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11F91" w:rsidRDefault="001428A7">
      <w:pPr>
        <w:spacing w:after="0" w:line="360" w:lineRule="auto"/>
        <w:ind w:firstLine="720"/>
        <w:jc w:val="center"/>
        <w:rPr>
          <w:sz w:val="28"/>
          <w:szCs w:val="28"/>
          <w:lang w:val="uk-UA"/>
        </w:rPr>
      </w:pPr>
      <w:r>
        <w:rPr>
          <w:noProof/>
          <w:sz w:val="28"/>
          <w:szCs w:val="28"/>
          <w:lang w:val="uk-UA" w:eastAsia="uk-UA"/>
        </w:rPr>
        <mc:AlternateContent>
          <mc:Choice Requires="wps">
            <w:drawing>
              <wp:anchor distT="0" distB="0" distL="114300" distR="114300" simplePos="0" relativeHeight="251734016" behindDoc="0" locked="0" layoutInCell="1" allowOverlap="1">
                <wp:simplePos x="0" y="0"/>
                <wp:positionH relativeFrom="column">
                  <wp:posOffset>5619750</wp:posOffset>
                </wp:positionH>
                <wp:positionV relativeFrom="paragraph">
                  <wp:posOffset>-774065</wp:posOffset>
                </wp:positionV>
                <wp:extent cx="819150" cy="344170"/>
                <wp:effectExtent l="0" t="0" r="19050" b="17780"/>
                <wp:wrapNone/>
                <wp:docPr id="13" name="Rectangle 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34417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586319" id="Rectangle 639" o:spid="_x0000_s1026" style="position:absolute;margin-left:442.5pt;margin-top:-60.95pt;width:64.5pt;height:27.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" strokecolor="white [3212]"/>
            </w:pict>
          </mc:Fallback>
        </mc:AlternateContent>
      </w:r>
      <w:r w:rsidR="00E02D70">
        <w:rPr>
          <w:sz w:val="28"/>
          <w:szCs w:val="28"/>
          <w:lang w:val="uk-UA"/>
        </w:rPr>
        <w:t>Івано-Франківський національний технічний університет нафти і газу</w:t>
      </w:r>
    </w:p>
    <w:p w:rsidR="00F11F91" w:rsidRDefault="00E02D70">
      <w:pPr>
        <w:spacing w:after="0" w:line="360" w:lineRule="auto"/>
        <w:ind w:firstLine="720"/>
        <w:jc w:val="center"/>
        <w:rPr>
          <w:sz w:val="28"/>
          <w:szCs w:val="28"/>
          <w:lang w:val="uk-UA"/>
        </w:rPr>
      </w:pPr>
      <w:r>
        <w:rPr>
          <w:sz w:val="28"/>
          <w:szCs w:val="28"/>
          <w:lang w:val="uk-UA"/>
        </w:rPr>
        <w:t>Міністерство освіти і науки України</w:t>
      </w:r>
    </w:p>
    <w:p w:rsidR="00F11F91" w:rsidRDefault="00E02D70">
      <w:pPr>
        <w:wordWrap w:val="0"/>
        <w:spacing w:after="0" w:line="360" w:lineRule="auto"/>
        <w:ind w:firstLine="720"/>
        <w:jc w:val="right"/>
        <w:rPr>
          <w:sz w:val="28"/>
          <w:szCs w:val="28"/>
          <w:lang w:val="uk-UA"/>
        </w:rPr>
      </w:pPr>
      <w:r>
        <w:rPr>
          <w:sz w:val="28"/>
          <w:szCs w:val="28"/>
          <w:lang w:val="uk-UA"/>
        </w:rPr>
        <w:t>Кваліфікаційна наукова</w:t>
      </w:r>
    </w:p>
    <w:p w:rsidR="00F11F91" w:rsidRDefault="00E02D70">
      <w:pPr>
        <w:spacing w:after="0" w:line="360" w:lineRule="auto"/>
        <w:ind w:firstLine="720"/>
        <w:jc w:val="right"/>
        <w:rPr>
          <w:sz w:val="28"/>
          <w:szCs w:val="28"/>
          <w:lang w:val="uk-UA"/>
        </w:rPr>
      </w:pPr>
      <w:r>
        <w:rPr>
          <w:sz w:val="28"/>
          <w:szCs w:val="28"/>
          <w:lang w:val="uk-UA"/>
        </w:rPr>
        <w:t>праця на правах рукопису</w:t>
      </w:r>
    </w:p>
    <w:p w:rsidR="00F11F91" w:rsidRDefault="00F11F91">
      <w:pPr>
        <w:spacing w:after="0" w:line="360" w:lineRule="auto"/>
        <w:ind w:firstLine="720"/>
        <w:jc w:val="right"/>
        <w:rPr>
          <w:sz w:val="28"/>
          <w:szCs w:val="28"/>
          <w:lang w:val="uk-UA"/>
        </w:rPr>
      </w:pPr>
    </w:p>
    <w:p w:rsidR="00F11F91" w:rsidRDefault="00F11F91">
      <w:pPr>
        <w:spacing w:after="0" w:line="360" w:lineRule="auto"/>
        <w:ind w:firstLine="720"/>
        <w:jc w:val="right"/>
        <w:rPr>
          <w:sz w:val="28"/>
          <w:szCs w:val="28"/>
          <w:lang w:val="uk-UA"/>
        </w:rPr>
      </w:pPr>
    </w:p>
    <w:p w:rsidR="00F11F91" w:rsidRDefault="00E02D70">
      <w:pPr>
        <w:spacing w:after="0" w:line="240" w:lineRule="atLeast"/>
        <w:ind w:firstLine="720"/>
        <w:jc w:val="center"/>
        <w:rPr>
          <w:sz w:val="28"/>
          <w:szCs w:val="28"/>
          <w:u w:val="single"/>
          <w:lang w:val="uk-UA"/>
        </w:rPr>
      </w:pPr>
      <w:r>
        <w:rPr>
          <w:sz w:val="28"/>
          <w:szCs w:val="28"/>
          <w:u w:val="single"/>
          <w:lang w:val="uk-UA"/>
        </w:rPr>
        <w:t>Юй Шуанжуй</w:t>
      </w:r>
    </w:p>
    <w:p w:rsidR="00F11F91" w:rsidRDefault="00F11F91">
      <w:pPr>
        <w:spacing w:after="0" w:line="240" w:lineRule="atLeast"/>
        <w:ind w:firstLine="720"/>
        <w:jc w:val="center"/>
        <w:rPr>
          <w:sz w:val="28"/>
          <w:szCs w:val="28"/>
          <w:u w:val="single"/>
          <w:lang w:val="uk-UA"/>
        </w:rPr>
      </w:pPr>
    </w:p>
    <w:p w:rsidR="00F11F91" w:rsidRDefault="00F11F91">
      <w:pPr>
        <w:spacing w:after="0" w:line="240" w:lineRule="atLeast"/>
        <w:ind w:firstLine="720"/>
        <w:jc w:val="center"/>
        <w:rPr>
          <w:sz w:val="28"/>
          <w:szCs w:val="28"/>
          <w:u w:val="single"/>
          <w:lang w:val="uk-UA"/>
        </w:rPr>
      </w:pPr>
    </w:p>
    <w:p w:rsidR="00F11F91" w:rsidRDefault="00E02D70">
      <w:pPr>
        <w:spacing w:after="0" w:line="240" w:lineRule="atLeast"/>
        <w:ind w:firstLine="720"/>
        <w:jc w:val="right"/>
        <w:rPr>
          <w:sz w:val="28"/>
          <w:szCs w:val="28"/>
          <w:lang w:val="uk-UA"/>
        </w:rPr>
      </w:pPr>
      <w:r>
        <w:rPr>
          <w:sz w:val="28"/>
          <w:szCs w:val="28"/>
          <w:lang w:val="uk-UA"/>
        </w:rPr>
        <w:t>УДК 622.276.054</w:t>
      </w:r>
    </w:p>
    <w:p w:rsidR="00F11F91" w:rsidRDefault="00F11F91">
      <w:pPr>
        <w:spacing w:after="0" w:line="240" w:lineRule="atLeast"/>
        <w:ind w:firstLine="720"/>
        <w:jc w:val="right"/>
        <w:rPr>
          <w:sz w:val="28"/>
          <w:szCs w:val="28"/>
          <w:lang w:val="uk-UA"/>
        </w:rPr>
      </w:pPr>
    </w:p>
    <w:p w:rsidR="00F11F91" w:rsidRDefault="00F11F91">
      <w:pPr>
        <w:spacing w:after="0" w:line="240" w:lineRule="atLeast"/>
        <w:ind w:firstLine="720"/>
        <w:jc w:val="right"/>
        <w:rPr>
          <w:sz w:val="28"/>
          <w:szCs w:val="28"/>
          <w:lang w:val="uk-UA"/>
        </w:rPr>
      </w:pPr>
    </w:p>
    <w:p w:rsidR="00F11F91" w:rsidRDefault="00E02D70">
      <w:pPr>
        <w:spacing w:after="0" w:line="240" w:lineRule="atLeast"/>
        <w:ind w:firstLine="720"/>
        <w:jc w:val="center"/>
        <w:rPr>
          <w:b/>
          <w:bCs/>
          <w:sz w:val="28"/>
          <w:szCs w:val="28"/>
          <w:lang w:val="uk-UA"/>
        </w:rPr>
      </w:pPr>
      <w:r>
        <w:rPr>
          <w:b/>
          <w:bCs/>
          <w:sz w:val="30"/>
          <w:szCs w:val="30"/>
          <w:lang w:val="uk-UA"/>
        </w:rPr>
        <w:t>ДИСЕРТАЦІЯ</w:t>
      </w:r>
    </w:p>
    <w:p w:rsidR="00F11F91" w:rsidRDefault="00F11F91">
      <w:pPr>
        <w:spacing w:after="0" w:line="360" w:lineRule="auto"/>
        <w:ind w:firstLine="720"/>
        <w:jc w:val="center"/>
        <w:rPr>
          <w:bCs/>
          <w:sz w:val="28"/>
          <w:szCs w:val="28"/>
          <w:lang w:val="uk-UA"/>
        </w:rPr>
      </w:pPr>
    </w:p>
    <w:p w:rsidR="00F11F91" w:rsidRDefault="00E02D70">
      <w:pPr>
        <w:spacing w:after="0" w:line="360" w:lineRule="auto"/>
        <w:ind w:firstLine="720"/>
        <w:jc w:val="center"/>
        <w:rPr>
          <w:sz w:val="28"/>
          <w:szCs w:val="28"/>
          <w:lang w:val="uk-UA"/>
        </w:rPr>
      </w:pPr>
      <w:r>
        <w:rPr>
          <w:sz w:val="28"/>
          <w:szCs w:val="28"/>
          <w:lang w:val="uk-UA"/>
        </w:rPr>
        <w:t xml:space="preserve">ПІДВИЩЕННЯ ПРАЦЕЗДАТНОСТІ НАСОСНИХ </w:t>
      </w:r>
      <w:r>
        <w:rPr>
          <w:bCs/>
          <w:sz w:val="28"/>
          <w:szCs w:val="28"/>
          <w:lang w:val="uk-UA"/>
        </w:rPr>
        <w:t>ШТАНГ З ПОЛІМЕРНИХ КОМПОЗИТНИХ МАТЕРІАЛІВ</w:t>
      </w:r>
    </w:p>
    <w:p w:rsidR="00F11F91" w:rsidRDefault="00E02D70">
      <w:pPr>
        <w:spacing w:after="0" w:line="240" w:lineRule="atLeast"/>
        <w:jc w:val="center"/>
        <w:rPr>
          <w:rFonts w:eastAsia="SimSun"/>
          <w:sz w:val="15"/>
          <w:szCs w:val="15"/>
          <w:lang w:val="uk-UA" w:eastAsia="zh-CN"/>
        </w:rPr>
      </w:pPr>
      <w:r>
        <w:rPr>
          <w:rFonts w:eastAsia="SimSun" w:hint="eastAsia"/>
          <w:sz w:val="15"/>
          <w:szCs w:val="15"/>
          <w:lang w:val="uk-UA" w:eastAsia="zh-CN"/>
        </w:rPr>
        <w:t>（</w:t>
      </w:r>
      <w:r>
        <w:rPr>
          <w:rFonts w:eastAsia="SimSun"/>
          <w:sz w:val="15"/>
          <w:szCs w:val="15"/>
          <w:lang w:val="uk-UA" w:eastAsia="zh-CN"/>
        </w:rPr>
        <w:t>назва десертації</w:t>
      </w:r>
      <w:r>
        <w:rPr>
          <w:rFonts w:eastAsia="SimSun" w:hint="eastAsia"/>
          <w:sz w:val="15"/>
          <w:szCs w:val="15"/>
          <w:lang w:val="uk-UA" w:eastAsia="zh-CN"/>
        </w:rPr>
        <w:t>）</w:t>
      </w:r>
    </w:p>
    <w:p w:rsidR="00F11F91" w:rsidRDefault="00F11F91">
      <w:pPr>
        <w:spacing w:after="0" w:line="240" w:lineRule="atLeast"/>
        <w:jc w:val="center"/>
        <w:rPr>
          <w:rFonts w:eastAsia="SimSun"/>
          <w:sz w:val="15"/>
          <w:szCs w:val="15"/>
          <w:lang w:val="uk-UA" w:eastAsia="zh-CN"/>
        </w:rPr>
      </w:pPr>
    </w:p>
    <w:p w:rsidR="00F11F91" w:rsidRDefault="00E02D70">
      <w:pPr>
        <w:spacing w:after="0" w:line="240" w:lineRule="atLeast"/>
        <w:jc w:val="center"/>
        <w:rPr>
          <w:rFonts w:eastAsia="SimSun"/>
          <w:sz w:val="28"/>
          <w:szCs w:val="28"/>
          <w:u w:val="single"/>
          <w:lang w:val="uk-UA" w:eastAsia="zh-CN"/>
        </w:rPr>
      </w:pPr>
      <w:r>
        <w:rPr>
          <w:sz w:val="28"/>
          <w:szCs w:val="28"/>
          <w:u w:val="single"/>
          <w:lang w:val="uk-UA"/>
        </w:rPr>
        <w:t>Спеціальність - 05.05.12-Машини нафтової та газової промисловості</w:t>
      </w:r>
    </w:p>
    <w:p w:rsidR="00F11F91" w:rsidRDefault="00E02D70">
      <w:pPr>
        <w:spacing w:after="0" w:line="240" w:lineRule="atLeast"/>
        <w:jc w:val="center"/>
        <w:rPr>
          <w:rFonts w:eastAsia="SimSun"/>
          <w:sz w:val="15"/>
          <w:szCs w:val="15"/>
          <w:lang w:val="uk-UA" w:eastAsia="zh-CN"/>
        </w:rPr>
      </w:pPr>
      <w:r>
        <w:rPr>
          <w:rFonts w:eastAsia="SimSun"/>
          <w:sz w:val="15"/>
          <w:szCs w:val="15"/>
          <w:lang w:val="uk-UA" w:eastAsia="zh-CN"/>
        </w:rPr>
        <w:t>(шифр і назва спеціальності)</w:t>
      </w:r>
    </w:p>
    <w:p w:rsidR="00F11F91" w:rsidRDefault="00E02D70">
      <w:pPr>
        <w:spacing w:after="0" w:line="240" w:lineRule="atLeast"/>
        <w:jc w:val="center"/>
        <w:rPr>
          <w:rFonts w:eastAsia="SimSun"/>
          <w:sz w:val="15"/>
          <w:szCs w:val="15"/>
          <w:lang w:val="uk-UA" w:eastAsia="zh-CN"/>
        </w:rPr>
      </w:pPr>
      <w:r>
        <w:rPr>
          <w:rFonts w:eastAsia="SimSun" w:hint="eastAsia"/>
          <w:sz w:val="15"/>
          <w:szCs w:val="15"/>
          <w:lang w:val="uk-UA" w:eastAsia="zh-CN"/>
        </w:rPr>
        <w:t>（</w:t>
      </w:r>
      <w:r>
        <w:rPr>
          <w:rFonts w:eastAsia="SimSun"/>
          <w:sz w:val="15"/>
          <w:szCs w:val="15"/>
          <w:lang w:val="uk-UA" w:eastAsia="zh-CN"/>
        </w:rPr>
        <w:t>галузь знань</w:t>
      </w:r>
      <w:r>
        <w:rPr>
          <w:rFonts w:eastAsia="SimSun" w:hint="eastAsia"/>
          <w:sz w:val="15"/>
          <w:szCs w:val="15"/>
          <w:lang w:val="uk-UA" w:eastAsia="zh-CN"/>
        </w:rPr>
        <w:t>）</w:t>
      </w:r>
    </w:p>
    <w:p w:rsidR="00F11F91" w:rsidRDefault="00F11F91">
      <w:pPr>
        <w:spacing w:after="0" w:line="240" w:lineRule="atLeast"/>
        <w:jc w:val="center"/>
        <w:rPr>
          <w:rFonts w:eastAsia="SimSun"/>
          <w:sz w:val="15"/>
          <w:szCs w:val="15"/>
          <w:lang w:val="uk-UA" w:eastAsia="zh-CN"/>
        </w:rPr>
      </w:pPr>
    </w:p>
    <w:p w:rsidR="00F11F91" w:rsidRDefault="00E02D70">
      <w:pPr>
        <w:spacing w:after="0" w:line="360" w:lineRule="auto"/>
        <w:rPr>
          <w:sz w:val="28"/>
          <w:szCs w:val="28"/>
          <w:u w:val="single"/>
          <w:lang w:val="uk-UA"/>
        </w:rPr>
      </w:pPr>
      <w:r>
        <w:rPr>
          <w:sz w:val="28"/>
          <w:szCs w:val="28"/>
          <w:lang w:val="uk-UA"/>
        </w:rPr>
        <w:t xml:space="preserve">Дисертація подається на здобуття наукового ступеня </w:t>
      </w:r>
      <w:r>
        <w:rPr>
          <w:sz w:val="28"/>
          <w:szCs w:val="28"/>
          <w:u w:val="single"/>
          <w:lang w:val="uk-UA"/>
        </w:rPr>
        <w:t>кандидата технічних наук</w:t>
      </w:r>
    </w:p>
    <w:p w:rsidR="00F11F91" w:rsidRDefault="00F11F91">
      <w:pPr>
        <w:spacing w:after="0" w:line="240" w:lineRule="atLeast"/>
        <w:rPr>
          <w:sz w:val="28"/>
          <w:szCs w:val="28"/>
          <w:lang w:val="uk-UA"/>
        </w:rPr>
      </w:pPr>
    </w:p>
    <w:p w:rsidR="00F11F91" w:rsidRDefault="00E02D70">
      <w:pPr>
        <w:spacing w:after="0" w:line="240" w:lineRule="atLeast"/>
        <w:rPr>
          <w:rFonts w:eastAsia="SimSun"/>
          <w:sz w:val="28"/>
          <w:szCs w:val="28"/>
          <w:lang w:val="uk-UA" w:eastAsia="zh-CN"/>
        </w:rPr>
      </w:pPr>
      <w:r>
        <w:rPr>
          <w:sz w:val="28"/>
          <w:szCs w:val="28"/>
          <w:lang w:val="uk-UA"/>
        </w:rPr>
        <w:t>Дисертація містить результати власних досліджень. Використання ідей</w:t>
      </w:r>
      <w:r>
        <w:rPr>
          <w:rFonts w:eastAsia="SimSun"/>
          <w:sz w:val="28"/>
          <w:szCs w:val="28"/>
          <w:lang w:val="ru-RU" w:eastAsia="zh-CN"/>
        </w:rPr>
        <w:t>,</w:t>
      </w:r>
      <w:r>
        <w:rPr>
          <w:rFonts w:eastAsia="SimSun"/>
          <w:sz w:val="28"/>
          <w:szCs w:val="28"/>
          <w:lang w:val="uk-UA" w:eastAsia="zh-CN"/>
        </w:rPr>
        <w:t xml:space="preserve"> результатів і текстів інших авторів мають посилання на відповідне джерело</w:t>
      </w:r>
    </w:p>
    <w:p w:rsidR="00F11F91" w:rsidRDefault="00F11F91">
      <w:pPr>
        <w:spacing w:after="0" w:line="240" w:lineRule="atLeast"/>
        <w:rPr>
          <w:rFonts w:eastAsia="SimSun"/>
          <w:sz w:val="28"/>
          <w:szCs w:val="28"/>
          <w:lang w:val="uk-UA" w:eastAsia="zh-CN"/>
        </w:rPr>
      </w:pPr>
    </w:p>
    <w:p w:rsidR="00F11F91" w:rsidRDefault="00F11F91">
      <w:pPr>
        <w:spacing w:after="0" w:line="240" w:lineRule="atLeast"/>
        <w:rPr>
          <w:rFonts w:eastAsia="SimSun"/>
          <w:sz w:val="28"/>
          <w:szCs w:val="28"/>
          <w:lang w:val="ru-RU" w:eastAsia="zh-CN"/>
        </w:rPr>
      </w:pPr>
    </w:p>
    <w:p w:rsidR="00F11F91" w:rsidRDefault="00E02D70">
      <w:pPr>
        <w:spacing w:after="0" w:line="240" w:lineRule="atLeast"/>
        <w:jc w:val="center"/>
        <w:rPr>
          <w:rFonts w:eastAsia="SimSun"/>
          <w:sz w:val="28"/>
          <w:szCs w:val="28"/>
          <w:lang w:val="uk-UA" w:eastAsia="zh-CN"/>
        </w:rPr>
      </w:pPr>
      <w:r>
        <w:rPr>
          <w:rFonts w:eastAsia="SimSun"/>
          <w:sz w:val="28"/>
          <w:szCs w:val="28"/>
          <w:lang w:val="uk-UA" w:eastAsia="zh-CN"/>
        </w:rPr>
        <w:t>Юй Шуанжуй</w:t>
      </w:r>
    </w:p>
    <w:p w:rsidR="00F11F91" w:rsidRDefault="00E02D70">
      <w:pPr>
        <w:spacing w:after="0" w:line="240" w:lineRule="atLeast"/>
        <w:jc w:val="center"/>
        <w:rPr>
          <w:rFonts w:eastAsia="SimSun"/>
          <w:sz w:val="21"/>
          <w:szCs w:val="21"/>
          <w:lang w:val="uk-UA" w:eastAsia="zh-CN"/>
        </w:rPr>
      </w:pPr>
      <w:r>
        <w:rPr>
          <w:rFonts w:eastAsia="SimSun"/>
          <w:sz w:val="21"/>
          <w:szCs w:val="21"/>
          <w:lang w:val="uk-UA" w:eastAsia="zh-CN"/>
        </w:rPr>
        <w:t>(підпис, ініціали та прізвище здобувача)</w:t>
      </w:r>
    </w:p>
    <w:p w:rsidR="00F11F91" w:rsidRDefault="00F11F91">
      <w:pPr>
        <w:spacing w:after="0" w:line="240" w:lineRule="atLeast"/>
        <w:jc w:val="center"/>
        <w:rPr>
          <w:rFonts w:eastAsia="SimSun"/>
          <w:sz w:val="21"/>
          <w:szCs w:val="21"/>
          <w:lang w:val="uk-UA" w:eastAsia="zh-CN"/>
        </w:rPr>
      </w:pPr>
    </w:p>
    <w:p w:rsidR="00F11F91" w:rsidRDefault="00F11F91">
      <w:pPr>
        <w:spacing w:after="0" w:line="240" w:lineRule="atLeast"/>
        <w:rPr>
          <w:rFonts w:eastAsia="SimSun"/>
          <w:sz w:val="21"/>
          <w:szCs w:val="21"/>
          <w:lang w:val="uk-UA" w:eastAsia="zh-CN"/>
        </w:rPr>
      </w:pPr>
    </w:p>
    <w:p w:rsidR="00F11F91" w:rsidRDefault="00F11F91">
      <w:pPr>
        <w:spacing w:after="0" w:line="240" w:lineRule="atLeast"/>
        <w:rPr>
          <w:rFonts w:eastAsia="SimSun"/>
          <w:sz w:val="21"/>
          <w:szCs w:val="21"/>
          <w:lang w:val="uk-UA" w:eastAsia="zh-CN"/>
        </w:rPr>
      </w:pPr>
    </w:p>
    <w:p w:rsidR="00F11F91" w:rsidRDefault="00E02D70">
      <w:pPr>
        <w:spacing w:after="0" w:line="240" w:lineRule="atLeast"/>
        <w:jc w:val="right"/>
        <w:rPr>
          <w:sz w:val="28"/>
          <w:szCs w:val="28"/>
          <w:lang w:val="uk-UA"/>
        </w:rPr>
      </w:pPr>
      <w:r>
        <w:rPr>
          <w:sz w:val="28"/>
          <w:szCs w:val="28"/>
          <w:lang w:val="uk-UA"/>
        </w:rPr>
        <w:t>Науковий керівник:</w:t>
      </w:r>
    </w:p>
    <w:p w:rsidR="00F11F91" w:rsidRDefault="00E02D70">
      <w:pPr>
        <w:spacing w:after="0" w:line="240" w:lineRule="atLeast"/>
        <w:jc w:val="right"/>
        <w:rPr>
          <w:sz w:val="28"/>
          <w:szCs w:val="28"/>
          <w:lang w:val="uk-UA"/>
        </w:rPr>
      </w:pPr>
      <w:r>
        <w:rPr>
          <w:sz w:val="28"/>
          <w:szCs w:val="28"/>
          <w:lang w:val="uk-UA"/>
        </w:rPr>
        <w:t xml:space="preserve">                                                Копей Богдан Володимирович,</w:t>
      </w:r>
    </w:p>
    <w:p w:rsidR="00F11F91" w:rsidRDefault="00E02D70">
      <w:pPr>
        <w:spacing w:after="0" w:line="240" w:lineRule="atLeast"/>
        <w:jc w:val="right"/>
        <w:rPr>
          <w:sz w:val="28"/>
          <w:szCs w:val="28"/>
          <w:lang w:val="uk-UA"/>
        </w:rPr>
      </w:pPr>
      <w:r>
        <w:rPr>
          <w:sz w:val="28"/>
          <w:szCs w:val="28"/>
          <w:lang w:val="uk-UA"/>
        </w:rPr>
        <w:t xml:space="preserve">                                                доктор технічних наук, професор.</w:t>
      </w:r>
    </w:p>
    <w:p w:rsidR="00F11F91" w:rsidRDefault="00F11F91">
      <w:pPr>
        <w:spacing w:after="0" w:line="360" w:lineRule="auto"/>
        <w:rPr>
          <w:sz w:val="28"/>
          <w:szCs w:val="28"/>
          <w:lang w:val="uk-UA"/>
        </w:rPr>
      </w:pPr>
    </w:p>
    <w:p w:rsidR="00F11F91" w:rsidRDefault="00E02D70">
      <w:pPr>
        <w:spacing w:after="0" w:line="360" w:lineRule="auto"/>
        <w:jc w:val="center"/>
        <w:rPr>
          <w:b/>
          <w:sz w:val="28"/>
          <w:szCs w:val="28"/>
          <w:lang w:val="uk-UA"/>
        </w:rPr>
      </w:pPr>
      <w:r>
        <w:rPr>
          <w:sz w:val="28"/>
          <w:szCs w:val="28"/>
          <w:lang w:val="uk-UA"/>
        </w:rPr>
        <w:t>Івано-Франківськ - 2018</w:t>
      </w:r>
    </w:p>
    <w:p w:rsidR="00F11F91" w:rsidRDefault="00F11F91">
      <w:pPr>
        <w:spacing w:after="0" w:line="360" w:lineRule="auto"/>
        <w:jc w:val="center"/>
        <w:rPr>
          <w:b/>
          <w:sz w:val="28"/>
          <w:szCs w:val="28"/>
          <w:lang w:val="uk-UA"/>
        </w:rPr>
      </w:pPr>
    </w:p>
    <w:p w:rsidR="00F11F91" w:rsidRDefault="00E02D70">
      <w:pPr>
        <w:spacing w:after="0" w:line="360" w:lineRule="auto"/>
        <w:jc w:val="center"/>
        <w:rPr>
          <w:b/>
          <w:sz w:val="28"/>
          <w:szCs w:val="28"/>
          <w:lang w:val="uk-UA"/>
        </w:rPr>
      </w:pPr>
      <w:r>
        <w:rPr>
          <w:b/>
          <w:sz w:val="28"/>
          <w:szCs w:val="28"/>
          <w:lang w:val="uk-UA"/>
        </w:rPr>
        <w:lastRenderedPageBreak/>
        <w:t>АНОТАЦІЯ</w:t>
      </w:r>
    </w:p>
    <w:p w:rsidR="00F11F91" w:rsidRDefault="00E02D70">
      <w:pPr>
        <w:spacing w:after="0" w:line="360" w:lineRule="auto"/>
        <w:ind w:firstLine="709"/>
        <w:jc w:val="both"/>
        <w:rPr>
          <w:sz w:val="28"/>
          <w:szCs w:val="28"/>
          <w:lang w:val="uk-UA"/>
        </w:rPr>
      </w:pPr>
      <w:r>
        <w:rPr>
          <w:bCs/>
          <w:i/>
          <w:sz w:val="28"/>
          <w:szCs w:val="28"/>
          <w:lang w:val="uk-UA"/>
        </w:rPr>
        <w:t xml:space="preserve">Юй Шуанжуй. </w:t>
      </w:r>
      <w:r>
        <w:rPr>
          <w:bCs/>
          <w:sz w:val="28"/>
          <w:szCs w:val="28"/>
          <w:lang w:val="uk-UA"/>
        </w:rPr>
        <w:t>Підвищення працездатності насосних штанг з полімерних композитних матеріалів</w:t>
      </w:r>
      <w:r>
        <w:rPr>
          <w:sz w:val="28"/>
          <w:szCs w:val="28"/>
          <w:lang w:val="uk-UA"/>
        </w:rPr>
        <w:t>. - Кваліфікаційна наукова праця на правах рукопису.</w:t>
      </w:r>
    </w:p>
    <w:p w:rsidR="00F11F91" w:rsidRDefault="00E02D70">
      <w:pPr>
        <w:spacing w:after="0" w:line="360" w:lineRule="auto"/>
        <w:ind w:firstLine="720"/>
        <w:jc w:val="both"/>
        <w:rPr>
          <w:sz w:val="28"/>
          <w:szCs w:val="28"/>
          <w:lang w:val="uk-UA"/>
        </w:rPr>
      </w:pPr>
      <w:r>
        <w:rPr>
          <w:bCs/>
          <w:sz w:val="28"/>
          <w:szCs w:val="28"/>
          <w:lang w:val="uk-UA"/>
        </w:rPr>
        <w:t xml:space="preserve">Дисертація на здобуття наукового ступеня кандидата технічних наук за спеціальністю </w:t>
      </w:r>
      <w:r>
        <w:rPr>
          <w:sz w:val="28"/>
          <w:szCs w:val="28"/>
          <w:lang w:val="uk-UA"/>
        </w:rPr>
        <w:t>05.05.12 - машини нафтової та газової промисловості – Івано-Франківський національний технічний університет нафти і газу, Івано</w:t>
      </w:r>
      <w:r>
        <w:rPr>
          <w:sz w:val="28"/>
          <w:szCs w:val="28"/>
          <w:lang w:val="ru-RU"/>
        </w:rPr>
        <w:t>-</w:t>
      </w:r>
      <w:r>
        <w:rPr>
          <w:sz w:val="28"/>
          <w:szCs w:val="28"/>
          <w:lang w:val="uk-UA"/>
        </w:rPr>
        <w:t>Франківськ, 2018.</w:t>
      </w:r>
    </w:p>
    <w:p w:rsidR="00F11F91" w:rsidRDefault="00E02D70">
      <w:pPr>
        <w:spacing w:after="0" w:line="360" w:lineRule="auto"/>
        <w:ind w:firstLine="708"/>
        <w:jc w:val="both"/>
        <w:rPr>
          <w:sz w:val="28"/>
          <w:szCs w:val="28"/>
          <w:lang w:val="uk-UA" w:eastAsia="ru-RU"/>
        </w:rPr>
      </w:pPr>
      <w:r>
        <w:rPr>
          <w:b/>
          <w:sz w:val="28"/>
          <w:szCs w:val="28"/>
          <w:lang w:val="uk-UA" w:eastAsia="ru-RU"/>
        </w:rPr>
        <w:t xml:space="preserve">У вступі </w:t>
      </w:r>
      <w:r>
        <w:rPr>
          <w:sz w:val="28"/>
          <w:szCs w:val="28"/>
          <w:lang w:val="uk-UA" w:eastAsia="ru-RU"/>
        </w:rPr>
        <w:t>обґрунтовано актуальність, сформульовано мету і основні завдання дисертаційної роботи, висвітлено наукову новизну і практичне значення отриманих результатів, особистий внесок здобувача, апробацію роботи, її структуру та обсяг.</w:t>
      </w:r>
    </w:p>
    <w:p w:rsidR="00F11F91" w:rsidRDefault="00E02D70">
      <w:pPr>
        <w:spacing w:after="0" w:line="360" w:lineRule="auto"/>
        <w:ind w:firstLine="708"/>
        <w:jc w:val="both"/>
        <w:rPr>
          <w:sz w:val="28"/>
          <w:szCs w:val="28"/>
          <w:lang w:val="uk-UA" w:eastAsia="ru-RU"/>
        </w:rPr>
      </w:pPr>
      <w:r>
        <w:rPr>
          <w:b/>
          <w:sz w:val="28"/>
          <w:szCs w:val="28"/>
          <w:lang w:val="uk-UA" w:eastAsia="ru-RU"/>
        </w:rPr>
        <w:t>У першому розділі</w:t>
      </w:r>
      <w:r>
        <w:rPr>
          <w:sz w:val="28"/>
          <w:szCs w:val="28"/>
          <w:lang w:val="uk-UA" w:eastAsia="ru-RU"/>
        </w:rPr>
        <w:t xml:space="preserve"> проведено аналіз проблематики конструювання, випробування на втому і працездатності насосних штанг з полімерних композитних матеріалів при видобування нафти зі свердловин та сучасних методів і засобів для підвищення їх довговічності. </w:t>
      </w:r>
    </w:p>
    <w:p w:rsidR="00F11F91" w:rsidRDefault="00E02D70">
      <w:pPr>
        <w:spacing w:after="0" w:line="360" w:lineRule="auto"/>
        <w:ind w:firstLine="708"/>
        <w:jc w:val="both"/>
        <w:rPr>
          <w:sz w:val="28"/>
          <w:szCs w:val="28"/>
          <w:lang w:val="uk-UA" w:eastAsia="ru-RU"/>
        </w:rPr>
      </w:pPr>
      <w:r>
        <w:rPr>
          <w:sz w:val="28"/>
          <w:szCs w:val="28"/>
          <w:lang w:val="ru-RU" w:eastAsia="ru-RU"/>
        </w:rPr>
        <w:t>Результати проведеного аналізу вказують на те, що найбільш ефективним</w:t>
      </w:r>
      <w:r>
        <w:rPr>
          <w:sz w:val="28"/>
          <w:szCs w:val="28"/>
          <w:lang w:val="uk-UA" w:eastAsia="ru-RU"/>
        </w:rPr>
        <w:t>и з’єднаннями склопластикового стрижня зі сталевою головкою</w:t>
      </w:r>
      <w:r>
        <w:rPr>
          <w:sz w:val="28"/>
          <w:szCs w:val="28"/>
          <w:lang w:val="ru-RU" w:eastAsia="ru-RU"/>
        </w:rPr>
        <w:t xml:space="preserve"> є застосування </w:t>
      </w:r>
      <w:r>
        <w:rPr>
          <w:sz w:val="28"/>
          <w:szCs w:val="28"/>
          <w:lang w:val="uk-UA" w:eastAsia="ru-RU"/>
        </w:rPr>
        <w:t>їх обтискання зі створенням певного контактного тиску</w:t>
      </w:r>
      <w:r>
        <w:rPr>
          <w:sz w:val="28"/>
          <w:szCs w:val="28"/>
          <w:lang w:val="ru-RU" w:eastAsia="ru-RU"/>
        </w:rPr>
        <w:t xml:space="preserve">. У той же час наявні конструкції </w:t>
      </w:r>
      <w:r>
        <w:rPr>
          <w:sz w:val="28"/>
          <w:szCs w:val="28"/>
          <w:lang w:val="uk-UA" w:eastAsia="ru-RU"/>
        </w:rPr>
        <w:t xml:space="preserve">з’єднань </w:t>
      </w:r>
      <w:r>
        <w:rPr>
          <w:sz w:val="28"/>
          <w:szCs w:val="28"/>
          <w:lang w:val="ru-RU" w:eastAsia="ru-RU"/>
        </w:rPr>
        <w:t xml:space="preserve">характеризуються низькою </w:t>
      </w:r>
      <w:r>
        <w:rPr>
          <w:sz w:val="28"/>
          <w:szCs w:val="28"/>
          <w:lang w:val="uk-UA" w:eastAsia="ru-RU"/>
        </w:rPr>
        <w:t>витривалістю та довговічністю.</w:t>
      </w:r>
    </w:p>
    <w:p w:rsidR="00F11F91" w:rsidRDefault="00E02D70">
      <w:pPr>
        <w:spacing w:after="0" w:line="360" w:lineRule="auto"/>
        <w:ind w:firstLine="708"/>
        <w:jc w:val="both"/>
        <w:rPr>
          <w:sz w:val="28"/>
          <w:szCs w:val="28"/>
          <w:lang w:val="ru-RU" w:eastAsia="ru-RU"/>
        </w:rPr>
      </w:pPr>
      <w:r>
        <w:rPr>
          <w:sz w:val="28"/>
          <w:szCs w:val="28"/>
          <w:lang w:val="ru-RU" w:eastAsia="ru-RU"/>
        </w:rPr>
        <w:t xml:space="preserve">Це спонукає до пошуку нових рішень для підвищення </w:t>
      </w:r>
      <w:r>
        <w:rPr>
          <w:sz w:val="28"/>
          <w:szCs w:val="28"/>
          <w:lang w:val="uk-UA" w:eastAsia="ru-RU"/>
        </w:rPr>
        <w:t>працездатності з’єднань</w:t>
      </w:r>
      <w:r>
        <w:rPr>
          <w:sz w:val="28"/>
          <w:szCs w:val="28"/>
          <w:lang w:val="ru-RU" w:eastAsia="ru-RU"/>
        </w:rPr>
        <w:t xml:space="preserve">. </w:t>
      </w:r>
    </w:p>
    <w:p w:rsidR="00F11F91" w:rsidRDefault="00E02D70">
      <w:pPr>
        <w:spacing w:after="0" w:line="360" w:lineRule="auto"/>
        <w:ind w:firstLine="708"/>
        <w:jc w:val="both"/>
        <w:rPr>
          <w:sz w:val="28"/>
          <w:szCs w:val="28"/>
          <w:lang w:val="uk-UA" w:eastAsia="ru-RU"/>
        </w:rPr>
      </w:pPr>
      <w:r>
        <w:rPr>
          <w:sz w:val="28"/>
          <w:szCs w:val="28"/>
          <w:lang w:val="uk-UA" w:eastAsia="ru-RU"/>
        </w:rPr>
        <w:t>Одним із шляхів є розроблення з’єднання, який би відзначався високою здатністю витримувати згинальні навантаження за різних режимів роботи штанг та експлуатаційних умов.</w:t>
      </w:r>
    </w:p>
    <w:p w:rsidR="00F11F91" w:rsidRDefault="00E02D70">
      <w:pPr>
        <w:spacing w:after="0" w:line="360" w:lineRule="auto"/>
        <w:ind w:firstLine="708"/>
        <w:jc w:val="both"/>
        <w:rPr>
          <w:sz w:val="28"/>
          <w:szCs w:val="28"/>
          <w:lang w:val="uk-UA" w:eastAsia="ru-RU"/>
        </w:rPr>
      </w:pPr>
      <w:r>
        <w:rPr>
          <w:sz w:val="28"/>
          <w:szCs w:val="28"/>
          <w:lang w:val="uk-UA" w:eastAsia="ru-RU"/>
        </w:rPr>
        <w:t xml:space="preserve">Аналіз наукових праць Матвейчука А. Т., Михайлова І. В., Фаєрмана І. Л., Крумана Б. Б., Копея Б. В., Копея В. Б., Русских Г. І., Рейнольдса М. М.,Хікса А. В., Сміта Д. та інших вказує на недостатність інформації для системного визначення та комплексної оцінки здатності з’єднання витримувати циклічні </w:t>
      </w:r>
      <w:r>
        <w:rPr>
          <w:sz w:val="28"/>
          <w:szCs w:val="28"/>
          <w:lang w:val="uk-UA" w:eastAsia="ru-RU"/>
        </w:rPr>
        <w:lastRenderedPageBreak/>
        <w:t xml:space="preserve">навантаження з урахуванням силових факторів, геометричних параметрів та фізико-механічних властивостей матеріалу. </w:t>
      </w:r>
    </w:p>
    <w:p w:rsidR="00F11F91" w:rsidRDefault="00E02D70">
      <w:pPr>
        <w:spacing w:after="0" w:line="360" w:lineRule="auto"/>
        <w:ind w:firstLine="708"/>
        <w:jc w:val="both"/>
        <w:rPr>
          <w:sz w:val="28"/>
          <w:szCs w:val="28"/>
          <w:lang w:val="uk-UA" w:eastAsia="ru-RU"/>
        </w:rPr>
      </w:pPr>
      <w:r>
        <w:rPr>
          <w:sz w:val="28"/>
          <w:szCs w:val="28"/>
          <w:lang w:val="uk-UA" w:eastAsia="ru-RU"/>
        </w:rPr>
        <w:t xml:space="preserve">Враховуючи особливості умов експлуатації та наявні результати досліджень з’єднання, можна стверджувати про необхідність виконання додаткових експериментальних та теоретичних досліджень для створення конструкції вузла з’єднання штанг з ПКМ з високою здатністю чинити опір циклічним навантаженням. </w:t>
      </w:r>
    </w:p>
    <w:p w:rsidR="00F11F91" w:rsidRDefault="00E02D70">
      <w:pPr>
        <w:spacing w:after="0" w:line="360" w:lineRule="auto"/>
        <w:ind w:firstLine="708"/>
        <w:jc w:val="both"/>
        <w:rPr>
          <w:sz w:val="28"/>
          <w:szCs w:val="28"/>
          <w:lang w:val="ru-RU" w:eastAsia="ru-RU"/>
        </w:rPr>
      </w:pPr>
      <w:r>
        <w:rPr>
          <w:sz w:val="28"/>
          <w:szCs w:val="28"/>
          <w:lang w:val="ru-RU" w:eastAsia="ru-RU"/>
        </w:rPr>
        <w:t>За результатами проведеного аналізу сформульовано мету дисертаційної роботи та основні завдання для її досягнення.</w:t>
      </w:r>
    </w:p>
    <w:p w:rsidR="00F11F91" w:rsidRDefault="00E02D70">
      <w:pPr>
        <w:spacing w:after="0" w:line="360" w:lineRule="auto"/>
        <w:ind w:firstLine="708"/>
        <w:jc w:val="both"/>
        <w:rPr>
          <w:rFonts w:asciiTheme="minorHAnsi" w:eastAsiaTheme="minorHAnsi" w:hAnsiTheme="minorHAnsi" w:cstheme="minorBidi"/>
          <w:sz w:val="28"/>
          <w:szCs w:val="28"/>
          <w:lang w:val="uk-UA"/>
        </w:rPr>
      </w:pPr>
      <w:r>
        <w:rPr>
          <w:b/>
          <w:sz w:val="28"/>
          <w:szCs w:val="28"/>
          <w:lang w:val="ru-RU" w:eastAsia="ru-RU"/>
        </w:rPr>
        <w:t>У другому розділі</w:t>
      </w:r>
      <w:r>
        <w:rPr>
          <w:sz w:val="28"/>
          <w:szCs w:val="28"/>
          <w:lang w:val="uk-UA"/>
        </w:rPr>
        <w:t xml:space="preserve"> удосконалено методику випробувань насосних штанг для оцінки їх напружено-деформованого стану в експлуатаційних умовах</w:t>
      </w:r>
      <w:r>
        <w:rPr>
          <w:sz w:val="28"/>
          <w:szCs w:val="28"/>
          <w:lang w:val="ru-RU" w:eastAsia="ru-RU"/>
        </w:rPr>
        <w:t>, а також обґрунтовано доцільність використання експериментальних і теоретичних методів на різних етапах досліджень</w:t>
      </w:r>
      <w:r>
        <w:rPr>
          <w:sz w:val="28"/>
          <w:szCs w:val="28"/>
          <w:lang w:val="uk-UA"/>
        </w:rPr>
        <w:t>.</w:t>
      </w:r>
    </w:p>
    <w:p w:rsidR="00F11F91" w:rsidRDefault="00E02D70">
      <w:pPr>
        <w:spacing w:after="0" w:line="360" w:lineRule="auto"/>
        <w:ind w:firstLine="708"/>
        <w:jc w:val="both"/>
        <w:rPr>
          <w:sz w:val="28"/>
          <w:szCs w:val="28"/>
          <w:lang w:val="uk-UA" w:eastAsia="ru-RU"/>
        </w:rPr>
      </w:pPr>
      <w:r>
        <w:rPr>
          <w:sz w:val="28"/>
          <w:szCs w:val="28"/>
          <w:lang w:val="uk-UA" w:eastAsia="ru-RU"/>
        </w:rPr>
        <w:t>Враховуючи особливості експлуатації насосних штанг з ПКМ та необхідність отримання результатів високої достовірності, в процесі дослідження здатності витримувати значні напруження згину, а саме з метою визначення закономірностей зародження і росту втомних тріщин, необхідним є проведення ряду експериментів.</w:t>
      </w:r>
    </w:p>
    <w:p w:rsidR="00F11F91" w:rsidRDefault="00E02D70">
      <w:pPr>
        <w:spacing w:after="0" w:line="360" w:lineRule="auto"/>
        <w:ind w:firstLine="708"/>
        <w:jc w:val="both"/>
        <w:rPr>
          <w:sz w:val="28"/>
          <w:szCs w:val="28"/>
          <w:lang w:val="uk-UA" w:eastAsia="ru-RU"/>
        </w:rPr>
      </w:pPr>
      <w:r>
        <w:rPr>
          <w:sz w:val="28"/>
          <w:szCs w:val="28"/>
          <w:lang w:val="uk-UA" w:eastAsia="ru-RU"/>
        </w:rPr>
        <w:t>Водночас дослідження напружено-деформованого стану з’єднань, зважаючи на відсутність на сьогодні аналітичних залежностей контактних тисків від експлуатаційних та конструктивних факторів впливу, необхідно здійснювати з використанням методу скінченних елементів.</w:t>
      </w:r>
    </w:p>
    <w:p w:rsidR="00F11F91" w:rsidRDefault="00E02D70">
      <w:pPr>
        <w:spacing w:after="0" w:line="360" w:lineRule="auto"/>
        <w:ind w:firstLine="708"/>
        <w:jc w:val="both"/>
        <w:rPr>
          <w:sz w:val="28"/>
          <w:szCs w:val="28"/>
          <w:lang w:val="uk-UA" w:eastAsia="ru-RU"/>
        </w:rPr>
      </w:pPr>
      <w:r>
        <w:rPr>
          <w:sz w:val="28"/>
          <w:szCs w:val="28"/>
          <w:lang w:val="uk-UA" w:eastAsia="ru-RU"/>
        </w:rPr>
        <w:t>При цьому важливим є вибір моделі поведінки матеріалу з достатньою кількістю параметрів, що характеризує його властивості.</w:t>
      </w:r>
    </w:p>
    <w:p w:rsidR="00F11F91" w:rsidRDefault="00E02D70">
      <w:pPr>
        <w:spacing w:after="0" w:line="360" w:lineRule="auto"/>
        <w:ind w:firstLine="567"/>
        <w:jc w:val="both"/>
        <w:rPr>
          <w:rFonts w:eastAsiaTheme="minorHAnsi"/>
          <w:sz w:val="28"/>
          <w:szCs w:val="28"/>
          <w:lang w:val="uk-UA"/>
        </w:rPr>
      </w:pPr>
      <w:r>
        <w:rPr>
          <w:b/>
          <w:sz w:val="28"/>
          <w:szCs w:val="28"/>
          <w:lang w:val="uk-UA" w:eastAsia="ru-RU"/>
        </w:rPr>
        <w:t xml:space="preserve">У третьому розділі </w:t>
      </w:r>
      <w:r>
        <w:rPr>
          <w:sz w:val="28"/>
          <w:szCs w:val="28"/>
          <w:lang w:val="uk-UA" w:eastAsia="ru-RU"/>
        </w:rPr>
        <w:t>ш</w:t>
      </w:r>
      <w:r>
        <w:rPr>
          <w:sz w:val="28"/>
          <w:szCs w:val="28"/>
          <w:lang w:val="uk-UA"/>
        </w:rPr>
        <w:t>ляхом розв’язку системи диференціальних рівнянь руху для конкретної компоновки отримані значення коефіцієнта дисипації коливань для триступеневої комбінованої колони насосних штанг зі склопластиковою та сталевою частинами.</w:t>
      </w:r>
      <w:r>
        <w:rPr>
          <w:color w:val="000000"/>
          <w:sz w:val="28"/>
          <w:szCs w:val="28"/>
          <w:lang w:val="uk-UA"/>
        </w:rPr>
        <w:t xml:space="preserve"> Встановлено, що використання склопластикової ступені замість сталевої зменшує її жорсткість приблизно в 4 </w:t>
      </w:r>
      <w:r>
        <w:rPr>
          <w:color w:val="000000"/>
          <w:sz w:val="28"/>
          <w:szCs w:val="28"/>
          <w:lang w:val="uk-UA"/>
        </w:rPr>
        <w:lastRenderedPageBreak/>
        <w:t xml:space="preserve">рази і майже в стільки ж разів збільшує коефіцієнт дисипації коливань. </w:t>
      </w:r>
      <w:r>
        <w:rPr>
          <w:sz w:val="28"/>
          <w:szCs w:val="28"/>
          <w:lang w:val="uk-UA"/>
        </w:rPr>
        <w:t>Застосування коефіцієнтів дисипації для конкретної компоновки колони насосних штанг дає змогу більш точно оцінити динамічну поведінку колони склопластикових насосних штанг та встановити оптимальні режими роботи штангової свердловинної насосної установки з метою недопущення резонансу за фактичних умов експлуатації.</w:t>
      </w:r>
    </w:p>
    <w:p w:rsidR="00F11F91" w:rsidRDefault="00E02D70">
      <w:pPr>
        <w:spacing w:after="0" w:line="360" w:lineRule="auto"/>
        <w:ind w:firstLine="567"/>
        <w:jc w:val="both"/>
        <w:rPr>
          <w:sz w:val="28"/>
          <w:szCs w:val="22"/>
          <w:lang w:val="uk-UA"/>
        </w:rPr>
      </w:pPr>
      <w:r>
        <w:rPr>
          <w:sz w:val="28"/>
          <w:lang w:val="ru-RU"/>
        </w:rPr>
        <w:t>В</w:t>
      </w:r>
      <w:r>
        <w:rPr>
          <w:sz w:val="28"/>
          <w:lang w:val="uk-UA"/>
        </w:rPr>
        <w:t>ивчено в</w:t>
      </w:r>
      <w:r>
        <w:rPr>
          <w:sz w:val="28"/>
          <w:lang w:val="ru-RU"/>
        </w:rPr>
        <w:t>плив обертання на напружений стан з'єднання склопластикового тіла зі сталевою головкою</w:t>
      </w:r>
      <w:r>
        <w:rPr>
          <w:sz w:val="28"/>
          <w:lang w:val="uk-UA"/>
        </w:rPr>
        <w:t xml:space="preserve"> при застосуванні обертачів колони насосних штанг.</w:t>
      </w:r>
    </w:p>
    <w:p w:rsidR="00F11F91" w:rsidRDefault="00E02D70">
      <w:pPr>
        <w:spacing w:after="0" w:line="360" w:lineRule="auto"/>
        <w:ind w:firstLine="567"/>
        <w:jc w:val="both"/>
        <w:rPr>
          <w:bCs/>
          <w:sz w:val="28"/>
          <w:szCs w:val="28"/>
          <w:lang w:val="uk-UA"/>
        </w:rPr>
      </w:pPr>
      <w:r>
        <w:rPr>
          <w:bCs/>
          <w:sz w:val="28"/>
          <w:szCs w:val="28"/>
          <w:lang w:val="uk-UA"/>
        </w:rPr>
        <w:t xml:space="preserve">Визначено </w:t>
      </w:r>
      <w:r>
        <w:rPr>
          <w:bCs/>
          <w:sz w:val="28"/>
          <w:szCs w:val="28"/>
          <w:lang w:val="ru-RU"/>
        </w:rPr>
        <w:t>ресурс насосних штанг з склопластик</w:t>
      </w:r>
      <w:r>
        <w:rPr>
          <w:bCs/>
          <w:sz w:val="28"/>
          <w:szCs w:val="28"/>
          <w:lang w:val="uk-UA"/>
        </w:rPr>
        <w:t>у</w:t>
      </w:r>
      <w:r>
        <w:rPr>
          <w:bCs/>
          <w:sz w:val="28"/>
          <w:szCs w:val="28"/>
          <w:lang w:val="ru-RU"/>
        </w:rPr>
        <w:t xml:space="preserve"> на основі повних діаграм втомного руйнування</w:t>
      </w:r>
      <w:r>
        <w:rPr>
          <w:bCs/>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t>За результатами аналітичних та експериментальних досліджень вдосконалено конструкції з’єднань насосних штанг з метою підвищення ефективності їх експлуатації. Створене з’єднання склопластикової штанги з сталевою головкою має достатні характеристики міцності та опору втомі для використання в свердловинах глибиною до 2500 м.</w:t>
      </w:r>
    </w:p>
    <w:p w:rsidR="00F11F91" w:rsidRDefault="00E02D70">
      <w:pPr>
        <w:spacing w:after="0" w:line="360" w:lineRule="auto"/>
        <w:ind w:firstLine="567"/>
        <w:jc w:val="both"/>
        <w:rPr>
          <w:sz w:val="28"/>
          <w:szCs w:val="28"/>
          <w:lang w:val="uk-UA" w:eastAsia="ru-RU"/>
        </w:rPr>
      </w:pPr>
      <w:r>
        <w:rPr>
          <w:b/>
          <w:sz w:val="28"/>
          <w:szCs w:val="28"/>
          <w:lang w:val="uk-UA" w:eastAsia="ru-RU"/>
        </w:rPr>
        <w:t>Четвертий розділ</w:t>
      </w:r>
      <w:r>
        <w:rPr>
          <w:sz w:val="28"/>
          <w:szCs w:val="28"/>
          <w:lang w:val="uk-UA" w:eastAsia="ru-RU"/>
        </w:rPr>
        <w:t xml:space="preserve"> присвячений </w:t>
      </w:r>
      <w:r>
        <w:rPr>
          <w:sz w:val="28"/>
          <w:szCs w:val="28"/>
          <w:lang w:val="uk-UA"/>
        </w:rPr>
        <w:t>дослідженню втомних характеристик з'єднань насосних штанг з полімерних композитів та їх матеріалів</w:t>
      </w:r>
      <w:r>
        <w:rPr>
          <w:sz w:val="28"/>
          <w:szCs w:val="28"/>
          <w:lang w:val="uk-UA" w:eastAsia="ru-RU"/>
        </w:rPr>
        <w:t>за умов впливу експлуатаційних та конструктивних факторів.</w:t>
      </w:r>
    </w:p>
    <w:p w:rsidR="00F11F91" w:rsidRDefault="00E02D70">
      <w:pPr>
        <w:spacing w:after="0" w:line="360" w:lineRule="auto"/>
        <w:ind w:firstLine="567"/>
        <w:jc w:val="both"/>
        <w:rPr>
          <w:rFonts w:eastAsiaTheme="minorHAnsi"/>
          <w:sz w:val="28"/>
          <w:szCs w:val="28"/>
          <w:lang w:val="uk-UA"/>
        </w:rPr>
      </w:pPr>
      <w:r>
        <w:rPr>
          <w:sz w:val="28"/>
          <w:szCs w:val="28"/>
          <w:lang w:val="ru-RU"/>
        </w:rPr>
        <w:t>Дістала подальший розвиток оцінка характеристик витривалості склопластикових насосних штанг в різних середовищах</w:t>
      </w:r>
      <w:r>
        <w:rPr>
          <w:sz w:val="28"/>
          <w:szCs w:val="28"/>
          <w:lang w:val="uk-UA"/>
        </w:rPr>
        <w:t>. Встановлено, що прісна та солона вода знижують їх втомні характеристики на 25 % та 32%. Визначено втомні характеристики штанг з полімерних композитів за умов дії згину та осьового навантаження. Гібридні штанги мають умовну границю втоми при малоцикловому навантаженні шляхом осьового асиметричного розтягу на базі 10 тис. циклів в 5 раз вищу, ніж при циклічному згині.</w:t>
      </w:r>
    </w:p>
    <w:p w:rsidR="00F11F91" w:rsidRDefault="00E02D70">
      <w:pPr>
        <w:spacing w:after="0" w:line="360" w:lineRule="auto"/>
        <w:ind w:firstLine="567"/>
        <w:jc w:val="both"/>
        <w:rPr>
          <w:sz w:val="28"/>
          <w:szCs w:val="28"/>
          <w:lang w:val="uk-UA"/>
        </w:rPr>
      </w:pPr>
      <w:r>
        <w:rPr>
          <w:sz w:val="28"/>
          <w:szCs w:val="28"/>
          <w:lang w:val="uk-UA"/>
        </w:rPr>
        <w:t xml:space="preserve">Вивчено закономірності росту тріщин в нових та відпрацьованих штангах з ПКМ при випробовуванні на втому. Вперше визначено залежність кількості та довжин тріщин від величини напруження згину при втомних випробуваннях склопластикових та гібридних насосних штанг. Встановлено, що гібридні </w:t>
      </w:r>
      <w:r>
        <w:rPr>
          <w:sz w:val="28"/>
          <w:szCs w:val="28"/>
          <w:lang w:val="uk-UA"/>
        </w:rPr>
        <w:lastRenderedPageBreak/>
        <w:t>штанги мають в 1,5 рази вищі характеристики границі втоми, ніж склопластикові.</w:t>
      </w:r>
    </w:p>
    <w:p w:rsidR="00F11F91" w:rsidRDefault="00E02D70">
      <w:pPr>
        <w:spacing w:after="0" w:line="360" w:lineRule="auto"/>
        <w:ind w:firstLine="567"/>
        <w:jc w:val="both"/>
        <w:rPr>
          <w:sz w:val="28"/>
          <w:szCs w:val="28"/>
          <w:lang w:val="uk-UA"/>
        </w:rPr>
      </w:pPr>
      <w:r>
        <w:rPr>
          <w:sz w:val="28"/>
          <w:szCs w:val="28"/>
          <w:lang w:val="uk-UA"/>
        </w:rPr>
        <w:t>Вдосконалено конструкцію штангообертача безперервної дії та виконано його скінченно-елементний та кінематичний аналіз з метою зменшення величин крутних моментів, які діють на колону композитних штанг</w:t>
      </w:r>
    </w:p>
    <w:p w:rsidR="00F11F91" w:rsidRDefault="00E02D70">
      <w:pPr>
        <w:spacing w:after="0" w:line="360" w:lineRule="auto"/>
        <w:ind w:firstLine="567"/>
        <w:jc w:val="both"/>
        <w:rPr>
          <w:rFonts w:eastAsia="SimSun"/>
          <w:bCs/>
          <w:sz w:val="28"/>
          <w:szCs w:val="28"/>
          <w:lang w:val="uk-UA" w:eastAsia="zh-CN"/>
        </w:rPr>
      </w:pPr>
      <w:r>
        <w:rPr>
          <w:rFonts w:eastAsia="SimSun"/>
          <w:b/>
          <w:bCs/>
          <w:sz w:val="28"/>
          <w:szCs w:val="28"/>
          <w:lang w:val="uk-UA" w:eastAsia="zh-CN"/>
        </w:rPr>
        <w:t>Ключові слова:</w:t>
      </w:r>
      <w:r>
        <w:rPr>
          <w:rFonts w:eastAsia="SimSun"/>
          <w:bCs/>
          <w:sz w:val="28"/>
          <w:szCs w:val="28"/>
          <w:lang w:val="uk-UA" w:eastAsia="zh-CN"/>
        </w:rPr>
        <w:t xml:space="preserve"> насосні штанги, гібридні насосні штанги, склопластик, вуглепластик, напружено-деформований стан, втомна довговічність, тріщини, коливання, дисипація, обертач безперервної дії.</w:t>
      </w:r>
    </w:p>
    <w:p w:rsidR="00F11F91" w:rsidRDefault="00F11F91">
      <w:pPr>
        <w:spacing w:after="0" w:line="360" w:lineRule="auto"/>
        <w:jc w:val="both"/>
        <w:rPr>
          <w:rFonts w:asciiTheme="minorHAnsi" w:eastAsia="SimSun" w:hAnsiTheme="minorHAnsi" w:cstheme="minorBidi"/>
          <w:b/>
          <w:bCs/>
          <w:sz w:val="28"/>
          <w:szCs w:val="28"/>
          <w:lang w:val="uk-UA" w:eastAsia="zh-CN"/>
        </w:rPr>
      </w:pPr>
    </w:p>
    <w:p w:rsidR="00F11F91" w:rsidRDefault="00E02D70">
      <w:pPr>
        <w:spacing w:after="0" w:line="360" w:lineRule="auto"/>
        <w:jc w:val="center"/>
        <w:rPr>
          <w:b/>
          <w:sz w:val="28"/>
          <w:szCs w:val="28"/>
          <w:lang w:eastAsia="ru-RU"/>
        </w:rPr>
      </w:pPr>
      <w:r>
        <w:rPr>
          <w:b/>
          <w:sz w:val="28"/>
          <w:szCs w:val="28"/>
          <w:lang w:eastAsia="ru-RU"/>
        </w:rPr>
        <w:t>ANNOTATION</w:t>
      </w:r>
    </w:p>
    <w:p w:rsidR="00F11F91" w:rsidRDefault="00F11F91">
      <w:pPr>
        <w:spacing w:after="0" w:line="360" w:lineRule="auto"/>
        <w:jc w:val="both"/>
        <w:rPr>
          <w:b/>
          <w:sz w:val="28"/>
          <w:szCs w:val="28"/>
          <w:lang w:val="uk-UA" w:eastAsia="ru-RU"/>
        </w:rPr>
      </w:pPr>
    </w:p>
    <w:p w:rsidR="00F11F91" w:rsidRDefault="00E02D70">
      <w:pPr>
        <w:spacing w:after="0" w:line="360" w:lineRule="auto"/>
        <w:ind w:firstLine="708"/>
        <w:jc w:val="both"/>
        <w:rPr>
          <w:rFonts w:eastAsiaTheme="minorHAnsi"/>
          <w:sz w:val="28"/>
          <w:szCs w:val="28"/>
          <w:lang w:val="uk-UA"/>
        </w:rPr>
      </w:pPr>
      <w:r>
        <w:rPr>
          <w:sz w:val="28"/>
          <w:szCs w:val="28"/>
        </w:rPr>
        <w:t>Yu Shuangui.Improving the efficiency of the sucker rods made of polymer composite materials. - Qualifying scientific work on the rights of manuscripts.</w:t>
      </w:r>
    </w:p>
    <w:p w:rsidR="00F11F91" w:rsidRDefault="00E02D70">
      <w:pPr>
        <w:spacing w:after="0" w:line="360" w:lineRule="auto"/>
        <w:ind w:firstLine="708"/>
        <w:jc w:val="both"/>
        <w:rPr>
          <w:sz w:val="28"/>
          <w:szCs w:val="28"/>
          <w:lang w:val="uk-UA" w:eastAsia="ru-RU"/>
        </w:rPr>
      </w:pPr>
      <w:r>
        <w:rPr>
          <w:sz w:val="28"/>
          <w:szCs w:val="28"/>
          <w:lang w:eastAsia="ru-RU"/>
        </w:rPr>
        <w:t>Thesis for a candidate degree in technical sciences (doctor of philosophy) in specialty 05.05.12 «Machines of the oil and gas industry»– Ivano-Frankivsk National Technical University of Oil and Gas, Ivano-Frankivsk, 2018</w:t>
      </w:r>
      <w:r>
        <w:rPr>
          <w:sz w:val="28"/>
          <w:szCs w:val="28"/>
          <w:lang w:val="uk-UA" w:eastAsia="ru-RU"/>
        </w:rPr>
        <w:t>.</w:t>
      </w:r>
    </w:p>
    <w:p w:rsidR="00F11F91" w:rsidRDefault="00E02D70">
      <w:pPr>
        <w:spacing w:after="0" w:line="360" w:lineRule="auto"/>
        <w:ind w:firstLine="708"/>
        <w:jc w:val="both"/>
        <w:rPr>
          <w:rFonts w:eastAsiaTheme="minorHAnsi"/>
          <w:sz w:val="28"/>
          <w:szCs w:val="28"/>
          <w:lang w:val="uk-UA"/>
        </w:rPr>
      </w:pPr>
      <w:r>
        <w:rPr>
          <w:sz w:val="28"/>
          <w:szCs w:val="28"/>
        </w:rPr>
        <w:t>The introduction substantiates the relevance, formulates the purpose and main tasks of the dissertation, highlights the scientific novelty and the practical significance of the results obtained, the personal contribution of the applicant, the approbation of the work, its structure and scope.</w:t>
      </w:r>
    </w:p>
    <w:p w:rsidR="00F11F91" w:rsidRDefault="00E02D70">
      <w:pPr>
        <w:spacing w:after="0" w:line="360" w:lineRule="auto"/>
        <w:ind w:firstLine="708"/>
        <w:jc w:val="both"/>
        <w:rPr>
          <w:sz w:val="28"/>
          <w:szCs w:val="28"/>
          <w:lang w:val="uk-UA"/>
        </w:rPr>
      </w:pPr>
      <w:r>
        <w:rPr>
          <w:b/>
          <w:sz w:val="28"/>
          <w:szCs w:val="28"/>
        </w:rPr>
        <w:t>In the first section,</w:t>
      </w:r>
      <w:r>
        <w:rPr>
          <w:sz w:val="28"/>
          <w:szCs w:val="28"/>
        </w:rPr>
        <w:t xml:space="preserve"> an analysis of design problems, fatigue testing and performance of sucker rods made of polymer composite materials during oil production from wells and modern methods and tools for increasing their durability has been carried out.</w:t>
      </w:r>
    </w:p>
    <w:p w:rsidR="00F11F91" w:rsidRDefault="00E02D70">
      <w:pPr>
        <w:spacing w:after="0" w:line="360" w:lineRule="auto"/>
        <w:ind w:firstLine="708"/>
        <w:jc w:val="both"/>
        <w:rPr>
          <w:sz w:val="28"/>
          <w:szCs w:val="28"/>
          <w:lang w:val="uk-UA"/>
        </w:rPr>
      </w:pPr>
      <w:r>
        <w:rPr>
          <w:sz w:val="28"/>
          <w:szCs w:val="28"/>
        </w:rPr>
        <w:t>The results of the analysis indicate that the most effective connections of the glass-plastic rod with a steel head is the use of compression with the creation of a certain contact pressure. At the same time, existing designs of joints are characterized by low fatigue resistance and durability.</w:t>
      </w:r>
    </w:p>
    <w:p w:rsidR="00F11F91" w:rsidRDefault="00E02D70">
      <w:pPr>
        <w:spacing w:after="0" w:line="360" w:lineRule="auto"/>
        <w:ind w:firstLine="708"/>
        <w:jc w:val="both"/>
        <w:rPr>
          <w:sz w:val="28"/>
          <w:szCs w:val="28"/>
          <w:lang w:val="uk-UA"/>
        </w:rPr>
      </w:pPr>
      <w:r>
        <w:rPr>
          <w:sz w:val="28"/>
          <w:szCs w:val="28"/>
        </w:rPr>
        <w:lastRenderedPageBreak/>
        <w:t>This leads to the search for new solutions to improve the efficiency of the connections.</w:t>
      </w:r>
    </w:p>
    <w:p w:rsidR="00F11F91" w:rsidRDefault="00E02D70">
      <w:pPr>
        <w:spacing w:after="0" w:line="360" w:lineRule="auto"/>
        <w:ind w:firstLine="708"/>
        <w:jc w:val="both"/>
        <w:rPr>
          <w:sz w:val="28"/>
          <w:szCs w:val="28"/>
          <w:lang w:val="uk-UA"/>
        </w:rPr>
      </w:pPr>
      <w:r>
        <w:rPr>
          <w:sz w:val="28"/>
          <w:szCs w:val="28"/>
        </w:rPr>
        <w:t>One of the ways is to develop a connection that would be characterized by the high ability to withstand bending loads under different operating modes and operating conditions.</w:t>
      </w:r>
    </w:p>
    <w:p w:rsidR="00F11F91" w:rsidRDefault="00E02D70">
      <w:pPr>
        <w:spacing w:after="0" w:line="360" w:lineRule="auto"/>
        <w:ind w:firstLine="708"/>
        <w:jc w:val="both"/>
        <w:rPr>
          <w:sz w:val="28"/>
          <w:szCs w:val="28"/>
          <w:lang w:val="uk-UA"/>
        </w:rPr>
      </w:pPr>
      <w:r>
        <w:rPr>
          <w:sz w:val="28"/>
          <w:szCs w:val="28"/>
        </w:rPr>
        <w:t>Analysis of scientific works by Matveichuk A.T., Mikhailov I.V., Faerman I.L., Kruman B. B., Kopey B.V., Kopey V.B., Russkikh G.I., Reynolds M.M., Hicks A.W, Smith D. et al. indicates the lack of information for the systematic determination and comprehensive assessment of the ability of the connection to withstand cyclic loads, taking into account force factors, geometric parameters and physical and mechanical properties of the material.</w:t>
      </w:r>
    </w:p>
    <w:p w:rsidR="00F11F91" w:rsidRDefault="00E02D70">
      <w:pPr>
        <w:spacing w:after="0" w:line="360" w:lineRule="auto"/>
        <w:ind w:firstLine="708"/>
        <w:jc w:val="both"/>
        <w:rPr>
          <w:sz w:val="28"/>
          <w:szCs w:val="28"/>
          <w:lang w:val="uk-UA"/>
        </w:rPr>
      </w:pPr>
      <w:r>
        <w:rPr>
          <w:sz w:val="28"/>
          <w:szCs w:val="28"/>
        </w:rPr>
        <w:t>Taking into account the peculiarities of the operating conditions and the available results of the connection research, it can be argued that additional experimental and theoretical studies are needed to create the design of the junction joint assembly of PCM with a high ability to withstand cyclic loading.</w:t>
      </w:r>
    </w:p>
    <w:p w:rsidR="00F11F91" w:rsidRDefault="00E02D70">
      <w:pPr>
        <w:spacing w:after="0" w:line="360" w:lineRule="auto"/>
        <w:ind w:firstLine="708"/>
        <w:jc w:val="both"/>
        <w:rPr>
          <w:sz w:val="28"/>
          <w:szCs w:val="28"/>
        </w:rPr>
      </w:pPr>
      <w:r>
        <w:rPr>
          <w:sz w:val="28"/>
          <w:szCs w:val="28"/>
        </w:rPr>
        <w:t>According to the results of the analysis, the purpose of the dissertation and the main tasks for its achievement are formulated.</w:t>
      </w:r>
    </w:p>
    <w:p w:rsidR="00F11F91" w:rsidRDefault="00E02D70">
      <w:pPr>
        <w:spacing w:line="360" w:lineRule="auto"/>
        <w:ind w:firstLine="708"/>
        <w:jc w:val="both"/>
        <w:rPr>
          <w:sz w:val="28"/>
          <w:szCs w:val="28"/>
          <w:lang w:val="uk-UA"/>
        </w:rPr>
      </w:pPr>
      <w:r>
        <w:rPr>
          <w:b/>
          <w:sz w:val="28"/>
          <w:szCs w:val="28"/>
        </w:rPr>
        <w:t>In the second section,</w:t>
      </w:r>
      <w:r>
        <w:rPr>
          <w:sz w:val="28"/>
          <w:szCs w:val="28"/>
        </w:rPr>
        <w:t xml:space="preserve"> the technique of testing sucker rods for assessing their stress-strain state in operating conditions has been improved, and the expediency of using experimental and theoretical methods at various stages of research has been substantiated.</w:t>
      </w:r>
    </w:p>
    <w:p w:rsidR="00F11F91" w:rsidRDefault="00E02D70">
      <w:pPr>
        <w:spacing w:line="360" w:lineRule="auto"/>
        <w:ind w:firstLine="708"/>
        <w:jc w:val="both"/>
        <w:rPr>
          <w:sz w:val="28"/>
          <w:szCs w:val="28"/>
          <w:lang w:val="uk-UA"/>
        </w:rPr>
      </w:pPr>
      <w:r>
        <w:rPr>
          <w:sz w:val="28"/>
          <w:szCs w:val="28"/>
        </w:rPr>
        <w:t>Taking into account the peculiarities of the operation of the sucker rod made of PCM and the need to obtain high-reliability results in the process of the study the ability to withstand significant bending stress, namely, to determine the laws of initiating and growth of fatigue cracks, it is necessary to conduct a series of experiments.</w:t>
      </w:r>
    </w:p>
    <w:p w:rsidR="00F11F91" w:rsidRDefault="00E02D70">
      <w:pPr>
        <w:spacing w:line="360" w:lineRule="auto"/>
        <w:ind w:firstLine="708"/>
        <w:jc w:val="both"/>
        <w:rPr>
          <w:sz w:val="28"/>
          <w:szCs w:val="28"/>
          <w:lang w:val="uk-UA"/>
        </w:rPr>
      </w:pPr>
      <w:r>
        <w:rPr>
          <w:sz w:val="28"/>
          <w:szCs w:val="28"/>
        </w:rPr>
        <w:t xml:space="preserve">At the same time, the study of the stress-deformed state of the compounds, due to the absence of analytical dependencies of the contact pressures on operational and </w:t>
      </w:r>
      <w:r>
        <w:rPr>
          <w:sz w:val="28"/>
          <w:szCs w:val="28"/>
        </w:rPr>
        <w:lastRenderedPageBreak/>
        <w:t>constructive factors of influence, should be carried out using the finite element method.</w:t>
      </w:r>
    </w:p>
    <w:p w:rsidR="00F11F91" w:rsidRDefault="00E02D70">
      <w:pPr>
        <w:spacing w:line="360" w:lineRule="auto"/>
        <w:ind w:firstLine="708"/>
        <w:jc w:val="both"/>
        <w:rPr>
          <w:sz w:val="28"/>
          <w:szCs w:val="28"/>
        </w:rPr>
      </w:pPr>
      <w:r>
        <w:rPr>
          <w:sz w:val="28"/>
          <w:szCs w:val="28"/>
        </w:rPr>
        <w:t>In this case, it is important to choose a model of the behavior of the material with a sufficient number of parameters that characterizes its properties.</w:t>
      </w:r>
    </w:p>
    <w:p w:rsidR="00F11F91" w:rsidRDefault="00E02D70">
      <w:pPr>
        <w:spacing w:line="360" w:lineRule="auto"/>
        <w:ind w:firstLine="708"/>
        <w:jc w:val="both"/>
        <w:rPr>
          <w:sz w:val="28"/>
          <w:szCs w:val="28"/>
          <w:lang w:val="uk-UA"/>
        </w:rPr>
      </w:pPr>
      <w:r>
        <w:rPr>
          <w:b/>
          <w:sz w:val="28"/>
          <w:szCs w:val="28"/>
        </w:rPr>
        <w:t>In the third section,</w:t>
      </w:r>
      <w:r>
        <w:rPr>
          <w:sz w:val="28"/>
          <w:szCs w:val="28"/>
        </w:rPr>
        <w:t xml:space="preserve"> by means of the resolving the system of differential equations of motion for a particular arrangement, the values of the oscillation dissipation coefficient for the three-stage combined column of the sucker rod with the glass-plastic and steel parts are obtained. It was established that the use of the glass-plastic stage instead of the steel reduces its stiffness by about 4 times and almost as many times increases the oscillation rate. The application of the dissipation coefficients for a specific arrangement of the pumping rod column enables to more accurately assess the dynamic behavior of the column of the fiberglass sucker rod and establish optimal modes of operation of the sucker rod pumping unit in order to prevent resonance under the actual operating conditions.</w:t>
      </w:r>
    </w:p>
    <w:p w:rsidR="00F11F91" w:rsidRDefault="00E02D70">
      <w:pPr>
        <w:spacing w:line="360" w:lineRule="auto"/>
        <w:ind w:firstLine="708"/>
        <w:jc w:val="both"/>
        <w:rPr>
          <w:sz w:val="28"/>
          <w:szCs w:val="28"/>
          <w:lang w:val="uk-UA"/>
        </w:rPr>
      </w:pPr>
      <w:r>
        <w:rPr>
          <w:sz w:val="28"/>
          <w:szCs w:val="28"/>
        </w:rPr>
        <w:t>The influence of rotation on the stressed state of connection of a fiberglass body with a steel head is studied with the application of pivot rod column rotators.</w:t>
      </w:r>
    </w:p>
    <w:p w:rsidR="00F11F91" w:rsidRDefault="00E02D70">
      <w:pPr>
        <w:spacing w:line="360" w:lineRule="auto"/>
        <w:ind w:firstLine="708"/>
        <w:jc w:val="both"/>
        <w:rPr>
          <w:sz w:val="28"/>
          <w:szCs w:val="28"/>
          <w:lang w:val="uk-UA"/>
        </w:rPr>
      </w:pPr>
      <w:r>
        <w:rPr>
          <w:sz w:val="28"/>
          <w:szCs w:val="28"/>
        </w:rPr>
        <w:t>The resource of sucker rods made of fiberglass on the basis of complete diagrams of fatigue failure is determined.</w:t>
      </w:r>
    </w:p>
    <w:p w:rsidR="00F11F91" w:rsidRDefault="00E02D70">
      <w:pPr>
        <w:spacing w:line="360" w:lineRule="auto"/>
        <w:ind w:firstLine="708"/>
        <w:jc w:val="both"/>
        <w:rPr>
          <w:sz w:val="28"/>
          <w:szCs w:val="28"/>
        </w:rPr>
      </w:pPr>
      <w:r>
        <w:rPr>
          <w:sz w:val="28"/>
          <w:szCs w:val="28"/>
        </w:rPr>
        <w:t>According to the results of analytical and experimental studies, the design of connections of sucker rods has been improved in order to increase the efficiency of their operation. The created connection of a fiberglass rod with a steel head has sufficient characteristics of strength and resistance to fatigue for use in wells up to 2500 m deep.</w:t>
      </w:r>
    </w:p>
    <w:p w:rsidR="00F11F91" w:rsidRDefault="00E02D70">
      <w:pPr>
        <w:spacing w:line="360" w:lineRule="auto"/>
        <w:ind w:firstLine="708"/>
        <w:jc w:val="both"/>
        <w:rPr>
          <w:sz w:val="28"/>
          <w:szCs w:val="28"/>
          <w:lang w:val="uk-UA"/>
        </w:rPr>
      </w:pPr>
      <w:r>
        <w:rPr>
          <w:b/>
          <w:sz w:val="28"/>
          <w:szCs w:val="28"/>
        </w:rPr>
        <w:t>The fourth section</w:t>
      </w:r>
      <w:r>
        <w:rPr>
          <w:sz w:val="28"/>
          <w:szCs w:val="28"/>
        </w:rPr>
        <w:t xml:space="preserve"> is devoted to the study of the fatigue characteristics of pumping rod joints of polymer composites and their materials under the influence of operational and structural factors.</w:t>
      </w:r>
    </w:p>
    <w:p w:rsidR="00F11F91" w:rsidRDefault="00E02D70">
      <w:pPr>
        <w:spacing w:after="0" w:line="360" w:lineRule="auto"/>
        <w:ind w:firstLine="708"/>
        <w:jc w:val="both"/>
        <w:rPr>
          <w:sz w:val="28"/>
          <w:szCs w:val="28"/>
          <w:lang w:val="uk-UA" w:eastAsia="ru-RU"/>
        </w:rPr>
      </w:pPr>
      <w:r>
        <w:rPr>
          <w:sz w:val="28"/>
          <w:szCs w:val="28"/>
          <w:lang w:eastAsia="ru-RU"/>
        </w:rPr>
        <w:lastRenderedPageBreak/>
        <w:t>Further development of evaluation of the durability characteristics of fiberglass sucker rods in various environments has been received. Fresh and salty water has been found to reduce their fatigue characteristics by 25% and 32%. The fatigue characteristics of the rod made of polymeric composites under the conditions of bending and axial load are determined. Hybrid rods have a conditional fatigue limit at low cyclic loading by axial asymmetric tension on the basis of 10 thousand cycles 5 times higher than with cyclic bending.</w:t>
      </w:r>
    </w:p>
    <w:p w:rsidR="00F11F91" w:rsidRDefault="00E02D70">
      <w:pPr>
        <w:spacing w:after="0" w:line="360" w:lineRule="auto"/>
        <w:ind w:firstLine="708"/>
        <w:jc w:val="both"/>
        <w:rPr>
          <w:sz w:val="28"/>
          <w:szCs w:val="28"/>
          <w:lang w:val="uk-UA" w:eastAsia="ru-RU"/>
        </w:rPr>
      </w:pPr>
      <w:r>
        <w:rPr>
          <w:sz w:val="28"/>
          <w:szCs w:val="28"/>
          <w:lang w:eastAsia="ru-RU"/>
        </w:rPr>
        <w:t>The diagrams of cracks growth in new and worn rods made of PKM in the case of fatigue testing were studied. For the first time, the dependence of the number and length of the cracks on the flexural bending value was determined for fatigue tests of fiberglass and hybrid pump rods. It is established that hybrid rods have 1.5 times higher fatigue limits than fiberglass.</w:t>
      </w:r>
    </w:p>
    <w:p w:rsidR="00F11F91" w:rsidRDefault="00E02D70">
      <w:pPr>
        <w:spacing w:after="0" w:line="360" w:lineRule="auto"/>
        <w:ind w:firstLine="708"/>
        <w:jc w:val="both"/>
        <w:rPr>
          <w:sz w:val="28"/>
          <w:szCs w:val="28"/>
          <w:lang w:val="uk-UA" w:eastAsia="ru-RU"/>
        </w:rPr>
      </w:pPr>
      <w:r>
        <w:rPr>
          <w:sz w:val="28"/>
          <w:szCs w:val="28"/>
        </w:rPr>
        <w:t>The construction of a continuous rotator has been improved and its finite-element and kinematic analysis has been completed in order to reduce the torque values acting on the column of composite sucker rods.</w:t>
      </w:r>
    </w:p>
    <w:p w:rsidR="00F11F91" w:rsidRDefault="00E02D70">
      <w:pPr>
        <w:spacing w:after="0" w:line="360" w:lineRule="auto"/>
        <w:ind w:firstLine="708"/>
        <w:jc w:val="both"/>
        <w:rPr>
          <w:sz w:val="28"/>
          <w:szCs w:val="28"/>
          <w:lang w:eastAsia="ru-RU"/>
        </w:rPr>
      </w:pPr>
      <w:r>
        <w:rPr>
          <w:b/>
          <w:sz w:val="28"/>
          <w:szCs w:val="28"/>
          <w:lang w:eastAsia="ru-RU"/>
        </w:rPr>
        <w:t>Keywords:</w:t>
      </w:r>
      <w:r>
        <w:rPr>
          <w:sz w:val="28"/>
          <w:szCs w:val="28"/>
          <w:lang w:eastAsia="ru-RU"/>
        </w:rPr>
        <w:t xml:space="preserve"> sucker rods, hybrid sucker rods, fiberglass, carbon fiber, stress-strain state, fatigue life, cracks, oscillations, dissipation, and continuous rotation.</w:t>
      </w:r>
    </w:p>
    <w:p w:rsidR="00F11F91" w:rsidRDefault="00F11F91">
      <w:pPr>
        <w:spacing w:after="0" w:line="360" w:lineRule="auto"/>
        <w:jc w:val="both"/>
        <w:rPr>
          <w:rFonts w:eastAsia="SimSun"/>
          <w:b/>
          <w:bCs/>
          <w:sz w:val="28"/>
          <w:szCs w:val="28"/>
          <w:lang w:eastAsia="zh-CN"/>
        </w:rPr>
      </w:pPr>
    </w:p>
    <w:p w:rsidR="00F11F91" w:rsidRDefault="00E02D70">
      <w:pPr>
        <w:spacing w:after="0" w:line="360" w:lineRule="auto"/>
        <w:jc w:val="both"/>
        <w:rPr>
          <w:iCs/>
          <w:caps/>
          <w:color w:val="000000"/>
          <w:sz w:val="28"/>
          <w:szCs w:val="28"/>
          <w:lang w:val="uk-UA"/>
        </w:rPr>
      </w:pPr>
      <w:r>
        <w:rPr>
          <w:rFonts w:eastAsia="SimSun"/>
          <w:b/>
          <w:bCs/>
          <w:sz w:val="28"/>
          <w:szCs w:val="28"/>
          <w:lang w:val="uk-UA" w:eastAsia="zh-CN"/>
        </w:rPr>
        <w:t>Список публікацій здобувача</w:t>
      </w:r>
    </w:p>
    <w:p w:rsidR="00F11F91" w:rsidRDefault="00E02D70">
      <w:pPr>
        <w:tabs>
          <w:tab w:val="left" w:pos="993"/>
        </w:tabs>
        <w:spacing w:after="0" w:line="360" w:lineRule="auto"/>
        <w:jc w:val="both"/>
        <w:rPr>
          <w:iCs/>
          <w:caps/>
          <w:color w:val="000000"/>
          <w:sz w:val="28"/>
          <w:szCs w:val="28"/>
          <w:lang w:val="uk-UA"/>
        </w:rPr>
      </w:pPr>
      <w:r>
        <w:rPr>
          <w:rFonts w:eastAsia="SimSun"/>
          <w:bCs/>
          <w:sz w:val="28"/>
          <w:szCs w:val="28"/>
          <w:lang w:val="uk-UA" w:eastAsia="zh-CN"/>
        </w:rPr>
        <w:t xml:space="preserve">1. </w:t>
      </w:r>
      <w:r>
        <w:rPr>
          <w:bCs/>
          <w:sz w:val="28"/>
          <w:szCs w:val="28"/>
          <w:lang w:val="uk-UA"/>
        </w:rPr>
        <w:t>Гриджук Я. С., Лисканич М. В. Копей Б.В. Юй Шуанжуй.</w:t>
      </w:r>
      <w:r>
        <w:rPr>
          <w:caps/>
          <w:sz w:val="28"/>
          <w:szCs w:val="28"/>
          <w:lang w:val="uk-UA"/>
        </w:rPr>
        <w:t xml:space="preserve"> в</w:t>
      </w:r>
      <w:r>
        <w:rPr>
          <w:sz w:val="28"/>
          <w:szCs w:val="28"/>
          <w:lang w:val="uk-UA"/>
        </w:rPr>
        <w:t xml:space="preserve">изначення параметрів дисипації коливань колони насосних штанг. </w:t>
      </w:r>
      <w:r>
        <w:rPr>
          <w:i/>
          <w:iCs/>
          <w:sz w:val="28"/>
          <w:szCs w:val="28"/>
          <w:lang w:val="uk-UA"/>
        </w:rPr>
        <w:t>Східно-Європейський журнал передових технологій</w:t>
      </w:r>
      <w:r>
        <w:rPr>
          <w:sz w:val="28"/>
          <w:szCs w:val="28"/>
          <w:lang w:val="uk-UA"/>
        </w:rPr>
        <w:t xml:space="preserve">. 2017. №2/7(86). </w:t>
      </w:r>
      <w:r>
        <w:rPr>
          <w:sz w:val="28"/>
          <w:szCs w:val="28"/>
        </w:rPr>
        <w:t>C</w:t>
      </w:r>
      <w:r>
        <w:rPr>
          <w:sz w:val="28"/>
          <w:szCs w:val="28"/>
          <w:lang w:val="uk-UA"/>
        </w:rPr>
        <w:t>. 13-17 (</w:t>
      </w:r>
      <w:r>
        <w:rPr>
          <w:b/>
        </w:rPr>
        <w:t>Scopus</w:t>
      </w:r>
      <w:r>
        <w:rPr>
          <w:sz w:val="28"/>
          <w:szCs w:val="28"/>
          <w:lang w:val="uk-UA"/>
        </w:rPr>
        <w:t>).</w:t>
      </w:r>
    </w:p>
    <w:p w:rsidR="00F11F91" w:rsidRDefault="00E02D70">
      <w:pPr>
        <w:pStyle w:val="aa"/>
        <w:tabs>
          <w:tab w:val="left" w:pos="851"/>
        </w:tabs>
        <w:spacing w:after="0" w:line="360" w:lineRule="auto"/>
        <w:ind w:left="0"/>
        <w:jc w:val="both"/>
        <w:rPr>
          <w:sz w:val="28"/>
          <w:szCs w:val="28"/>
          <w:lang w:val="uk-UA"/>
        </w:rPr>
      </w:pPr>
      <w:r>
        <w:rPr>
          <w:rFonts w:eastAsia="SimSun"/>
          <w:sz w:val="28"/>
          <w:szCs w:val="28"/>
          <w:lang w:val="uk-UA" w:eastAsia="zh-CN"/>
        </w:rPr>
        <w:t xml:space="preserve">2. </w:t>
      </w:r>
      <w:r>
        <w:rPr>
          <w:sz w:val="28"/>
          <w:szCs w:val="28"/>
        </w:rPr>
        <w:t>KopeyB</w:t>
      </w:r>
      <w:r>
        <w:rPr>
          <w:sz w:val="28"/>
          <w:szCs w:val="28"/>
          <w:lang w:val="uk-UA"/>
        </w:rPr>
        <w:t xml:space="preserve">. </w:t>
      </w:r>
      <w:r>
        <w:rPr>
          <w:sz w:val="28"/>
          <w:szCs w:val="28"/>
        </w:rPr>
        <w:t>V</w:t>
      </w:r>
      <w:r>
        <w:rPr>
          <w:sz w:val="28"/>
          <w:szCs w:val="28"/>
          <w:lang w:val="uk-UA"/>
        </w:rPr>
        <w:t xml:space="preserve">., </w:t>
      </w:r>
      <w:r>
        <w:rPr>
          <w:sz w:val="28"/>
          <w:szCs w:val="28"/>
        </w:rPr>
        <w:t>BednarzS</w:t>
      </w:r>
      <w:r>
        <w:rPr>
          <w:sz w:val="28"/>
          <w:szCs w:val="28"/>
          <w:lang w:val="uk-UA"/>
        </w:rPr>
        <w:t xml:space="preserve">. </w:t>
      </w:r>
      <w:r>
        <w:rPr>
          <w:sz w:val="28"/>
          <w:szCs w:val="28"/>
        </w:rPr>
        <w:t>YouyShuanjui</w:t>
      </w:r>
      <w:r>
        <w:rPr>
          <w:sz w:val="28"/>
          <w:szCs w:val="28"/>
          <w:lang w:val="uk-UA"/>
        </w:rPr>
        <w:t xml:space="preserve">. </w:t>
      </w:r>
      <w:r>
        <w:rPr>
          <w:bCs/>
          <w:sz w:val="28"/>
          <w:szCs w:val="28"/>
        </w:rPr>
        <w:t>Fatigue failure</w:t>
      </w:r>
      <w:r>
        <w:rPr>
          <w:bCs/>
          <w:sz w:val="28"/>
          <w:szCs w:val="28"/>
          <w:lang w:val="uk-UA"/>
        </w:rPr>
        <w:t xml:space="preserve"> s</w:t>
      </w:r>
      <w:r>
        <w:rPr>
          <w:bCs/>
          <w:sz w:val="28"/>
          <w:szCs w:val="28"/>
        </w:rPr>
        <w:t>tudy of fiberglass sucker rods joints</w:t>
      </w:r>
      <w:r>
        <w:rPr>
          <w:bCs/>
          <w:sz w:val="28"/>
          <w:szCs w:val="28"/>
          <w:lang w:val="uk-UA"/>
        </w:rPr>
        <w:t xml:space="preserve">. </w:t>
      </w:r>
      <w:r>
        <w:rPr>
          <w:i/>
          <w:iCs/>
          <w:sz w:val="28"/>
          <w:szCs w:val="28"/>
        </w:rPr>
        <w:t>AGHDrilling</w:t>
      </w:r>
      <w:r>
        <w:rPr>
          <w:i/>
          <w:iCs/>
          <w:sz w:val="28"/>
          <w:szCs w:val="28"/>
          <w:lang w:val="uk-UA"/>
        </w:rPr>
        <w:t xml:space="preserve">, </w:t>
      </w:r>
      <w:r>
        <w:rPr>
          <w:i/>
          <w:iCs/>
          <w:sz w:val="28"/>
          <w:szCs w:val="28"/>
        </w:rPr>
        <w:t>Oil</w:t>
      </w:r>
      <w:r>
        <w:rPr>
          <w:i/>
          <w:iCs/>
          <w:sz w:val="28"/>
          <w:szCs w:val="28"/>
          <w:lang w:val="uk-UA"/>
        </w:rPr>
        <w:t xml:space="preserve">, </w:t>
      </w:r>
      <w:r>
        <w:rPr>
          <w:i/>
          <w:iCs/>
          <w:sz w:val="28"/>
          <w:szCs w:val="28"/>
        </w:rPr>
        <w:t>Gas</w:t>
      </w:r>
      <w:r>
        <w:rPr>
          <w:i/>
          <w:iCs/>
          <w:sz w:val="28"/>
          <w:szCs w:val="28"/>
          <w:lang w:val="uk-UA"/>
        </w:rPr>
        <w:t>.</w:t>
      </w:r>
      <w:r>
        <w:rPr>
          <w:sz w:val="28"/>
          <w:szCs w:val="28"/>
          <w:lang w:val="uk-UA"/>
        </w:rPr>
        <w:t>2016.</w:t>
      </w:r>
      <w:r>
        <w:rPr>
          <w:sz w:val="28"/>
          <w:szCs w:val="28"/>
        </w:rPr>
        <w:t>Vol</w:t>
      </w:r>
      <w:r>
        <w:rPr>
          <w:sz w:val="28"/>
          <w:szCs w:val="28"/>
          <w:lang w:val="uk-UA"/>
        </w:rPr>
        <w:t xml:space="preserve">.33, </w:t>
      </w:r>
      <w:r>
        <w:rPr>
          <w:sz w:val="28"/>
          <w:szCs w:val="28"/>
        </w:rPr>
        <w:t>No</w:t>
      </w:r>
      <w:r>
        <w:rPr>
          <w:sz w:val="28"/>
          <w:szCs w:val="28"/>
          <w:lang w:val="uk-UA"/>
        </w:rPr>
        <w:t>.1.</w:t>
      </w:r>
      <w:r>
        <w:rPr>
          <w:sz w:val="28"/>
          <w:szCs w:val="28"/>
        </w:rPr>
        <w:t>Krakow</w:t>
      </w:r>
      <w:r>
        <w:rPr>
          <w:sz w:val="28"/>
          <w:szCs w:val="28"/>
          <w:lang w:val="uk-UA"/>
        </w:rPr>
        <w:t xml:space="preserve">. </w:t>
      </w:r>
      <w:r>
        <w:rPr>
          <w:sz w:val="28"/>
          <w:szCs w:val="28"/>
        </w:rPr>
        <w:t>pp</w:t>
      </w:r>
      <w:r>
        <w:rPr>
          <w:sz w:val="28"/>
          <w:szCs w:val="28"/>
          <w:lang w:val="uk-UA"/>
        </w:rPr>
        <w:t>. 31 – 37.</w:t>
      </w:r>
    </w:p>
    <w:p w:rsidR="00F11F91" w:rsidRDefault="00E02D70">
      <w:pPr>
        <w:pStyle w:val="aa"/>
        <w:tabs>
          <w:tab w:val="left" w:pos="720"/>
        </w:tabs>
        <w:spacing w:after="0" w:line="360" w:lineRule="auto"/>
        <w:ind w:left="0"/>
        <w:jc w:val="both"/>
        <w:rPr>
          <w:sz w:val="28"/>
          <w:szCs w:val="28"/>
          <w:lang w:val="ru-RU"/>
        </w:rPr>
      </w:pPr>
      <w:r>
        <w:rPr>
          <w:rFonts w:eastAsia="SimSun"/>
          <w:sz w:val="28"/>
          <w:szCs w:val="28"/>
          <w:lang w:val="uk-UA" w:eastAsia="zh-CN"/>
        </w:rPr>
        <w:t xml:space="preserve">3. </w:t>
      </w:r>
      <w:r>
        <w:rPr>
          <w:bCs/>
          <w:sz w:val="28"/>
          <w:szCs w:val="28"/>
          <w:lang w:val="uk-UA"/>
        </w:rPr>
        <w:t xml:space="preserve">Копей Б. В., Юй Шуанжуй, Орленко В. І. </w:t>
      </w:r>
      <w:r>
        <w:rPr>
          <w:sz w:val="28"/>
          <w:szCs w:val="28"/>
          <w:lang w:val="uk-UA"/>
        </w:rPr>
        <w:t>Вдосконалення черв’ячних обертачів безперервної дії колони склопластикових насосних штанг</w:t>
      </w:r>
      <w:r>
        <w:rPr>
          <w:rFonts w:eastAsia="SimSun"/>
          <w:sz w:val="28"/>
          <w:szCs w:val="28"/>
          <w:lang w:val="uk-UA" w:eastAsia="zh-CN"/>
        </w:rPr>
        <w:t xml:space="preserve">. </w:t>
      </w:r>
      <w:r>
        <w:rPr>
          <w:i/>
          <w:iCs/>
          <w:sz w:val="28"/>
          <w:szCs w:val="28"/>
          <w:lang w:val="uk-UA"/>
        </w:rPr>
        <w:t xml:space="preserve">Сборник научных трудов </w:t>
      </w:r>
      <w:r>
        <w:rPr>
          <w:i/>
          <w:iCs/>
          <w:sz w:val="28"/>
          <w:szCs w:val="28"/>
        </w:rPr>
        <w:t>SWorld</w:t>
      </w:r>
      <w:r>
        <w:rPr>
          <w:i/>
          <w:iCs/>
          <w:sz w:val="28"/>
          <w:szCs w:val="28"/>
          <w:lang w:val="uk-UA"/>
        </w:rPr>
        <w:t xml:space="preserve">. </w:t>
      </w:r>
      <w:r>
        <w:rPr>
          <w:i/>
          <w:iCs/>
          <w:sz w:val="28"/>
          <w:szCs w:val="28"/>
          <w:lang w:val="ru-RU"/>
        </w:rPr>
        <w:t>Научный взгляд в будущее</w:t>
      </w:r>
      <w:r>
        <w:rPr>
          <w:sz w:val="28"/>
          <w:szCs w:val="28"/>
          <w:lang w:val="ru-RU"/>
        </w:rPr>
        <w:t>. Выпуск 2(2). Том 5. Одесса: КУПРИЕНКО С.В., 2016</w:t>
      </w:r>
      <w:r>
        <w:rPr>
          <w:sz w:val="28"/>
          <w:szCs w:val="28"/>
          <w:lang w:val="uk-UA"/>
        </w:rPr>
        <w:t>.</w:t>
      </w:r>
      <w:r>
        <w:rPr>
          <w:sz w:val="28"/>
          <w:szCs w:val="28"/>
          <w:lang w:val="ru-RU"/>
        </w:rPr>
        <w:t xml:space="preserve"> С.71-74</w:t>
      </w:r>
      <w:r>
        <w:rPr>
          <w:b/>
          <w:lang w:val="ru-RU"/>
        </w:rPr>
        <w:t xml:space="preserve">(РИНЦ і </w:t>
      </w:r>
      <w:r>
        <w:rPr>
          <w:b/>
        </w:rPr>
        <w:t>Copernicus</w:t>
      </w:r>
      <w:r>
        <w:rPr>
          <w:b/>
          <w:lang w:val="ru-RU"/>
        </w:rPr>
        <w:t>)</w:t>
      </w:r>
      <w:r>
        <w:rPr>
          <w:sz w:val="28"/>
          <w:szCs w:val="28"/>
          <w:lang w:val="ru-RU"/>
        </w:rPr>
        <w:t>.</w:t>
      </w:r>
    </w:p>
    <w:p w:rsidR="00F11F91" w:rsidRDefault="00E02D70">
      <w:pPr>
        <w:tabs>
          <w:tab w:val="left" w:pos="720"/>
        </w:tabs>
        <w:autoSpaceDE w:val="0"/>
        <w:autoSpaceDN w:val="0"/>
        <w:adjustRightInd w:val="0"/>
        <w:spacing w:after="0" w:line="360" w:lineRule="auto"/>
        <w:jc w:val="both"/>
        <w:rPr>
          <w:b/>
          <w:sz w:val="28"/>
          <w:szCs w:val="28"/>
          <w:lang w:val="uk-UA"/>
        </w:rPr>
      </w:pPr>
      <w:r>
        <w:rPr>
          <w:rFonts w:eastAsia="SimSun"/>
          <w:sz w:val="28"/>
          <w:szCs w:val="28"/>
          <w:lang w:val="ru-RU" w:eastAsia="zh-CN"/>
        </w:rPr>
        <w:lastRenderedPageBreak/>
        <w:t>4.</w:t>
      </w:r>
      <w:r>
        <w:rPr>
          <w:sz w:val="28"/>
          <w:szCs w:val="28"/>
          <w:lang w:val="uk-UA"/>
        </w:rPr>
        <w:t xml:space="preserve"> Копей Б. В., Копей В. Б. Бублінський Ю. Я. Юй Шуанжуй. Прогнозування ресурсу склопластикових насосних штанг на основі контролю їх втомного руйнування. </w:t>
      </w:r>
      <w:r>
        <w:rPr>
          <w:i/>
          <w:iCs/>
          <w:sz w:val="28"/>
          <w:szCs w:val="28"/>
          <w:lang w:val="uk-UA"/>
        </w:rPr>
        <w:t xml:space="preserve">Збірник матеріалів доповідей </w:t>
      </w:r>
      <w:r>
        <w:rPr>
          <w:bCs/>
          <w:i/>
          <w:iCs/>
          <w:sz w:val="28"/>
          <w:szCs w:val="28"/>
          <w:lang w:val="uk-UA"/>
        </w:rPr>
        <w:t>7-ої Міжнародної науково-технічної конференції „Сучасні прилади, матеріали і технології для неруйнівного контролю і технічної діагностики машинобудівного і нафтогазопромислового обладнання”</w:t>
      </w:r>
      <w:r>
        <w:rPr>
          <w:bCs/>
          <w:sz w:val="28"/>
          <w:szCs w:val="28"/>
          <w:lang w:val="uk-UA"/>
        </w:rPr>
        <w:t xml:space="preserve">, 25 - 28 листопада 2014., м. Івано-Франківськ 2014. С. 130 </w:t>
      </w:r>
      <w:r>
        <w:rPr>
          <w:sz w:val="28"/>
          <w:szCs w:val="28"/>
          <w:lang w:val="uk-UA"/>
        </w:rPr>
        <w:t>–</w:t>
      </w:r>
      <w:r>
        <w:rPr>
          <w:bCs/>
          <w:sz w:val="28"/>
          <w:szCs w:val="28"/>
          <w:lang w:val="uk-UA"/>
        </w:rPr>
        <w:t xml:space="preserve"> 133.</w:t>
      </w:r>
    </w:p>
    <w:p w:rsidR="00F11F91" w:rsidRDefault="00E02D70">
      <w:pPr>
        <w:pStyle w:val="aa"/>
        <w:tabs>
          <w:tab w:val="left" w:pos="720"/>
        </w:tabs>
        <w:spacing w:after="0" w:line="360" w:lineRule="auto"/>
        <w:ind w:left="0"/>
        <w:jc w:val="both"/>
        <w:rPr>
          <w:sz w:val="28"/>
          <w:szCs w:val="28"/>
          <w:lang w:val="uk-UA"/>
        </w:rPr>
      </w:pPr>
      <w:r>
        <w:rPr>
          <w:rFonts w:eastAsia="SimSun"/>
          <w:sz w:val="28"/>
          <w:szCs w:val="28"/>
          <w:lang w:val="uk-UA" w:eastAsia="zh-CN"/>
        </w:rPr>
        <w:t xml:space="preserve">5. </w:t>
      </w:r>
      <w:r>
        <w:rPr>
          <w:sz w:val="28"/>
          <w:szCs w:val="28"/>
          <w:lang w:val="uk-UA"/>
        </w:rPr>
        <w:t>Юй Шуанжуй.</w:t>
      </w:r>
      <w:r>
        <w:rPr>
          <w:rFonts w:eastAsia="SimSun"/>
          <w:sz w:val="28"/>
          <w:szCs w:val="28"/>
          <w:lang w:val="ru-RU" w:eastAsia="zh-CN"/>
        </w:rPr>
        <w:t>,</w:t>
      </w:r>
      <w:r>
        <w:rPr>
          <w:sz w:val="28"/>
          <w:szCs w:val="28"/>
          <w:lang w:val="uk-UA"/>
        </w:rPr>
        <w:t xml:space="preserve"> Прогнозування ресурсу насосних штанг з полімерних композитних матеріалів. </w:t>
      </w:r>
      <w:r>
        <w:rPr>
          <w:i/>
          <w:iCs/>
          <w:sz w:val="28"/>
          <w:szCs w:val="28"/>
          <w:lang w:val="uk-UA"/>
        </w:rPr>
        <w:t xml:space="preserve">Матеріали </w:t>
      </w:r>
      <w:r>
        <w:rPr>
          <w:bCs/>
          <w:i/>
          <w:iCs/>
          <w:sz w:val="28"/>
          <w:szCs w:val="28"/>
          <w:lang w:val="uk-UA"/>
        </w:rPr>
        <w:t>Міжнародної науково-технічної конференції «Нафтогазова освіта та наука: стан та перспективи»,</w:t>
      </w:r>
      <w:r>
        <w:rPr>
          <w:sz w:val="28"/>
          <w:szCs w:val="28"/>
          <w:lang w:val="uk-UA"/>
        </w:rPr>
        <w:t>10-12 грудня 2014. м. Івано-Франківськ, ІФНТУНГ С. 84-86.</w:t>
      </w:r>
    </w:p>
    <w:p w:rsidR="00F11F91" w:rsidRDefault="00E02D70">
      <w:pPr>
        <w:spacing w:after="0" w:line="360" w:lineRule="auto"/>
        <w:jc w:val="both"/>
        <w:rPr>
          <w:iCs/>
          <w:caps/>
          <w:color w:val="000000"/>
          <w:sz w:val="28"/>
          <w:szCs w:val="28"/>
          <w:lang w:val="uk-UA"/>
        </w:rPr>
      </w:pPr>
      <w:r>
        <w:rPr>
          <w:rFonts w:eastAsia="SimSun"/>
          <w:sz w:val="28"/>
          <w:szCs w:val="28"/>
          <w:lang w:val="uk-UA" w:eastAsia="zh-CN"/>
        </w:rPr>
        <w:t xml:space="preserve">6. </w:t>
      </w:r>
      <w:r>
        <w:rPr>
          <w:sz w:val="28"/>
          <w:szCs w:val="28"/>
          <w:lang w:val="uk-UA"/>
        </w:rPr>
        <w:t xml:space="preserve">Копей Б. В., Юй Шуанжуй. Метод прогнозування втомної довговічності виробів з полімерних композитів. </w:t>
      </w:r>
      <w:r>
        <w:rPr>
          <w:i/>
          <w:iCs/>
          <w:sz w:val="28"/>
          <w:szCs w:val="28"/>
          <w:lang w:val="uk-UA"/>
        </w:rPr>
        <w:t>Тези доповідей 4-ї Міжнародної науково-технічної конференції «Нафтогазова енергетика - 2015»</w:t>
      </w:r>
      <w:r>
        <w:rPr>
          <w:sz w:val="28"/>
          <w:szCs w:val="28"/>
          <w:lang w:val="uk-UA"/>
        </w:rPr>
        <w:t xml:space="preserve">, 21-24 квітня 2015., м. Івано-Франківськ. 2015. С. 55-58. </w:t>
      </w:r>
    </w:p>
    <w:p w:rsidR="00F11F91" w:rsidRDefault="00E02D70">
      <w:pPr>
        <w:pStyle w:val="aa"/>
        <w:tabs>
          <w:tab w:val="left" w:pos="993"/>
        </w:tabs>
        <w:spacing w:after="0" w:line="360" w:lineRule="auto"/>
        <w:ind w:left="0"/>
        <w:jc w:val="both"/>
        <w:rPr>
          <w:sz w:val="28"/>
          <w:szCs w:val="28"/>
          <w:lang w:val="uk-UA"/>
        </w:rPr>
      </w:pPr>
      <w:r>
        <w:rPr>
          <w:rFonts w:eastAsia="SimSun"/>
          <w:bCs/>
          <w:sz w:val="28"/>
          <w:szCs w:val="28"/>
          <w:lang w:val="uk-UA" w:eastAsia="zh-CN"/>
        </w:rPr>
        <w:t xml:space="preserve">7. </w:t>
      </w:r>
      <w:r>
        <w:rPr>
          <w:bCs/>
          <w:sz w:val="28"/>
          <w:szCs w:val="28"/>
          <w:lang w:val="uk-UA"/>
        </w:rPr>
        <w:t xml:space="preserve">Копей Б. В., Кузьмін О. О. Юй Шуанжуй. </w:t>
      </w:r>
      <w:r>
        <w:rPr>
          <w:sz w:val="28"/>
          <w:szCs w:val="28"/>
          <w:lang w:val="uk-UA"/>
        </w:rPr>
        <w:t>Закономірності росту тріщин втомного руйнування в з’єднаннях склопластикових насосних штанг</w:t>
      </w:r>
      <w:r>
        <w:rPr>
          <w:rFonts w:eastAsia="SimSun"/>
          <w:sz w:val="28"/>
          <w:szCs w:val="28"/>
          <w:lang w:val="uk-UA" w:eastAsia="zh-CN"/>
        </w:rPr>
        <w:t xml:space="preserve">. </w:t>
      </w:r>
      <w:r>
        <w:rPr>
          <w:i/>
          <w:iCs/>
          <w:sz w:val="28"/>
          <w:szCs w:val="28"/>
          <w:lang w:val="uk-UA"/>
        </w:rPr>
        <w:t>Матеріали 5-тої науково-практичної конференції студентів і молодих вчених «Методи та засоби неруйнівного контролю промислового обладнання»</w:t>
      </w:r>
      <w:r>
        <w:rPr>
          <w:sz w:val="28"/>
          <w:szCs w:val="28"/>
          <w:lang w:val="uk-UA"/>
        </w:rPr>
        <w:t>. 24-25 листопада 2015. Івано-Франківськ. С.23-24.</w:t>
      </w:r>
    </w:p>
    <w:p w:rsidR="00F11F91" w:rsidRDefault="00E02D70">
      <w:pPr>
        <w:tabs>
          <w:tab w:val="left" w:pos="1134"/>
        </w:tabs>
        <w:spacing w:after="0" w:line="360" w:lineRule="auto"/>
        <w:jc w:val="both"/>
        <w:rPr>
          <w:sz w:val="28"/>
          <w:szCs w:val="28"/>
          <w:lang w:val="uk-UA"/>
        </w:rPr>
      </w:pPr>
      <w:r>
        <w:rPr>
          <w:sz w:val="28"/>
          <w:szCs w:val="28"/>
          <w:lang w:val="uk-UA" w:eastAsia="zh-CN"/>
        </w:rPr>
        <w:t xml:space="preserve">8. </w:t>
      </w:r>
      <w:r>
        <w:rPr>
          <w:sz w:val="28"/>
          <w:szCs w:val="28"/>
          <w:lang w:val="uk-UA"/>
        </w:rPr>
        <w:t>Копей Б. В., Юй Шуанжуй, Орленко В. І. Скінченно-елементний аналіз з’єднання склопластикової насосної штанги</w:t>
      </w:r>
      <w:r>
        <w:rPr>
          <w:rFonts w:eastAsia="SimSun"/>
          <w:b/>
          <w:sz w:val="28"/>
          <w:szCs w:val="28"/>
          <w:lang w:val="uk-UA" w:eastAsia="zh-CN"/>
        </w:rPr>
        <w:t xml:space="preserve">. </w:t>
      </w:r>
      <w:r>
        <w:rPr>
          <w:i/>
          <w:iCs/>
          <w:sz w:val="28"/>
          <w:szCs w:val="28"/>
          <w:lang w:val="uk-UA"/>
        </w:rPr>
        <w:t>Матеріали Всеукраїнської науково-технічної конференції «Нафта і газ. Наука-освіта-виробництво: шляхи інтеграції та інноваційного розвитку»</w:t>
      </w:r>
      <w:r>
        <w:rPr>
          <w:sz w:val="28"/>
          <w:szCs w:val="28"/>
          <w:lang w:val="uk-UA"/>
        </w:rPr>
        <w:t>, м. Дрогобич, 02 – 03 березня 2017. С. 104-109.</w:t>
      </w:r>
    </w:p>
    <w:p w:rsidR="00F11F91" w:rsidRDefault="00E02D70">
      <w:pPr>
        <w:tabs>
          <w:tab w:val="left" w:pos="993"/>
        </w:tabs>
        <w:autoSpaceDE w:val="0"/>
        <w:autoSpaceDN w:val="0"/>
        <w:adjustRightInd w:val="0"/>
        <w:spacing w:after="0" w:line="360" w:lineRule="auto"/>
        <w:jc w:val="both"/>
        <w:rPr>
          <w:rFonts w:eastAsia="Calibri"/>
          <w:sz w:val="28"/>
          <w:szCs w:val="28"/>
          <w:lang w:val="ru-RU"/>
        </w:rPr>
      </w:pPr>
      <w:r>
        <w:rPr>
          <w:sz w:val="28"/>
          <w:szCs w:val="28"/>
          <w:lang w:val="uk-UA"/>
        </w:rPr>
        <w:t xml:space="preserve">9. Копей Б.В., Блажків Т.Б., Юй Шуанжуй, Стефанишин А.Б. Контроль руйнування та росту втомних тріщин в гібридних насосних штангах. </w:t>
      </w:r>
      <w:r>
        <w:rPr>
          <w:i/>
          <w:iCs/>
          <w:sz w:val="28"/>
          <w:szCs w:val="28"/>
          <w:lang w:val="ru-RU"/>
        </w:rPr>
        <w:t>Збірник тез доповідей 6-ої науково-практичної конференції «методи та засоби неруйнівного контролю промислового обладнання</w:t>
      </w:r>
      <w:r>
        <w:rPr>
          <w:sz w:val="28"/>
          <w:szCs w:val="28"/>
          <w:lang w:val="ru-RU"/>
        </w:rPr>
        <w:t>, 15-16 листопада 2017., м. Івано-Франківськ, ЕІ, ІФНТУНГ. 2017</w:t>
      </w:r>
      <w:r>
        <w:rPr>
          <w:sz w:val="28"/>
          <w:szCs w:val="28"/>
          <w:lang w:val="uk-UA"/>
        </w:rPr>
        <w:t>.С</w:t>
      </w:r>
      <w:r>
        <w:rPr>
          <w:rFonts w:eastAsia="Calibri"/>
          <w:sz w:val="28"/>
          <w:szCs w:val="28"/>
          <w:lang w:val="ru-RU"/>
        </w:rPr>
        <w:t>. 30-31.</w:t>
      </w:r>
    </w:p>
    <w:p w:rsidR="00F11F91" w:rsidRDefault="00E02D70">
      <w:pPr>
        <w:autoSpaceDE w:val="0"/>
        <w:autoSpaceDN w:val="0"/>
        <w:adjustRightInd w:val="0"/>
        <w:spacing w:after="0" w:line="360" w:lineRule="auto"/>
        <w:jc w:val="both"/>
        <w:rPr>
          <w:iCs/>
          <w:caps/>
          <w:color w:val="000000"/>
          <w:sz w:val="28"/>
          <w:szCs w:val="28"/>
          <w:lang w:val="uk-UA"/>
        </w:rPr>
      </w:pPr>
      <w:r>
        <w:rPr>
          <w:sz w:val="28"/>
          <w:szCs w:val="28"/>
          <w:lang w:val="ru-RU"/>
        </w:rPr>
        <w:lastRenderedPageBreak/>
        <w:t xml:space="preserve">10. Копей Б.В., Юй Шуанжуй, Стефанишин А.Б. Перспективи застосування вуглепластикових та гібридних насосних штанг. </w:t>
      </w:r>
      <w:r>
        <w:rPr>
          <w:i/>
          <w:iCs/>
          <w:sz w:val="28"/>
          <w:szCs w:val="28"/>
          <w:lang w:val="ru-RU"/>
        </w:rPr>
        <w:t>Розвідка і розробка нафтогазових родовищ</w:t>
      </w:r>
      <w:r>
        <w:rPr>
          <w:sz w:val="28"/>
          <w:szCs w:val="28"/>
          <w:lang w:val="ru-RU"/>
        </w:rPr>
        <w:t>. №4(65), 2017</w:t>
      </w:r>
      <w:r>
        <w:rPr>
          <w:sz w:val="28"/>
          <w:szCs w:val="28"/>
          <w:lang w:val="uk-UA"/>
        </w:rPr>
        <w:t>. С.40-46.</w:t>
      </w:r>
    </w:p>
    <w:p w:rsidR="00F11F91" w:rsidRDefault="00E02D70">
      <w:pPr>
        <w:autoSpaceDE w:val="0"/>
        <w:autoSpaceDN w:val="0"/>
        <w:adjustRightInd w:val="0"/>
        <w:spacing w:after="0" w:line="360" w:lineRule="auto"/>
        <w:jc w:val="both"/>
        <w:rPr>
          <w:rFonts w:eastAsia="Calibri"/>
          <w:sz w:val="28"/>
          <w:szCs w:val="28"/>
          <w:lang w:val="ru-RU"/>
        </w:rPr>
      </w:pPr>
      <w:r>
        <w:rPr>
          <w:sz w:val="28"/>
          <w:szCs w:val="28"/>
          <w:lang w:val="uk-UA"/>
        </w:rPr>
        <w:t xml:space="preserve">11. Копей Б.В., Юй Шуанжуй, Стефанишин А.Б. Аналіз ефективності склопластикових, вуглепластикових та гібридних насосних штанг. </w:t>
      </w:r>
      <w:r>
        <w:rPr>
          <w:i/>
          <w:iCs/>
          <w:caps/>
          <w:sz w:val="28"/>
          <w:szCs w:val="28"/>
          <w:lang w:val="uk-UA"/>
        </w:rPr>
        <w:t>н</w:t>
      </w:r>
      <w:r>
        <w:rPr>
          <w:i/>
          <w:iCs/>
          <w:sz w:val="28"/>
          <w:szCs w:val="28"/>
          <w:lang w:val="uk-UA"/>
        </w:rPr>
        <w:t>афтогазова енергетика</w:t>
      </w:r>
      <w:r>
        <w:rPr>
          <w:sz w:val="28"/>
          <w:szCs w:val="28"/>
          <w:lang w:val="uk-UA"/>
        </w:rPr>
        <w:t xml:space="preserve">. </w:t>
      </w:r>
      <w:r>
        <w:rPr>
          <w:sz w:val="28"/>
          <w:szCs w:val="28"/>
          <w:lang w:val="ru-RU"/>
        </w:rPr>
        <w:t>№ 2(28), 2017</w:t>
      </w:r>
      <w:r>
        <w:rPr>
          <w:sz w:val="28"/>
          <w:szCs w:val="28"/>
          <w:lang w:val="uk-UA"/>
        </w:rPr>
        <w:t>.С</w:t>
      </w:r>
      <w:r>
        <w:rPr>
          <w:sz w:val="28"/>
          <w:szCs w:val="28"/>
          <w:lang w:val="ru-RU"/>
        </w:rPr>
        <w:t>.31-41.</w:t>
      </w:r>
    </w:p>
    <w:p w:rsidR="00F11F91" w:rsidRDefault="00E02D70">
      <w:pPr>
        <w:autoSpaceDE w:val="0"/>
        <w:autoSpaceDN w:val="0"/>
        <w:adjustRightInd w:val="0"/>
        <w:spacing w:after="0" w:line="360" w:lineRule="auto"/>
        <w:jc w:val="both"/>
        <w:rPr>
          <w:rFonts w:eastAsia="Calibri"/>
          <w:sz w:val="28"/>
          <w:szCs w:val="28"/>
          <w:lang w:val="ru-RU"/>
        </w:rPr>
      </w:pPr>
      <w:r>
        <w:rPr>
          <w:color w:val="000000"/>
          <w:sz w:val="28"/>
          <w:szCs w:val="28"/>
          <w:lang w:val="ru-RU"/>
        </w:rPr>
        <w:t xml:space="preserve">12. Копей Б.В., Орленко В. </w:t>
      </w:r>
      <w:r>
        <w:rPr>
          <w:color w:val="000000"/>
          <w:sz w:val="28"/>
          <w:szCs w:val="28"/>
        </w:rPr>
        <w:t>I</w:t>
      </w:r>
      <w:r>
        <w:rPr>
          <w:color w:val="000000"/>
          <w:sz w:val="28"/>
          <w:szCs w:val="28"/>
          <w:lang w:val="ru-RU"/>
        </w:rPr>
        <w:t xml:space="preserve">. Юй Шуанжуй, Блажків Т.Б. Пристрій для безперервного обертання колони штанг. </w:t>
      </w:r>
      <w:r>
        <w:rPr>
          <w:i/>
          <w:iCs/>
          <w:color w:val="000000"/>
          <w:sz w:val="28"/>
          <w:szCs w:val="28"/>
          <w:lang w:val="ru-RU"/>
        </w:rPr>
        <w:t>Патент на корисну модель</w:t>
      </w:r>
      <w:r>
        <w:rPr>
          <w:color w:val="000000"/>
          <w:sz w:val="28"/>
          <w:szCs w:val="28"/>
          <w:lang w:val="ru-RU"/>
        </w:rPr>
        <w:t xml:space="preserve"> № 121598. </w:t>
      </w:r>
      <w:r>
        <w:rPr>
          <w:sz w:val="28"/>
          <w:szCs w:val="28"/>
          <w:lang w:val="ru-RU"/>
        </w:rPr>
        <w:t xml:space="preserve">По заявці </w:t>
      </w:r>
      <w:r>
        <w:rPr>
          <w:sz w:val="28"/>
          <w:szCs w:val="28"/>
        </w:rPr>
        <w:t>u</w:t>
      </w:r>
      <w:r>
        <w:rPr>
          <w:sz w:val="28"/>
          <w:szCs w:val="28"/>
          <w:lang w:val="ru-RU"/>
        </w:rPr>
        <w:t xml:space="preserve"> 2017</w:t>
      </w:r>
      <w:r>
        <w:rPr>
          <w:sz w:val="28"/>
          <w:szCs w:val="28"/>
          <w:lang w:val="uk-UA"/>
        </w:rPr>
        <w:t>.</w:t>
      </w:r>
      <w:r>
        <w:rPr>
          <w:sz w:val="28"/>
          <w:szCs w:val="28"/>
          <w:lang w:val="ru-RU"/>
        </w:rPr>
        <w:t xml:space="preserve"> 06156 від 19.06.2017. Опубл. </w:t>
      </w:r>
      <w:r>
        <w:rPr>
          <w:color w:val="000000"/>
          <w:sz w:val="28"/>
          <w:szCs w:val="28"/>
          <w:lang w:val="ru-RU"/>
        </w:rPr>
        <w:t>11.12.2017</w:t>
      </w:r>
      <w:r>
        <w:rPr>
          <w:color w:val="000000"/>
          <w:sz w:val="28"/>
          <w:szCs w:val="28"/>
          <w:lang w:val="uk-UA"/>
        </w:rPr>
        <w:t>.</w:t>
      </w:r>
      <w:r>
        <w:rPr>
          <w:color w:val="000000"/>
          <w:sz w:val="28"/>
          <w:szCs w:val="28"/>
          <w:lang w:val="ru-RU"/>
        </w:rPr>
        <w:t>, Бюл. №23.</w:t>
      </w:r>
    </w:p>
    <w:p w:rsidR="00F11F91" w:rsidRDefault="00E02D70">
      <w:pPr>
        <w:rPr>
          <w:b/>
          <w:sz w:val="28"/>
          <w:szCs w:val="28"/>
          <w:lang w:val="ru-RU"/>
        </w:rPr>
      </w:pPr>
      <w:r>
        <w:rPr>
          <w:b/>
          <w:sz w:val="28"/>
          <w:szCs w:val="28"/>
          <w:lang w:val="ru-RU"/>
        </w:rPr>
        <w:br w:type="page"/>
      </w:r>
    </w:p>
    <w:p w:rsidR="00F11F91" w:rsidRDefault="00E02D70">
      <w:pPr>
        <w:spacing w:after="0" w:line="360" w:lineRule="auto"/>
        <w:jc w:val="center"/>
        <w:rPr>
          <w:b/>
          <w:sz w:val="28"/>
          <w:szCs w:val="28"/>
          <w:lang w:val="ru-RU"/>
        </w:rPr>
      </w:pPr>
      <w:bookmarkStart w:id="0" w:name="_Hlk528265295"/>
      <w:r>
        <w:rPr>
          <w:b/>
          <w:sz w:val="28"/>
          <w:szCs w:val="28"/>
          <w:lang w:val="ru-RU"/>
        </w:rPr>
        <w:lastRenderedPageBreak/>
        <w:t>ЗМІСТ</w:t>
      </w:r>
    </w:p>
    <w:p w:rsidR="00F11F91" w:rsidRDefault="00E02D70">
      <w:pPr>
        <w:spacing w:after="0" w:line="360" w:lineRule="auto"/>
        <w:ind w:firstLine="700"/>
        <w:jc w:val="both"/>
        <w:rPr>
          <w:rFonts w:eastAsia="SimSun"/>
          <w:b/>
          <w:sz w:val="28"/>
          <w:szCs w:val="28"/>
          <w:lang w:val="ru-RU" w:eastAsia="zh-CN"/>
        </w:rPr>
      </w:pPr>
      <w:r>
        <w:rPr>
          <w:sz w:val="28"/>
          <w:szCs w:val="28"/>
          <w:lang w:val="ru-RU"/>
        </w:rPr>
        <w:t>ВСТУП</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sz w:val="28"/>
          <w:szCs w:val="28"/>
          <w:lang w:val="ru-RU" w:eastAsia="zh-CN"/>
        </w:rPr>
        <w:t>13</w:t>
      </w:r>
    </w:p>
    <w:p w:rsidR="00F11F91" w:rsidRDefault="00E02D70">
      <w:pPr>
        <w:spacing w:after="0" w:line="360" w:lineRule="auto"/>
        <w:ind w:firstLine="700"/>
        <w:jc w:val="both"/>
        <w:rPr>
          <w:rFonts w:eastAsia="SimSun"/>
          <w:b/>
          <w:sz w:val="28"/>
          <w:szCs w:val="28"/>
          <w:lang w:val="ru-RU" w:eastAsia="zh-CN"/>
        </w:rPr>
      </w:pPr>
      <w:r>
        <w:rPr>
          <w:sz w:val="28"/>
          <w:szCs w:val="28"/>
          <w:lang w:val="ru-RU"/>
        </w:rPr>
        <w:t>РОЗДІЛ 1 СТАН ПРОБЛЕМИ ТА ПОСТАНОВКА ЗАДАЧІ ДОСЛІДЖЕНЬ</w:t>
      </w:r>
    </w:p>
    <w:p w:rsidR="00F11F91" w:rsidRDefault="00E02D70">
      <w:pPr>
        <w:spacing w:after="0" w:line="360" w:lineRule="auto"/>
        <w:jc w:val="both"/>
        <w:rPr>
          <w:rFonts w:eastAsia="SimSun"/>
          <w:b/>
          <w:sz w:val="28"/>
          <w:szCs w:val="28"/>
          <w:lang w:val="ru-RU" w:eastAsia="zh-CN"/>
        </w:rPr>
      </w:pPr>
      <w:r>
        <w:rPr>
          <w:rFonts w:eastAsia="SimSun" w:hint="eastAsia"/>
          <w:sz w:val="28"/>
          <w:szCs w:val="28"/>
          <w:lang w:val="ru-RU" w:eastAsia="zh-CN"/>
        </w:rPr>
        <w:t>1.1</w:t>
      </w:r>
      <w:r>
        <w:rPr>
          <w:rFonts w:eastAsia="SimSun" w:hint="eastAsia"/>
          <w:b/>
          <w:sz w:val="28"/>
          <w:szCs w:val="28"/>
          <w:lang w:val="ru-RU" w:eastAsia="zh-CN"/>
        </w:rPr>
        <w:tab/>
      </w:r>
      <w:r>
        <w:rPr>
          <w:sz w:val="28"/>
          <w:szCs w:val="28"/>
          <w:lang w:val="uk-UA"/>
        </w:rPr>
        <w:t xml:space="preserve">Умови роботи, навантаження на сталеві та композитні насосні </w:t>
      </w:r>
      <w:r>
        <w:rPr>
          <w:sz w:val="28"/>
          <w:szCs w:val="28"/>
          <w:lang w:val="ru-RU"/>
        </w:rPr>
        <w:t xml:space="preserve">штанги </w:t>
      </w:r>
      <w:r>
        <w:rPr>
          <w:sz w:val="28"/>
          <w:szCs w:val="28"/>
          <w:lang w:val="uk-UA"/>
        </w:rPr>
        <w:t>та їх відмови в свердловинах</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t>1</w:t>
      </w:r>
      <w:r>
        <w:rPr>
          <w:rFonts w:eastAsia="SimSun"/>
          <w:sz w:val="28"/>
          <w:szCs w:val="28"/>
          <w:lang w:val="ru-RU" w:eastAsia="zh-CN"/>
        </w:rPr>
        <w:t>9</w:t>
      </w:r>
    </w:p>
    <w:p w:rsidR="00F11F91" w:rsidRDefault="00E02D70">
      <w:pPr>
        <w:spacing w:after="0" w:line="360" w:lineRule="auto"/>
        <w:jc w:val="both"/>
        <w:rPr>
          <w:rFonts w:eastAsia="SimSun"/>
          <w:b/>
          <w:sz w:val="28"/>
          <w:szCs w:val="28"/>
          <w:lang w:val="ru-RU" w:eastAsia="zh-CN"/>
        </w:rPr>
      </w:pPr>
      <w:r>
        <w:rPr>
          <w:rFonts w:eastAsia="SimSun" w:hint="eastAsia"/>
          <w:sz w:val="28"/>
          <w:szCs w:val="28"/>
          <w:lang w:val="ru-RU" w:eastAsia="zh-CN"/>
        </w:rPr>
        <w:t>1.2</w:t>
      </w:r>
      <w:r>
        <w:rPr>
          <w:rFonts w:eastAsia="SimSun" w:hint="eastAsia"/>
          <w:b/>
          <w:sz w:val="28"/>
          <w:szCs w:val="28"/>
          <w:lang w:val="ru-RU" w:eastAsia="zh-CN"/>
        </w:rPr>
        <w:tab/>
      </w:r>
      <w:r>
        <w:rPr>
          <w:sz w:val="28"/>
          <w:szCs w:val="28"/>
          <w:lang w:val="ru-RU"/>
        </w:rPr>
        <w:t>Сучасні конструкції насосних  штанг з склопластика</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sz w:val="28"/>
          <w:szCs w:val="28"/>
          <w:lang w:val="ru-RU" w:eastAsia="zh-CN"/>
        </w:rPr>
        <w:t>25</w:t>
      </w:r>
    </w:p>
    <w:p w:rsidR="00F11F91" w:rsidRDefault="00E02D70">
      <w:pPr>
        <w:spacing w:after="0" w:line="360" w:lineRule="auto"/>
        <w:jc w:val="both"/>
        <w:rPr>
          <w:rFonts w:eastAsia="SimSun"/>
          <w:b/>
          <w:sz w:val="28"/>
          <w:szCs w:val="28"/>
          <w:lang w:val="ru-RU" w:eastAsia="zh-CN"/>
        </w:rPr>
      </w:pPr>
      <w:r>
        <w:rPr>
          <w:rFonts w:eastAsia="SimSun" w:hint="eastAsia"/>
          <w:sz w:val="28"/>
          <w:szCs w:val="28"/>
          <w:lang w:val="ru-RU" w:eastAsia="zh-CN"/>
        </w:rPr>
        <w:t>1.3</w:t>
      </w:r>
      <w:r>
        <w:rPr>
          <w:rFonts w:eastAsia="SimSun" w:hint="eastAsia"/>
          <w:b/>
          <w:sz w:val="28"/>
          <w:szCs w:val="28"/>
          <w:lang w:val="ru-RU" w:eastAsia="zh-CN"/>
        </w:rPr>
        <w:tab/>
      </w:r>
      <w:r>
        <w:rPr>
          <w:sz w:val="28"/>
          <w:szCs w:val="28"/>
          <w:lang w:val="uk-UA"/>
        </w:rPr>
        <w:t>Матеріали та технологія виготовлення насосних штанг з полімерних композитів</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sz w:val="28"/>
          <w:szCs w:val="28"/>
          <w:lang w:val="ru-RU" w:eastAsia="zh-CN"/>
        </w:rPr>
        <w:t>35</w:t>
      </w:r>
    </w:p>
    <w:p w:rsidR="00F11F91" w:rsidRDefault="00E02D70">
      <w:pPr>
        <w:spacing w:after="0" w:line="360" w:lineRule="auto"/>
        <w:jc w:val="both"/>
        <w:rPr>
          <w:rFonts w:eastAsia="SimSun"/>
          <w:bCs/>
          <w:sz w:val="28"/>
          <w:szCs w:val="28"/>
          <w:lang w:val="ru-RU" w:eastAsia="zh-CN"/>
        </w:rPr>
      </w:pPr>
      <w:r>
        <w:rPr>
          <w:sz w:val="28"/>
          <w:szCs w:val="28"/>
          <w:lang w:val="ru-RU"/>
        </w:rPr>
        <w:t>1.4</w:t>
      </w:r>
      <w:r>
        <w:rPr>
          <w:rFonts w:eastAsia="SimSun" w:hint="eastAsia"/>
          <w:sz w:val="28"/>
          <w:szCs w:val="28"/>
          <w:lang w:val="ru-RU" w:eastAsia="zh-CN"/>
        </w:rPr>
        <w:tab/>
      </w:r>
      <w:r>
        <w:rPr>
          <w:bCs/>
          <w:sz w:val="28"/>
          <w:szCs w:val="28"/>
          <w:lang w:val="uk-UA"/>
        </w:rPr>
        <w:t>Існуючі способи підвищення працездатності і втомної довговічності сталевих та композиційних насосних штанг</w:t>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t>3</w:t>
      </w:r>
      <w:r>
        <w:rPr>
          <w:rFonts w:eastAsia="SimSun"/>
          <w:bCs/>
          <w:sz w:val="28"/>
          <w:szCs w:val="28"/>
          <w:lang w:val="ru-RU" w:eastAsia="zh-CN"/>
        </w:rPr>
        <w:t>7</w:t>
      </w:r>
    </w:p>
    <w:p w:rsidR="00F11F91" w:rsidRDefault="00E02D70">
      <w:pPr>
        <w:spacing w:after="0" w:line="360" w:lineRule="auto"/>
        <w:jc w:val="both"/>
        <w:rPr>
          <w:rFonts w:eastAsia="SimSun"/>
          <w:bCs/>
          <w:sz w:val="28"/>
          <w:szCs w:val="28"/>
          <w:lang w:val="ru-RU" w:eastAsia="zh-CN"/>
        </w:rPr>
      </w:pPr>
      <w:r>
        <w:rPr>
          <w:rFonts w:eastAsia="SimSun" w:hint="eastAsia"/>
          <w:bCs/>
          <w:sz w:val="28"/>
          <w:szCs w:val="28"/>
          <w:lang w:val="ru-RU" w:eastAsia="zh-CN"/>
        </w:rPr>
        <w:t>1.5</w:t>
      </w:r>
      <w:r>
        <w:rPr>
          <w:rFonts w:eastAsia="SimSun" w:hint="eastAsia"/>
          <w:bCs/>
          <w:sz w:val="28"/>
          <w:szCs w:val="28"/>
          <w:lang w:val="ru-RU" w:eastAsia="zh-CN"/>
        </w:rPr>
        <w:tab/>
      </w:r>
      <w:r>
        <w:rPr>
          <w:sz w:val="28"/>
          <w:szCs w:val="28"/>
          <w:lang w:val="ru-RU"/>
        </w:rPr>
        <w:t>Втомні характеристик</w:t>
      </w:r>
      <w:r>
        <w:rPr>
          <w:sz w:val="28"/>
          <w:szCs w:val="28"/>
          <w:lang w:val="uk-UA"/>
        </w:rPr>
        <w:t xml:space="preserve">и </w:t>
      </w:r>
      <w:r>
        <w:rPr>
          <w:sz w:val="28"/>
          <w:szCs w:val="28"/>
          <w:lang w:val="ru-RU"/>
        </w:rPr>
        <w:t>насосних штанг з склопластик</w:t>
      </w:r>
      <w:r>
        <w:rPr>
          <w:sz w:val="28"/>
          <w:szCs w:val="28"/>
          <w:lang w:val="uk-UA"/>
        </w:rPr>
        <w:t>а</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sz w:val="28"/>
          <w:szCs w:val="28"/>
          <w:lang w:val="ru-RU" w:eastAsia="zh-CN"/>
        </w:rPr>
        <w:t>50</w:t>
      </w:r>
    </w:p>
    <w:p w:rsidR="00F11F91" w:rsidRDefault="00E02D70">
      <w:pPr>
        <w:spacing w:after="0" w:line="360" w:lineRule="auto"/>
        <w:jc w:val="both"/>
        <w:rPr>
          <w:rFonts w:eastAsia="SimSun"/>
          <w:sz w:val="28"/>
          <w:szCs w:val="28"/>
          <w:lang w:val="ru-RU" w:eastAsia="zh-CN"/>
        </w:rPr>
      </w:pPr>
      <w:r>
        <w:rPr>
          <w:rFonts w:eastAsia="SimSun" w:hint="eastAsia"/>
          <w:sz w:val="28"/>
          <w:szCs w:val="28"/>
          <w:lang w:val="ru-RU" w:eastAsia="zh-CN"/>
        </w:rPr>
        <w:t>1.6</w:t>
      </w:r>
      <w:r>
        <w:rPr>
          <w:rFonts w:eastAsia="SimSun" w:hint="eastAsia"/>
          <w:b/>
          <w:sz w:val="28"/>
          <w:szCs w:val="28"/>
          <w:lang w:val="ru-RU" w:eastAsia="zh-CN"/>
        </w:rPr>
        <w:tab/>
      </w:r>
      <w:r>
        <w:rPr>
          <w:sz w:val="28"/>
          <w:szCs w:val="28"/>
          <w:lang w:val="ru-RU"/>
        </w:rPr>
        <w:t>Постановка задачі досліджень</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sz w:val="28"/>
          <w:szCs w:val="28"/>
          <w:lang w:val="ru-RU" w:eastAsia="zh-CN"/>
        </w:rPr>
        <w:t>54</w:t>
      </w:r>
    </w:p>
    <w:p w:rsidR="00F11F91" w:rsidRDefault="00E02D70">
      <w:pPr>
        <w:spacing w:after="0" w:line="360" w:lineRule="auto"/>
        <w:ind w:firstLine="700"/>
        <w:jc w:val="both"/>
        <w:rPr>
          <w:rFonts w:eastAsia="SimSun"/>
          <w:sz w:val="28"/>
          <w:szCs w:val="28"/>
          <w:lang w:val="ru-RU" w:eastAsia="zh-CN"/>
        </w:rPr>
      </w:pPr>
      <w:r>
        <w:rPr>
          <w:sz w:val="28"/>
          <w:szCs w:val="28"/>
          <w:lang w:val="ru-RU"/>
        </w:rPr>
        <w:t>РОЗДІЛ 2 МЕТОДИКА ПРОВЕДЕННЯ ДОСЛІДЖЕНЬ</w:t>
      </w:r>
    </w:p>
    <w:p w:rsidR="00F11F91" w:rsidRDefault="00E02D70">
      <w:pPr>
        <w:spacing w:after="0" w:line="360" w:lineRule="auto"/>
        <w:jc w:val="both"/>
        <w:rPr>
          <w:rFonts w:eastAsia="SimSun"/>
          <w:b/>
          <w:sz w:val="28"/>
          <w:szCs w:val="28"/>
          <w:lang w:val="ru-RU" w:eastAsia="zh-CN"/>
        </w:rPr>
      </w:pPr>
      <w:r>
        <w:rPr>
          <w:rFonts w:eastAsia="SimSun" w:hint="eastAsia"/>
          <w:sz w:val="28"/>
          <w:szCs w:val="28"/>
          <w:lang w:val="ru-RU" w:eastAsia="zh-CN"/>
        </w:rPr>
        <w:t>2.1</w:t>
      </w:r>
      <w:r>
        <w:rPr>
          <w:rFonts w:eastAsia="SimSun" w:hint="eastAsia"/>
          <w:b/>
          <w:sz w:val="28"/>
          <w:szCs w:val="28"/>
          <w:lang w:val="ru-RU" w:eastAsia="zh-CN"/>
        </w:rPr>
        <w:tab/>
      </w:r>
      <w:r>
        <w:rPr>
          <w:bCs/>
          <w:sz w:val="28"/>
          <w:lang w:val="ru-RU"/>
        </w:rPr>
        <w:t>Машини та установки для випробувань на втому матеріалів та натурних насосних штанг з полімерних композитів</w:t>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t>5</w:t>
      </w:r>
      <w:r>
        <w:rPr>
          <w:rFonts w:eastAsia="SimSun"/>
          <w:bCs/>
          <w:sz w:val="28"/>
          <w:lang w:val="ru-RU" w:eastAsia="zh-CN"/>
        </w:rPr>
        <w:t>7</w:t>
      </w:r>
    </w:p>
    <w:p w:rsidR="00F11F91" w:rsidRDefault="00E02D70">
      <w:pPr>
        <w:spacing w:after="0" w:line="360" w:lineRule="auto"/>
        <w:jc w:val="both"/>
        <w:rPr>
          <w:rFonts w:eastAsia="SimSun"/>
          <w:sz w:val="28"/>
          <w:lang w:val="ru-RU" w:eastAsia="zh-CN"/>
        </w:rPr>
      </w:pPr>
      <w:r>
        <w:rPr>
          <w:rFonts w:eastAsia="SimSun" w:hint="eastAsia"/>
          <w:sz w:val="28"/>
          <w:szCs w:val="28"/>
          <w:lang w:val="ru-RU" w:eastAsia="zh-CN"/>
        </w:rPr>
        <w:t>2.2</w:t>
      </w:r>
      <w:r>
        <w:rPr>
          <w:rFonts w:eastAsia="SimSun" w:hint="eastAsia"/>
          <w:b/>
          <w:sz w:val="28"/>
          <w:szCs w:val="28"/>
          <w:lang w:val="ru-RU" w:eastAsia="zh-CN"/>
        </w:rPr>
        <w:tab/>
      </w:r>
      <w:r>
        <w:rPr>
          <w:sz w:val="28"/>
          <w:lang w:val="ru-RU"/>
        </w:rPr>
        <w:t>Зразки для випробувань матеріалів та натурних насосних штанг на втому та особливості їх випробувань</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sz w:val="28"/>
          <w:lang w:val="ru-RU" w:eastAsia="zh-CN"/>
        </w:rPr>
        <w:t>62</w:t>
      </w:r>
    </w:p>
    <w:p w:rsidR="00F11F91" w:rsidRDefault="00E02D70">
      <w:pPr>
        <w:spacing w:after="0" w:line="360" w:lineRule="auto"/>
        <w:jc w:val="both"/>
        <w:rPr>
          <w:rFonts w:eastAsia="SimSun"/>
          <w:sz w:val="28"/>
          <w:lang w:val="ru-RU" w:eastAsia="zh-CN"/>
        </w:rPr>
      </w:pPr>
      <w:r>
        <w:rPr>
          <w:rFonts w:eastAsia="SimSun" w:hint="eastAsia"/>
          <w:sz w:val="28"/>
          <w:lang w:val="ru-RU" w:eastAsia="zh-CN"/>
        </w:rPr>
        <w:t>2.3</w:t>
      </w:r>
      <w:r>
        <w:rPr>
          <w:rFonts w:eastAsia="SimSun" w:hint="eastAsia"/>
          <w:sz w:val="28"/>
          <w:lang w:val="ru-RU" w:eastAsia="zh-CN"/>
        </w:rPr>
        <w:tab/>
      </w:r>
      <w:r>
        <w:rPr>
          <w:sz w:val="28"/>
          <w:lang w:val="ru-RU"/>
        </w:rPr>
        <w:t>Методика випробувань відпрацьованих натурних насосних штанг з контролем втомного руйнування методом акустичної емісії</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sz w:val="28"/>
          <w:lang w:val="ru-RU" w:eastAsia="zh-CN"/>
        </w:rPr>
        <w:t>66</w:t>
      </w:r>
    </w:p>
    <w:p w:rsidR="00F11F91" w:rsidRDefault="00E02D70" w:rsidP="00E02D70">
      <w:pPr>
        <w:tabs>
          <w:tab w:val="left" w:pos="9214"/>
        </w:tabs>
        <w:spacing w:after="0" w:line="360" w:lineRule="auto"/>
        <w:ind w:firstLine="700"/>
        <w:jc w:val="both"/>
        <w:rPr>
          <w:sz w:val="28"/>
          <w:szCs w:val="28"/>
          <w:lang w:val="ru-RU"/>
        </w:rPr>
      </w:pPr>
      <w:r>
        <w:rPr>
          <w:sz w:val="28"/>
          <w:szCs w:val="28"/>
          <w:lang w:val="ru-RU"/>
        </w:rPr>
        <w:t>Висновки до розділу 2</w:t>
      </w:r>
      <w:r>
        <w:rPr>
          <w:sz w:val="28"/>
          <w:szCs w:val="28"/>
          <w:lang w:val="ru-RU"/>
        </w:rPr>
        <w:tab/>
        <w:t>71</w:t>
      </w:r>
    </w:p>
    <w:p w:rsidR="00F11F91" w:rsidRDefault="00E02D70">
      <w:pPr>
        <w:spacing w:after="0" w:line="360" w:lineRule="auto"/>
        <w:ind w:firstLine="700"/>
        <w:jc w:val="both"/>
        <w:rPr>
          <w:sz w:val="28"/>
          <w:szCs w:val="28"/>
          <w:lang w:val="ru-RU"/>
        </w:rPr>
      </w:pPr>
      <w:r>
        <w:rPr>
          <w:sz w:val="28"/>
          <w:szCs w:val="28"/>
          <w:lang w:val="ru-RU"/>
        </w:rPr>
        <w:t>РОЗДІЛ 3 ДОСЛІДЖЕННЯ НАПРУЖЕНО- ДЕФОРМОВАНОГО СТАНУ З'ЄДНАНЬ НАСОСНИХ ШТАНГ З ПОЛІМЕРНИХ КОМПОЗИТІВ</w:t>
      </w:r>
    </w:p>
    <w:p w:rsidR="00F11F91" w:rsidRDefault="00E02D70">
      <w:pPr>
        <w:spacing w:after="0" w:line="360" w:lineRule="auto"/>
        <w:jc w:val="both"/>
        <w:rPr>
          <w:rFonts w:eastAsia="SimSun"/>
          <w:sz w:val="28"/>
          <w:lang w:val="ru-RU" w:eastAsia="zh-CN"/>
        </w:rPr>
      </w:pPr>
      <w:r>
        <w:rPr>
          <w:rFonts w:eastAsia="SimSun" w:hint="eastAsia"/>
          <w:sz w:val="28"/>
          <w:szCs w:val="28"/>
          <w:lang w:val="ru-RU" w:eastAsia="zh-CN"/>
        </w:rPr>
        <w:t>3.1</w:t>
      </w:r>
      <w:r>
        <w:rPr>
          <w:rFonts w:eastAsia="SimSun" w:hint="eastAsia"/>
          <w:sz w:val="28"/>
          <w:szCs w:val="28"/>
          <w:lang w:val="ru-RU" w:eastAsia="zh-CN"/>
        </w:rPr>
        <w:tab/>
      </w:r>
      <w:r>
        <w:rPr>
          <w:sz w:val="28"/>
          <w:lang w:val="ru-RU"/>
        </w:rPr>
        <w:t>Повздовжні коливання колони насосних штанг з полімерних</w:t>
      </w:r>
      <w:r>
        <w:rPr>
          <w:sz w:val="28"/>
          <w:lang w:val="ru-RU"/>
        </w:rPr>
        <w:br/>
        <w:t>композитів</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sz w:val="28"/>
          <w:lang w:val="ru-RU" w:eastAsia="zh-CN"/>
        </w:rPr>
        <w:t>72</w:t>
      </w:r>
    </w:p>
    <w:p w:rsidR="00F11F91" w:rsidRDefault="00E02D70">
      <w:pPr>
        <w:spacing w:after="0" w:line="360" w:lineRule="auto"/>
        <w:jc w:val="both"/>
        <w:rPr>
          <w:rFonts w:eastAsia="SimSun"/>
          <w:bCs/>
          <w:sz w:val="28"/>
          <w:szCs w:val="28"/>
          <w:lang w:val="ru-RU" w:eastAsia="zh-CN"/>
        </w:rPr>
      </w:pPr>
      <w:r>
        <w:rPr>
          <w:rFonts w:eastAsia="SimSun" w:hint="eastAsia"/>
          <w:sz w:val="28"/>
          <w:lang w:val="ru-RU" w:eastAsia="zh-CN"/>
        </w:rPr>
        <w:t>3.2</w:t>
      </w:r>
      <w:r>
        <w:rPr>
          <w:rFonts w:eastAsia="SimSun" w:hint="eastAsia"/>
          <w:sz w:val="28"/>
          <w:lang w:val="ru-RU" w:eastAsia="zh-CN"/>
        </w:rPr>
        <w:tab/>
      </w:r>
      <w:r>
        <w:rPr>
          <w:bCs/>
          <w:sz w:val="28"/>
          <w:szCs w:val="28"/>
          <w:lang w:val="uk-UA"/>
        </w:rPr>
        <w:t>Визначення параметрів дисипації коливань колони насосних штанг з полімерних композиційних матеріалів</w:t>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t>7</w:t>
      </w:r>
      <w:r>
        <w:rPr>
          <w:rFonts w:eastAsia="SimSun"/>
          <w:bCs/>
          <w:sz w:val="28"/>
          <w:szCs w:val="28"/>
          <w:lang w:val="ru-RU" w:eastAsia="zh-CN"/>
        </w:rPr>
        <w:t>9</w:t>
      </w:r>
    </w:p>
    <w:p w:rsidR="00F11F91" w:rsidRDefault="00E02D70">
      <w:pPr>
        <w:spacing w:after="0" w:line="360" w:lineRule="auto"/>
        <w:jc w:val="both"/>
        <w:rPr>
          <w:rFonts w:eastAsia="SimSun"/>
          <w:sz w:val="28"/>
          <w:lang w:val="uk-UA" w:eastAsia="zh-CN"/>
        </w:rPr>
      </w:pPr>
      <w:r>
        <w:rPr>
          <w:rFonts w:eastAsia="SimSun" w:hint="eastAsia"/>
          <w:bCs/>
          <w:sz w:val="28"/>
          <w:szCs w:val="28"/>
          <w:lang w:val="ru-RU" w:eastAsia="zh-CN"/>
        </w:rPr>
        <w:t>3.3</w:t>
      </w:r>
      <w:r>
        <w:rPr>
          <w:rFonts w:eastAsia="SimSun" w:hint="eastAsia"/>
          <w:bCs/>
          <w:sz w:val="28"/>
          <w:szCs w:val="28"/>
          <w:lang w:val="ru-RU" w:eastAsia="zh-CN"/>
        </w:rPr>
        <w:tab/>
      </w:r>
      <w:r>
        <w:rPr>
          <w:sz w:val="28"/>
          <w:lang w:val="ru-RU"/>
        </w:rPr>
        <w:t>Вплив обертання на напружений стан з'єднання склопластикового тіла зі сталевою головкою</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sz w:val="28"/>
          <w:lang w:val="uk-UA" w:eastAsia="zh-CN"/>
        </w:rPr>
        <w:t>91</w:t>
      </w:r>
    </w:p>
    <w:p w:rsidR="00F11F91" w:rsidRDefault="00E02D70">
      <w:pPr>
        <w:spacing w:after="0" w:line="360" w:lineRule="auto"/>
        <w:jc w:val="both"/>
        <w:rPr>
          <w:rFonts w:eastAsia="SimSun"/>
          <w:sz w:val="28"/>
          <w:lang w:val="ru-RU" w:eastAsia="zh-CN"/>
        </w:rPr>
      </w:pPr>
      <w:r>
        <w:rPr>
          <w:rFonts w:eastAsia="SimSun" w:hint="eastAsia"/>
          <w:sz w:val="28"/>
          <w:lang w:val="ru-RU" w:eastAsia="zh-CN"/>
        </w:rPr>
        <w:lastRenderedPageBreak/>
        <w:t>3.4</w:t>
      </w:r>
      <w:r>
        <w:rPr>
          <w:rFonts w:eastAsia="SimSun" w:hint="eastAsia"/>
          <w:sz w:val="28"/>
          <w:lang w:val="ru-RU" w:eastAsia="zh-CN"/>
        </w:rPr>
        <w:tab/>
      </w:r>
      <w:r>
        <w:rPr>
          <w:bCs/>
          <w:sz w:val="28"/>
          <w:szCs w:val="28"/>
          <w:lang w:val="uk-UA"/>
        </w:rPr>
        <w:t xml:space="preserve">Визначення </w:t>
      </w:r>
      <w:r>
        <w:rPr>
          <w:bCs/>
          <w:sz w:val="28"/>
          <w:szCs w:val="28"/>
          <w:lang w:val="ru-RU"/>
        </w:rPr>
        <w:t>ресурсу насосних штанг з склопластик</w:t>
      </w:r>
      <w:r>
        <w:rPr>
          <w:bCs/>
          <w:sz w:val="28"/>
          <w:szCs w:val="28"/>
          <w:lang w:val="uk-UA"/>
        </w:rPr>
        <w:t>у</w:t>
      </w:r>
      <w:r>
        <w:rPr>
          <w:bCs/>
          <w:sz w:val="28"/>
          <w:szCs w:val="28"/>
          <w:lang w:val="ru-RU"/>
        </w:rPr>
        <w:t xml:space="preserve"> на основі повних діаграм втомного руйнування</w:t>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bCs/>
          <w:sz w:val="28"/>
          <w:szCs w:val="28"/>
          <w:lang w:val="ru-RU" w:eastAsia="zh-CN"/>
        </w:rPr>
        <w:t>98</w:t>
      </w:r>
    </w:p>
    <w:p w:rsidR="00F11F91" w:rsidRDefault="00E02D70">
      <w:pPr>
        <w:spacing w:after="0" w:line="360" w:lineRule="auto"/>
        <w:jc w:val="both"/>
        <w:rPr>
          <w:rFonts w:eastAsia="SimSun"/>
          <w:sz w:val="28"/>
          <w:lang w:val="ru-RU" w:eastAsia="zh-CN"/>
        </w:rPr>
      </w:pPr>
      <w:r>
        <w:rPr>
          <w:rFonts w:eastAsia="SimSun" w:hint="eastAsia"/>
          <w:sz w:val="28"/>
          <w:lang w:val="ru-RU" w:eastAsia="zh-CN"/>
        </w:rPr>
        <w:t>3.5</w:t>
      </w:r>
      <w:r>
        <w:rPr>
          <w:rFonts w:eastAsia="SimSun" w:hint="eastAsia"/>
          <w:sz w:val="28"/>
          <w:lang w:val="ru-RU" w:eastAsia="zh-CN"/>
        </w:rPr>
        <w:tab/>
      </w:r>
      <w:r>
        <w:rPr>
          <w:bCs/>
          <w:sz w:val="28"/>
          <w:lang w:val="ru-RU"/>
        </w:rPr>
        <w:t xml:space="preserve">Розроблення з’єднання тіла штанги з </w:t>
      </w:r>
      <w:r>
        <w:rPr>
          <w:bCs/>
          <w:sz w:val="28"/>
          <w:lang w:val="uk-UA"/>
        </w:rPr>
        <w:t>сталевою головкою та його скінченно-елементний аналіз</w:t>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bCs/>
          <w:sz w:val="28"/>
          <w:lang w:val="ru-RU" w:eastAsia="zh-CN"/>
        </w:rPr>
        <w:t>106</w:t>
      </w:r>
    </w:p>
    <w:p w:rsidR="00F11F91" w:rsidRDefault="00E02D70">
      <w:pPr>
        <w:spacing w:after="0" w:line="360" w:lineRule="auto"/>
        <w:ind w:firstLine="700"/>
        <w:jc w:val="both"/>
        <w:rPr>
          <w:rFonts w:eastAsia="SimSun"/>
          <w:sz w:val="28"/>
          <w:lang w:val="ru-RU" w:eastAsia="zh-CN"/>
        </w:rPr>
      </w:pPr>
      <w:r>
        <w:rPr>
          <w:sz w:val="28"/>
          <w:szCs w:val="28"/>
          <w:lang w:val="ru-RU"/>
        </w:rPr>
        <w:t>Висновки до розділу 3</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t>1</w:t>
      </w:r>
      <w:r>
        <w:rPr>
          <w:rFonts w:eastAsia="SimSun"/>
          <w:sz w:val="28"/>
          <w:szCs w:val="28"/>
          <w:lang w:val="ru-RU" w:eastAsia="zh-CN"/>
        </w:rPr>
        <w:t>14</w:t>
      </w:r>
    </w:p>
    <w:p w:rsidR="00F11F91" w:rsidRDefault="00E02D70">
      <w:pPr>
        <w:spacing w:after="0" w:line="360" w:lineRule="auto"/>
        <w:ind w:firstLine="700"/>
        <w:jc w:val="both"/>
        <w:rPr>
          <w:rFonts w:eastAsia="SimSun"/>
          <w:sz w:val="28"/>
          <w:lang w:val="ru-RU" w:eastAsia="zh-CN"/>
        </w:rPr>
      </w:pPr>
      <w:r>
        <w:rPr>
          <w:sz w:val="28"/>
          <w:szCs w:val="28"/>
          <w:lang w:val="uk-UA"/>
        </w:rPr>
        <w:t xml:space="preserve">РОЗДІЛ 4 </w:t>
      </w:r>
      <w:r>
        <w:rPr>
          <w:sz w:val="28"/>
          <w:szCs w:val="28"/>
          <w:lang w:val="ru-RU"/>
        </w:rPr>
        <w:t>ДОСЛІДЖЕННЯ ВТОМНИХ ХАРАКТЕРИСТИК З'ЄДНАНЬ НАСОСНИХ ШТАНГ З ПОЛІМЕРНИХ КОМПОЗИТІВ ТА ЇХ МАТЕРІАЛІВ</w:t>
      </w:r>
    </w:p>
    <w:p w:rsidR="00F11F91" w:rsidRDefault="00E02D70">
      <w:pPr>
        <w:spacing w:after="0" w:line="360" w:lineRule="auto"/>
        <w:jc w:val="both"/>
        <w:rPr>
          <w:rFonts w:eastAsia="SimSun"/>
          <w:sz w:val="28"/>
          <w:lang w:val="ru-RU" w:eastAsia="zh-CN"/>
        </w:rPr>
      </w:pPr>
      <w:r>
        <w:rPr>
          <w:rFonts w:eastAsia="SimSun" w:hint="eastAsia"/>
          <w:sz w:val="28"/>
          <w:lang w:val="ru-RU" w:eastAsia="zh-CN"/>
        </w:rPr>
        <w:t>4.1</w:t>
      </w:r>
      <w:r>
        <w:rPr>
          <w:rFonts w:eastAsia="SimSun" w:hint="eastAsia"/>
          <w:sz w:val="28"/>
          <w:lang w:val="ru-RU" w:eastAsia="zh-CN"/>
        </w:rPr>
        <w:tab/>
      </w:r>
      <w:r>
        <w:rPr>
          <w:sz w:val="28"/>
          <w:szCs w:val="28"/>
          <w:lang w:val="ru-RU"/>
        </w:rPr>
        <w:t>Втомні характеристики матеріалів насосних штанг з нових полімерних композитів</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t>1</w:t>
      </w:r>
      <w:r>
        <w:rPr>
          <w:rFonts w:eastAsia="SimSun"/>
          <w:sz w:val="28"/>
          <w:szCs w:val="28"/>
          <w:lang w:val="ru-RU" w:eastAsia="zh-CN"/>
        </w:rPr>
        <w:t>17</w:t>
      </w:r>
    </w:p>
    <w:p w:rsidR="00F11F91" w:rsidRDefault="00E02D70">
      <w:pPr>
        <w:spacing w:after="0" w:line="360" w:lineRule="auto"/>
        <w:jc w:val="both"/>
        <w:rPr>
          <w:rFonts w:eastAsia="SimSun"/>
          <w:sz w:val="28"/>
          <w:lang w:val="ru-RU" w:eastAsia="zh-CN"/>
        </w:rPr>
      </w:pPr>
      <w:r>
        <w:rPr>
          <w:rFonts w:eastAsia="SimSun" w:hint="eastAsia"/>
          <w:sz w:val="28"/>
          <w:lang w:val="ru-RU" w:eastAsia="zh-CN"/>
        </w:rPr>
        <w:t>4.2</w:t>
      </w:r>
      <w:r>
        <w:rPr>
          <w:rFonts w:eastAsia="SimSun" w:hint="eastAsia"/>
          <w:sz w:val="28"/>
          <w:lang w:val="ru-RU" w:eastAsia="zh-CN"/>
        </w:rPr>
        <w:tab/>
      </w:r>
      <w:r>
        <w:rPr>
          <w:sz w:val="28"/>
          <w:szCs w:val="28"/>
          <w:lang w:val="ru-RU"/>
        </w:rPr>
        <w:t>Втомні характеристики натурних насосних штанг з полімерних композитів при циклічному розтязі та згині</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t>1</w:t>
      </w:r>
      <w:r>
        <w:rPr>
          <w:rFonts w:eastAsia="SimSun"/>
          <w:sz w:val="28"/>
          <w:szCs w:val="28"/>
          <w:lang w:val="ru-RU" w:eastAsia="zh-CN"/>
        </w:rPr>
        <w:t>20</w:t>
      </w:r>
    </w:p>
    <w:p w:rsidR="00F11F91" w:rsidRDefault="00E02D70">
      <w:pPr>
        <w:spacing w:after="0" w:line="360" w:lineRule="auto"/>
        <w:jc w:val="both"/>
        <w:rPr>
          <w:rFonts w:eastAsia="SimSun"/>
          <w:bCs/>
          <w:sz w:val="28"/>
          <w:lang w:val="ru-RU" w:eastAsia="zh-CN"/>
        </w:rPr>
      </w:pPr>
      <w:r>
        <w:rPr>
          <w:rFonts w:eastAsia="SimSun" w:hint="eastAsia"/>
          <w:sz w:val="28"/>
          <w:lang w:val="ru-RU" w:eastAsia="zh-CN"/>
        </w:rPr>
        <w:t>4.3</w:t>
      </w:r>
      <w:r>
        <w:rPr>
          <w:rFonts w:eastAsia="SimSun" w:hint="eastAsia"/>
          <w:sz w:val="28"/>
          <w:lang w:val="ru-RU" w:eastAsia="zh-CN"/>
        </w:rPr>
        <w:tab/>
      </w:r>
      <w:r>
        <w:rPr>
          <w:bCs/>
          <w:sz w:val="28"/>
          <w:lang w:val="ru-RU"/>
        </w:rPr>
        <w:t>Акустично-емісійні характеристики відпрацьованих натурних насосних штанг з полімерних  композитів</w:t>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r>
      <w:r>
        <w:rPr>
          <w:rFonts w:eastAsia="SimSun" w:hint="eastAsia"/>
          <w:bCs/>
          <w:sz w:val="28"/>
          <w:lang w:val="ru-RU" w:eastAsia="zh-CN"/>
        </w:rPr>
        <w:tab/>
        <w:t>1</w:t>
      </w:r>
      <w:r>
        <w:rPr>
          <w:rFonts w:eastAsia="SimSun"/>
          <w:bCs/>
          <w:sz w:val="28"/>
          <w:lang w:val="ru-RU" w:eastAsia="zh-CN"/>
        </w:rPr>
        <w:t>27</w:t>
      </w:r>
    </w:p>
    <w:p w:rsidR="00F11F91" w:rsidRDefault="00E02D70">
      <w:pPr>
        <w:spacing w:after="0" w:line="360" w:lineRule="auto"/>
        <w:jc w:val="both"/>
        <w:rPr>
          <w:rFonts w:eastAsia="SimSun"/>
          <w:bCs/>
          <w:sz w:val="28"/>
          <w:lang w:val="ru-RU" w:eastAsia="zh-CN"/>
        </w:rPr>
      </w:pPr>
      <w:r>
        <w:rPr>
          <w:rFonts w:eastAsia="SimSun" w:hint="eastAsia"/>
          <w:bCs/>
          <w:sz w:val="28"/>
          <w:lang w:val="ru-RU" w:eastAsia="zh-CN"/>
        </w:rPr>
        <w:t>4.4</w:t>
      </w:r>
      <w:r>
        <w:rPr>
          <w:rFonts w:eastAsia="SimSun" w:hint="eastAsia"/>
          <w:bCs/>
          <w:sz w:val="28"/>
          <w:lang w:val="ru-RU" w:eastAsia="zh-CN"/>
        </w:rPr>
        <w:tab/>
      </w:r>
      <w:r>
        <w:rPr>
          <w:bCs/>
          <w:sz w:val="28"/>
          <w:szCs w:val="28"/>
          <w:lang w:val="uk-UA"/>
        </w:rPr>
        <w:t>Вибір раціональних параметрів приводу обертача колони склопластикових насосних штанг</w:t>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r>
      <w:r>
        <w:rPr>
          <w:rFonts w:eastAsia="SimSun" w:hint="eastAsia"/>
          <w:bCs/>
          <w:sz w:val="28"/>
          <w:szCs w:val="28"/>
          <w:lang w:val="ru-RU" w:eastAsia="zh-CN"/>
        </w:rPr>
        <w:tab/>
        <w:t>1</w:t>
      </w:r>
      <w:r>
        <w:rPr>
          <w:rFonts w:eastAsia="SimSun"/>
          <w:bCs/>
          <w:sz w:val="28"/>
          <w:szCs w:val="28"/>
          <w:lang w:val="ru-RU" w:eastAsia="zh-CN"/>
        </w:rPr>
        <w:t>38</w:t>
      </w:r>
    </w:p>
    <w:p w:rsidR="00F11F91" w:rsidRDefault="00E02D70">
      <w:pPr>
        <w:spacing w:after="0" w:line="360" w:lineRule="auto"/>
        <w:jc w:val="both"/>
        <w:rPr>
          <w:rFonts w:eastAsia="SimSun"/>
          <w:sz w:val="28"/>
          <w:lang w:val="ru-RU" w:eastAsia="zh-CN"/>
        </w:rPr>
      </w:pPr>
      <w:r>
        <w:rPr>
          <w:rFonts w:eastAsia="SimSun" w:hint="eastAsia"/>
          <w:sz w:val="28"/>
          <w:lang w:val="ru-RU" w:eastAsia="zh-CN"/>
        </w:rPr>
        <w:t>4.5</w:t>
      </w:r>
      <w:r>
        <w:rPr>
          <w:rFonts w:eastAsia="SimSun" w:hint="eastAsia"/>
          <w:sz w:val="28"/>
          <w:lang w:val="ru-RU" w:eastAsia="zh-CN"/>
        </w:rPr>
        <w:tab/>
      </w:r>
      <w:r>
        <w:rPr>
          <w:rFonts w:eastAsia="Calibri"/>
          <w:sz w:val="28"/>
          <w:szCs w:val="28"/>
          <w:lang w:val="uk-UA" w:eastAsia="ru-RU"/>
        </w:rPr>
        <w:t>Визначення кутової швидкості штангообертача</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t>14</w:t>
      </w:r>
      <w:r>
        <w:rPr>
          <w:rFonts w:eastAsia="SimSun"/>
          <w:sz w:val="28"/>
          <w:szCs w:val="28"/>
          <w:lang w:val="ru-RU" w:eastAsia="zh-CN"/>
        </w:rPr>
        <w:t>8</w:t>
      </w:r>
    </w:p>
    <w:p w:rsidR="00F11F91" w:rsidRDefault="00E02D70">
      <w:pPr>
        <w:spacing w:after="0" w:line="360" w:lineRule="auto"/>
        <w:ind w:firstLine="700"/>
        <w:jc w:val="both"/>
        <w:rPr>
          <w:rFonts w:eastAsia="SimSun"/>
          <w:sz w:val="28"/>
          <w:lang w:val="ru-RU" w:eastAsia="zh-CN"/>
        </w:rPr>
      </w:pPr>
      <w:r>
        <w:rPr>
          <w:sz w:val="28"/>
          <w:lang w:val="ru-RU"/>
        </w:rPr>
        <w:t>Висновки до розділу 4</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t>1</w:t>
      </w:r>
      <w:r>
        <w:rPr>
          <w:rFonts w:eastAsia="SimSun"/>
          <w:sz w:val="28"/>
          <w:lang w:val="ru-RU" w:eastAsia="zh-CN"/>
        </w:rPr>
        <w:t>51</w:t>
      </w:r>
    </w:p>
    <w:p w:rsidR="00F11F91" w:rsidRDefault="00E02D70">
      <w:pPr>
        <w:spacing w:after="0" w:line="360" w:lineRule="auto"/>
        <w:ind w:firstLine="700"/>
        <w:jc w:val="both"/>
        <w:rPr>
          <w:rFonts w:eastAsia="SimSun"/>
          <w:sz w:val="28"/>
          <w:lang w:val="ru-RU" w:eastAsia="zh-CN"/>
        </w:rPr>
      </w:pPr>
      <w:r>
        <w:rPr>
          <w:sz w:val="28"/>
          <w:lang w:val="ru-RU"/>
        </w:rPr>
        <w:t>ЗАГАЛЬНІ ВИСНОВКИ ДО РОБОТИ</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t>1</w:t>
      </w:r>
      <w:r>
        <w:rPr>
          <w:rFonts w:eastAsia="SimSun"/>
          <w:sz w:val="28"/>
          <w:lang w:val="ru-RU" w:eastAsia="zh-CN"/>
        </w:rPr>
        <w:t>53</w:t>
      </w:r>
    </w:p>
    <w:p w:rsidR="00F11F91" w:rsidRDefault="00E02D70">
      <w:pPr>
        <w:spacing w:after="0" w:line="360" w:lineRule="auto"/>
        <w:ind w:firstLine="700"/>
        <w:jc w:val="both"/>
        <w:rPr>
          <w:rFonts w:eastAsia="SimSun"/>
          <w:sz w:val="28"/>
          <w:lang w:val="ru-RU" w:eastAsia="zh-CN"/>
        </w:rPr>
      </w:pPr>
      <w:r>
        <w:rPr>
          <w:sz w:val="28"/>
          <w:lang w:val="uk-UA"/>
        </w:rPr>
        <w:t>СПИСОК ВИКОРИСТАНИХ ДЖЕРЕЛ</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t>1</w:t>
      </w:r>
      <w:r>
        <w:rPr>
          <w:rFonts w:eastAsia="SimSun"/>
          <w:sz w:val="28"/>
          <w:lang w:val="ru-RU" w:eastAsia="zh-CN"/>
        </w:rPr>
        <w:t>55</w:t>
      </w:r>
    </w:p>
    <w:p w:rsidR="00F11F91" w:rsidRDefault="00E02D70">
      <w:pPr>
        <w:spacing w:after="0" w:line="360" w:lineRule="auto"/>
        <w:ind w:firstLine="700"/>
        <w:jc w:val="both"/>
        <w:rPr>
          <w:rFonts w:eastAsia="SimSun"/>
          <w:sz w:val="28"/>
          <w:lang w:val="ru-RU" w:eastAsia="zh-CN"/>
        </w:rPr>
      </w:pPr>
      <w:r>
        <w:rPr>
          <w:sz w:val="28"/>
          <w:lang w:val="uk-UA"/>
        </w:rPr>
        <w:t>ДОДАТКИ</w:t>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r>
      <w:r>
        <w:rPr>
          <w:rFonts w:eastAsia="SimSun" w:hint="eastAsia"/>
          <w:sz w:val="28"/>
          <w:lang w:val="ru-RU" w:eastAsia="zh-CN"/>
        </w:rPr>
        <w:tab/>
        <w:t>1</w:t>
      </w:r>
      <w:r>
        <w:rPr>
          <w:rFonts w:eastAsia="SimSun"/>
          <w:sz w:val="28"/>
          <w:lang w:val="ru-RU" w:eastAsia="zh-CN"/>
        </w:rPr>
        <w:t>68</w:t>
      </w:r>
    </w:p>
    <w:p w:rsidR="00F11F91" w:rsidRDefault="00F11F91">
      <w:pPr>
        <w:spacing w:after="0" w:line="360" w:lineRule="auto"/>
        <w:jc w:val="center"/>
        <w:rPr>
          <w:b/>
          <w:sz w:val="28"/>
          <w:szCs w:val="28"/>
          <w:lang w:val="ru-RU"/>
        </w:rPr>
      </w:pPr>
    </w:p>
    <w:p w:rsidR="00F11F91" w:rsidRDefault="00F11F91">
      <w:pPr>
        <w:spacing w:after="0" w:line="360" w:lineRule="auto"/>
        <w:jc w:val="center"/>
        <w:rPr>
          <w:b/>
          <w:bCs/>
          <w:sz w:val="28"/>
          <w:szCs w:val="28"/>
          <w:lang w:val="ru-RU"/>
        </w:rPr>
      </w:pPr>
    </w:p>
    <w:bookmarkEnd w:id="0"/>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F11F91">
      <w:pPr>
        <w:spacing w:after="0" w:line="360" w:lineRule="auto"/>
        <w:jc w:val="center"/>
        <w:rPr>
          <w:b/>
          <w:bCs/>
          <w:sz w:val="28"/>
          <w:szCs w:val="28"/>
          <w:lang w:val="ru-RU"/>
        </w:rPr>
      </w:pPr>
    </w:p>
    <w:p w:rsidR="00F11F91" w:rsidRDefault="00E02D70">
      <w:pPr>
        <w:spacing w:after="0" w:line="360" w:lineRule="auto"/>
        <w:jc w:val="center"/>
        <w:rPr>
          <w:b/>
          <w:bCs/>
          <w:sz w:val="28"/>
          <w:szCs w:val="28"/>
          <w:lang w:val="ru-RU"/>
        </w:rPr>
      </w:pPr>
      <w:r>
        <w:rPr>
          <w:b/>
          <w:bCs/>
          <w:sz w:val="28"/>
          <w:szCs w:val="28"/>
          <w:lang w:val="ru-RU"/>
        </w:rPr>
        <w:lastRenderedPageBreak/>
        <w:t>ВСТУП</w:t>
      </w:r>
    </w:p>
    <w:p w:rsidR="00F11F91" w:rsidRDefault="00E02D70">
      <w:pPr>
        <w:spacing w:after="0" w:line="360" w:lineRule="auto"/>
        <w:jc w:val="center"/>
        <w:rPr>
          <w:b/>
          <w:sz w:val="28"/>
          <w:szCs w:val="28"/>
          <w:lang w:val="ru-RU"/>
        </w:rPr>
      </w:pPr>
      <w:r>
        <w:rPr>
          <w:b/>
          <w:sz w:val="28"/>
          <w:szCs w:val="28"/>
          <w:lang w:val="ru-RU"/>
        </w:rPr>
        <w:t>ЗАГАЛЬНА ХАРАКТЕРИСТИКА РОБОТИ</w:t>
      </w:r>
    </w:p>
    <w:p w:rsidR="00F11F91" w:rsidRDefault="00E02D70">
      <w:pPr>
        <w:spacing w:after="0" w:line="360" w:lineRule="auto"/>
        <w:ind w:firstLine="708"/>
        <w:jc w:val="both"/>
        <w:rPr>
          <w:b/>
          <w:bCs/>
          <w:sz w:val="28"/>
          <w:szCs w:val="28"/>
          <w:lang w:val="ru-RU"/>
        </w:rPr>
      </w:pPr>
      <w:r>
        <w:rPr>
          <w:b/>
          <w:bCs/>
          <w:sz w:val="28"/>
          <w:szCs w:val="28"/>
          <w:lang w:val="ru-RU"/>
        </w:rPr>
        <w:t>Актуальність теми.</w:t>
      </w:r>
    </w:p>
    <w:p w:rsidR="00F11F91" w:rsidRDefault="00E02D70">
      <w:pPr>
        <w:spacing w:after="0" w:line="360" w:lineRule="auto"/>
        <w:ind w:firstLine="708"/>
        <w:jc w:val="both"/>
        <w:rPr>
          <w:bCs/>
          <w:sz w:val="28"/>
          <w:szCs w:val="28"/>
          <w:lang w:val="ru-RU"/>
        </w:rPr>
      </w:pPr>
      <w:r>
        <w:rPr>
          <w:bCs/>
          <w:sz w:val="28"/>
          <w:szCs w:val="28"/>
          <w:lang w:val="ru-RU"/>
        </w:rPr>
        <w:t>Композиційні матеріали на основі полімерів прийшли на зміну сталевим на початку другої половини 20-го століття. Починаючи з 1965 року, відбувається їх впровадження у багатьох галузях народного господарства, зокрема, у нафтогазовій промисловості. У новому тисячолітті потреба в композитах зростає до десятків тисяч тонн на рік.</w:t>
      </w:r>
    </w:p>
    <w:p w:rsidR="00F11F91" w:rsidRDefault="00E02D70">
      <w:pPr>
        <w:spacing w:after="0" w:line="360" w:lineRule="auto"/>
        <w:ind w:firstLine="708"/>
        <w:jc w:val="both"/>
        <w:rPr>
          <w:bCs/>
          <w:sz w:val="28"/>
          <w:szCs w:val="28"/>
          <w:lang w:val="ru-RU"/>
        </w:rPr>
      </w:pPr>
      <w:r>
        <w:rPr>
          <w:bCs/>
          <w:sz w:val="28"/>
          <w:szCs w:val="28"/>
          <w:lang w:val="ru-RU"/>
        </w:rPr>
        <w:t>Основними перевагами полімерних композиційних матеріалів (ПКМ), що сприяли їх широкому впровадженню, є висока міцність на одиницю маси, мала густина (в 3–4 рази менша ніж у сталі), висока корозійна стійкість, можливість регулювання механічних характеристик у заданому напрямку, непровідність струму, ефективна робота у вертикальних свердловинах. Недоліками є підвищена вартість, складність виготовлення та обробки, горючість і найбільш істотні – верхня межа температури середовища, в якому може експлуатуватись виріб із ПКМ, складає 100–150</w:t>
      </w:r>
      <w:r>
        <w:rPr>
          <w:bCs/>
          <w:sz w:val="28"/>
          <w:szCs w:val="28"/>
          <w:vertAlign w:val="superscript"/>
          <w:lang w:val="ru-RU"/>
        </w:rPr>
        <w:t>о</w:t>
      </w:r>
      <w:r>
        <w:rPr>
          <w:bCs/>
          <w:sz w:val="28"/>
          <w:szCs w:val="28"/>
          <w:lang w:val="ru-RU"/>
        </w:rPr>
        <w:t>С, а також екологічна небезпечність цих матеріалів у процесі їхнього виготовлення та після закінчення експлуатації (проблеми утилізації та переробки). Незважаючи на це, зараз у світі виготовляється значна кількість вузлів, деталей та готових виробів з ПКМ. Для нафтогазової галузі – це труби нафтового сортаменту (насосно-компресорні труби, нафтопромислові комунікації, обсадні труби), різноманітні резервуари, ємності, кришки, фітінги, фільтри, укриття, насосні штанги, перехідники, обв’язки, засувки тощо. Вироби з ПКМ характеризуються комплексом особливостей та властивостей, які вирізняють їх від аналогічних виробів з традиційних конструкційних матеріалів (металічних сплавів) і загалом відкривають широкі можливості як для удосконалення наявних конструкцій, так і для розробки нових конструкцій та технологічних процесів.</w:t>
      </w:r>
    </w:p>
    <w:p w:rsidR="00F11F91" w:rsidRDefault="00E02D70">
      <w:pPr>
        <w:spacing w:after="0" w:line="360" w:lineRule="auto"/>
        <w:ind w:firstLine="708"/>
        <w:jc w:val="both"/>
        <w:rPr>
          <w:bCs/>
          <w:sz w:val="28"/>
          <w:szCs w:val="28"/>
          <w:lang w:val="ru-RU"/>
        </w:rPr>
      </w:pPr>
      <w:r>
        <w:rPr>
          <w:bCs/>
          <w:sz w:val="28"/>
          <w:szCs w:val="28"/>
          <w:lang w:val="ru-RU"/>
        </w:rPr>
        <w:t xml:space="preserve">В 1997 році в Україні на підприємстві НГВУ „Долинанафтогаз” вперше була спущена у свердловину дослідна партія насосних штанг та підключена </w:t>
      </w:r>
      <w:r>
        <w:rPr>
          <w:bCs/>
          <w:sz w:val="28"/>
          <w:szCs w:val="28"/>
          <w:lang w:val="ru-RU"/>
        </w:rPr>
        <w:lastRenderedPageBreak/>
        <w:t>ділянка труб із ПКМ у нафтопромислову комунікацію. Їх промисловому випробовуванню передувало дослідження у лабораторних умовах, вивчення придатності до реальних умов експлуатації, розробка математичних моделей для розрахунку та проектування, визначення шляхів удосконалення наявних виробів, розробка рекомендацій щодо монтажу та експлуатації, економічні розрахунки доцільності впровадження тощо. Отже, виконано комплекс робіт для створення і впровадження суттєво нових різновидів обладнання. Все це дає поштовх для значно ширшого застосування виробів із ПКМ у нафтогазовій промисловості України. Проте виникає необхідність в подальшому удосконаленні штанг з ПКМ, оцінці міцності та підвищенні їх працездатності.</w:t>
      </w:r>
    </w:p>
    <w:p w:rsidR="00F11F91" w:rsidRDefault="00E02D70">
      <w:pPr>
        <w:spacing w:after="0" w:line="360" w:lineRule="auto"/>
        <w:ind w:firstLine="708"/>
        <w:jc w:val="both"/>
        <w:rPr>
          <w:sz w:val="28"/>
          <w:szCs w:val="28"/>
          <w:lang w:val="uk-UA"/>
        </w:rPr>
      </w:pPr>
      <w:r>
        <w:rPr>
          <w:b/>
          <w:bCs/>
          <w:sz w:val="28"/>
          <w:szCs w:val="28"/>
          <w:lang w:val="ru-RU"/>
        </w:rPr>
        <w:t xml:space="preserve">Зв'язок роботи з науковими програмами, планами, темами. </w:t>
      </w:r>
      <w:r>
        <w:rPr>
          <w:bCs/>
          <w:sz w:val="28"/>
          <w:szCs w:val="28"/>
          <w:lang w:val="ru-RU"/>
        </w:rPr>
        <w:t xml:space="preserve">Тематика роботи є частиною планових науково-дослідних програм з розвитку нафтопромислового комплексу України і входить в план наукової та науково-технічної діяльності </w:t>
      </w:r>
      <w:r>
        <w:rPr>
          <w:sz w:val="28"/>
          <w:szCs w:val="28"/>
          <w:lang w:val="ru-RU"/>
        </w:rPr>
        <w:t>Івано-Франківського національного технічного університету нафти і газу та виконувалася в межах науково-дослідної роботи “</w:t>
      </w:r>
      <w:r>
        <w:rPr>
          <w:sz w:val="28"/>
          <w:szCs w:val="28"/>
          <w:lang w:val="uk-UA"/>
        </w:rPr>
        <w:t>Розробка наукових основ створення з</w:t>
      </w:r>
      <w:r>
        <w:rPr>
          <w:sz w:val="28"/>
          <w:szCs w:val="28"/>
          <w:lang w:val="ru-RU"/>
        </w:rPr>
        <w:t>’</w:t>
      </w:r>
      <w:r>
        <w:rPr>
          <w:sz w:val="28"/>
          <w:szCs w:val="28"/>
          <w:lang w:val="uk-UA"/>
        </w:rPr>
        <w:t>єднань з металополімерних композитних матеріалів та керування їх зносо-фрикційними та втомними властивостями”(номер держреєстрації 0115</w:t>
      </w:r>
      <w:r>
        <w:rPr>
          <w:sz w:val="28"/>
          <w:szCs w:val="28"/>
        </w:rPr>
        <w:t>U</w:t>
      </w:r>
      <w:r>
        <w:rPr>
          <w:sz w:val="28"/>
          <w:szCs w:val="28"/>
          <w:lang w:val="uk-UA"/>
        </w:rPr>
        <w:t>002281).</w:t>
      </w:r>
    </w:p>
    <w:p w:rsidR="00F11F91" w:rsidRDefault="00E02D70">
      <w:pPr>
        <w:spacing w:after="0" w:line="360" w:lineRule="auto"/>
        <w:ind w:firstLine="709"/>
        <w:jc w:val="both"/>
        <w:rPr>
          <w:bCs/>
          <w:sz w:val="28"/>
          <w:szCs w:val="28"/>
          <w:lang w:val="uk-UA"/>
        </w:rPr>
      </w:pPr>
      <w:r>
        <w:rPr>
          <w:b/>
          <w:sz w:val="28"/>
          <w:szCs w:val="28"/>
          <w:lang w:val="uk-UA"/>
        </w:rPr>
        <w:t xml:space="preserve">Мета і завдання дослідження. </w:t>
      </w:r>
      <w:r>
        <w:rPr>
          <w:sz w:val="28"/>
          <w:szCs w:val="28"/>
          <w:lang w:val="uk-UA"/>
        </w:rPr>
        <w:t>Підвищення працездатності насосних штанг з полімерних композитів на основі досліджень їх напружено-деформованого стану та шляхом розроблення нових конструкцій з’єднань.</w:t>
      </w:r>
    </w:p>
    <w:p w:rsidR="00F11F91" w:rsidRDefault="00E02D70">
      <w:pPr>
        <w:pStyle w:val="21"/>
        <w:spacing w:after="0" w:line="360" w:lineRule="auto"/>
        <w:ind w:left="0" w:firstLine="709"/>
        <w:rPr>
          <w:sz w:val="28"/>
          <w:szCs w:val="28"/>
          <w:lang w:val="uk-UA"/>
        </w:rPr>
      </w:pPr>
      <w:r>
        <w:rPr>
          <w:sz w:val="28"/>
          <w:szCs w:val="28"/>
          <w:lang w:val="uk-UA"/>
        </w:rPr>
        <w:t>Для досягнення поставленої мети необхідно:</w:t>
      </w:r>
    </w:p>
    <w:p w:rsidR="00F11F91" w:rsidRDefault="00E02D70">
      <w:pPr>
        <w:pStyle w:val="21"/>
        <w:numPr>
          <w:ilvl w:val="0"/>
          <w:numId w:val="2"/>
        </w:numPr>
        <w:tabs>
          <w:tab w:val="left" w:pos="1080"/>
        </w:tabs>
        <w:spacing w:after="0" w:line="360" w:lineRule="auto"/>
        <w:ind w:left="0" w:firstLine="709"/>
        <w:contextualSpacing/>
        <w:jc w:val="both"/>
        <w:rPr>
          <w:sz w:val="28"/>
          <w:szCs w:val="28"/>
          <w:lang w:val="uk-UA"/>
        </w:rPr>
      </w:pPr>
      <w:r>
        <w:rPr>
          <w:sz w:val="28"/>
          <w:szCs w:val="28"/>
          <w:lang w:val="uk-UA"/>
        </w:rPr>
        <w:t>Провести аналіз причин відмов насосних штанг, існуючих методик оцінки їх працездатності та довговічності.</w:t>
      </w:r>
    </w:p>
    <w:p w:rsidR="00F11F91" w:rsidRDefault="00E02D70">
      <w:pPr>
        <w:pStyle w:val="21"/>
        <w:numPr>
          <w:ilvl w:val="0"/>
          <w:numId w:val="2"/>
        </w:numPr>
        <w:tabs>
          <w:tab w:val="left" w:pos="1080"/>
        </w:tabs>
        <w:spacing w:after="0" w:line="360" w:lineRule="auto"/>
        <w:ind w:left="0" w:firstLine="709"/>
        <w:contextualSpacing/>
        <w:jc w:val="both"/>
        <w:rPr>
          <w:sz w:val="28"/>
          <w:szCs w:val="28"/>
          <w:lang w:val="uk-UA"/>
        </w:rPr>
      </w:pPr>
      <w:r>
        <w:rPr>
          <w:sz w:val="28"/>
          <w:szCs w:val="28"/>
          <w:lang w:val="uk-UA"/>
        </w:rPr>
        <w:t>Провести випробування насосних штанг з ПКМ з відтворенням особливостей  їх напружено-деформованого стану та вивчення закономірностей росту втомних тріщин.</w:t>
      </w:r>
    </w:p>
    <w:p w:rsidR="00F11F91" w:rsidRDefault="00E02D70">
      <w:pPr>
        <w:pStyle w:val="21"/>
        <w:tabs>
          <w:tab w:val="left" w:pos="567"/>
          <w:tab w:val="left" w:pos="720"/>
          <w:tab w:val="left" w:pos="851"/>
        </w:tabs>
        <w:spacing w:after="0" w:line="360" w:lineRule="auto"/>
        <w:ind w:left="0"/>
        <w:contextualSpacing/>
        <w:jc w:val="both"/>
        <w:rPr>
          <w:sz w:val="28"/>
          <w:szCs w:val="28"/>
          <w:lang w:val="uk-UA"/>
        </w:rPr>
      </w:pPr>
      <w:r>
        <w:rPr>
          <w:sz w:val="28"/>
          <w:szCs w:val="28"/>
          <w:lang w:val="uk-UA"/>
        </w:rPr>
        <w:lastRenderedPageBreak/>
        <w:tab/>
        <w:t>3.</w:t>
      </w:r>
      <w:r>
        <w:rPr>
          <w:sz w:val="28"/>
          <w:szCs w:val="28"/>
          <w:lang w:val="uk-UA"/>
        </w:rPr>
        <w:tab/>
        <w:t>Дослідити вплив конструктивних особливостей колон, сформованих зі сталевих і склопластикових насосних штанг, на їх динамічну поведінку з метою підвищення  працездатності.</w:t>
      </w:r>
    </w:p>
    <w:p w:rsidR="00F11F91" w:rsidRDefault="00E02D70">
      <w:pPr>
        <w:pStyle w:val="21"/>
        <w:tabs>
          <w:tab w:val="left" w:pos="567"/>
          <w:tab w:val="left" w:pos="1080"/>
        </w:tabs>
        <w:spacing w:after="0" w:line="360" w:lineRule="auto"/>
        <w:ind w:left="0" w:hanging="709"/>
        <w:contextualSpacing/>
        <w:jc w:val="both"/>
        <w:rPr>
          <w:sz w:val="28"/>
          <w:szCs w:val="28"/>
          <w:lang w:val="uk-UA"/>
        </w:rPr>
      </w:pPr>
      <w:r>
        <w:rPr>
          <w:sz w:val="28"/>
          <w:szCs w:val="28"/>
          <w:lang w:val="uk-UA"/>
        </w:rPr>
        <w:tab/>
      </w:r>
      <w:r>
        <w:rPr>
          <w:sz w:val="28"/>
          <w:szCs w:val="28"/>
          <w:lang w:val="uk-UA"/>
        </w:rPr>
        <w:tab/>
        <w:t>4. Визначити напружено-деформований стан з’єднання склопластикового тіла та сталевої головки і його втомні характеристики за умов дії згину та осьового навантаження та дослідити вплив дефектів в нових та відпрацьованих штангах з ПКМ на їх напружено-деформований стан.</w:t>
      </w:r>
    </w:p>
    <w:p w:rsidR="00F11F91" w:rsidRDefault="00E02D70">
      <w:pPr>
        <w:pStyle w:val="21"/>
        <w:tabs>
          <w:tab w:val="left" w:pos="567"/>
          <w:tab w:val="left" w:pos="1080"/>
        </w:tabs>
        <w:spacing w:after="0" w:line="360" w:lineRule="auto"/>
        <w:ind w:left="0"/>
        <w:contextualSpacing/>
        <w:jc w:val="both"/>
        <w:rPr>
          <w:sz w:val="28"/>
          <w:szCs w:val="28"/>
          <w:lang w:val="uk-UA"/>
        </w:rPr>
      </w:pPr>
      <w:r>
        <w:rPr>
          <w:sz w:val="28"/>
          <w:szCs w:val="28"/>
          <w:lang w:val="uk-UA"/>
        </w:rPr>
        <w:tab/>
        <w:t>5. За результатами аналітичних та експериментальних досліджень вдосконалити конструкції з’єднань насосних штанг та провести аналіз їх напружено-деформованого стану.</w:t>
      </w:r>
    </w:p>
    <w:p w:rsidR="00F11F91" w:rsidRDefault="00E02D70">
      <w:pPr>
        <w:pStyle w:val="21"/>
        <w:spacing w:after="0" w:line="360" w:lineRule="auto"/>
        <w:ind w:left="0" w:firstLine="709"/>
        <w:jc w:val="both"/>
        <w:rPr>
          <w:sz w:val="28"/>
          <w:szCs w:val="28"/>
          <w:lang w:val="uk-UA"/>
        </w:rPr>
      </w:pPr>
      <w:r>
        <w:rPr>
          <w:b/>
          <w:iCs/>
          <w:sz w:val="28"/>
          <w:szCs w:val="28"/>
          <w:lang w:val="uk-UA"/>
        </w:rPr>
        <w:t>Об’єктом досліджень</w:t>
      </w:r>
      <w:r>
        <w:rPr>
          <w:sz w:val="28"/>
          <w:szCs w:val="28"/>
          <w:lang w:val="uk-UA"/>
        </w:rPr>
        <w:t> є напружено-деформований стан, втомне руйну-вання та ріст тріщин у з’єднаннях насосних штанг з полімерних композитів.</w:t>
      </w:r>
    </w:p>
    <w:p w:rsidR="00F11F91" w:rsidRDefault="00E02D70">
      <w:pPr>
        <w:pStyle w:val="21"/>
        <w:spacing w:after="0" w:line="360" w:lineRule="auto"/>
        <w:ind w:left="0" w:firstLine="709"/>
        <w:jc w:val="both"/>
        <w:rPr>
          <w:sz w:val="28"/>
          <w:szCs w:val="28"/>
          <w:lang w:val="uk-UA"/>
        </w:rPr>
      </w:pPr>
      <w:r>
        <w:rPr>
          <w:b/>
          <w:iCs/>
          <w:sz w:val="28"/>
          <w:szCs w:val="28"/>
          <w:lang w:val="uk-UA"/>
        </w:rPr>
        <w:t xml:space="preserve">Предмет дослідження: </w:t>
      </w:r>
      <w:r>
        <w:rPr>
          <w:sz w:val="28"/>
          <w:szCs w:val="28"/>
          <w:lang w:val="uk-UA"/>
        </w:rPr>
        <w:t>підвищення працездатності та опору втомі з’єднань насосних штанг з полімерних композитів.</w:t>
      </w:r>
    </w:p>
    <w:p w:rsidR="00F11F91" w:rsidRDefault="00E02D70">
      <w:pPr>
        <w:pStyle w:val="21"/>
        <w:spacing w:after="0" w:line="360" w:lineRule="auto"/>
        <w:ind w:left="0" w:firstLine="709"/>
        <w:jc w:val="both"/>
        <w:rPr>
          <w:sz w:val="28"/>
          <w:szCs w:val="28"/>
          <w:lang w:val="uk-UA"/>
        </w:rPr>
      </w:pPr>
      <w:r>
        <w:rPr>
          <w:b/>
          <w:bCs/>
          <w:iCs/>
          <w:sz w:val="28"/>
          <w:szCs w:val="28"/>
          <w:lang w:val="uk-UA"/>
        </w:rPr>
        <w:t>Методи досліджень:</w:t>
      </w:r>
      <w:r>
        <w:rPr>
          <w:iCs/>
          <w:sz w:val="28"/>
          <w:szCs w:val="28"/>
          <w:lang w:val="uk-UA"/>
        </w:rPr>
        <w:t xml:space="preserve"> к</w:t>
      </w:r>
      <w:r>
        <w:rPr>
          <w:sz w:val="28"/>
          <w:szCs w:val="28"/>
          <w:lang w:val="uk-UA"/>
        </w:rPr>
        <w:t>омплексне застосування фізичного, математичного та комп’ютерного моделювання об’єктів дослідження для підтвердження адекватності отриманих результатів, втомні випробування та акустично-емісійні дослідження руйнування насосних штанг. Основні положення дисертаційної роботи, що складають наукову новизну, науково обґрунтовано із залученням математичних методів теорії диференціальних рівнянь. Для підтвердження адекватності отриманих результатів на лабораторних установках застосовано експериментальні методи.</w:t>
      </w:r>
    </w:p>
    <w:p w:rsidR="00F11F91" w:rsidRDefault="00E02D70">
      <w:pPr>
        <w:pStyle w:val="21"/>
        <w:spacing w:after="0" w:line="360" w:lineRule="auto"/>
        <w:ind w:left="0" w:firstLine="709"/>
        <w:jc w:val="both"/>
        <w:rPr>
          <w:sz w:val="28"/>
          <w:szCs w:val="28"/>
          <w:lang w:val="uk-UA"/>
        </w:rPr>
      </w:pPr>
      <w:r>
        <w:rPr>
          <w:b/>
          <w:sz w:val="28"/>
          <w:szCs w:val="28"/>
          <w:lang w:val="uk-UA"/>
        </w:rPr>
        <w:t xml:space="preserve">Положення, що виносяться на захист: </w:t>
      </w:r>
    </w:p>
    <w:p w:rsidR="00F11F91" w:rsidRDefault="00E02D70">
      <w:pPr>
        <w:pStyle w:val="21"/>
        <w:widowControl w:val="0"/>
        <w:spacing w:after="0" w:line="360" w:lineRule="auto"/>
        <w:ind w:left="0" w:firstLine="709"/>
        <w:jc w:val="both"/>
        <w:rPr>
          <w:sz w:val="28"/>
          <w:szCs w:val="28"/>
          <w:lang w:val="uk-UA"/>
        </w:rPr>
      </w:pPr>
      <w:r>
        <w:rPr>
          <w:sz w:val="28"/>
          <w:szCs w:val="28"/>
          <w:lang w:val="uk-UA"/>
        </w:rPr>
        <w:t>Закономірності росту втомних тріщин та результати дослідження напружено-деформованого стану з’єднань склопластикових насосних штанг в залежності від їх конструктивних особливостей, діючого навантаження та величини втомного пошкодження з використанням програмних продуктів на базі методу кінцевих елементів (МКЕ).</w:t>
      </w:r>
    </w:p>
    <w:p w:rsidR="00F11F91" w:rsidRDefault="00F11F91">
      <w:pPr>
        <w:pStyle w:val="21"/>
        <w:widowControl w:val="0"/>
        <w:spacing w:after="0" w:line="360" w:lineRule="auto"/>
        <w:ind w:left="0" w:firstLine="709"/>
        <w:jc w:val="both"/>
        <w:rPr>
          <w:sz w:val="28"/>
          <w:szCs w:val="28"/>
          <w:lang w:val="uk-UA"/>
        </w:rPr>
      </w:pPr>
    </w:p>
    <w:p w:rsidR="00F11F91" w:rsidRDefault="00E02D70">
      <w:pPr>
        <w:spacing w:after="0" w:line="360" w:lineRule="auto"/>
        <w:ind w:firstLine="709"/>
        <w:jc w:val="both"/>
        <w:rPr>
          <w:b/>
          <w:sz w:val="28"/>
          <w:szCs w:val="28"/>
          <w:lang w:val="uk-UA"/>
        </w:rPr>
      </w:pPr>
      <w:r>
        <w:rPr>
          <w:b/>
          <w:sz w:val="28"/>
          <w:szCs w:val="28"/>
          <w:lang w:val="uk-UA"/>
        </w:rPr>
        <w:lastRenderedPageBreak/>
        <w:t>Наукова новизна отриманих результатів:</w:t>
      </w:r>
    </w:p>
    <w:p w:rsidR="00F11F91" w:rsidRDefault="00E02D70">
      <w:pPr>
        <w:tabs>
          <w:tab w:val="left" w:pos="993"/>
        </w:tabs>
        <w:spacing w:after="0" w:line="360" w:lineRule="auto"/>
        <w:ind w:firstLine="709"/>
        <w:jc w:val="both"/>
        <w:rPr>
          <w:sz w:val="28"/>
          <w:szCs w:val="28"/>
          <w:lang w:val="uk-UA"/>
        </w:rPr>
      </w:pPr>
      <w:r>
        <w:rPr>
          <w:sz w:val="28"/>
          <w:szCs w:val="28"/>
          <w:lang w:val="uk-UA"/>
        </w:rPr>
        <w:t>-</w:t>
      </w:r>
      <w:r>
        <w:rPr>
          <w:sz w:val="28"/>
          <w:szCs w:val="28"/>
          <w:lang w:val="uk-UA"/>
        </w:rPr>
        <w:tab/>
        <w:t>вперше отримані втомні характеристики гібридних насосних штанг при циклічному згині;</w:t>
      </w:r>
    </w:p>
    <w:p w:rsidR="00F11F91" w:rsidRDefault="00E02D70">
      <w:pPr>
        <w:tabs>
          <w:tab w:val="left" w:pos="993"/>
        </w:tabs>
        <w:spacing w:after="0" w:line="360" w:lineRule="auto"/>
        <w:ind w:firstLine="709"/>
        <w:jc w:val="both"/>
        <w:rPr>
          <w:sz w:val="28"/>
          <w:szCs w:val="28"/>
          <w:lang w:val="uk-UA"/>
        </w:rPr>
      </w:pPr>
      <w:r>
        <w:rPr>
          <w:sz w:val="28"/>
          <w:szCs w:val="28"/>
          <w:lang w:val="uk-UA"/>
        </w:rPr>
        <w:t>-</w:t>
      </w:r>
      <w:r>
        <w:rPr>
          <w:sz w:val="28"/>
          <w:szCs w:val="28"/>
          <w:lang w:val="uk-UA"/>
        </w:rPr>
        <w:tab/>
        <w:t>вперше отримано залежність кількості та довжин тріщин від величини напруження згину при втомних випробуваннях склопластикових та гібридних насосних штанг;</w:t>
      </w:r>
    </w:p>
    <w:p w:rsidR="00F11F91" w:rsidRDefault="00E02D70">
      <w:pPr>
        <w:tabs>
          <w:tab w:val="left" w:pos="993"/>
        </w:tabs>
        <w:spacing w:after="0" w:line="360" w:lineRule="auto"/>
        <w:ind w:firstLine="709"/>
        <w:jc w:val="both"/>
        <w:rPr>
          <w:sz w:val="28"/>
          <w:szCs w:val="28"/>
          <w:lang w:val="uk-UA"/>
        </w:rPr>
      </w:pPr>
      <w:r>
        <w:rPr>
          <w:sz w:val="28"/>
          <w:szCs w:val="28"/>
          <w:lang w:val="uk-UA"/>
        </w:rPr>
        <w:t>-</w:t>
      </w:r>
      <w:r>
        <w:rPr>
          <w:sz w:val="28"/>
          <w:szCs w:val="28"/>
          <w:lang w:val="uk-UA"/>
        </w:rPr>
        <w:tab/>
        <w:t xml:space="preserve">вперше </w:t>
      </w:r>
      <w:r>
        <w:rPr>
          <w:color w:val="000000"/>
          <w:sz w:val="28"/>
          <w:szCs w:val="28"/>
          <w:lang w:val="uk-UA"/>
        </w:rPr>
        <w:t>отримані значення коефіцієнтів дисипації коливань для ступеней колон, сформованих із склопластикових та сталевих штанг.</w:t>
      </w:r>
    </w:p>
    <w:p w:rsidR="00F11F91" w:rsidRDefault="00E02D70">
      <w:pPr>
        <w:tabs>
          <w:tab w:val="left" w:pos="993"/>
        </w:tabs>
        <w:spacing w:after="0" w:line="360" w:lineRule="auto"/>
        <w:ind w:firstLine="709"/>
        <w:jc w:val="both"/>
        <w:rPr>
          <w:sz w:val="28"/>
          <w:szCs w:val="28"/>
          <w:lang w:val="uk-UA"/>
        </w:rPr>
      </w:pPr>
      <w:r>
        <w:rPr>
          <w:sz w:val="28"/>
          <w:szCs w:val="28"/>
          <w:lang w:val="uk-UA"/>
        </w:rPr>
        <w:t>-</w:t>
      </w:r>
      <w:r>
        <w:rPr>
          <w:sz w:val="28"/>
          <w:szCs w:val="28"/>
          <w:lang w:val="uk-UA"/>
        </w:rPr>
        <w:tab/>
        <w:t>дістала подальший розвиток оцінка характеристик витривалості склопластикових насосних штанг в різних середовищах.</w:t>
      </w:r>
    </w:p>
    <w:p w:rsidR="00F11F91" w:rsidRDefault="00E02D70">
      <w:pPr>
        <w:spacing w:after="0" w:line="360" w:lineRule="auto"/>
        <w:ind w:firstLine="709"/>
        <w:jc w:val="both"/>
        <w:rPr>
          <w:b/>
          <w:sz w:val="28"/>
          <w:szCs w:val="28"/>
          <w:lang w:val="uk-UA"/>
        </w:rPr>
      </w:pPr>
      <w:r>
        <w:rPr>
          <w:b/>
          <w:sz w:val="28"/>
          <w:szCs w:val="28"/>
          <w:lang w:val="uk-UA"/>
        </w:rPr>
        <w:t xml:space="preserve">Практична цінність </w:t>
      </w:r>
    </w:p>
    <w:p w:rsidR="00F11F91" w:rsidRDefault="00E02D70">
      <w:pPr>
        <w:pStyle w:val="12"/>
        <w:numPr>
          <w:ilvl w:val="0"/>
          <w:numId w:val="3"/>
        </w:numPr>
        <w:tabs>
          <w:tab w:val="left" w:pos="993"/>
        </w:tabs>
        <w:spacing w:after="0" w:line="360" w:lineRule="auto"/>
        <w:ind w:left="0" w:firstLine="709"/>
        <w:jc w:val="both"/>
        <w:rPr>
          <w:sz w:val="28"/>
          <w:szCs w:val="28"/>
          <w:lang w:val="uk-UA"/>
        </w:rPr>
      </w:pPr>
      <w:r>
        <w:rPr>
          <w:sz w:val="28"/>
          <w:szCs w:val="28"/>
          <w:lang w:val="uk-UA"/>
        </w:rPr>
        <w:t xml:space="preserve"> запропоновано конструкцію клинового з’єднання склопластикового тіла насосної штанги зі сталевою головкою,яка дозволить досягти більших глибин та підвищити ресурс штангової колони при роботі в свердловинах;</w:t>
      </w:r>
    </w:p>
    <w:p w:rsidR="00F11F91" w:rsidRDefault="00E02D70">
      <w:pPr>
        <w:tabs>
          <w:tab w:val="left" w:pos="993"/>
        </w:tabs>
        <w:spacing w:after="0" w:line="360" w:lineRule="auto"/>
        <w:ind w:firstLine="709"/>
        <w:jc w:val="both"/>
        <w:rPr>
          <w:sz w:val="28"/>
          <w:szCs w:val="28"/>
          <w:lang w:val="uk-UA"/>
        </w:rPr>
      </w:pPr>
      <w:r>
        <w:rPr>
          <w:sz w:val="28"/>
          <w:szCs w:val="28"/>
          <w:lang w:val="uk-UA"/>
        </w:rPr>
        <w:t>-</w:t>
      </w:r>
      <w:r>
        <w:rPr>
          <w:sz w:val="28"/>
          <w:szCs w:val="28"/>
          <w:lang w:val="uk-UA"/>
        </w:rPr>
        <w:tab/>
        <w:t>вдосконалено черв’ячний обертач безперервної дії колони склопластикових насосних штанг з метою зменшення крутних навантажень на колону та попередження руйнування з'єднань при її обертанні.</w:t>
      </w:r>
    </w:p>
    <w:p w:rsidR="00F11F91" w:rsidRDefault="00E02D70">
      <w:pPr>
        <w:pStyle w:val="21"/>
        <w:tabs>
          <w:tab w:val="left" w:pos="993"/>
        </w:tabs>
        <w:spacing w:after="0" w:line="360" w:lineRule="auto"/>
        <w:ind w:left="0" w:firstLine="709"/>
        <w:jc w:val="both"/>
        <w:rPr>
          <w:sz w:val="28"/>
          <w:szCs w:val="28"/>
          <w:lang w:val="uk-UA"/>
        </w:rPr>
      </w:pPr>
      <w:r>
        <w:rPr>
          <w:b/>
          <w:sz w:val="28"/>
          <w:szCs w:val="28"/>
          <w:lang w:val="uk-UA"/>
        </w:rPr>
        <w:t>Особистий внесок здобувача.</w:t>
      </w:r>
      <w:r>
        <w:rPr>
          <w:sz w:val="28"/>
          <w:szCs w:val="28"/>
          <w:lang w:val="uk-UA"/>
        </w:rPr>
        <w:t xml:space="preserve"> Основні положення та результати дисертаційної роботи отримані автором самостійно. В опублікованих у співавторстві роботах автором особисто:</w:t>
      </w:r>
    </w:p>
    <w:p w:rsidR="00F11F91" w:rsidRDefault="00E02D70">
      <w:pPr>
        <w:pStyle w:val="21"/>
        <w:numPr>
          <w:ilvl w:val="0"/>
          <w:numId w:val="4"/>
        </w:numPr>
        <w:tabs>
          <w:tab w:val="left" w:pos="993"/>
        </w:tabs>
        <w:spacing w:after="0" w:line="360" w:lineRule="auto"/>
        <w:ind w:firstLine="709"/>
        <w:jc w:val="both"/>
        <w:rPr>
          <w:sz w:val="28"/>
          <w:szCs w:val="28"/>
          <w:lang w:val="uk-UA"/>
        </w:rPr>
      </w:pPr>
      <w:r>
        <w:rPr>
          <w:sz w:val="28"/>
          <w:szCs w:val="28"/>
          <w:lang w:val="uk-UA"/>
        </w:rPr>
        <w:t>вдосконалено існуючий та запропоновано новий спосіб з</w:t>
      </w:r>
      <w:r>
        <w:rPr>
          <w:sz w:val="28"/>
          <w:szCs w:val="28"/>
          <w:lang w:val="ru-RU"/>
        </w:rPr>
        <w:t>’</w:t>
      </w:r>
      <w:r>
        <w:rPr>
          <w:sz w:val="28"/>
          <w:szCs w:val="28"/>
          <w:lang w:val="uk-UA"/>
        </w:rPr>
        <w:t>єднання тіла склопластикових насосних штанг зі сталевою головкою [</w:t>
      </w:r>
      <w:r>
        <w:rPr>
          <w:sz w:val="28"/>
          <w:szCs w:val="28"/>
        </w:rPr>
        <w:t>89</w:t>
      </w:r>
      <w:r>
        <w:rPr>
          <w:sz w:val="28"/>
          <w:szCs w:val="28"/>
          <w:lang w:val="uk-UA"/>
        </w:rPr>
        <w:t>];</w:t>
      </w:r>
    </w:p>
    <w:p w:rsidR="00F11F91" w:rsidRDefault="00E02D70">
      <w:pPr>
        <w:pStyle w:val="21"/>
        <w:numPr>
          <w:ilvl w:val="0"/>
          <w:numId w:val="4"/>
        </w:numPr>
        <w:tabs>
          <w:tab w:val="left" w:pos="993"/>
        </w:tabs>
        <w:spacing w:after="0" w:line="360" w:lineRule="auto"/>
        <w:ind w:firstLine="709"/>
        <w:jc w:val="both"/>
        <w:rPr>
          <w:sz w:val="28"/>
          <w:szCs w:val="28"/>
          <w:lang w:val="uk-UA"/>
        </w:rPr>
      </w:pPr>
      <w:r>
        <w:rPr>
          <w:sz w:val="28"/>
          <w:szCs w:val="28"/>
          <w:lang w:val="uk-UA"/>
        </w:rPr>
        <w:t>досліджено вплив частки ресурсу склопластикових та гібридних насосних штанг при циклічному навантаженні на появу втомних тріщин</w:t>
      </w:r>
    </w:p>
    <w:p w:rsidR="00F11F91" w:rsidRDefault="00E02D70">
      <w:pPr>
        <w:pStyle w:val="21"/>
        <w:tabs>
          <w:tab w:val="left" w:pos="993"/>
          <w:tab w:val="left" w:pos="1418"/>
        </w:tabs>
        <w:spacing w:after="0" w:line="360" w:lineRule="auto"/>
        <w:ind w:left="0"/>
        <w:jc w:val="both"/>
        <w:rPr>
          <w:sz w:val="28"/>
          <w:szCs w:val="28"/>
          <w:lang w:val="uk-UA"/>
        </w:rPr>
      </w:pPr>
      <w:r>
        <w:rPr>
          <w:sz w:val="28"/>
          <w:szCs w:val="28"/>
          <w:lang w:val="uk-UA"/>
        </w:rPr>
        <w:t>[ 8</w:t>
      </w:r>
      <w:r>
        <w:rPr>
          <w:sz w:val="28"/>
          <w:szCs w:val="28"/>
          <w:lang w:val="ru-RU"/>
        </w:rPr>
        <w:t>0,8</w:t>
      </w:r>
      <w:r>
        <w:rPr>
          <w:sz w:val="28"/>
          <w:szCs w:val="28"/>
        </w:rPr>
        <w:t>8</w:t>
      </w:r>
      <w:r>
        <w:rPr>
          <w:sz w:val="28"/>
          <w:szCs w:val="28"/>
          <w:lang w:val="uk-UA"/>
        </w:rPr>
        <w:t>];</w:t>
      </w:r>
    </w:p>
    <w:p w:rsidR="00F11F91" w:rsidRDefault="00E02D70">
      <w:pPr>
        <w:pStyle w:val="12"/>
        <w:numPr>
          <w:ilvl w:val="0"/>
          <w:numId w:val="4"/>
        </w:numPr>
        <w:tabs>
          <w:tab w:val="clear" w:pos="1418"/>
          <w:tab w:val="left" w:pos="993"/>
        </w:tabs>
        <w:spacing w:after="0" w:line="360" w:lineRule="auto"/>
        <w:jc w:val="both"/>
        <w:rPr>
          <w:color w:val="000000"/>
          <w:sz w:val="28"/>
          <w:szCs w:val="28"/>
          <w:lang w:val="uk-UA"/>
        </w:rPr>
      </w:pPr>
      <w:r>
        <w:rPr>
          <w:sz w:val="28"/>
          <w:szCs w:val="28"/>
          <w:lang w:val="uk-UA"/>
        </w:rPr>
        <w:t xml:space="preserve">запропоновано </w:t>
      </w:r>
      <w:r>
        <w:rPr>
          <w:color w:val="000000"/>
          <w:sz w:val="28"/>
          <w:szCs w:val="28"/>
          <w:lang w:val="uk-UA"/>
        </w:rPr>
        <w:t xml:space="preserve">систему диференціальних рівнянь руху для конкретної компоновки та </w:t>
      </w:r>
      <w:r>
        <w:rPr>
          <w:sz w:val="28"/>
          <w:szCs w:val="28"/>
          <w:lang w:val="uk-UA"/>
        </w:rPr>
        <w:t>уточнені значення коефіцієнта дисипації</w:t>
      </w:r>
      <w:r>
        <w:rPr>
          <w:color w:val="000000"/>
          <w:sz w:val="28"/>
          <w:szCs w:val="28"/>
          <w:lang w:val="uk-UA"/>
        </w:rPr>
        <w:t xml:space="preserve"> коливань для триступеневої комбінованої колони насосних штанг, укомплектованої склопластиковими та сталевими штангами </w:t>
      </w:r>
      <w:r>
        <w:rPr>
          <w:sz w:val="28"/>
          <w:szCs w:val="28"/>
          <w:lang w:val="uk-UA"/>
        </w:rPr>
        <w:t>[9</w:t>
      </w:r>
      <w:r>
        <w:rPr>
          <w:sz w:val="28"/>
          <w:szCs w:val="28"/>
          <w:lang w:val="ru-RU"/>
        </w:rPr>
        <w:t>0</w:t>
      </w:r>
      <w:r>
        <w:rPr>
          <w:sz w:val="28"/>
          <w:szCs w:val="28"/>
          <w:lang w:val="uk-UA"/>
        </w:rPr>
        <w:t>];</w:t>
      </w:r>
      <w:r>
        <w:rPr>
          <w:color w:val="000000"/>
          <w:sz w:val="28"/>
          <w:szCs w:val="28"/>
          <w:lang w:val="uk-UA"/>
        </w:rPr>
        <w:t>.</w:t>
      </w:r>
    </w:p>
    <w:p w:rsidR="00F11F91" w:rsidRDefault="00E02D70">
      <w:pPr>
        <w:pStyle w:val="21"/>
        <w:numPr>
          <w:ilvl w:val="0"/>
          <w:numId w:val="4"/>
        </w:numPr>
        <w:tabs>
          <w:tab w:val="left" w:pos="993"/>
        </w:tabs>
        <w:spacing w:after="0" w:line="360" w:lineRule="auto"/>
        <w:ind w:firstLine="709"/>
        <w:jc w:val="both"/>
        <w:rPr>
          <w:sz w:val="28"/>
          <w:szCs w:val="28"/>
          <w:lang w:val="uk-UA"/>
        </w:rPr>
      </w:pPr>
      <w:r>
        <w:rPr>
          <w:sz w:val="28"/>
          <w:szCs w:val="28"/>
          <w:lang w:val="uk-UA"/>
        </w:rPr>
        <w:lastRenderedPageBreak/>
        <w:t>визначено границю втоми гібридних насосних штанг [</w:t>
      </w:r>
      <w:r>
        <w:rPr>
          <w:sz w:val="28"/>
          <w:szCs w:val="28"/>
          <w:lang w:val="ru-RU"/>
        </w:rPr>
        <w:t>81,85</w:t>
      </w:r>
      <w:r>
        <w:rPr>
          <w:sz w:val="28"/>
          <w:szCs w:val="28"/>
          <w:lang w:val="uk-UA"/>
        </w:rPr>
        <w:t>];</w:t>
      </w:r>
    </w:p>
    <w:p w:rsidR="00F11F91" w:rsidRDefault="00E02D70">
      <w:pPr>
        <w:pStyle w:val="21"/>
        <w:numPr>
          <w:ilvl w:val="0"/>
          <w:numId w:val="4"/>
        </w:numPr>
        <w:tabs>
          <w:tab w:val="left" w:pos="993"/>
        </w:tabs>
        <w:spacing w:after="0" w:line="360" w:lineRule="auto"/>
        <w:ind w:firstLine="709"/>
        <w:jc w:val="both"/>
        <w:rPr>
          <w:sz w:val="28"/>
          <w:szCs w:val="28"/>
          <w:lang w:val="uk-UA"/>
        </w:rPr>
      </w:pPr>
      <w:r>
        <w:rPr>
          <w:sz w:val="28"/>
          <w:szCs w:val="28"/>
          <w:lang w:val="uk-UA"/>
        </w:rPr>
        <w:t>визначено характеристики витривалості матеріалу склопластикових насосних штанг в різних середовищах [</w:t>
      </w:r>
      <w:r>
        <w:rPr>
          <w:sz w:val="28"/>
          <w:szCs w:val="28"/>
          <w:lang w:val="ru-RU"/>
        </w:rPr>
        <w:t>84</w:t>
      </w:r>
      <w:r>
        <w:rPr>
          <w:sz w:val="28"/>
          <w:szCs w:val="28"/>
          <w:lang w:val="uk-UA"/>
        </w:rPr>
        <w:t>];</w:t>
      </w:r>
    </w:p>
    <w:p w:rsidR="00F11F91" w:rsidRDefault="00E02D70">
      <w:pPr>
        <w:pStyle w:val="21"/>
        <w:numPr>
          <w:ilvl w:val="0"/>
          <w:numId w:val="4"/>
        </w:numPr>
        <w:tabs>
          <w:tab w:val="left" w:pos="993"/>
        </w:tabs>
        <w:spacing w:after="0" w:line="360" w:lineRule="auto"/>
        <w:ind w:firstLine="709"/>
        <w:jc w:val="both"/>
        <w:rPr>
          <w:sz w:val="28"/>
          <w:szCs w:val="28"/>
          <w:lang w:val="uk-UA"/>
        </w:rPr>
      </w:pPr>
      <w:r>
        <w:rPr>
          <w:sz w:val="28"/>
          <w:szCs w:val="28"/>
          <w:lang w:val="uk-UA"/>
        </w:rPr>
        <w:t>вдосконалено конструкцію штангообертача безперервної дії та виконано його скінченно-елементний та кінематичний аналіз з метою зменшення величин крутних моментів, які діють на колону композитних штанг [87].</w:t>
      </w:r>
    </w:p>
    <w:p w:rsidR="00F11F91" w:rsidRDefault="00E02D70">
      <w:pPr>
        <w:spacing w:after="0" w:line="360" w:lineRule="auto"/>
        <w:ind w:firstLine="709"/>
        <w:jc w:val="both"/>
        <w:rPr>
          <w:sz w:val="28"/>
          <w:szCs w:val="28"/>
          <w:lang w:val="uk-UA"/>
        </w:rPr>
      </w:pPr>
      <w:r>
        <w:rPr>
          <w:b/>
          <w:sz w:val="28"/>
          <w:szCs w:val="28"/>
          <w:lang w:val="uk-UA"/>
        </w:rPr>
        <w:t xml:space="preserve">Апробація результатів дисертації. </w:t>
      </w:r>
      <w:r>
        <w:rPr>
          <w:sz w:val="28"/>
          <w:szCs w:val="28"/>
          <w:lang w:val="uk-UA"/>
        </w:rPr>
        <w:t xml:space="preserve">Основні положення дисертаційної роботи доповідались та обговорювались на міжнародних науково-технічних конференціях: </w:t>
      </w:r>
      <w:r>
        <w:rPr>
          <w:bCs/>
          <w:sz w:val="28"/>
          <w:szCs w:val="28"/>
          <w:lang w:val="uk-UA"/>
        </w:rPr>
        <w:t xml:space="preserve">7-а Міжнародна науково-технічна конференція „Сучасні прилади, матеріали і технології для неруйнівного контролю і технічної діагностики машинобудівного і нафтогазопромислового обладнання”, 25 - 28 листопада 2014р., м. Івано-Франківськ; Міжнародна науково-технічна конференція «Нафтогазова освіта та наука: стан та перспективи», </w:t>
      </w:r>
      <w:r>
        <w:rPr>
          <w:sz w:val="28"/>
          <w:szCs w:val="28"/>
          <w:lang w:val="uk-UA"/>
        </w:rPr>
        <w:t>10-12 грудня 2014р. – м. Івано-Франківськ, ІФНТУНГ; 4-а Міжнародна науково-технічної конференція «Нафтогазова енергетика - 2015», 21-24 квітня 2015р., м. Івано-Франківськ</w:t>
      </w:r>
      <w:r>
        <w:rPr>
          <w:bCs/>
          <w:sz w:val="28"/>
          <w:szCs w:val="28"/>
          <w:lang w:val="uk-UA"/>
        </w:rPr>
        <w:t xml:space="preserve">; </w:t>
      </w:r>
      <w:r>
        <w:rPr>
          <w:sz w:val="28"/>
          <w:szCs w:val="28"/>
          <w:lang w:val="uk-UA"/>
        </w:rPr>
        <w:t>Всеукраїнська науково-технічна конференція «Нафта і газ. Наука-освіта-виробництво: шляхи інтеграції та інноваційного розвитку» м. Дрогобич, 02 - 03 березня 2017р.</w:t>
      </w:r>
    </w:p>
    <w:p w:rsidR="00F11F91" w:rsidRDefault="00E02D70">
      <w:pPr>
        <w:spacing w:after="0" w:line="360" w:lineRule="auto"/>
        <w:ind w:firstLine="709"/>
        <w:jc w:val="both"/>
        <w:rPr>
          <w:sz w:val="28"/>
          <w:szCs w:val="28"/>
          <w:lang w:val="uk-UA"/>
        </w:rPr>
      </w:pPr>
      <w:r>
        <w:rPr>
          <w:sz w:val="28"/>
          <w:szCs w:val="28"/>
          <w:lang w:val="uk-UA"/>
        </w:rPr>
        <w:t>У повному обсязі результати досліджень доповідалися на наукових семінарах кафедри нафтогазового обладнання Івано-Франківського національного технічного університету нафти і газу.</w:t>
      </w:r>
    </w:p>
    <w:p w:rsidR="00F11F91" w:rsidRDefault="00E02D70">
      <w:pPr>
        <w:tabs>
          <w:tab w:val="left" w:pos="0"/>
        </w:tabs>
        <w:spacing w:after="0" w:line="360" w:lineRule="auto"/>
        <w:ind w:firstLine="709"/>
        <w:jc w:val="both"/>
        <w:rPr>
          <w:sz w:val="28"/>
          <w:szCs w:val="28"/>
          <w:lang w:val="uk-UA"/>
        </w:rPr>
      </w:pPr>
      <w:r>
        <w:rPr>
          <w:b/>
          <w:sz w:val="28"/>
          <w:szCs w:val="28"/>
          <w:lang w:val="uk-UA"/>
        </w:rPr>
        <w:t>Публікації.</w:t>
      </w:r>
      <w:r>
        <w:rPr>
          <w:sz w:val="28"/>
          <w:szCs w:val="28"/>
          <w:lang w:val="uk-UA"/>
        </w:rPr>
        <w:t xml:space="preserve"> За результатами досліджень, які викладені в дисертаційній роботі, опубліковано 12 наукових праць, зокрема, 1 зарубіжна, 4 статей у науко- метричних та фахових виданнях, 6 </w:t>
      </w:r>
      <w:r>
        <w:rPr>
          <w:sz w:val="28"/>
          <w:szCs w:val="28"/>
          <w:lang w:val="uk-UA"/>
        </w:rPr>
        <w:sym w:font="Symbol" w:char="F02D"/>
      </w:r>
      <w:r>
        <w:rPr>
          <w:sz w:val="28"/>
          <w:szCs w:val="28"/>
          <w:lang w:val="uk-UA"/>
        </w:rPr>
        <w:t> у збірниках праць міжнародних та всеукраїнських конференцій, отримано патент на корисну модель.</w:t>
      </w:r>
    </w:p>
    <w:p w:rsidR="00F11F91" w:rsidRDefault="00E02D70">
      <w:pPr>
        <w:spacing w:after="0" w:line="360" w:lineRule="auto"/>
        <w:ind w:firstLine="709"/>
        <w:jc w:val="both"/>
        <w:rPr>
          <w:bCs/>
          <w:sz w:val="28"/>
          <w:szCs w:val="28"/>
          <w:lang w:val="uk-UA"/>
        </w:rPr>
      </w:pPr>
      <w:r>
        <w:rPr>
          <w:b/>
          <w:sz w:val="28"/>
          <w:szCs w:val="28"/>
          <w:lang w:val="uk-UA"/>
        </w:rPr>
        <w:t xml:space="preserve">Структура дисертації. </w:t>
      </w:r>
      <w:r>
        <w:rPr>
          <w:sz w:val="28"/>
          <w:szCs w:val="28"/>
          <w:lang w:val="uk-UA"/>
        </w:rPr>
        <w:t xml:space="preserve">Дисертація складається зі вступу, чотирьох розділів, списку використаних джерел, висновків та додатків. Повний обсяг дисертації складає 154 сторінок основного тексту, у тому числі 19 таблиць, 74 </w:t>
      </w:r>
      <w:r>
        <w:rPr>
          <w:sz w:val="28"/>
          <w:szCs w:val="28"/>
          <w:lang w:val="uk-UA"/>
        </w:rPr>
        <w:lastRenderedPageBreak/>
        <w:t xml:space="preserve">рисунків, та 2 додаток на 16 сторінках. Список використаних літературних джерел налічує </w:t>
      </w:r>
      <w:r>
        <w:rPr>
          <w:sz w:val="28"/>
          <w:szCs w:val="28"/>
          <w:lang w:val="ru-RU"/>
        </w:rPr>
        <w:t>1</w:t>
      </w:r>
      <w:r>
        <w:rPr>
          <w:rFonts w:eastAsia="SimSun"/>
          <w:sz w:val="28"/>
          <w:szCs w:val="28"/>
          <w:lang w:val="ru-RU" w:eastAsia="zh-CN"/>
        </w:rPr>
        <w:t>20</w:t>
      </w:r>
      <w:r>
        <w:rPr>
          <w:sz w:val="28"/>
          <w:szCs w:val="28"/>
          <w:lang w:val="uk-UA"/>
        </w:rPr>
        <w:t xml:space="preserve"> найменування.</w:t>
      </w:r>
    </w:p>
    <w:p w:rsidR="00F11F91" w:rsidRDefault="00E02D70">
      <w:pPr>
        <w:spacing w:after="0" w:line="360" w:lineRule="auto"/>
        <w:rPr>
          <w:sz w:val="28"/>
          <w:szCs w:val="28"/>
          <w:lang w:val="uk-UA"/>
        </w:rPr>
      </w:pPr>
      <w:r>
        <w:rPr>
          <w:sz w:val="28"/>
          <w:szCs w:val="28"/>
          <w:lang w:val="uk-UA"/>
        </w:rPr>
        <w:br w:type="page"/>
      </w:r>
    </w:p>
    <w:p w:rsidR="00F11F91" w:rsidRDefault="00E02D70">
      <w:pPr>
        <w:spacing w:after="0" w:line="360" w:lineRule="auto"/>
        <w:jc w:val="center"/>
        <w:rPr>
          <w:b/>
          <w:bCs/>
          <w:sz w:val="28"/>
          <w:szCs w:val="28"/>
          <w:lang w:val="ru-RU"/>
        </w:rPr>
      </w:pPr>
      <w:r>
        <w:rPr>
          <w:b/>
          <w:bCs/>
          <w:sz w:val="28"/>
          <w:szCs w:val="28"/>
          <w:lang w:val="ru-RU"/>
        </w:rPr>
        <w:lastRenderedPageBreak/>
        <w:t>РОЗДІЛ 1</w:t>
      </w:r>
    </w:p>
    <w:p w:rsidR="00F11F91" w:rsidRDefault="00E02D70">
      <w:pPr>
        <w:spacing w:after="0" w:line="360" w:lineRule="auto"/>
        <w:jc w:val="center"/>
        <w:rPr>
          <w:b/>
          <w:bCs/>
          <w:sz w:val="28"/>
          <w:szCs w:val="28"/>
          <w:lang w:val="ru-RU"/>
        </w:rPr>
      </w:pPr>
      <w:r>
        <w:rPr>
          <w:b/>
          <w:bCs/>
          <w:sz w:val="28"/>
          <w:szCs w:val="28"/>
          <w:lang w:val="ru-RU"/>
        </w:rPr>
        <w:t>СТАН ПРОБЛЕМИ ТА ПОСТАНОВКА ЗАДАЧІ ДОСЛІДЖЕНЬ</w:t>
      </w:r>
    </w:p>
    <w:p w:rsidR="00F11F91" w:rsidRDefault="00F11F91">
      <w:pPr>
        <w:spacing w:after="0" w:line="360" w:lineRule="auto"/>
        <w:ind w:firstLine="709"/>
        <w:jc w:val="center"/>
        <w:rPr>
          <w:b/>
          <w:bCs/>
          <w:sz w:val="28"/>
          <w:szCs w:val="28"/>
          <w:lang w:val="ru-RU"/>
        </w:rPr>
      </w:pPr>
    </w:p>
    <w:p w:rsidR="00F11F91" w:rsidRDefault="00E02D70">
      <w:pPr>
        <w:pStyle w:val="12"/>
        <w:spacing w:after="0" w:line="360" w:lineRule="auto"/>
        <w:ind w:left="0" w:firstLine="700"/>
        <w:jc w:val="both"/>
        <w:rPr>
          <w:b/>
          <w:bCs/>
          <w:sz w:val="28"/>
          <w:szCs w:val="28"/>
          <w:lang w:val="uk-UA"/>
        </w:rPr>
      </w:pPr>
      <w:r>
        <w:rPr>
          <w:b/>
          <w:bCs/>
          <w:sz w:val="28"/>
          <w:szCs w:val="28"/>
          <w:lang w:val="uk-UA"/>
        </w:rPr>
        <w:t xml:space="preserve">1.1 Умови роботи, навантаження на </w:t>
      </w:r>
      <w:r>
        <w:rPr>
          <w:b/>
          <w:sz w:val="28"/>
          <w:szCs w:val="28"/>
          <w:lang w:val="uk-UA"/>
        </w:rPr>
        <w:t xml:space="preserve">сталеві та композитні </w:t>
      </w:r>
      <w:r>
        <w:rPr>
          <w:b/>
          <w:bCs/>
          <w:sz w:val="28"/>
          <w:szCs w:val="28"/>
          <w:lang w:val="uk-UA"/>
        </w:rPr>
        <w:t xml:space="preserve">насосні </w:t>
      </w:r>
      <w:r>
        <w:rPr>
          <w:b/>
          <w:bCs/>
          <w:sz w:val="28"/>
          <w:szCs w:val="28"/>
          <w:lang w:val="ru-RU"/>
        </w:rPr>
        <w:t xml:space="preserve">штанги </w:t>
      </w:r>
      <w:r>
        <w:rPr>
          <w:b/>
          <w:bCs/>
          <w:sz w:val="28"/>
          <w:szCs w:val="28"/>
          <w:lang w:val="uk-UA"/>
        </w:rPr>
        <w:t>та їх відмови в свердловинах</w:t>
      </w:r>
    </w:p>
    <w:p w:rsidR="00F11F91" w:rsidRDefault="00F11F91">
      <w:pPr>
        <w:pStyle w:val="12"/>
        <w:spacing w:after="0" w:line="360" w:lineRule="auto"/>
        <w:ind w:left="0" w:firstLine="700"/>
        <w:jc w:val="both"/>
        <w:rPr>
          <w:b/>
          <w:bCs/>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Насосні штанги працюють </w:t>
      </w:r>
      <w:r>
        <w:rPr>
          <w:sz w:val="28"/>
          <w:szCs w:val="28"/>
          <w:lang w:val="ru-RU"/>
        </w:rPr>
        <w:t>у</w:t>
      </w:r>
      <w:r>
        <w:rPr>
          <w:sz w:val="28"/>
          <w:szCs w:val="28"/>
          <w:lang w:val="uk-UA"/>
        </w:rPr>
        <w:t xml:space="preserve"> складних умовах [1</w:t>
      </w:r>
      <w:r>
        <w:rPr>
          <w:sz w:val="28"/>
          <w:szCs w:val="28"/>
          <w:lang w:val="ru-RU"/>
        </w:rPr>
        <w:t>]</w:t>
      </w:r>
      <w:r>
        <w:rPr>
          <w:sz w:val="28"/>
          <w:szCs w:val="28"/>
          <w:lang w:val="uk-UA"/>
        </w:rPr>
        <w:t>. На них діє корозійно-активне середовище, яким</w:t>
      </w:r>
      <w:r>
        <w:rPr>
          <w:sz w:val="28"/>
          <w:szCs w:val="28"/>
          <w:lang w:val="ru-RU"/>
        </w:rPr>
        <w:t>и</w:t>
      </w:r>
      <w:r>
        <w:rPr>
          <w:sz w:val="28"/>
          <w:szCs w:val="28"/>
          <w:lang w:val="uk-UA"/>
        </w:rPr>
        <w:t xml:space="preserve"> є технологічні рідини, продукція свердловини, ґрунтові води, атмосферна корозія тощо. Найбільш активним середовищем, в якому працюють ці вироби, є пластові мінералізовані розчини, що містять розчинені солі, нафти, гази, поверхнево-активні речовини та інші компоненти. Хімічний склад нафт наведено в таблиці 1.1.</w:t>
      </w:r>
    </w:p>
    <w:p w:rsidR="00F11F91" w:rsidRDefault="00E02D70">
      <w:pPr>
        <w:pStyle w:val="a8"/>
        <w:spacing w:after="0" w:line="360" w:lineRule="auto"/>
        <w:ind w:firstLine="567"/>
        <w:rPr>
          <w:szCs w:val="28"/>
          <w:lang w:val="uk-UA"/>
        </w:rPr>
      </w:pPr>
      <w:r>
        <w:rPr>
          <w:szCs w:val="28"/>
          <w:lang w:val="uk-UA"/>
        </w:rPr>
        <w:t>Насосні штанги забезпечують передачу зворотно-поступального руху від верстата-качалки, розташованого на поверхні, плунжеру свердловинного насоса, який підвішений в колоні насосно-компресорних труб у свердловині. У процесі експлуатації насосні штанги зазнають сумісної дії навантаження та корозійного середовища, що спричиняє їх руйнування, яке характеризується як</w:t>
      </w:r>
    </w:p>
    <w:p w:rsidR="00F11F91" w:rsidRDefault="00E02D70">
      <w:pPr>
        <w:pStyle w:val="a8"/>
        <w:spacing w:after="0" w:line="360" w:lineRule="auto"/>
        <w:rPr>
          <w:szCs w:val="28"/>
          <w:lang w:val="uk-UA"/>
        </w:rPr>
      </w:pPr>
      <w:r>
        <w:rPr>
          <w:szCs w:val="28"/>
          <w:lang w:val="uk-UA"/>
        </w:rPr>
        <w:t>корозійно-втомне [2].</w:t>
      </w:r>
    </w:p>
    <w:p w:rsidR="00F11F91" w:rsidRDefault="00E02D70">
      <w:pPr>
        <w:pStyle w:val="a8"/>
        <w:spacing w:after="0" w:line="360" w:lineRule="auto"/>
        <w:rPr>
          <w:szCs w:val="28"/>
          <w:lang w:val="uk-UA"/>
        </w:rPr>
      </w:pPr>
      <w:r>
        <w:rPr>
          <w:rFonts w:eastAsia="SimSun" w:hint="eastAsia"/>
          <w:szCs w:val="28"/>
          <w:lang w:val="uk-UA" w:eastAsia="zh-CN"/>
        </w:rPr>
        <w:tab/>
      </w:r>
      <w:r>
        <w:rPr>
          <w:szCs w:val="28"/>
          <w:lang w:val="uk-UA"/>
        </w:rPr>
        <w:t>Спектр діючих на колону насосних штанг навантажень включає статичні, динамічні, ударні, вібраційні, інерційні, від різного роду тертя навантаження. Ці навантаження діють на колону насосних штанг на протязі робочого циклу з</w:t>
      </w:r>
    </w:p>
    <w:p w:rsidR="00F11F91" w:rsidRDefault="00F11F91">
      <w:pPr>
        <w:pStyle w:val="a8"/>
        <w:spacing w:after="0" w:line="360" w:lineRule="auto"/>
        <w:rPr>
          <w:szCs w:val="28"/>
          <w:lang w:val="uk-UA"/>
        </w:rPr>
      </w:pPr>
    </w:p>
    <w:p w:rsidR="00F11F91" w:rsidRDefault="00E02D70">
      <w:pPr>
        <w:tabs>
          <w:tab w:val="right" w:pos="8222"/>
        </w:tabs>
        <w:spacing w:after="0" w:line="360" w:lineRule="auto"/>
        <w:jc w:val="both"/>
        <w:rPr>
          <w:bCs/>
          <w:sz w:val="28"/>
          <w:szCs w:val="28"/>
          <w:lang w:val="uk-UA"/>
        </w:rPr>
      </w:pPr>
      <w:r>
        <w:rPr>
          <w:bCs/>
          <w:sz w:val="28"/>
          <w:szCs w:val="28"/>
          <w:lang w:val="uk-UA"/>
        </w:rPr>
        <w:t xml:space="preserve">       Таблиця 1.1 </w:t>
      </w:r>
      <w:r>
        <w:rPr>
          <w:sz w:val="28"/>
          <w:szCs w:val="28"/>
          <w:lang w:val="ru-RU"/>
        </w:rPr>
        <w:t>–</w:t>
      </w:r>
      <w:r w:rsidRPr="00E02D70">
        <w:rPr>
          <w:rFonts w:eastAsia="SimSun" w:hint="eastAsia"/>
          <w:sz w:val="28"/>
          <w:szCs w:val="28"/>
          <w:lang w:val="ru-RU" w:eastAsia="zh-CN"/>
        </w:rPr>
        <w:t xml:space="preserve"> </w:t>
      </w:r>
      <w:r>
        <w:rPr>
          <w:bCs/>
          <w:sz w:val="28"/>
          <w:szCs w:val="28"/>
          <w:lang w:val="uk-UA"/>
        </w:rPr>
        <w:t>Хімічний склад нафт різних родовищ</w:t>
      </w:r>
    </w:p>
    <w:tbl>
      <w:tblPr>
        <w:tblW w:w="9531" w:type="dxa"/>
        <w:jc w:val="center"/>
        <w:tblLayout w:type="fixed"/>
        <w:tblCellMar>
          <w:left w:w="30" w:type="dxa"/>
          <w:right w:w="30" w:type="dxa"/>
        </w:tblCellMar>
        <w:tblLook w:val="04A0" w:firstRow="1" w:lastRow="0" w:firstColumn="1" w:lastColumn="0" w:noHBand="0" w:noVBand="1"/>
      </w:tblPr>
      <w:tblGrid>
        <w:gridCol w:w="893"/>
        <w:gridCol w:w="1634"/>
        <w:gridCol w:w="1558"/>
        <w:gridCol w:w="881"/>
        <w:gridCol w:w="1067"/>
        <w:gridCol w:w="1442"/>
        <w:gridCol w:w="2056"/>
      </w:tblGrid>
      <w:tr w:rsidR="00F11F91">
        <w:trPr>
          <w:cantSplit/>
          <w:trHeight w:val="434"/>
          <w:jc w:val="center"/>
        </w:trPr>
        <w:tc>
          <w:tcPr>
            <w:tcW w:w="7475" w:type="dxa"/>
            <w:gridSpan w:val="6"/>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Вміст компонентів в % (мас.)</w:t>
            </w:r>
          </w:p>
        </w:tc>
        <w:tc>
          <w:tcPr>
            <w:tcW w:w="2056" w:type="dxa"/>
            <w:vMerge w:val="restart"/>
            <w:tcBorders>
              <w:top w:val="single" w:sz="2" w:space="0" w:color="000000"/>
              <w:left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Температура плавлення, С</w:t>
            </w:r>
          </w:p>
        </w:tc>
      </w:tr>
      <w:tr w:rsidR="00F11F91">
        <w:trPr>
          <w:cantSplit/>
          <w:trHeight w:val="822"/>
          <w:jc w:val="center"/>
        </w:trPr>
        <w:tc>
          <w:tcPr>
            <w:tcW w:w="893"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Вода</w:t>
            </w:r>
          </w:p>
        </w:tc>
        <w:tc>
          <w:tcPr>
            <w:tcW w:w="1634"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Смоли селікагелеві</w:t>
            </w:r>
          </w:p>
        </w:tc>
        <w:tc>
          <w:tcPr>
            <w:tcW w:w="1558"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Асфальтени</w:t>
            </w:r>
          </w:p>
        </w:tc>
        <w:tc>
          <w:tcPr>
            <w:tcW w:w="881"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Сірка</w:t>
            </w:r>
          </w:p>
        </w:tc>
        <w:tc>
          <w:tcPr>
            <w:tcW w:w="1067"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Парафін</w:t>
            </w:r>
          </w:p>
        </w:tc>
        <w:tc>
          <w:tcPr>
            <w:tcW w:w="1442"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Механічні домішки</w:t>
            </w:r>
          </w:p>
        </w:tc>
        <w:tc>
          <w:tcPr>
            <w:tcW w:w="2056" w:type="dxa"/>
            <w:vMerge/>
            <w:tcBorders>
              <w:left w:val="single" w:sz="2" w:space="0" w:color="000000"/>
              <w:bottom w:val="single" w:sz="2" w:space="0" w:color="000000"/>
              <w:right w:val="single" w:sz="2" w:space="0" w:color="000000"/>
            </w:tcBorders>
            <w:vAlign w:val="center"/>
          </w:tcPr>
          <w:p w:rsidR="00F11F91" w:rsidRDefault="00F11F91">
            <w:pPr>
              <w:spacing w:after="0" w:line="360" w:lineRule="auto"/>
              <w:jc w:val="center"/>
              <w:rPr>
                <w:snapToGrid w:val="0"/>
                <w:color w:val="000000"/>
                <w:sz w:val="28"/>
                <w:szCs w:val="28"/>
                <w:lang w:val="uk-UA" w:eastAsia="ru-RU"/>
              </w:rPr>
            </w:pPr>
          </w:p>
        </w:tc>
      </w:tr>
      <w:tr w:rsidR="00F11F91">
        <w:trPr>
          <w:trHeight w:val="327"/>
          <w:jc w:val="center"/>
        </w:trPr>
        <w:tc>
          <w:tcPr>
            <w:tcW w:w="893"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left="-8"/>
              <w:jc w:val="center"/>
              <w:rPr>
                <w:snapToGrid w:val="0"/>
                <w:color w:val="000000"/>
                <w:sz w:val="28"/>
                <w:szCs w:val="28"/>
                <w:lang w:val="uk-UA" w:eastAsia="ru-RU"/>
              </w:rPr>
            </w:pPr>
            <w:r>
              <w:rPr>
                <w:snapToGrid w:val="0"/>
                <w:color w:val="000000"/>
                <w:sz w:val="28"/>
                <w:szCs w:val="28"/>
                <w:lang w:val="uk-UA" w:eastAsia="ru-RU"/>
              </w:rPr>
              <w:t>44,2</w:t>
            </w:r>
          </w:p>
        </w:tc>
        <w:tc>
          <w:tcPr>
            <w:tcW w:w="1634"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306"/>
              <w:jc w:val="center"/>
              <w:rPr>
                <w:snapToGrid w:val="0"/>
                <w:color w:val="000000"/>
                <w:sz w:val="28"/>
                <w:szCs w:val="28"/>
                <w:lang w:val="uk-UA" w:eastAsia="ru-RU"/>
              </w:rPr>
            </w:pPr>
            <w:r>
              <w:rPr>
                <w:snapToGrid w:val="0"/>
                <w:color w:val="000000"/>
                <w:sz w:val="28"/>
                <w:szCs w:val="28"/>
                <w:lang w:val="uk-UA" w:eastAsia="ru-RU"/>
              </w:rPr>
              <w:t>15,0</w:t>
            </w:r>
          </w:p>
        </w:tc>
        <w:tc>
          <w:tcPr>
            <w:tcW w:w="1558"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328"/>
              <w:jc w:val="center"/>
              <w:rPr>
                <w:snapToGrid w:val="0"/>
                <w:color w:val="000000"/>
                <w:sz w:val="28"/>
                <w:szCs w:val="28"/>
                <w:lang w:val="uk-UA" w:eastAsia="ru-RU"/>
              </w:rPr>
            </w:pPr>
            <w:r>
              <w:rPr>
                <w:snapToGrid w:val="0"/>
                <w:color w:val="000000"/>
                <w:sz w:val="28"/>
                <w:szCs w:val="28"/>
                <w:lang w:val="uk-UA" w:eastAsia="ru-RU"/>
              </w:rPr>
              <w:t>0,21</w:t>
            </w:r>
          </w:p>
        </w:tc>
        <w:tc>
          <w:tcPr>
            <w:tcW w:w="881"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0,121</w:t>
            </w:r>
          </w:p>
        </w:tc>
        <w:tc>
          <w:tcPr>
            <w:tcW w:w="1067"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2,0</w:t>
            </w:r>
          </w:p>
        </w:tc>
        <w:tc>
          <w:tcPr>
            <w:tcW w:w="1442"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186"/>
              <w:jc w:val="center"/>
              <w:rPr>
                <w:snapToGrid w:val="0"/>
                <w:color w:val="000000"/>
                <w:sz w:val="28"/>
                <w:szCs w:val="28"/>
                <w:lang w:val="uk-UA" w:eastAsia="ru-RU"/>
              </w:rPr>
            </w:pPr>
            <w:r>
              <w:rPr>
                <w:snapToGrid w:val="0"/>
                <w:color w:val="000000"/>
                <w:sz w:val="28"/>
                <w:szCs w:val="28"/>
                <w:lang w:val="uk-UA" w:eastAsia="ru-RU"/>
              </w:rPr>
              <w:t>0,158</w:t>
            </w:r>
          </w:p>
        </w:tc>
        <w:tc>
          <w:tcPr>
            <w:tcW w:w="2056"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51</w:t>
            </w:r>
          </w:p>
        </w:tc>
      </w:tr>
      <w:tr w:rsidR="00F11F91">
        <w:trPr>
          <w:trHeight w:val="370"/>
          <w:jc w:val="center"/>
        </w:trPr>
        <w:tc>
          <w:tcPr>
            <w:tcW w:w="893"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left="-8"/>
              <w:jc w:val="center"/>
              <w:rPr>
                <w:snapToGrid w:val="0"/>
                <w:color w:val="000000"/>
                <w:sz w:val="28"/>
                <w:szCs w:val="28"/>
                <w:lang w:val="uk-UA" w:eastAsia="ru-RU"/>
              </w:rPr>
            </w:pPr>
            <w:r>
              <w:rPr>
                <w:snapToGrid w:val="0"/>
                <w:color w:val="000000"/>
                <w:sz w:val="28"/>
                <w:szCs w:val="28"/>
                <w:lang w:val="uk-UA" w:eastAsia="ru-RU"/>
              </w:rPr>
              <w:t>0,4</w:t>
            </w:r>
          </w:p>
        </w:tc>
        <w:tc>
          <w:tcPr>
            <w:tcW w:w="1634"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306"/>
              <w:jc w:val="center"/>
              <w:rPr>
                <w:snapToGrid w:val="0"/>
                <w:color w:val="000000"/>
                <w:sz w:val="28"/>
                <w:szCs w:val="28"/>
                <w:lang w:val="uk-UA" w:eastAsia="ru-RU"/>
              </w:rPr>
            </w:pPr>
            <w:r>
              <w:rPr>
                <w:snapToGrid w:val="0"/>
                <w:color w:val="000000"/>
                <w:sz w:val="28"/>
                <w:szCs w:val="28"/>
                <w:lang w:val="uk-UA" w:eastAsia="ru-RU"/>
              </w:rPr>
              <w:t>15,6</w:t>
            </w:r>
          </w:p>
        </w:tc>
        <w:tc>
          <w:tcPr>
            <w:tcW w:w="1558"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328"/>
              <w:jc w:val="center"/>
              <w:rPr>
                <w:snapToGrid w:val="0"/>
                <w:color w:val="000000"/>
                <w:sz w:val="28"/>
                <w:szCs w:val="28"/>
                <w:lang w:val="uk-UA" w:eastAsia="ru-RU"/>
              </w:rPr>
            </w:pPr>
            <w:r>
              <w:rPr>
                <w:snapToGrid w:val="0"/>
                <w:color w:val="000000"/>
                <w:sz w:val="28"/>
                <w:szCs w:val="28"/>
                <w:lang w:val="uk-UA" w:eastAsia="ru-RU"/>
              </w:rPr>
              <w:t>0,23</w:t>
            </w:r>
          </w:p>
        </w:tc>
        <w:tc>
          <w:tcPr>
            <w:tcW w:w="881"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0,124</w:t>
            </w:r>
          </w:p>
        </w:tc>
        <w:tc>
          <w:tcPr>
            <w:tcW w:w="1067"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0,8</w:t>
            </w:r>
          </w:p>
        </w:tc>
        <w:tc>
          <w:tcPr>
            <w:tcW w:w="1442"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186"/>
              <w:jc w:val="center"/>
              <w:rPr>
                <w:snapToGrid w:val="0"/>
                <w:color w:val="000000"/>
                <w:sz w:val="28"/>
                <w:szCs w:val="28"/>
                <w:lang w:val="uk-UA" w:eastAsia="ru-RU"/>
              </w:rPr>
            </w:pPr>
            <w:r>
              <w:rPr>
                <w:snapToGrid w:val="0"/>
                <w:color w:val="000000"/>
                <w:sz w:val="28"/>
                <w:szCs w:val="28"/>
                <w:lang w:val="uk-UA" w:eastAsia="ru-RU"/>
              </w:rPr>
              <w:t>0,0076</w:t>
            </w:r>
          </w:p>
        </w:tc>
        <w:tc>
          <w:tcPr>
            <w:tcW w:w="2056" w:type="dxa"/>
            <w:tcBorders>
              <w:top w:val="single" w:sz="2" w:space="0" w:color="000000"/>
              <w:left w:val="single" w:sz="2" w:space="0" w:color="000000"/>
              <w:bottom w:val="single" w:sz="2" w:space="0" w:color="000000"/>
              <w:right w:val="single" w:sz="2" w:space="0" w:color="000000"/>
            </w:tcBorders>
            <w:vAlign w:val="center"/>
          </w:tcPr>
          <w:p w:rsidR="00F11F91" w:rsidRDefault="00F11F91">
            <w:pPr>
              <w:spacing w:after="0" w:line="360" w:lineRule="auto"/>
              <w:jc w:val="center"/>
              <w:rPr>
                <w:snapToGrid w:val="0"/>
                <w:color w:val="000000"/>
                <w:sz w:val="28"/>
                <w:szCs w:val="28"/>
                <w:lang w:val="uk-UA" w:eastAsia="ru-RU"/>
              </w:rPr>
            </w:pPr>
          </w:p>
        </w:tc>
      </w:tr>
      <w:tr w:rsidR="00F11F91">
        <w:trPr>
          <w:trHeight w:val="411"/>
          <w:jc w:val="center"/>
        </w:trPr>
        <w:tc>
          <w:tcPr>
            <w:tcW w:w="893"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left="-8"/>
              <w:jc w:val="center"/>
              <w:rPr>
                <w:snapToGrid w:val="0"/>
                <w:color w:val="000000"/>
                <w:sz w:val="28"/>
                <w:szCs w:val="28"/>
                <w:lang w:val="uk-UA" w:eastAsia="ru-RU"/>
              </w:rPr>
            </w:pPr>
            <w:r>
              <w:rPr>
                <w:snapToGrid w:val="0"/>
                <w:color w:val="000000"/>
                <w:sz w:val="28"/>
                <w:szCs w:val="28"/>
                <w:lang w:val="uk-UA" w:eastAsia="ru-RU"/>
              </w:rPr>
              <w:t>0,01</w:t>
            </w:r>
          </w:p>
        </w:tc>
        <w:tc>
          <w:tcPr>
            <w:tcW w:w="1634"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306"/>
              <w:jc w:val="center"/>
              <w:rPr>
                <w:snapToGrid w:val="0"/>
                <w:color w:val="000000"/>
                <w:sz w:val="28"/>
                <w:szCs w:val="28"/>
                <w:lang w:val="uk-UA" w:eastAsia="ru-RU"/>
              </w:rPr>
            </w:pPr>
            <w:r>
              <w:rPr>
                <w:snapToGrid w:val="0"/>
                <w:color w:val="000000"/>
                <w:sz w:val="28"/>
                <w:szCs w:val="28"/>
                <w:lang w:val="uk-UA" w:eastAsia="ru-RU"/>
              </w:rPr>
              <w:t>4,2</w:t>
            </w:r>
          </w:p>
        </w:tc>
        <w:tc>
          <w:tcPr>
            <w:tcW w:w="1558" w:type="dxa"/>
            <w:tcBorders>
              <w:top w:val="single" w:sz="2" w:space="0" w:color="000000"/>
              <w:left w:val="single" w:sz="2" w:space="0" w:color="000000"/>
              <w:bottom w:val="single" w:sz="2" w:space="0" w:color="000000"/>
              <w:right w:val="single" w:sz="2" w:space="0" w:color="000000"/>
            </w:tcBorders>
            <w:vAlign w:val="center"/>
          </w:tcPr>
          <w:p w:rsidR="00F11F91" w:rsidRDefault="00F11F91">
            <w:pPr>
              <w:spacing w:after="0" w:line="360" w:lineRule="auto"/>
              <w:ind w:firstLine="328"/>
              <w:jc w:val="center"/>
              <w:rPr>
                <w:snapToGrid w:val="0"/>
                <w:color w:val="000000"/>
                <w:sz w:val="28"/>
                <w:szCs w:val="28"/>
                <w:lang w:val="uk-UA" w:eastAsia="ru-RU"/>
              </w:rPr>
            </w:pPr>
          </w:p>
        </w:tc>
        <w:tc>
          <w:tcPr>
            <w:tcW w:w="881"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0,081</w:t>
            </w:r>
          </w:p>
        </w:tc>
        <w:tc>
          <w:tcPr>
            <w:tcW w:w="1067"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6,65</w:t>
            </w:r>
          </w:p>
        </w:tc>
        <w:tc>
          <w:tcPr>
            <w:tcW w:w="1442"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ind w:firstLine="186"/>
              <w:jc w:val="center"/>
              <w:rPr>
                <w:snapToGrid w:val="0"/>
                <w:color w:val="000000"/>
                <w:sz w:val="28"/>
                <w:szCs w:val="28"/>
                <w:lang w:val="uk-UA" w:eastAsia="ru-RU"/>
              </w:rPr>
            </w:pPr>
            <w:r>
              <w:rPr>
                <w:snapToGrid w:val="0"/>
                <w:color w:val="000000"/>
                <w:sz w:val="28"/>
                <w:szCs w:val="28"/>
                <w:lang w:val="uk-UA" w:eastAsia="ru-RU"/>
              </w:rPr>
              <w:t>0,026</w:t>
            </w:r>
          </w:p>
        </w:tc>
        <w:tc>
          <w:tcPr>
            <w:tcW w:w="2056" w:type="dxa"/>
            <w:tcBorders>
              <w:top w:val="single" w:sz="2" w:space="0" w:color="000000"/>
              <w:left w:val="single" w:sz="2" w:space="0" w:color="000000"/>
              <w:bottom w:val="single" w:sz="2" w:space="0" w:color="000000"/>
              <w:right w:val="single" w:sz="2" w:space="0" w:color="000000"/>
            </w:tcBorders>
            <w:vAlign w:val="center"/>
          </w:tcPr>
          <w:p w:rsidR="00F11F91" w:rsidRDefault="00E02D70">
            <w:pPr>
              <w:spacing w:after="0" w:line="360" w:lineRule="auto"/>
              <w:jc w:val="center"/>
              <w:rPr>
                <w:snapToGrid w:val="0"/>
                <w:color w:val="000000"/>
                <w:sz w:val="28"/>
                <w:szCs w:val="28"/>
                <w:lang w:val="uk-UA" w:eastAsia="ru-RU"/>
              </w:rPr>
            </w:pPr>
            <w:r>
              <w:rPr>
                <w:snapToGrid w:val="0"/>
                <w:color w:val="000000"/>
                <w:sz w:val="28"/>
                <w:szCs w:val="28"/>
                <w:lang w:val="uk-UA" w:eastAsia="ru-RU"/>
              </w:rPr>
              <w:t>50</w:t>
            </w:r>
          </w:p>
        </w:tc>
      </w:tr>
    </w:tbl>
    <w:p w:rsidR="00F11F91" w:rsidRDefault="00E02D70">
      <w:pPr>
        <w:pStyle w:val="a8"/>
        <w:spacing w:after="0" w:line="360" w:lineRule="auto"/>
        <w:rPr>
          <w:szCs w:val="28"/>
          <w:lang w:val="uk-UA"/>
        </w:rPr>
      </w:pPr>
      <w:r>
        <w:rPr>
          <w:szCs w:val="28"/>
          <w:lang w:val="uk-UA"/>
        </w:rPr>
        <w:lastRenderedPageBreak/>
        <w:t>різною інтенсивністю залежно від параметрів роботи свердловинної     установки [3].</w:t>
      </w:r>
    </w:p>
    <w:p w:rsidR="00F11F91" w:rsidRDefault="00E02D70">
      <w:pPr>
        <w:pStyle w:val="a8"/>
        <w:spacing w:after="0" w:line="360" w:lineRule="auto"/>
        <w:ind w:firstLine="567"/>
        <w:rPr>
          <w:szCs w:val="28"/>
          <w:lang w:val="uk-UA"/>
        </w:rPr>
      </w:pPr>
      <w:r>
        <w:rPr>
          <w:szCs w:val="28"/>
          <w:lang w:val="uk-UA"/>
        </w:rPr>
        <w:t>У разі ходу балансира вверх на колону насосних штанг діють такі навантаження: власна вага насосних штанг в рідині, вага рідини, сила тертя штанг до НКТ, сила тертя плунжера, гідравлічні сили тертя, сили інерції. А у випадку ходу балансира униз навантаження на колону насосних штанг знижується на величину ваги рідини над плунжером насоса при одночасному зменшенні сил тертя та інерції. У нижній частині колони можуть виникати стискаючі напруження, якщо сили тертя плунжера в циліндрі насоса та гідравлічні опори в нагнітальних клапанах є значними. Такі навантаження викликають повздовжній згин штанг над насосом у межах внутрішнього діаметра НКТ.</w:t>
      </w:r>
    </w:p>
    <w:p w:rsidR="00F11F91" w:rsidRDefault="00E02D70">
      <w:pPr>
        <w:pStyle w:val="a8"/>
        <w:spacing w:after="0" w:line="360" w:lineRule="auto"/>
        <w:ind w:firstLine="567"/>
        <w:rPr>
          <w:szCs w:val="28"/>
          <w:lang w:val="uk-UA"/>
        </w:rPr>
      </w:pPr>
      <w:r>
        <w:rPr>
          <w:szCs w:val="28"/>
          <w:lang w:val="uk-UA"/>
        </w:rPr>
        <w:t xml:space="preserve">Зусилля </w:t>
      </w:r>
      <w:r>
        <w:rPr>
          <w:i/>
          <w:szCs w:val="28"/>
          <w:lang w:val="uk-UA"/>
        </w:rPr>
        <w:t>Р</w:t>
      </w:r>
      <w:r>
        <w:rPr>
          <w:szCs w:val="28"/>
          <w:lang w:val="uk-UA"/>
        </w:rPr>
        <w:t>, яке діє в точці підвісу насосних штанг, визначають за</w:t>
      </w:r>
    </w:p>
    <w:p w:rsidR="00F11F91" w:rsidRDefault="00E02D70">
      <w:pPr>
        <w:pStyle w:val="a8"/>
        <w:spacing w:after="0" w:line="360" w:lineRule="auto"/>
        <w:rPr>
          <w:szCs w:val="28"/>
          <w:lang w:val="uk-UA"/>
        </w:rPr>
      </w:pPr>
      <w:r>
        <w:rPr>
          <w:szCs w:val="28"/>
          <w:lang w:val="uk-UA"/>
        </w:rPr>
        <w:t>формулами [4]:</w:t>
      </w:r>
    </w:p>
    <w:p w:rsidR="00F11F91" w:rsidRDefault="00E02D70">
      <w:pPr>
        <w:pStyle w:val="a8"/>
        <w:spacing w:after="0" w:line="360" w:lineRule="auto"/>
        <w:rPr>
          <w:szCs w:val="28"/>
          <w:lang w:val="uk-UA"/>
        </w:rPr>
      </w:pPr>
      <w:r>
        <w:rPr>
          <w:szCs w:val="28"/>
          <w:lang w:val="uk-UA"/>
        </w:rPr>
        <w:t>– при ході балансира уверх</w:t>
      </w:r>
    </w:p>
    <w:p w:rsidR="00F11F91" w:rsidRDefault="00F11F91">
      <w:pPr>
        <w:pStyle w:val="a8"/>
        <w:spacing w:after="0" w:line="360" w:lineRule="auto"/>
        <w:rPr>
          <w:szCs w:val="28"/>
          <w:lang w:val="uk-UA"/>
        </w:rPr>
      </w:pPr>
    </w:p>
    <w:p w:rsidR="00F11F91" w:rsidRDefault="00E02D70">
      <w:pPr>
        <w:pStyle w:val="a8"/>
        <w:tabs>
          <w:tab w:val="center" w:pos="4678"/>
          <w:tab w:val="right" w:pos="8505"/>
        </w:tabs>
        <w:spacing w:after="0" w:line="360" w:lineRule="auto"/>
        <w:ind w:right="-1"/>
        <w:rPr>
          <w:szCs w:val="28"/>
          <w:lang w:val="uk-UA"/>
        </w:rPr>
      </w:pPr>
      <w:r>
        <w:rPr>
          <w:i/>
          <w:szCs w:val="28"/>
          <w:lang w:val="uk-UA"/>
        </w:rPr>
        <w:tab/>
        <w:t>P</w:t>
      </w:r>
      <w:r>
        <w:rPr>
          <w:i/>
          <w:szCs w:val="28"/>
          <w:vertAlign w:val="subscript"/>
          <w:lang w:val="uk-UA"/>
        </w:rPr>
        <w:t>u</w:t>
      </w:r>
      <w:r>
        <w:rPr>
          <w:i/>
          <w:szCs w:val="28"/>
          <w:lang w:val="uk-UA"/>
        </w:rPr>
        <w:t>=P</w:t>
      </w:r>
      <w:r>
        <w:rPr>
          <w:i/>
          <w:szCs w:val="28"/>
          <w:vertAlign w:val="subscript"/>
          <w:lang w:val="uk-UA"/>
        </w:rPr>
        <w:t>ω</w:t>
      </w:r>
      <w:r>
        <w:rPr>
          <w:i/>
          <w:szCs w:val="28"/>
          <w:lang w:val="uk-UA"/>
        </w:rPr>
        <w:t>+P</w:t>
      </w:r>
      <w:r>
        <w:rPr>
          <w:i/>
          <w:szCs w:val="28"/>
          <w:vertAlign w:val="subscript"/>
          <w:lang w:val="uk-UA"/>
        </w:rPr>
        <w:t>h</w:t>
      </w:r>
      <w:r>
        <w:rPr>
          <w:i/>
          <w:szCs w:val="28"/>
          <w:lang w:val="uk-UA"/>
        </w:rPr>
        <w:t>+P</w:t>
      </w:r>
      <w:r>
        <w:rPr>
          <w:i/>
          <w:szCs w:val="28"/>
          <w:vertAlign w:val="subscript"/>
          <w:lang w:val="uk-UA"/>
        </w:rPr>
        <w:t>іu</w:t>
      </w:r>
      <w:r>
        <w:rPr>
          <w:i/>
          <w:szCs w:val="28"/>
          <w:lang w:val="uk-UA"/>
        </w:rPr>
        <w:t>+P</w:t>
      </w:r>
      <w:r>
        <w:rPr>
          <w:i/>
          <w:szCs w:val="28"/>
          <w:vertAlign w:val="subscript"/>
          <w:lang w:val="uk-UA"/>
        </w:rPr>
        <w:t>vu</w:t>
      </w:r>
      <w:r>
        <w:rPr>
          <w:i/>
          <w:szCs w:val="28"/>
          <w:lang w:val="uk-UA"/>
        </w:rPr>
        <w:t>+P</w:t>
      </w:r>
      <w:r>
        <w:rPr>
          <w:i/>
          <w:szCs w:val="28"/>
          <w:vertAlign w:val="subscript"/>
          <w:lang w:val="uk-UA"/>
        </w:rPr>
        <w:t>ft</w:t>
      </w:r>
      <w:r>
        <w:rPr>
          <w:i/>
          <w:szCs w:val="28"/>
          <w:lang w:val="uk-UA"/>
        </w:rPr>
        <w:t>+P</w:t>
      </w:r>
      <w:r>
        <w:rPr>
          <w:i/>
          <w:szCs w:val="28"/>
          <w:vertAlign w:val="subscript"/>
          <w:lang w:val="uk-UA"/>
        </w:rPr>
        <w:t>fe</w:t>
      </w:r>
      <w:r>
        <w:rPr>
          <w:i/>
          <w:szCs w:val="28"/>
          <w:lang w:val="uk-UA"/>
        </w:rPr>
        <w:t>+P</w:t>
      </w:r>
      <w:r>
        <w:rPr>
          <w:i/>
          <w:szCs w:val="28"/>
          <w:vertAlign w:val="subscript"/>
          <w:lang w:val="uk-UA"/>
        </w:rPr>
        <w:t>fc</w:t>
      </w:r>
      <w:r>
        <w:rPr>
          <w:szCs w:val="28"/>
          <w:lang w:val="uk-UA"/>
        </w:rPr>
        <w:t>,</w:t>
      </w:r>
      <w:r>
        <w:rPr>
          <w:szCs w:val="28"/>
          <w:lang w:val="uk-UA"/>
        </w:rPr>
        <w:tab/>
        <w:t>(1.1)</w:t>
      </w:r>
    </w:p>
    <w:p w:rsidR="00F11F91" w:rsidRDefault="00F11F91">
      <w:pPr>
        <w:pStyle w:val="a8"/>
        <w:tabs>
          <w:tab w:val="center" w:pos="4678"/>
          <w:tab w:val="right" w:pos="8505"/>
        </w:tabs>
        <w:spacing w:after="0" w:line="360" w:lineRule="auto"/>
        <w:ind w:right="-1"/>
        <w:rPr>
          <w:szCs w:val="28"/>
          <w:lang w:val="uk-UA"/>
        </w:rPr>
      </w:pPr>
    </w:p>
    <w:p w:rsidR="00F11F91" w:rsidRDefault="00E02D70">
      <w:pPr>
        <w:pStyle w:val="a8"/>
        <w:spacing w:after="0" w:line="360" w:lineRule="auto"/>
        <w:rPr>
          <w:szCs w:val="28"/>
          <w:lang w:val="uk-UA"/>
        </w:rPr>
      </w:pPr>
      <w:r>
        <w:rPr>
          <w:szCs w:val="28"/>
          <w:lang w:val="uk-UA"/>
        </w:rPr>
        <w:t>– при ході балансира вниз</w:t>
      </w:r>
    </w:p>
    <w:p w:rsidR="00F11F91" w:rsidRDefault="00F11F91">
      <w:pPr>
        <w:pStyle w:val="a8"/>
        <w:spacing w:after="0" w:line="360" w:lineRule="auto"/>
        <w:rPr>
          <w:szCs w:val="28"/>
          <w:lang w:val="uk-UA"/>
        </w:rPr>
      </w:pPr>
    </w:p>
    <w:p w:rsidR="00F11F91" w:rsidRDefault="00E02D70">
      <w:pPr>
        <w:pStyle w:val="a8"/>
        <w:tabs>
          <w:tab w:val="center" w:pos="4678"/>
          <w:tab w:val="right" w:pos="8505"/>
        </w:tabs>
        <w:spacing w:after="0" w:line="360" w:lineRule="auto"/>
        <w:rPr>
          <w:szCs w:val="28"/>
          <w:lang w:val="uk-UA"/>
        </w:rPr>
      </w:pPr>
      <w:r>
        <w:rPr>
          <w:i/>
          <w:szCs w:val="28"/>
          <w:lang w:val="uk-UA"/>
        </w:rPr>
        <w:tab/>
        <w:t>P</w:t>
      </w:r>
      <w:r>
        <w:rPr>
          <w:i/>
          <w:szCs w:val="28"/>
          <w:vertAlign w:val="subscript"/>
          <w:lang w:val="en-US"/>
        </w:rPr>
        <w:t>d</w:t>
      </w:r>
      <w:r>
        <w:rPr>
          <w:i/>
          <w:szCs w:val="28"/>
          <w:lang w:val="uk-UA"/>
        </w:rPr>
        <w:t>=P</w:t>
      </w:r>
      <w:r>
        <w:rPr>
          <w:i/>
          <w:szCs w:val="28"/>
          <w:vertAlign w:val="subscript"/>
          <w:lang w:val="uk-UA"/>
        </w:rPr>
        <w:t>ω</w:t>
      </w:r>
      <w:r>
        <w:rPr>
          <w:szCs w:val="28"/>
          <w:lang w:val="uk-UA"/>
        </w:rPr>
        <w:t>–</w:t>
      </w:r>
      <w:r>
        <w:rPr>
          <w:i/>
          <w:szCs w:val="28"/>
          <w:lang w:val="uk-UA"/>
        </w:rPr>
        <w:t>P</w:t>
      </w:r>
      <w:r>
        <w:rPr>
          <w:i/>
          <w:szCs w:val="28"/>
          <w:vertAlign w:val="subscript"/>
          <w:lang w:val="uk-UA"/>
        </w:rPr>
        <w:t>h</w:t>
      </w:r>
      <w:r>
        <w:rPr>
          <w:szCs w:val="28"/>
          <w:lang w:val="uk-UA"/>
        </w:rPr>
        <w:t>–</w:t>
      </w:r>
      <w:r>
        <w:rPr>
          <w:i/>
          <w:szCs w:val="28"/>
          <w:lang w:val="uk-UA"/>
        </w:rPr>
        <w:t>P</w:t>
      </w:r>
      <w:r>
        <w:rPr>
          <w:i/>
          <w:szCs w:val="28"/>
          <w:vertAlign w:val="subscript"/>
          <w:lang w:val="uk-UA"/>
        </w:rPr>
        <w:t>іd</w:t>
      </w:r>
      <w:r>
        <w:rPr>
          <w:szCs w:val="28"/>
          <w:lang w:val="uk-UA"/>
        </w:rPr>
        <w:t>–</w:t>
      </w:r>
      <w:r>
        <w:rPr>
          <w:i/>
          <w:szCs w:val="28"/>
          <w:lang w:val="uk-UA"/>
        </w:rPr>
        <w:t>P</w:t>
      </w:r>
      <w:r>
        <w:rPr>
          <w:i/>
          <w:szCs w:val="28"/>
          <w:vertAlign w:val="subscript"/>
          <w:lang w:val="uk-UA"/>
        </w:rPr>
        <w:t>vd</w:t>
      </w:r>
      <w:r>
        <w:rPr>
          <w:szCs w:val="28"/>
          <w:lang w:val="uk-UA"/>
        </w:rPr>
        <w:t>–</w:t>
      </w:r>
      <w:r>
        <w:rPr>
          <w:i/>
          <w:szCs w:val="28"/>
          <w:lang w:val="uk-UA"/>
        </w:rPr>
        <w:t>P</w:t>
      </w:r>
      <w:r>
        <w:rPr>
          <w:i/>
          <w:szCs w:val="28"/>
          <w:vertAlign w:val="subscript"/>
          <w:lang w:val="uk-UA"/>
        </w:rPr>
        <w:t>ft</w:t>
      </w:r>
      <w:r>
        <w:rPr>
          <w:szCs w:val="28"/>
          <w:lang w:val="uk-UA"/>
        </w:rPr>
        <w:t>–</w:t>
      </w:r>
      <w:r>
        <w:rPr>
          <w:i/>
          <w:szCs w:val="28"/>
          <w:lang w:val="uk-UA"/>
        </w:rPr>
        <w:t>P</w:t>
      </w:r>
      <w:r>
        <w:rPr>
          <w:i/>
          <w:szCs w:val="28"/>
          <w:vertAlign w:val="subscript"/>
          <w:lang w:val="uk-UA"/>
        </w:rPr>
        <w:t>fe</w:t>
      </w:r>
      <w:r>
        <w:rPr>
          <w:szCs w:val="28"/>
          <w:lang w:val="uk-UA"/>
        </w:rPr>
        <w:t>–</w:t>
      </w:r>
      <w:r>
        <w:rPr>
          <w:i/>
          <w:szCs w:val="28"/>
          <w:lang w:val="uk-UA"/>
        </w:rPr>
        <w:t>P</w:t>
      </w:r>
      <w:r>
        <w:rPr>
          <w:i/>
          <w:szCs w:val="28"/>
          <w:vertAlign w:val="subscript"/>
          <w:lang w:val="uk-UA"/>
        </w:rPr>
        <w:t>fv</w:t>
      </w:r>
      <w:r>
        <w:rPr>
          <w:szCs w:val="28"/>
          <w:lang w:val="uk-UA"/>
        </w:rPr>
        <w:t>,</w:t>
      </w:r>
      <w:r>
        <w:rPr>
          <w:szCs w:val="28"/>
          <w:lang w:val="uk-UA"/>
        </w:rPr>
        <w:tab/>
        <w:t>(1.2)</w:t>
      </w:r>
    </w:p>
    <w:p w:rsidR="00F11F91" w:rsidRDefault="00F11F91">
      <w:pPr>
        <w:pStyle w:val="a8"/>
        <w:tabs>
          <w:tab w:val="center" w:pos="4678"/>
          <w:tab w:val="right" w:pos="8505"/>
        </w:tabs>
        <w:spacing w:after="0" w:line="360" w:lineRule="auto"/>
        <w:rPr>
          <w:szCs w:val="28"/>
          <w:lang w:val="uk-UA"/>
        </w:rPr>
      </w:pPr>
    </w:p>
    <w:p w:rsidR="00F11F91" w:rsidRDefault="00E02D70">
      <w:pPr>
        <w:pStyle w:val="a8"/>
        <w:spacing w:after="0" w:line="360" w:lineRule="auto"/>
        <w:rPr>
          <w:szCs w:val="28"/>
          <w:lang w:val="uk-UA"/>
        </w:rPr>
      </w:pPr>
      <w:r>
        <w:rPr>
          <w:szCs w:val="28"/>
          <w:lang w:val="uk-UA"/>
        </w:rPr>
        <w:t xml:space="preserve">де </w:t>
      </w:r>
      <w:r>
        <w:rPr>
          <w:i/>
          <w:szCs w:val="28"/>
          <w:lang w:val="uk-UA"/>
        </w:rPr>
        <w:t>P</w:t>
      </w:r>
      <w:r>
        <w:rPr>
          <w:i/>
          <w:szCs w:val="28"/>
          <w:vertAlign w:val="subscript"/>
          <w:lang w:val="uk-UA"/>
        </w:rPr>
        <w:t>ω</w:t>
      </w:r>
      <w:r>
        <w:rPr>
          <w:i/>
          <w:szCs w:val="28"/>
          <w:lang w:val="uk-UA"/>
        </w:rPr>
        <w:t xml:space="preserve">– </w:t>
      </w:r>
      <w:r>
        <w:rPr>
          <w:szCs w:val="28"/>
          <w:lang w:val="uk-UA"/>
        </w:rPr>
        <w:t>вага колони насосних штанг у рідині;</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h</w:t>
      </w:r>
      <w:r>
        <w:rPr>
          <w:i/>
          <w:szCs w:val="28"/>
          <w:lang w:val="uk-UA"/>
        </w:rPr>
        <w:t xml:space="preserve"> –</w:t>
      </w:r>
      <w:r>
        <w:rPr>
          <w:szCs w:val="28"/>
          <w:lang w:val="uk-UA"/>
        </w:rPr>
        <w:t xml:space="preserve"> гідростатичне навантаження, обумовлене різницею тисків рідини над і під плунжером свердловинного насоса при ході уверх;</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 xml:space="preserve">іu  </w:t>
      </w:r>
      <w:r>
        <w:rPr>
          <w:szCs w:val="28"/>
          <w:lang w:val="uk-UA"/>
        </w:rPr>
        <w:t xml:space="preserve">і </w:t>
      </w:r>
      <w:r>
        <w:rPr>
          <w:i/>
          <w:szCs w:val="28"/>
          <w:lang w:val="uk-UA"/>
        </w:rPr>
        <w:t>P</w:t>
      </w:r>
      <w:r>
        <w:rPr>
          <w:i/>
          <w:szCs w:val="28"/>
          <w:vertAlign w:val="subscript"/>
          <w:lang w:val="uk-UA"/>
        </w:rPr>
        <w:t xml:space="preserve">іd  </w:t>
      </w:r>
      <w:r>
        <w:rPr>
          <w:szCs w:val="28"/>
          <w:lang w:val="uk-UA"/>
        </w:rPr>
        <w:t>– інерційні навантаження, зумовлені зміною швидкості руху системи штанги-плунжер при русі уверх і вниз;</w:t>
      </w:r>
    </w:p>
    <w:p w:rsidR="00F11F91" w:rsidRDefault="00E02D70">
      <w:pPr>
        <w:pStyle w:val="a8"/>
        <w:spacing w:after="0" w:line="360" w:lineRule="auto"/>
        <w:ind w:left="426"/>
        <w:rPr>
          <w:szCs w:val="28"/>
          <w:lang w:val="uk-UA"/>
        </w:rPr>
      </w:pPr>
      <w:r>
        <w:rPr>
          <w:i/>
          <w:szCs w:val="28"/>
          <w:lang w:val="uk-UA"/>
        </w:rPr>
        <w:lastRenderedPageBreak/>
        <w:t>P</w:t>
      </w:r>
      <w:r>
        <w:rPr>
          <w:i/>
          <w:szCs w:val="28"/>
          <w:vertAlign w:val="subscript"/>
          <w:lang w:val="uk-UA"/>
        </w:rPr>
        <w:t>vu</w:t>
      </w:r>
      <w:r>
        <w:rPr>
          <w:szCs w:val="28"/>
          <w:lang w:val="uk-UA"/>
        </w:rPr>
        <w:t xml:space="preserve">і </w:t>
      </w:r>
      <w:r>
        <w:rPr>
          <w:i/>
          <w:szCs w:val="28"/>
          <w:lang w:val="uk-UA"/>
        </w:rPr>
        <w:t>P</w:t>
      </w:r>
      <w:r>
        <w:rPr>
          <w:i/>
          <w:szCs w:val="28"/>
          <w:vertAlign w:val="subscript"/>
          <w:lang w:val="uk-UA"/>
        </w:rPr>
        <w:t>vd</w:t>
      </w:r>
      <w:r>
        <w:rPr>
          <w:szCs w:val="28"/>
          <w:lang w:val="uk-UA"/>
        </w:rPr>
        <w:t xml:space="preserve"> – вібраційні навантаження, обумовлені коливними процесами в колоні </w:t>
      </w:r>
      <w:r>
        <w:rPr>
          <w:color w:val="000000"/>
          <w:szCs w:val="28"/>
          <w:lang w:val="uk-UA"/>
        </w:rPr>
        <w:t>насосних штанг</w:t>
      </w:r>
      <w:r>
        <w:rPr>
          <w:szCs w:val="28"/>
          <w:lang w:val="uk-UA"/>
        </w:rPr>
        <w:t xml:space="preserve"> внаслідок гідростатичного удару на плунжер при русі уверх і вниз; </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ft</w:t>
      </w:r>
      <w:r>
        <w:rPr>
          <w:szCs w:val="28"/>
          <w:lang w:val="uk-UA"/>
        </w:rPr>
        <w:t xml:space="preserve"> – навантаження від тертя насосних штанг об стінки НКТ;</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fe</w:t>
      </w:r>
      <w:r>
        <w:rPr>
          <w:szCs w:val="28"/>
          <w:lang w:val="uk-UA"/>
        </w:rPr>
        <w:t xml:space="preserve"> – навантаження від тертя насосних штанг у рідині;</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fc</w:t>
      </w:r>
      <w:r>
        <w:rPr>
          <w:szCs w:val="28"/>
          <w:lang w:val="uk-UA"/>
        </w:rPr>
        <w:t>– навантаження від тертя плунжера в циліндрі;</w:t>
      </w:r>
    </w:p>
    <w:p w:rsidR="00F11F91" w:rsidRDefault="00E02D70">
      <w:pPr>
        <w:pStyle w:val="a8"/>
        <w:spacing w:after="0" w:line="360" w:lineRule="auto"/>
        <w:ind w:left="426"/>
        <w:rPr>
          <w:szCs w:val="28"/>
          <w:lang w:val="uk-UA"/>
        </w:rPr>
      </w:pPr>
      <w:r>
        <w:rPr>
          <w:i/>
          <w:szCs w:val="28"/>
          <w:lang w:val="uk-UA"/>
        </w:rPr>
        <w:t>P</w:t>
      </w:r>
      <w:r>
        <w:rPr>
          <w:i/>
          <w:szCs w:val="28"/>
          <w:vertAlign w:val="subscript"/>
          <w:lang w:val="uk-UA"/>
        </w:rPr>
        <w:t>fv</w:t>
      </w:r>
      <w:r>
        <w:rPr>
          <w:szCs w:val="28"/>
          <w:lang w:val="uk-UA"/>
        </w:rPr>
        <w:t xml:space="preserve"> – навантаження від перепаду тиску в нагнітальному клапані при русі рідини.</w:t>
      </w:r>
    </w:p>
    <w:p w:rsidR="00F11F91" w:rsidRDefault="00E02D70">
      <w:pPr>
        <w:pStyle w:val="a8"/>
        <w:spacing w:after="0" w:line="360" w:lineRule="auto"/>
        <w:ind w:firstLine="567"/>
        <w:rPr>
          <w:szCs w:val="28"/>
          <w:lang w:val="uk-UA"/>
        </w:rPr>
      </w:pPr>
      <w:r>
        <w:rPr>
          <w:szCs w:val="28"/>
          <w:lang w:val="uk-UA"/>
        </w:rPr>
        <w:t>Зауважимо, що до динамічних відносять інерційні та вібраційні навантаження. При збільшенні швидкості відбору нафти із свердловини за рахунок зміни числа качань балансира верстата-качалки зростає не тільки величина динамічного навантаження, але й інтенсивність його прикладання. Крім основних навантажень на насосні штанги можуть діяти також додаткові навантаження, які спричинені специфічними умовами експлуатації, до яких належить їх робота у свердловинах із відкладеннями солей, парафіну і асфальтосмолистих речовин; у свердловинах зі значною кривиною та відхиленням ствола від вертикалі. Додаткові навантаження виникають при терті колони насосних штанг об в’язку рідину і при незрівноваженому верстаті-качалці. Вони збільшують максимальні напруження при ході вверх і зменшують мінімальні напруження в штангах при його ході вниз. При цьому зростає амплітуда навантаження, що може привести до непередбачуваного обриву насосних штанг. Вагомою компонентою умов експлуатації є склад, температура і ступінь агресивності робочого середовища, а також рідин, які закачуються з технологічних міркувань у свердловину [5, 16,17].</w:t>
      </w:r>
    </w:p>
    <w:p w:rsidR="00F11F91" w:rsidRDefault="00E02D70">
      <w:pPr>
        <w:pStyle w:val="a8"/>
        <w:spacing w:after="0" w:line="360" w:lineRule="auto"/>
        <w:ind w:firstLine="567"/>
        <w:rPr>
          <w:szCs w:val="28"/>
          <w:lang w:val="uk-UA"/>
        </w:rPr>
      </w:pPr>
      <w:r>
        <w:rPr>
          <w:szCs w:val="28"/>
          <w:lang w:val="uk-UA"/>
        </w:rPr>
        <w:t>Складні і специфічні умови, в яких працює експлуатаційне обладнання, зумовлені дією багатьох негативних чинників, що вимагають великих матеріальних і трудових витрат. Наприклад, для насосно-компресорних труб –це витрати на заміну пошкоджених труб, покриття їх захисними плівками, нагнітання інгібіторів корозії у свердловину та ін.</w:t>
      </w:r>
    </w:p>
    <w:p w:rsidR="00F11F91" w:rsidRDefault="00E02D70">
      <w:pPr>
        <w:pStyle w:val="a8"/>
        <w:spacing w:after="0" w:line="360" w:lineRule="auto"/>
        <w:ind w:firstLine="567"/>
        <w:rPr>
          <w:szCs w:val="28"/>
          <w:lang w:val="uk-UA"/>
        </w:rPr>
      </w:pPr>
      <w:r>
        <w:rPr>
          <w:szCs w:val="28"/>
          <w:lang w:val="uk-UA"/>
        </w:rPr>
        <w:lastRenderedPageBreak/>
        <w:t>Ось чому важливо провести аналіз причин відмов і поломок колони штанг, встановити вимоги, які потрібно виконувати при проектуванні, виготовленні та експлуатації її елементів з урахуванням необхідної надійності та довговічності [5-17].</w:t>
      </w:r>
    </w:p>
    <w:p w:rsidR="00F11F91" w:rsidRDefault="00E02D70">
      <w:pPr>
        <w:pStyle w:val="a8"/>
        <w:spacing w:after="0" w:line="360" w:lineRule="auto"/>
        <w:ind w:firstLine="567"/>
        <w:rPr>
          <w:szCs w:val="28"/>
          <w:lang w:val="uk-UA"/>
        </w:rPr>
      </w:pPr>
      <w:r>
        <w:rPr>
          <w:szCs w:val="28"/>
          <w:lang w:val="uk-UA"/>
        </w:rPr>
        <w:t>Підвищення ефективності та надійності – головне завдання для безперебійної експлуатації обладнання. Однак не завжди потрібно домагатися максимальної надійності, адже проектування та виготовлення такого обладнання вимагає додаткових засобів. Існує деяке оптимальне значення надійності, при якому сумарна вартість проектування, виготовлення і експлуатації мінімальна [5</w:t>
      </w:r>
      <w:r>
        <w:rPr>
          <w:szCs w:val="28"/>
        </w:rPr>
        <w:t>,14,15</w:t>
      </w:r>
      <w:r>
        <w:rPr>
          <w:szCs w:val="28"/>
          <w:lang w:val="uk-UA"/>
        </w:rPr>
        <w:t>]. Встановлення цих оптимальних значень вимагає глибокого вивчення причин несправностей та відмов, вивчення фізичної сутності явищ, пов’язаних з спрацюванням і руйнуванням обладнання та його вузлів. Істотний і особливий вплив на характер та інтенсивність протікання спрацювання, кінцевим результатом якого є відмова, створює середовище. За таких умов працюють глибинний насос, штанги та НКТ у випадку глибиннонасосної експлуатації. Середовище є чинною ознакою, що впливає на надійність цього обладнання [6,7]. Особливості явищ спрацювання і втоми насосних штанг, особливо з полімерних матеріалів у водонафтових середовищах вивчені ще недостатньо.</w:t>
      </w:r>
    </w:p>
    <w:p w:rsidR="00F11F91" w:rsidRDefault="00E02D70">
      <w:pPr>
        <w:pStyle w:val="11"/>
        <w:spacing w:after="0" w:line="360" w:lineRule="auto"/>
        <w:ind w:firstLine="567"/>
        <w:jc w:val="both"/>
        <w:rPr>
          <w:sz w:val="28"/>
          <w:szCs w:val="28"/>
          <w:lang w:val="uk-UA"/>
        </w:rPr>
      </w:pPr>
      <w:r>
        <w:rPr>
          <w:sz w:val="28"/>
          <w:szCs w:val="28"/>
          <w:lang w:val="uk-UA"/>
        </w:rPr>
        <w:t>На відміну від сталевих насосних штанг, виконаних згідно ГОСТ Р 51161-2002, гарантійний термін експлуатації склопластикових насосних штанг в даний час збільшений у 2 рази (з 6 до 12 місяців), а кількість базових циклів при ймовірності безвідмовної роботи не менше 0,995 – з 5 млн. до 7,5 млн. [6-11].</w:t>
      </w:r>
    </w:p>
    <w:p w:rsidR="00F11F91" w:rsidRDefault="00E02D70">
      <w:pPr>
        <w:pStyle w:val="11"/>
        <w:spacing w:after="0" w:line="360" w:lineRule="auto"/>
        <w:ind w:firstLine="708"/>
        <w:jc w:val="both"/>
        <w:rPr>
          <w:sz w:val="28"/>
          <w:szCs w:val="28"/>
          <w:lang w:val="uk-UA"/>
        </w:rPr>
      </w:pPr>
      <w:r>
        <w:rPr>
          <w:sz w:val="28"/>
          <w:szCs w:val="28"/>
          <w:lang w:val="uk-UA"/>
        </w:rPr>
        <w:t>Штанги насосні склопластикові згідно ТУ 3665-023-20994511-2010 відповідають (сертифіковані) вимогам:</w:t>
      </w:r>
    </w:p>
    <w:p w:rsidR="00F11F91" w:rsidRDefault="00E02D70">
      <w:pPr>
        <w:pStyle w:val="11"/>
        <w:spacing w:after="0" w:line="360" w:lineRule="auto"/>
        <w:jc w:val="both"/>
        <w:rPr>
          <w:sz w:val="28"/>
          <w:szCs w:val="28"/>
          <w:lang w:val="uk-UA"/>
        </w:rPr>
      </w:pPr>
      <w:r>
        <w:rPr>
          <w:sz w:val="28"/>
          <w:szCs w:val="28"/>
          <w:lang w:val="uk-UA"/>
        </w:rPr>
        <w:t>ГОСТ Р 51161-2002;</w:t>
      </w:r>
    </w:p>
    <w:p w:rsidR="00F11F91" w:rsidRDefault="00E02D70">
      <w:pPr>
        <w:pStyle w:val="11"/>
        <w:spacing w:after="0" w:line="360" w:lineRule="auto"/>
        <w:jc w:val="both"/>
        <w:rPr>
          <w:sz w:val="28"/>
          <w:szCs w:val="28"/>
          <w:lang w:val="uk-UA"/>
        </w:rPr>
      </w:pPr>
      <w:r>
        <w:rPr>
          <w:sz w:val="28"/>
          <w:szCs w:val="28"/>
          <w:lang w:val="uk-UA"/>
        </w:rPr>
        <w:t>ГОСТ 12.2.003-91.</w:t>
      </w:r>
    </w:p>
    <w:p w:rsidR="00F11F91" w:rsidRDefault="00E02D70">
      <w:pPr>
        <w:pStyle w:val="11"/>
        <w:spacing w:after="0" w:line="360" w:lineRule="auto"/>
        <w:ind w:firstLine="708"/>
        <w:jc w:val="both"/>
        <w:rPr>
          <w:sz w:val="28"/>
          <w:szCs w:val="28"/>
          <w:lang w:val="uk-UA"/>
        </w:rPr>
      </w:pPr>
      <w:r>
        <w:rPr>
          <w:sz w:val="28"/>
          <w:szCs w:val="28"/>
          <w:lang w:val="uk-UA"/>
        </w:rPr>
        <w:lastRenderedPageBreak/>
        <w:t>Технічний регламент "Про безпеку машин та устаткування"; (вимоги ГОСТу і ТУ гармонізовані з API Specification 11 B).</w:t>
      </w:r>
    </w:p>
    <w:p w:rsidR="00F11F91" w:rsidRDefault="00E02D70">
      <w:pPr>
        <w:pStyle w:val="11"/>
        <w:spacing w:after="0" w:line="360" w:lineRule="auto"/>
        <w:ind w:firstLine="708"/>
        <w:jc w:val="both"/>
        <w:rPr>
          <w:sz w:val="28"/>
          <w:szCs w:val="28"/>
          <w:lang w:val="uk-UA"/>
        </w:rPr>
      </w:pPr>
      <w:r>
        <w:rPr>
          <w:sz w:val="28"/>
          <w:szCs w:val="28"/>
          <w:lang w:val="uk-UA"/>
        </w:rPr>
        <w:t>На 31.</w:t>
      </w:r>
      <w:r>
        <w:rPr>
          <w:sz w:val="28"/>
          <w:szCs w:val="28"/>
        </w:rPr>
        <w:t>10</w:t>
      </w:r>
      <w:r>
        <w:rPr>
          <w:sz w:val="28"/>
          <w:szCs w:val="28"/>
          <w:lang w:val="uk-UA"/>
        </w:rPr>
        <w:t>.2017 напрацювання склопластикових штанг по свердловинах (Росія) становить (табл.1.2).</w:t>
      </w:r>
    </w:p>
    <w:p w:rsidR="00F11F91" w:rsidRDefault="00F11F91">
      <w:pPr>
        <w:pStyle w:val="11"/>
        <w:spacing w:after="0" w:line="360" w:lineRule="auto"/>
        <w:ind w:firstLine="708"/>
        <w:jc w:val="both"/>
        <w:rPr>
          <w:sz w:val="28"/>
          <w:szCs w:val="28"/>
          <w:lang w:val="uk-UA"/>
        </w:rPr>
      </w:pPr>
    </w:p>
    <w:p w:rsidR="00F11F91" w:rsidRDefault="00E02D70">
      <w:pPr>
        <w:pStyle w:val="11"/>
        <w:spacing w:after="0" w:line="360" w:lineRule="auto"/>
        <w:ind w:left="708"/>
        <w:jc w:val="both"/>
        <w:rPr>
          <w:bCs/>
          <w:sz w:val="28"/>
          <w:szCs w:val="28"/>
          <w:lang w:val="uk-UA"/>
        </w:rPr>
      </w:pPr>
      <w:r>
        <w:rPr>
          <w:bCs/>
          <w:sz w:val="28"/>
          <w:szCs w:val="28"/>
          <w:lang w:val="uk-UA"/>
        </w:rPr>
        <w:t xml:space="preserve">Таблиця 1.2 </w:t>
      </w:r>
      <w:r>
        <w:rPr>
          <w:bCs/>
          <w:sz w:val="28"/>
          <w:szCs w:val="28"/>
        </w:rPr>
        <w:t>–</w:t>
      </w:r>
      <w:r>
        <w:rPr>
          <w:bCs/>
          <w:sz w:val="28"/>
          <w:szCs w:val="28"/>
          <w:lang w:val="uk-UA"/>
        </w:rPr>
        <w:t xml:space="preserve"> Напрацювання склопластикових штанг по свердловинах</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2728"/>
        <w:gridCol w:w="3191"/>
      </w:tblGrid>
      <w:tr w:rsidR="00F11F91">
        <w:trPr>
          <w:trHeight w:val="301"/>
        </w:trPr>
        <w:tc>
          <w:tcPr>
            <w:tcW w:w="3652" w:type="dxa"/>
          </w:tcPr>
          <w:p w:rsidR="00F11F91" w:rsidRDefault="00E02D70">
            <w:pPr>
              <w:pStyle w:val="11"/>
              <w:spacing w:after="0" w:line="360" w:lineRule="auto"/>
              <w:jc w:val="center"/>
              <w:rPr>
                <w:b/>
                <w:sz w:val="28"/>
                <w:szCs w:val="28"/>
                <w:lang w:val="uk-UA"/>
              </w:rPr>
            </w:pPr>
            <w:r>
              <w:rPr>
                <w:b/>
                <w:sz w:val="28"/>
                <w:szCs w:val="28"/>
                <w:lang w:val="uk-UA"/>
              </w:rPr>
              <w:t>Свердловина</w:t>
            </w:r>
          </w:p>
        </w:tc>
        <w:tc>
          <w:tcPr>
            <w:tcW w:w="2728" w:type="dxa"/>
          </w:tcPr>
          <w:p w:rsidR="00F11F91" w:rsidRDefault="00E02D70">
            <w:pPr>
              <w:pStyle w:val="11"/>
              <w:spacing w:after="0" w:line="360" w:lineRule="auto"/>
              <w:jc w:val="center"/>
              <w:rPr>
                <w:b/>
                <w:sz w:val="28"/>
                <w:szCs w:val="28"/>
                <w:lang w:val="uk-UA"/>
              </w:rPr>
            </w:pPr>
            <w:r>
              <w:rPr>
                <w:b/>
                <w:sz w:val="28"/>
                <w:szCs w:val="28"/>
                <w:lang w:val="uk-UA"/>
              </w:rPr>
              <w:t>Дата введення</w:t>
            </w:r>
          </w:p>
        </w:tc>
        <w:tc>
          <w:tcPr>
            <w:tcW w:w="3191" w:type="dxa"/>
          </w:tcPr>
          <w:p w:rsidR="00F11F91" w:rsidRDefault="00E02D70">
            <w:pPr>
              <w:pStyle w:val="11"/>
              <w:spacing w:after="0" w:line="360" w:lineRule="auto"/>
              <w:jc w:val="center"/>
              <w:rPr>
                <w:b/>
                <w:sz w:val="28"/>
                <w:szCs w:val="28"/>
                <w:lang w:val="uk-UA"/>
              </w:rPr>
            </w:pPr>
            <w:r>
              <w:rPr>
                <w:b/>
                <w:sz w:val="28"/>
                <w:szCs w:val="28"/>
                <w:lang w:val="uk-UA"/>
              </w:rPr>
              <w:t>Напрацювання, діб.</w:t>
            </w:r>
          </w:p>
        </w:tc>
      </w:tr>
      <w:tr w:rsidR="00F11F91">
        <w:tc>
          <w:tcPr>
            <w:tcW w:w="3652" w:type="dxa"/>
          </w:tcPr>
          <w:p w:rsidR="00F11F91" w:rsidRDefault="00E02D70">
            <w:pPr>
              <w:pStyle w:val="11"/>
              <w:spacing w:after="0" w:line="360" w:lineRule="auto"/>
              <w:jc w:val="center"/>
              <w:rPr>
                <w:sz w:val="28"/>
                <w:szCs w:val="28"/>
                <w:lang w:val="uk-UA"/>
              </w:rPr>
            </w:pPr>
            <w:r>
              <w:rPr>
                <w:sz w:val="28"/>
                <w:szCs w:val="28"/>
                <w:lang w:val="uk-UA"/>
              </w:rPr>
              <w:t>№1034 Чутирське род.</w:t>
            </w:r>
          </w:p>
        </w:tc>
        <w:tc>
          <w:tcPr>
            <w:tcW w:w="2728" w:type="dxa"/>
          </w:tcPr>
          <w:p w:rsidR="00F11F91" w:rsidRDefault="00E02D70">
            <w:pPr>
              <w:pStyle w:val="11"/>
              <w:spacing w:after="0" w:line="360" w:lineRule="auto"/>
              <w:jc w:val="center"/>
              <w:rPr>
                <w:sz w:val="28"/>
                <w:szCs w:val="28"/>
                <w:lang w:val="en-US"/>
              </w:rPr>
            </w:pPr>
            <w:r>
              <w:rPr>
                <w:sz w:val="28"/>
                <w:szCs w:val="28"/>
                <w:lang w:val="en-US"/>
              </w:rPr>
              <w:t>14.10.2010</w:t>
            </w:r>
          </w:p>
        </w:tc>
        <w:tc>
          <w:tcPr>
            <w:tcW w:w="3191" w:type="dxa"/>
          </w:tcPr>
          <w:p w:rsidR="00F11F91" w:rsidRDefault="00E02D70">
            <w:pPr>
              <w:pStyle w:val="11"/>
              <w:spacing w:after="0" w:line="360" w:lineRule="auto"/>
              <w:jc w:val="center"/>
              <w:rPr>
                <w:sz w:val="28"/>
                <w:szCs w:val="28"/>
                <w:lang w:val="en-US"/>
              </w:rPr>
            </w:pPr>
            <w:r>
              <w:rPr>
                <w:sz w:val="28"/>
                <w:szCs w:val="28"/>
                <w:lang w:val="en-US"/>
              </w:rPr>
              <w:t>2630</w:t>
            </w:r>
          </w:p>
        </w:tc>
      </w:tr>
      <w:tr w:rsidR="00F11F91">
        <w:tc>
          <w:tcPr>
            <w:tcW w:w="3652" w:type="dxa"/>
          </w:tcPr>
          <w:p w:rsidR="00F11F91" w:rsidRDefault="00E02D70">
            <w:pPr>
              <w:pStyle w:val="11"/>
              <w:spacing w:after="0" w:line="360" w:lineRule="auto"/>
              <w:jc w:val="center"/>
              <w:rPr>
                <w:sz w:val="28"/>
                <w:szCs w:val="28"/>
                <w:lang w:val="uk-UA"/>
              </w:rPr>
            </w:pPr>
            <w:r>
              <w:rPr>
                <w:sz w:val="28"/>
                <w:szCs w:val="28"/>
                <w:lang w:val="uk-UA"/>
              </w:rPr>
              <w:t>№1205 Чутирське род.</w:t>
            </w:r>
          </w:p>
        </w:tc>
        <w:tc>
          <w:tcPr>
            <w:tcW w:w="2728" w:type="dxa"/>
          </w:tcPr>
          <w:p w:rsidR="00F11F91" w:rsidRDefault="00E02D70">
            <w:pPr>
              <w:pStyle w:val="11"/>
              <w:spacing w:after="0" w:line="360" w:lineRule="auto"/>
              <w:jc w:val="center"/>
              <w:rPr>
                <w:sz w:val="28"/>
                <w:szCs w:val="28"/>
                <w:lang w:val="en-US"/>
              </w:rPr>
            </w:pPr>
            <w:r>
              <w:rPr>
                <w:sz w:val="28"/>
                <w:szCs w:val="28"/>
                <w:lang w:val="en-US"/>
              </w:rPr>
              <w:t>3.11.2010</w:t>
            </w:r>
          </w:p>
        </w:tc>
        <w:tc>
          <w:tcPr>
            <w:tcW w:w="3191" w:type="dxa"/>
          </w:tcPr>
          <w:p w:rsidR="00F11F91" w:rsidRDefault="00E02D70">
            <w:pPr>
              <w:pStyle w:val="11"/>
              <w:spacing w:after="0" w:line="360" w:lineRule="auto"/>
              <w:jc w:val="center"/>
              <w:rPr>
                <w:sz w:val="28"/>
                <w:szCs w:val="28"/>
                <w:lang w:val="en-US"/>
              </w:rPr>
            </w:pPr>
            <w:r>
              <w:rPr>
                <w:sz w:val="28"/>
                <w:szCs w:val="28"/>
                <w:lang w:val="en-US"/>
              </w:rPr>
              <w:t>2610</w:t>
            </w:r>
          </w:p>
        </w:tc>
      </w:tr>
      <w:tr w:rsidR="00F11F91">
        <w:trPr>
          <w:trHeight w:val="215"/>
        </w:trPr>
        <w:tc>
          <w:tcPr>
            <w:tcW w:w="3652" w:type="dxa"/>
          </w:tcPr>
          <w:p w:rsidR="00F11F91" w:rsidRDefault="00E02D70">
            <w:pPr>
              <w:pStyle w:val="11"/>
              <w:spacing w:after="0" w:line="360" w:lineRule="auto"/>
              <w:jc w:val="center"/>
              <w:rPr>
                <w:sz w:val="28"/>
                <w:szCs w:val="28"/>
                <w:lang w:val="uk-UA"/>
              </w:rPr>
            </w:pPr>
            <w:r>
              <w:rPr>
                <w:sz w:val="28"/>
                <w:szCs w:val="28"/>
                <w:lang w:val="uk-UA"/>
              </w:rPr>
              <w:t>№739 Мишкинське род.</w:t>
            </w:r>
          </w:p>
        </w:tc>
        <w:tc>
          <w:tcPr>
            <w:tcW w:w="2728" w:type="dxa"/>
          </w:tcPr>
          <w:p w:rsidR="00F11F91" w:rsidRDefault="00E02D70">
            <w:pPr>
              <w:pStyle w:val="11"/>
              <w:spacing w:after="0" w:line="360" w:lineRule="auto"/>
              <w:jc w:val="center"/>
              <w:rPr>
                <w:sz w:val="28"/>
                <w:szCs w:val="28"/>
                <w:lang w:val="en-US"/>
              </w:rPr>
            </w:pPr>
            <w:r>
              <w:rPr>
                <w:sz w:val="28"/>
                <w:szCs w:val="28"/>
                <w:lang w:val="en-US"/>
              </w:rPr>
              <w:t>22.10.2010</w:t>
            </w:r>
          </w:p>
        </w:tc>
        <w:tc>
          <w:tcPr>
            <w:tcW w:w="3191" w:type="dxa"/>
          </w:tcPr>
          <w:p w:rsidR="00F11F91" w:rsidRDefault="00E02D70">
            <w:pPr>
              <w:pStyle w:val="11"/>
              <w:spacing w:after="0" w:line="360" w:lineRule="auto"/>
              <w:jc w:val="center"/>
              <w:rPr>
                <w:sz w:val="28"/>
                <w:szCs w:val="28"/>
                <w:lang w:val="en-US"/>
              </w:rPr>
            </w:pPr>
            <w:r>
              <w:rPr>
                <w:sz w:val="28"/>
                <w:szCs w:val="28"/>
                <w:lang w:val="en-US"/>
              </w:rPr>
              <w:t>2622</w:t>
            </w:r>
          </w:p>
        </w:tc>
      </w:tr>
      <w:tr w:rsidR="00F11F91">
        <w:trPr>
          <w:trHeight w:val="315"/>
        </w:trPr>
        <w:tc>
          <w:tcPr>
            <w:tcW w:w="3652" w:type="dxa"/>
          </w:tcPr>
          <w:p w:rsidR="00F11F91" w:rsidRDefault="00E02D70">
            <w:pPr>
              <w:pStyle w:val="11"/>
              <w:spacing w:after="0" w:line="360" w:lineRule="auto"/>
              <w:jc w:val="center"/>
              <w:rPr>
                <w:sz w:val="28"/>
                <w:szCs w:val="28"/>
                <w:lang w:val="uk-UA"/>
              </w:rPr>
            </w:pPr>
            <w:r>
              <w:rPr>
                <w:sz w:val="28"/>
                <w:szCs w:val="28"/>
                <w:lang w:val="uk-UA"/>
              </w:rPr>
              <w:t>№727 Мишкинське род.</w:t>
            </w:r>
          </w:p>
        </w:tc>
        <w:tc>
          <w:tcPr>
            <w:tcW w:w="2728" w:type="dxa"/>
          </w:tcPr>
          <w:p w:rsidR="00F11F91" w:rsidRDefault="00E02D70">
            <w:pPr>
              <w:pStyle w:val="11"/>
              <w:spacing w:after="0" w:line="360" w:lineRule="auto"/>
              <w:jc w:val="center"/>
              <w:rPr>
                <w:sz w:val="28"/>
                <w:szCs w:val="28"/>
                <w:lang w:val="en-US"/>
              </w:rPr>
            </w:pPr>
            <w:r>
              <w:rPr>
                <w:sz w:val="28"/>
                <w:szCs w:val="28"/>
                <w:lang w:val="en-US"/>
              </w:rPr>
              <w:t>5.12.2010</w:t>
            </w:r>
          </w:p>
        </w:tc>
        <w:tc>
          <w:tcPr>
            <w:tcW w:w="3191" w:type="dxa"/>
          </w:tcPr>
          <w:p w:rsidR="00F11F91" w:rsidRDefault="00E02D70">
            <w:pPr>
              <w:pStyle w:val="11"/>
              <w:spacing w:after="0" w:line="360" w:lineRule="auto"/>
              <w:jc w:val="center"/>
              <w:rPr>
                <w:sz w:val="28"/>
                <w:szCs w:val="28"/>
                <w:lang w:val="en-US"/>
              </w:rPr>
            </w:pPr>
            <w:r>
              <w:rPr>
                <w:sz w:val="28"/>
                <w:szCs w:val="28"/>
                <w:lang w:val="en-US"/>
              </w:rPr>
              <w:t>2578</w:t>
            </w:r>
          </w:p>
        </w:tc>
      </w:tr>
      <w:tr w:rsidR="00F11F91">
        <w:tc>
          <w:tcPr>
            <w:tcW w:w="3652" w:type="dxa"/>
          </w:tcPr>
          <w:p w:rsidR="00F11F91" w:rsidRDefault="00E02D70">
            <w:pPr>
              <w:pStyle w:val="11"/>
              <w:spacing w:after="0" w:line="360" w:lineRule="auto"/>
              <w:jc w:val="center"/>
              <w:rPr>
                <w:sz w:val="28"/>
                <w:szCs w:val="28"/>
                <w:lang w:val="uk-UA"/>
              </w:rPr>
            </w:pPr>
            <w:r>
              <w:rPr>
                <w:sz w:val="28"/>
                <w:szCs w:val="28"/>
                <w:lang w:val="uk-UA"/>
              </w:rPr>
              <w:t>№1229Мишкинське род.</w:t>
            </w:r>
          </w:p>
        </w:tc>
        <w:tc>
          <w:tcPr>
            <w:tcW w:w="2728" w:type="dxa"/>
          </w:tcPr>
          <w:p w:rsidR="00F11F91" w:rsidRDefault="00E02D70">
            <w:pPr>
              <w:pStyle w:val="11"/>
              <w:spacing w:after="0" w:line="360" w:lineRule="auto"/>
              <w:jc w:val="center"/>
              <w:rPr>
                <w:sz w:val="28"/>
                <w:szCs w:val="28"/>
                <w:lang w:val="en-US"/>
              </w:rPr>
            </w:pPr>
            <w:r>
              <w:rPr>
                <w:sz w:val="28"/>
                <w:szCs w:val="28"/>
                <w:lang w:val="en-US"/>
              </w:rPr>
              <w:t>18.12.2010</w:t>
            </w:r>
          </w:p>
        </w:tc>
        <w:tc>
          <w:tcPr>
            <w:tcW w:w="3191" w:type="dxa"/>
          </w:tcPr>
          <w:p w:rsidR="00F11F91" w:rsidRDefault="00E02D70">
            <w:pPr>
              <w:pStyle w:val="11"/>
              <w:spacing w:after="0" w:line="360" w:lineRule="auto"/>
              <w:jc w:val="center"/>
              <w:rPr>
                <w:sz w:val="28"/>
                <w:szCs w:val="28"/>
                <w:lang w:val="en-US"/>
              </w:rPr>
            </w:pPr>
            <w:r>
              <w:rPr>
                <w:sz w:val="28"/>
                <w:szCs w:val="28"/>
                <w:lang w:val="en-US"/>
              </w:rPr>
              <w:t>2565</w:t>
            </w:r>
          </w:p>
        </w:tc>
      </w:tr>
    </w:tbl>
    <w:p w:rsidR="00F11F91" w:rsidRDefault="00F11F91">
      <w:pPr>
        <w:pStyle w:val="11"/>
        <w:spacing w:after="0" w:line="360" w:lineRule="auto"/>
        <w:jc w:val="both"/>
        <w:rPr>
          <w:sz w:val="28"/>
          <w:szCs w:val="28"/>
          <w:lang w:val="uk-UA"/>
        </w:rPr>
      </w:pPr>
    </w:p>
    <w:p w:rsidR="00F11F91" w:rsidRDefault="00E02D70">
      <w:pPr>
        <w:pStyle w:val="11"/>
        <w:spacing w:after="0" w:line="360" w:lineRule="auto"/>
        <w:ind w:firstLine="708"/>
        <w:jc w:val="both"/>
        <w:rPr>
          <w:sz w:val="28"/>
          <w:szCs w:val="28"/>
          <w:lang w:val="uk-UA"/>
        </w:rPr>
      </w:pPr>
      <w:r>
        <w:rPr>
          <w:sz w:val="28"/>
          <w:szCs w:val="28"/>
          <w:lang w:val="uk-UA"/>
        </w:rPr>
        <w:t>Можливість зниження витрат при видобутку нафти з застосуванн</w:t>
      </w:r>
      <w:r>
        <w:rPr>
          <w:sz w:val="28"/>
          <w:szCs w:val="28"/>
        </w:rPr>
        <w:t>я</w:t>
      </w:r>
      <w:r>
        <w:rPr>
          <w:sz w:val="28"/>
          <w:szCs w:val="28"/>
          <w:lang w:val="uk-UA"/>
        </w:rPr>
        <w:t>м склопластикових насосних штанг наступна</w:t>
      </w:r>
      <w:r>
        <w:rPr>
          <w:sz w:val="28"/>
          <w:szCs w:val="28"/>
        </w:rPr>
        <w:t xml:space="preserve"> [1-5]</w:t>
      </w:r>
      <w:r>
        <w:rPr>
          <w:sz w:val="28"/>
          <w:szCs w:val="28"/>
          <w:lang w:val="uk-UA"/>
        </w:rPr>
        <w:t>.</w:t>
      </w:r>
    </w:p>
    <w:p w:rsidR="00F11F91" w:rsidRDefault="00E02D70">
      <w:pPr>
        <w:pStyle w:val="11"/>
        <w:spacing w:after="0" w:line="360" w:lineRule="auto"/>
        <w:ind w:firstLine="708"/>
        <w:jc w:val="both"/>
        <w:rPr>
          <w:sz w:val="28"/>
          <w:szCs w:val="28"/>
          <w:lang w:val="uk-UA"/>
        </w:rPr>
      </w:pPr>
      <w:r>
        <w:rPr>
          <w:sz w:val="28"/>
          <w:szCs w:val="28"/>
          <w:lang w:val="uk-UA"/>
        </w:rPr>
        <w:t>З українських і зарубіжних джерел відомо, що основними перевагами застосування склопластикових насосних штанг є:</w:t>
      </w:r>
    </w:p>
    <w:p w:rsidR="00F11F91" w:rsidRDefault="00E02D70">
      <w:pPr>
        <w:pStyle w:val="11"/>
        <w:numPr>
          <w:ilvl w:val="0"/>
          <w:numId w:val="5"/>
        </w:numPr>
        <w:spacing w:after="0" w:line="360" w:lineRule="auto"/>
        <w:jc w:val="both"/>
        <w:rPr>
          <w:sz w:val="28"/>
          <w:szCs w:val="28"/>
          <w:lang w:val="uk-UA"/>
        </w:rPr>
      </w:pPr>
      <w:r>
        <w:rPr>
          <w:sz w:val="28"/>
          <w:szCs w:val="28"/>
          <w:lang w:val="uk-UA"/>
        </w:rPr>
        <w:t>зниження ваги штангової колони;</w:t>
      </w:r>
    </w:p>
    <w:p w:rsidR="00F11F91" w:rsidRDefault="00E02D70">
      <w:pPr>
        <w:pStyle w:val="11"/>
        <w:numPr>
          <w:ilvl w:val="0"/>
          <w:numId w:val="5"/>
        </w:numPr>
        <w:spacing w:after="0" w:line="360" w:lineRule="auto"/>
        <w:jc w:val="both"/>
        <w:rPr>
          <w:sz w:val="28"/>
          <w:szCs w:val="28"/>
          <w:lang w:val="uk-UA"/>
        </w:rPr>
      </w:pPr>
      <w:r>
        <w:rPr>
          <w:sz w:val="28"/>
          <w:szCs w:val="28"/>
          <w:lang w:val="uk-UA"/>
        </w:rPr>
        <w:t>висока корозійна стійкість;</w:t>
      </w:r>
    </w:p>
    <w:p w:rsidR="00F11F91" w:rsidRDefault="00E02D70">
      <w:pPr>
        <w:pStyle w:val="11"/>
        <w:numPr>
          <w:ilvl w:val="0"/>
          <w:numId w:val="5"/>
        </w:numPr>
        <w:spacing w:after="0" w:line="360" w:lineRule="auto"/>
        <w:jc w:val="both"/>
        <w:rPr>
          <w:sz w:val="28"/>
          <w:szCs w:val="28"/>
          <w:lang w:val="uk-UA"/>
        </w:rPr>
      </w:pPr>
      <w:r>
        <w:rPr>
          <w:sz w:val="28"/>
          <w:szCs w:val="28"/>
          <w:lang w:val="uk-UA"/>
        </w:rPr>
        <w:t>збільшення терміну експлуатації в 5-6 разів;</w:t>
      </w:r>
    </w:p>
    <w:p w:rsidR="00F11F91" w:rsidRDefault="00E02D70">
      <w:pPr>
        <w:pStyle w:val="11"/>
        <w:numPr>
          <w:ilvl w:val="0"/>
          <w:numId w:val="5"/>
        </w:numPr>
        <w:spacing w:after="0" w:line="360" w:lineRule="auto"/>
        <w:jc w:val="both"/>
        <w:rPr>
          <w:sz w:val="28"/>
          <w:szCs w:val="28"/>
          <w:lang w:val="uk-UA"/>
        </w:rPr>
      </w:pPr>
      <w:r>
        <w:rPr>
          <w:sz w:val="28"/>
          <w:szCs w:val="28"/>
          <w:lang w:val="uk-UA"/>
        </w:rPr>
        <w:t>збільшення подачі, в середньому до 75%;</w:t>
      </w:r>
    </w:p>
    <w:p w:rsidR="00F11F91" w:rsidRDefault="00E02D70">
      <w:pPr>
        <w:pStyle w:val="11"/>
        <w:numPr>
          <w:ilvl w:val="0"/>
          <w:numId w:val="5"/>
        </w:numPr>
        <w:spacing w:after="0" w:line="360" w:lineRule="auto"/>
        <w:jc w:val="both"/>
        <w:rPr>
          <w:sz w:val="28"/>
          <w:szCs w:val="28"/>
          <w:lang w:val="uk-UA"/>
        </w:rPr>
      </w:pPr>
      <w:r>
        <w:rPr>
          <w:sz w:val="28"/>
          <w:szCs w:val="28"/>
          <w:lang w:val="uk-UA"/>
        </w:rPr>
        <w:t>зниження максимального навантаження на головку балансира, в середньому на 30%;</w:t>
      </w:r>
    </w:p>
    <w:p w:rsidR="00F11F91" w:rsidRDefault="00E02D70">
      <w:pPr>
        <w:pStyle w:val="11"/>
        <w:numPr>
          <w:ilvl w:val="0"/>
          <w:numId w:val="5"/>
        </w:numPr>
        <w:spacing w:after="0" w:line="360" w:lineRule="auto"/>
        <w:jc w:val="both"/>
        <w:rPr>
          <w:sz w:val="28"/>
          <w:szCs w:val="28"/>
          <w:lang w:val="uk-UA"/>
        </w:rPr>
      </w:pPr>
      <w:r>
        <w:rPr>
          <w:sz w:val="28"/>
          <w:szCs w:val="28"/>
          <w:lang w:val="uk-UA"/>
        </w:rPr>
        <w:t xml:space="preserve">можливість встановлювати </w:t>
      </w:r>
      <w:r>
        <w:rPr>
          <w:color w:val="000000"/>
          <w:sz w:val="28"/>
          <w:szCs w:val="28"/>
          <w:lang w:val="uk-UA"/>
        </w:rPr>
        <w:t>насосних штанг</w:t>
      </w:r>
      <w:r>
        <w:rPr>
          <w:sz w:val="28"/>
          <w:szCs w:val="28"/>
          <w:lang w:val="uk-UA"/>
        </w:rPr>
        <w:t xml:space="preserve"> на глибині 2000 м і більше.</w:t>
      </w:r>
    </w:p>
    <w:p w:rsidR="00F11F91" w:rsidRDefault="00E02D70">
      <w:pPr>
        <w:pStyle w:val="11"/>
        <w:spacing w:after="0" w:line="360" w:lineRule="auto"/>
        <w:ind w:firstLine="708"/>
        <w:jc w:val="both"/>
        <w:rPr>
          <w:sz w:val="28"/>
          <w:szCs w:val="28"/>
          <w:lang w:val="uk-UA"/>
        </w:rPr>
      </w:pPr>
      <w:r>
        <w:rPr>
          <w:sz w:val="28"/>
          <w:szCs w:val="28"/>
          <w:lang w:val="uk-UA"/>
        </w:rPr>
        <w:t>Основні переваги застосування склопластикових насосних штанг в порівнянні зі сталевим насосними штангами:</w:t>
      </w:r>
    </w:p>
    <w:p w:rsidR="00F11F91" w:rsidRDefault="00E02D70">
      <w:pPr>
        <w:pStyle w:val="11"/>
        <w:numPr>
          <w:ilvl w:val="0"/>
          <w:numId w:val="5"/>
        </w:numPr>
        <w:spacing w:after="0" w:line="360" w:lineRule="auto"/>
        <w:jc w:val="both"/>
        <w:rPr>
          <w:sz w:val="28"/>
          <w:szCs w:val="28"/>
          <w:lang w:val="uk-UA"/>
        </w:rPr>
      </w:pPr>
      <w:r>
        <w:rPr>
          <w:sz w:val="28"/>
          <w:szCs w:val="28"/>
          <w:lang w:val="uk-UA"/>
        </w:rPr>
        <w:t>збільшення видобутку;</w:t>
      </w:r>
    </w:p>
    <w:p w:rsidR="00F11F91" w:rsidRDefault="00E02D70">
      <w:pPr>
        <w:pStyle w:val="11"/>
        <w:numPr>
          <w:ilvl w:val="0"/>
          <w:numId w:val="5"/>
        </w:numPr>
        <w:spacing w:after="0" w:line="360" w:lineRule="auto"/>
        <w:jc w:val="both"/>
        <w:rPr>
          <w:sz w:val="28"/>
          <w:szCs w:val="28"/>
          <w:lang w:val="uk-UA"/>
        </w:rPr>
      </w:pPr>
      <w:r>
        <w:rPr>
          <w:sz w:val="28"/>
          <w:szCs w:val="28"/>
          <w:lang w:val="uk-UA"/>
        </w:rPr>
        <w:t>зменшення обривності, за період проведених дослідно-промислових випробувань (ДПВ) обривів з вини ШНС не було;</w:t>
      </w:r>
    </w:p>
    <w:p w:rsidR="00F11F91" w:rsidRDefault="00E02D70">
      <w:pPr>
        <w:pStyle w:val="11"/>
        <w:numPr>
          <w:ilvl w:val="0"/>
          <w:numId w:val="5"/>
        </w:numPr>
        <w:spacing w:after="0" w:line="360" w:lineRule="auto"/>
        <w:jc w:val="both"/>
        <w:rPr>
          <w:sz w:val="28"/>
          <w:szCs w:val="28"/>
          <w:lang w:val="uk-UA"/>
        </w:rPr>
      </w:pPr>
      <w:r>
        <w:rPr>
          <w:sz w:val="28"/>
          <w:szCs w:val="28"/>
          <w:lang w:val="uk-UA"/>
        </w:rPr>
        <w:lastRenderedPageBreak/>
        <w:t>зменшення відкладень парафінів;</w:t>
      </w:r>
    </w:p>
    <w:p w:rsidR="00F11F91" w:rsidRDefault="00E02D70">
      <w:pPr>
        <w:pStyle w:val="11"/>
        <w:numPr>
          <w:ilvl w:val="0"/>
          <w:numId w:val="5"/>
        </w:numPr>
        <w:spacing w:after="0" w:line="360" w:lineRule="auto"/>
        <w:jc w:val="both"/>
        <w:rPr>
          <w:sz w:val="28"/>
          <w:szCs w:val="28"/>
          <w:lang w:val="uk-UA"/>
        </w:rPr>
      </w:pPr>
      <w:r>
        <w:rPr>
          <w:sz w:val="28"/>
          <w:szCs w:val="28"/>
          <w:lang w:val="uk-UA"/>
        </w:rPr>
        <w:t xml:space="preserve">економії електроенергії, за результатами минулих ДПВ більше </w:t>
      </w:r>
    </w:p>
    <w:p w:rsidR="00F11F91" w:rsidRDefault="00E02D70">
      <w:pPr>
        <w:pStyle w:val="11"/>
        <w:spacing w:after="0" w:line="360" w:lineRule="auto"/>
        <w:ind w:left="1068"/>
        <w:jc w:val="both"/>
        <w:rPr>
          <w:sz w:val="28"/>
          <w:szCs w:val="28"/>
          <w:lang w:val="uk-UA"/>
        </w:rPr>
      </w:pPr>
      <w:r>
        <w:rPr>
          <w:sz w:val="28"/>
          <w:szCs w:val="28"/>
          <w:lang w:val="uk-UA"/>
        </w:rPr>
        <w:t>1кВт / год на свердловину;</w:t>
      </w:r>
    </w:p>
    <w:p w:rsidR="00F11F91" w:rsidRDefault="00E02D70">
      <w:pPr>
        <w:pStyle w:val="11"/>
        <w:numPr>
          <w:ilvl w:val="0"/>
          <w:numId w:val="5"/>
        </w:numPr>
        <w:spacing w:after="0" w:line="360" w:lineRule="auto"/>
        <w:jc w:val="both"/>
        <w:rPr>
          <w:sz w:val="28"/>
          <w:szCs w:val="28"/>
          <w:lang w:val="uk-UA"/>
        </w:rPr>
      </w:pPr>
      <w:r>
        <w:rPr>
          <w:sz w:val="28"/>
          <w:szCs w:val="28"/>
          <w:lang w:val="uk-UA"/>
        </w:rPr>
        <w:t>можливість застосовувати склопластикові НКТ.</w:t>
      </w:r>
    </w:p>
    <w:p w:rsidR="00F11F91" w:rsidRDefault="00E02D70">
      <w:pPr>
        <w:pStyle w:val="11"/>
        <w:spacing w:after="0" w:line="360" w:lineRule="auto"/>
        <w:jc w:val="both"/>
        <w:rPr>
          <w:sz w:val="28"/>
          <w:szCs w:val="28"/>
          <w:lang w:val="uk-UA"/>
        </w:rPr>
      </w:pPr>
      <w:r>
        <w:rPr>
          <w:sz w:val="28"/>
          <w:szCs w:val="28"/>
          <w:lang w:val="uk-UA"/>
        </w:rPr>
        <w:t xml:space="preserve">          По закінченню дослідно-промислових випробувань наданий детальний звіт, термін окупності застосування склопластикової штанги становить 0</w:t>
      </w:r>
      <w:r>
        <w:rPr>
          <w:rFonts w:eastAsia="SimSun" w:hint="eastAsia"/>
          <w:sz w:val="28"/>
          <w:szCs w:val="28"/>
          <w:lang w:eastAsia="zh-CN"/>
        </w:rPr>
        <w:t>.</w:t>
      </w:r>
      <w:r>
        <w:rPr>
          <w:sz w:val="28"/>
          <w:szCs w:val="28"/>
          <w:lang w:val="uk-UA"/>
        </w:rPr>
        <w:t>96 року.</w:t>
      </w:r>
    </w:p>
    <w:p w:rsidR="00F11F91" w:rsidRDefault="00E02D70">
      <w:pPr>
        <w:pStyle w:val="11"/>
        <w:spacing w:after="0" w:line="360" w:lineRule="auto"/>
        <w:ind w:firstLine="708"/>
        <w:jc w:val="both"/>
        <w:rPr>
          <w:sz w:val="28"/>
          <w:szCs w:val="28"/>
          <w:lang w:val="uk-UA"/>
        </w:rPr>
      </w:pPr>
      <w:r>
        <w:rPr>
          <w:sz w:val="28"/>
          <w:szCs w:val="28"/>
          <w:lang w:val="uk-UA"/>
        </w:rPr>
        <w:t xml:space="preserve">Дослідно-промислові випробування склопластикової насосної штанги </w:t>
      </w:r>
    </w:p>
    <w:p w:rsidR="00F11F91" w:rsidRDefault="00E02D70">
      <w:pPr>
        <w:pStyle w:val="11"/>
        <w:spacing w:after="0" w:line="360" w:lineRule="auto"/>
        <w:jc w:val="both"/>
        <w:rPr>
          <w:sz w:val="28"/>
          <w:szCs w:val="28"/>
          <w:lang w:val="uk-UA"/>
        </w:rPr>
      </w:pPr>
      <w:r>
        <w:rPr>
          <w:sz w:val="28"/>
          <w:szCs w:val="28"/>
          <w:lang w:val="uk-UA"/>
        </w:rPr>
        <w:t>проводились на родовищах ВАТ "Удмуртнафта"(Росія) та НГВУ «Долинанафтогаз» ПАТ «Укрнафта».</w:t>
      </w:r>
    </w:p>
    <w:p w:rsidR="00F11F91" w:rsidRDefault="00E02D70">
      <w:pPr>
        <w:pStyle w:val="11"/>
        <w:spacing w:after="0" w:line="360" w:lineRule="auto"/>
        <w:ind w:firstLine="708"/>
        <w:jc w:val="both"/>
        <w:rPr>
          <w:sz w:val="28"/>
          <w:szCs w:val="28"/>
          <w:lang w:val="uk-UA"/>
        </w:rPr>
      </w:pPr>
      <w:r>
        <w:rPr>
          <w:sz w:val="28"/>
          <w:szCs w:val="28"/>
          <w:lang w:val="uk-UA"/>
        </w:rPr>
        <w:t>Критерії оцінки ефективності насосних штанг з склопластика наступні:</w:t>
      </w:r>
    </w:p>
    <w:p w:rsidR="00F11F91" w:rsidRDefault="00E02D70">
      <w:pPr>
        <w:pStyle w:val="11"/>
        <w:numPr>
          <w:ilvl w:val="0"/>
          <w:numId w:val="5"/>
        </w:numPr>
        <w:spacing w:after="0" w:line="360" w:lineRule="auto"/>
        <w:jc w:val="both"/>
        <w:rPr>
          <w:sz w:val="28"/>
          <w:szCs w:val="28"/>
          <w:lang w:val="uk-UA"/>
        </w:rPr>
      </w:pPr>
      <w:r>
        <w:rPr>
          <w:sz w:val="28"/>
          <w:szCs w:val="28"/>
          <w:lang w:val="uk-UA"/>
        </w:rPr>
        <w:t>збільшення напрацювання на відмову свердловини унаслідок обриву насосних штанг в порівнянні з раніше застосовуваними стандартними металевими штангами;</w:t>
      </w:r>
    </w:p>
    <w:p w:rsidR="00F11F91" w:rsidRDefault="00E02D70">
      <w:pPr>
        <w:pStyle w:val="11"/>
        <w:numPr>
          <w:ilvl w:val="0"/>
          <w:numId w:val="5"/>
        </w:numPr>
        <w:spacing w:after="0" w:line="360" w:lineRule="auto"/>
        <w:jc w:val="both"/>
        <w:rPr>
          <w:sz w:val="28"/>
          <w:szCs w:val="28"/>
          <w:lang w:val="uk-UA"/>
        </w:rPr>
      </w:pPr>
      <w:r>
        <w:rPr>
          <w:sz w:val="28"/>
          <w:szCs w:val="28"/>
          <w:lang w:val="uk-UA"/>
        </w:rPr>
        <w:t>зменшення навантаження на головку балансира верстата-качалки;</w:t>
      </w:r>
    </w:p>
    <w:p w:rsidR="00F11F91" w:rsidRDefault="00E02D70">
      <w:pPr>
        <w:pStyle w:val="11"/>
        <w:numPr>
          <w:ilvl w:val="0"/>
          <w:numId w:val="5"/>
        </w:numPr>
        <w:spacing w:after="0" w:line="360" w:lineRule="auto"/>
        <w:jc w:val="both"/>
        <w:rPr>
          <w:sz w:val="28"/>
          <w:szCs w:val="28"/>
          <w:lang w:val="uk-UA"/>
        </w:rPr>
      </w:pPr>
      <w:r>
        <w:rPr>
          <w:sz w:val="28"/>
          <w:szCs w:val="28"/>
          <w:lang w:val="uk-UA"/>
        </w:rPr>
        <w:t>можливість збільшення глибини спуску свердловинного насоса, в межах допустимих приведених напружень на колону склопластикових насосних штанг, у порівнянні з раніше застосовуваними стандартними сталевими штангами;</w:t>
      </w:r>
    </w:p>
    <w:p w:rsidR="00F11F91" w:rsidRDefault="00E02D70">
      <w:pPr>
        <w:pStyle w:val="11"/>
        <w:numPr>
          <w:ilvl w:val="0"/>
          <w:numId w:val="5"/>
        </w:numPr>
        <w:spacing w:after="0" w:line="360" w:lineRule="auto"/>
        <w:jc w:val="both"/>
        <w:rPr>
          <w:sz w:val="28"/>
          <w:szCs w:val="28"/>
          <w:lang w:val="uk-UA"/>
        </w:rPr>
      </w:pPr>
      <w:r>
        <w:rPr>
          <w:sz w:val="28"/>
          <w:szCs w:val="28"/>
          <w:lang w:val="uk-UA"/>
        </w:rPr>
        <w:t>відсутність відмов унаслідок обриву склопластикових насосних штанг протягом строку дослідно-промислових випробувань.</w:t>
      </w:r>
    </w:p>
    <w:p w:rsidR="00F11F91" w:rsidRDefault="00E02D70">
      <w:pPr>
        <w:pStyle w:val="11"/>
        <w:numPr>
          <w:ilvl w:val="0"/>
          <w:numId w:val="5"/>
        </w:numPr>
        <w:spacing w:after="0" w:line="360" w:lineRule="auto"/>
        <w:jc w:val="both"/>
        <w:rPr>
          <w:sz w:val="28"/>
          <w:szCs w:val="28"/>
          <w:lang w:val="uk-UA"/>
        </w:rPr>
      </w:pPr>
      <w:r>
        <w:rPr>
          <w:sz w:val="28"/>
          <w:szCs w:val="28"/>
          <w:lang w:val="uk-UA"/>
        </w:rPr>
        <w:t>менша в 3 рази вага склопластикової насосної штанги в порівнянні зі сталевою насосною штангою і пророблена упаковка дозволяють перевезти в стандартній «єврофурі» до 1000 штанг склопластикових насосних штанг ШНС 25-8000 (діаметр тіла штанги 25 мм, довжиною штанги 8 метрів). Вантажопідйомні операції не вимагають спеціального обладнання або пристосувань</w:t>
      </w:r>
      <w:r>
        <w:rPr>
          <w:sz w:val="28"/>
          <w:szCs w:val="28"/>
        </w:rPr>
        <w:t xml:space="preserve"> [5]</w:t>
      </w:r>
      <w:r>
        <w:rPr>
          <w:sz w:val="28"/>
          <w:szCs w:val="28"/>
          <w:lang w:val="uk-UA"/>
        </w:rPr>
        <w:t>.</w:t>
      </w:r>
    </w:p>
    <w:p w:rsidR="00F11F91" w:rsidRDefault="00F11F91">
      <w:pPr>
        <w:pStyle w:val="11"/>
        <w:spacing w:after="0" w:line="360" w:lineRule="auto"/>
        <w:jc w:val="both"/>
        <w:rPr>
          <w:sz w:val="28"/>
          <w:szCs w:val="28"/>
          <w:lang w:val="uk-UA"/>
        </w:rPr>
      </w:pPr>
    </w:p>
    <w:p w:rsidR="00F11F91" w:rsidRDefault="00F11F91">
      <w:pPr>
        <w:pStyle w:val="11"/>
        <w:spacing w:after="0" w:line="360" w:lineRule="auto"/>
        <w:jc w:val="both"/>
        <w:rPr>
          <w:sz w:val="28"/>
          <w:szCs w:val="28"/>
          <w:lang w:val="uk-UA"/>
        </w:rPr>
      </w:pPr>
    </w:p>
    <w:p w:rsidR="00F11F91" w:rsidRDefault="00E02D70">
      <w:pPr>
        <w:spacing w:after="0" w:line="360" w:lineRule="auto"/>
        <w:ind w:firstLine="700"/>
        <w:jc w:val="both"/>
        <w:rPr>
          <w:b/>
          <w:bCs/>
          <w:sz w:val="28"/>
          <w:szCs w:val="28"/>
          <w:lang w:val="ru-RU"/>
        </w:rPr>
      </w:pPr>
      <w:r>
        <w:rPr>
          <w:b/>
          <w:bCs/>
          <w:sz w:val="28"/>
          <w:szCs w:val="28"/>
          <w:lang w:val="ru-RU"/>
        </w:rPr>
        <w:lastRenderedPageBreak/>
        <w:t>1.2 Сучасні конструкції насосних  штанг з склопластика</w:t>
      </w:r>
    </w:p>
    <w:p w:rsidR="00F11F91" w:rsidRDefault="00F11F91">
      <w:pPr>
        <w:spacing w:after="0" w:line="360" w:lineRule="auto"/>
        <w:ind w:firstLine="700"/>
        <w:jc w:val="both"/>
        <w:rPr>
          <w:b/>
          <w:bCs/>
          <w:sz w:val="28"/>
          <w:szCs w:val="28"/>
          <w:lang w:val="ru-RU"/>
        </w:rPr>
      </w:pPr>
    </w:p>
    <w:p w:rsidR="00F11F91" w:rsidRDefault="00E02D70">
      <w:pPr>
        <w:spacing w:after="0" w:line="360" w:lineRule="auto"/>
        <w:ind w:firstLine="708"/>
        <w:jc w:val="both"/>
        <w:rPr>
          <w:b/>
          <w:sz w:val="28"/>
          <w:szCs w:val="28"/>
          <w:lang w:val="ru-RU"/>
        </w:rPr>
      </w:pPr>
      <w:r>
        <w:rPr>
          <w:b/>
          <w:sz w:val="28"/>
          <w:szCs w:val="28"/>
          <w:lang w:val="ru-RU"/>
        </w:rPr>
        <w:t>1.2.1 Фізичні відмінності склопластика від сталі</w:t>
      </w:r>
    </w:p>
    <w:p w:rsidR="00F11F91" w:rsidRDefault="00F11F91">
      <w:pPr>
        <w:spacing w:after="0" w:line="360" w:lineRule="auto"/>
        <w:ind w:firstLine="708"/>
        <w:jc w:val="both"/>
        <w:rPr>
          <w:b/>
          <w:sz w:val="28"/>
          <w:szCs w:val="28"/>
          <w:lang w:val="ru-RU"/>
        </w:rPr>
      </w:pPr>
    </w:p>
    <w:p w:rsidR="00F11F91" w:rsidRDefault="00E02D70">
      <w:pPr>
        <w:spacing w:after="0" w:line="360" w:lineRule="auto"/>
        <w:ind w:firstLine="700"/>
        <w:jc w:val="both"/>
        <w:rPr>
          <w:sz w:val="28"/>
          <w:szCs w:val="28"/>
          <w:lang w:val="ru-RU"/>
        </w:rPr>
      </w:pPr>
      <w:r>
        <w:rPr>
          <w:sz w:val="28"/>
          <w:szCs w:val="28"/>
          <w:lang w:val="ru-RU"/>
        </w:rPr>
        <w:t xml:space="preserve">Фізичні відмінності склопластика від сталі наступні [6-11]: </w:t>
      </w:r>
    </w:p>
    <w:p w:rsidR="00F11F91" w:rsidRDefault="00E02D70">
      <w:pPr>
        <w:spacing w:after="0" w:line="360" w:lineRule="auto"/>
        <w:ind w:firstLine="700"/>
        <w:jc w:val="both"/>
        <w:rPr>
          <w:sz w:val="28"/>
          <w:szCs w:val="28"/>
          <w:lang w:val="ru-RU"/>
        </w:rPr>
      </w:pPr>
      <w:r>
        <w:rPr>
          <w:sz w:val="28"/>
          <w:szCs w:val="28"/>
          <w:lang w:val="ru-RU"/>
        </w:rPr>
        <w:t>- густина склопластика (українського та російськоговиробництва-1900кг/м</w:t>
      </w:r>
      <w:r>
        <w:rPr>
          <w:sz w:val="28"/>
          <w:szCs w:val="28"/>
          <w:vertAlign w:val="superscript"/>
          <w:lang w:val="ru-RU"/>
        </w:rPr>
        <w:t>3</w:t>
      </w:r>
      <w:r>
        <w:rPr>
          <w:sz w:val="28"/>
          <w:szCs w:val="28"/>
          <w:lang w:val="ru-RU"/>
        </w:rPr>
        <w:t>), (китайського - 1920 кг/м</w:t>
      </w:r>
      <w:r>
        <w:rPr>
          <w:sz w:val="28"/>
          <w:szCs w:val="28"/>
          <w:vertAlign w:val="superscript"/>
          <w:lang w:val="ru-RU"/>
        </w:rPr>
        <w:t>3</w:t>
      </w:r>
      <w:r>
        <w:rPr>
          <w:sz w:val="28"/>
          <w:szCs w:val="28"/>
          <w:lang w:val="ru-RU"/>
        </w:rPr>
        <w:t>) приблизно в 4 раза менша від густини сталевої штанги (7850 кг/м</w:t>
      </w:r>
      <w:r>
        <w:rPr>
          <w:sz w:val="28"/>
          <w:szCs w:val="28"/>
          <w:vertAlign w:val="superscript"/>
          <w:lang w:val="ru-RU"/>
        </w:rPr>
        <w:t>3</w:t>
      </w:r>
      <w:r>
        <w:rPr>
          <w:sz w:val="28"/>
          <w:szCs w:val="28"/>
          <w:lang w:val="ru-RU"/>
        </w:rPr>
        <w:t>);</w:t>
      </w:r>
    </w:p>
    <w:p w:rsidR="00F11F91" w:rsidRDefault="00E02D70">
      <w:pPr>
        <w:spacing w:after="0" w:line="360" w:lineRule="auto"/>
        <w:ind w:firstLine="700"/>
        <w:jc w:val="both"/>
        <w:rPr>
          <w:sz w:val="28"/>
          <w:szCs w:val="28"/>
          <w:lang w:val="ru-RU"/>
        </w:rPr>
      </w:pPr>
      <w:r>
        <w:rPr>
          <w:sz w:val="28"/>
          <w:szCs w:val="28"/>
          <w:lang w:val="ru-RU"/>
        </w:rPr>
        <w:t>- модуль пружності склопластика (українського та російського виробництва 0,5·10</w:t>
      </w:r>
      <w:r>
        <w:rPr>
          <w:sz w:val="28"/>
          <w:szCs w:val="28"/>
          <w:vertAlign w:val="superscript"/>
          <w:lang w:val="ru-RU"/>
        </w:rPr>
        <w:t xml:space="preserve">5 </w:t>
      </w:r>
      <w:r>
        <w:rPr>
          <w:sz w:val="28"/>
          <w:szCs w:val="28"/>
          <w:lang w:val="ru-RU"/>
        </w:rPr>
        <w:t>МПа), (китайського - 0,53·10</w:t>
      </w:r>
      <w:r>
        <w:rPr>
          <w:sz w:val="28"/>
          <w:szCs w:val="28"/>
          <w:vertAlign w:val="superscript"/>
          <w:lang w:val="ru-RU"/>
        </w:rPr>
        <w:t xml:space="preserve">5 </w:t>
      </w:r>
      <w:r>
        <w:rPr>
          <w:sz w:val="28"/>
          <w:szCs w:val="28"/>
          <w:lang w:val="ru-RU"/>
        </w:rPr>
        <w:t>МПа), (американського - 0,55·10</w:t>
      </w:r>
      <w:r>
        <w:rPr>
          <w:sz w:val="28"/>
          <w:szCs w:val="28"/>
          <w:vertAlign w:val="superscript"/>
          <w:lang w:val="ru-RU"/>
        </w:rPr>
        <w:t xml:space="preserve">5 </w:t>
      </w:r>
      <w:r>
        <w:rPr>
          <w:sz w:val="28"/>
          <w:szCs w:val="28"/>
          <w:lang w:val="ru-RU"/>
        </w:rPr>
        <w:t>МПа) приблизно в 4 раза менша модуля пружності сталі (2,1·10</w:t>
      </w:r>
      <w:r>
        <w:rPr>
          <w:sz w:val="28"/>
          <w:szCs w:val="28"/>
          <w:vertAlign w:val="superscript"/>
          <w:lang w:val="ru-RU"/>
        </w:rPr>
        <w:t xml:space="preserve">5 </w:t>
      </w:r>
      <w:r>
        <w:rPr>
          <w:sz w:val="28"/>
          <w:szCs w:val="28"/>
          <w:lang w:val="ru-RU"/>
        </w:rPr>
        <w:t>МПа);</w:t>
      </w:r>
    </w:p>
    <w:p w:rsidR="00F11F91" w:rsidRDefault="00E02D70">
      <w:pPr>
        <w:spacing w:after="0" w:line="360" w:lineRule="auto"/>
        <w:ind w:firstLine="700"/>
        <w:jc w:val="both"/>
        <w:rPr>
          <w:sz w:val="28"/>
          <w:szCs w:val="28"/>
          <w:lang w:val="ru-RU"/>
        </w:rPr>
      </w:pPr>
      <w:r>
        <w:rPr>
          <w:sz w:val="28"/>
          <w:szCs w:val="28"/>
          <w:lang w:val="ru-RU"/>
        </w:rPr>
        <w:t>- коефіцієнт шорсткості склопластику (українського та російського виробництва 0,0015), (китайського - 0,0013), (американського - 0,0016) приблизно в 20 разів менше коефіцієнта шорсткості сталі (0,03);</w:t>
      </w:r>
    </w:p>
    <w:p w:rsidR="00F11F91" w:rsidRDefault="00E02D70">
      <w:pPr>
        <w:spacing w:after="0" w:line="360" w:lineRule="auto"/>
        <w:ind w:firstLine="700"/>
        <w:jc w:val="both"/>
        <w:rPr>
          <w:sz w:val="28"/>
          <w:szCs w:val="28"/>
          <w:lang w:val="ru-RU"/>
        </w:rPr>
      </w:pPr>
      <w:r>
        <w:rPr>
          <w:sz w:val="28"/>
          <w:szCs w:val="28"/>
          <w:lang w:val="ru-RU"/>
        </w:rPr>
        <w:t>-висока корозійна стійкість;</w:t>
      </w:r>
    </w:p>
    <w:p w:rsidR="00F11F91" w:rsidRDefault="00E02D70">
      <w:pPr>
        <w:spacing w:after="0" w:line="360" w:lineRule="auto"/>
        <w:ind w:firstLine="700"/>
        <w:jc w:val="both"/>
        <w:rPr>
          <w:sz w:val="28"/>
          <w:szCs w:val="28"/>
          <w:lang w:val="ru-RU"/>
        </w:rPr>
      </w:pPr>
      <w:r>
        <w:rPr>
          <w:sz w:val="28"/>
          <w:szCs w:val="28"/>
          <w:lang w:val="ru-RU"/>
        </w:rPr>
        <w:t>-відсутність пластичної деформації, вся деформація тіла штанги проходить пружно.</w:t>
      </w:r>
    </w:p>
    <w:p w:rsidR="00F11F91" w:rsidRDefault="00E02D70">
      <w:pPr>
        <w:spacing w:after="0" w:line="360" w:lineRule="auto"/>
        <w:ind w:firstLine="708"/>
        <w:jc w:val="both"/>
        <w:rPr>
          <w:sz w:val="28"/>
          <w:szCs w:val="28"/>
          <w:lang w:val="ru-RU"/>
        </w:rPr>
      </w:pPr>
      <w:r>
        <w:rPr>
          <w:sz w:val="28"/>
          <w:szCs w:val="28"/>
          <w:lang w:val="ru-RU"/>
        </w:rPr>
        <w:t xml:space="preserve">Відзначають основні переваги застосування </w:t>
      </w:r>
      <w:r>
        <w:rPr>
          <w:sz w:val="28"/>
          <w:szCs w:val="28"/>
          <w:lang w:val="uk-UA"/>
        </w:rPr>
        <w:t xml:space="preserve">склопластикових насосних штанг </w:t>
      </w:r>
      <w:r>
        <w:rPr>
          <w:sz w:val="28"/>
          <w:szCs w:val="28"/>
          <w:lang w:val="ru-RU"/>
        </w:rPr>
        <w:t xml:space="preserve"> над звичайними сталевими штангами: </w:t>
      </w:r>
    </w:p>
    <w:p w:rsidR="00F11F91" w:rsidRDefault="00E02D70">
      <w:pPr>
        <w:spacing w:after="0" w:line="360" w:lineRule="auto"/>
        <w:ind w:firstLine="709"/>
        <w:jc w:val="both"/>
        <w:rPr>
          <w:sz w:val="28"/>
          <w:szCs w:val="28"/>
          <w:lang w:val="ru-RU"/>
        </w:rPr>
      </w:pPr>
      <w:r>
        <w:rPr>
          <w:sz w:val="28"/>
          <w:szCs w:val="28"/>
          <w:lang w:val="ru-RU"/>
        </w:rPr>
        <w:t>- зниження максимального навантаження на головку балансира при ході вверх штангової колони;</w:t>
      </w:r>
    </w:p>
    <w:p w:rsidR="00F11F91" w:rsidRDefault="00E02D70">
      <w:pPr>
        <w:spacing w:after="0" w:line="360" w:lineRule="auto"/>
        <w:ind w:firstLine="709"/>
        <w:jc w:val="both"/>
        <w:rPr>
          <w:sz w:val="28"/>
          <w:szCs w:val="28"/>
          <w:lang w:val="ru-RU"/>
        </w:rPr>
      </w:pPr>
      <w:r>
        <w:rPr>
          <w:sz w:val="28"/>
          <w:szCs w:val="28"/>
          <w:lang w:val="ru-RU"/>
        </w:rPr>
        <w:t xml:space="preserve">- можливість заглиблення підвіски ШГН до 2500 метрів; </w:t>
      </w:r>
    </w:p>
    <w:p w:rsidR="00F11F91" w:rsidRDefault="00E02D70">
      <w:pPr>
        <w:spacing w:after="0" w:line="360" w:lineRule="auto"/>
        <w:ind w:firstLine="709"/>
        <w:jc w:val="both"/>
        <w:rPr>
          <w:sz w:val="28"/>
          <w:szCs w:val="28"/>
          <w:lang w:val="ru-RU"/>
        </w:rPr>
      </w:pPr>
      <w:r>
        <w:rPr>
          <w:sz w:val="28"/>
          <w:szCs w:val="28"/>
          <w:lang w:val="ru-RU"/>
        </w:rPr>
        <w:t>- зниження амплітудних і динамічних навантажень;</w:t>
      </w:r>
    </w:p>
    <w:p w:rsidR="00F11F91" w:rsidRDefault="00E02D70">
      <w:pPr>
        <w:spacing w:after="0" w:line="360" w:lineRule="auto"/>
        <w:ind w:firstLine="709"/>
        <w:jc w:val="both"/>
        <w:rPr>
          <w:sz w:val="28"/>
          <w:szCs w:val="28"/>
          <w:lang w:val="ru-RU"/>
        </w:rPr>
      </w:pPr>
      <w:r>
        <w:rPr>
          <w:sz w:val="28"/>
          <w:szCs w:val="28"/>
          <w:lang w:val="ru-RU"/>
        </w:rPr>
        <w:t>- практична відсутність впливу корозійності середовища та асфальто-смолистих та парафінових відкладень (АСПВ) на матеріал штанги ;</w:t>
      </w:r>
    </w:p>
    <w:p w:rsidR="00F11F91" w:rsidRDefault="00E02D70">
      <w:pPr>
        <w:spacing w:after="0" w:line="360" w:lineRule="auto"/>
        <w:ind w:firstLine="709"/>
        <w:jc w:val="both"/>
        <w:rPr>
          <w:sz w:val="28"/>
          <w:szCs w:val="28"/>
          <w:lang w:val="ru-RU"/>
        </w:rPr>
      </w:pPr>
      <w:r>
        <w:rPr>
          <w:sz w:val="28"/>
          <w:szCs w:val="28"/>
          <w:lang w:val="ru-RU"/>
        </w:rPr>
        <w:t>- зменшення енергоємності наземного обладнання [13-17].</w:t>
      </w:r>
    </w:p>
    <w:p w:rsidR="00F11F91" w:rsidRDefault="00E02D70">
      <w:pPr>
        <w:spacing w:after="0" w:line="360" w:lineRule="auto"/>
        <w:ind w:firstLine="708"/>
        <w:jc w:val="both"/>
        <w:rPr>
          <w:sz w:val="28"/>
          <w:szCs w:val="28"/>
          <w:lang w:val="ru-RU"/>
        </w:rPr>
      </w:pPr>
      <w:r>
        <w:rPr>
          <w:sz w:val="28"/>
          <w:szCs w:val="28"/>
          <w:lang w:val="ru-RU"/>
        </w:rPr>
        <w:t>Порівняльні характеристики склопластика, алюмінієвого сплаву та сталі наведені в таблиці 1.3.</w:t>
      </w:r>
    </w:p>
    <w:p w:rsidR="00F11F91" w:rsidRDefault="00F11F91">
      <w:pPr>
        <w:spacing w:after="0" w:line="360" w:lineRule="auto"/>
        <w:ind w:firstLine="708"/>
        <w:jc w:val="both"/>
        <w:rPr>
          <w:sz w:val="28"/>
          <w:szCs w:val="28"/>
          <w:lang w:val="ru-RU"/>
        </w:rPr>
      </w:pPr>
    </w:p>
    <w:p w:rsidR="00F11F91" w:rsidRDefault="00E02D70">
      <w:pPr>
        <w:spacing w:after="0" w:line="360" w:lineRule="auto"/>
        <w:ind w:firstLine="708"/>
        <w:jc w:val="both"/>
        <w:rPr>
          <w:b/>
          <w:sz w:val="28"/>
          <w:szCs w:val="28"/>
          <w:lang w:val="ru-RU"/>
        </w:rPr>
      </w:pPr>
      <w:r>
        <w:rPr>
          <w:b/>
          <w:sz w:val="28"/>
          <w:szCs w:val="28"/>
          <w:lang w:val="ru-RU"/>
        </w:rPr>
        <w:lastRenderedPageBreak/>
        <w:t>1.2.2 Конструкції з'єднань насосних штанг зі склопласти</w:t>
      </w:r>
      <w:r>
        <w:rPr>
          <w:b/>
          <w:sz w:val="28"/>
          <w:szCs w:val="28"/>
          <w:lang w:val="uk-UA"/>
        </w:rPr>
        <w:t>к</w:t>
      </w:r>
      <w:r>
        <w:rPr>
          <w:b/>
          <w:sz w:val="28"/>
          <w:szCs w:val="28"/>
          <w:lang w:val="ru-RU"/>
        </w:rPr>
        <w:t>а</w:t>
      </w:r>
    </w:p>
    <w:p w:rsidR="00F11F91" w:rsidRDefault="00F11F91">
      <w:pPr>
        <w:spacing w:after="0" w:line="360" w:lineRule="auto"/>
        <w:ind w:firstLine="708"/>
        <w:jc w:val="both"/>
        <w:rPr>
          <w:b/>
          <w:sz w:val="28"/>
          <w:szCs w:val="28"/>
          <w:lang w:val="ru-RU"/>
        </w:rPr>
      </w:pPr>
    </w:p>
    <w:p w:rsidR="00F11F91" w:rsidRDefault="00E02D70">
      <w:pPr>
        <w:spacing w:after="0" w:line="360" w:lineRule="auto"/>
        <w:ind w:firstLine="708"/>
        <w:jc w:val="both"/>
        <w:rPr>
          <w:sz w:val="28"/>
          <w:szCs w:val="28"/>
          <w:lang w:val="ru-RU"/>
        </w:rPr>
      </w:pPr>
      <w:r>
        <w:rPr>
          <w:sz w:val="28"/>
          <w:szCs w:val="28"/>
          <w:lang w:val="ru-RU"/>
        </w:rPr>
        <w:t>Важливою задачею при проектуванні склопластикових насосних штанг є вибір типу з’єднання сталевої головки з ПКМ тілом штанги. Максимальне осьове розтягувальне навантаження, яке витримує з‘єднання, є основним параметром при його проектуванні. Але потрібно враховувати також і втомні характеристики з’єднання, складність конструкції й технології, можливість змін механічних характеристик матеріалів під впливом високої температури і агресивного середовища [12].</w:t>
      </w:r>
    </w:p>
    <w:p w:rsidR="00F11F91" w:rsidRDefault="00E02D70">
      <w:pPr>
        <w:pStyle w:val="aa"/>
        <w:spacing w:after="0" w:line="360" w:lineRule="auto"/>
        <w:ind w:left="0" w:firstLine="709"/>
        <w:jc w:val="both"/>
        <w:rPr>
          <w:sz w:val="28"/>
          <w:szCs w:val="28"/>
          <w:lang w:val="ru-RU"/>
        </w:rPr>
      </w:pPr>
      <w:r>
        <w:rPr>
          <w:sz w:val="28"/>
          <w:szCs w:val="28"/>
          <w:lang w:val="ru-RU"/>
        </w:rPr>
        <w:t>Необхідність розрахунку параметрів контактної взаємодії композитних матеріалів і сталевих деталей таких наприклад, як контактний тиск, перерізаючі зусилля згинаючий і крутний моменти, викликані потребою обгрунтування нових конструктивних рішень у вказаних з’єднаннях, а також визначення деяких технологічних параметрів, при виконанні яких було б досягнуто найкращих експлуатаційних характеристик готового виробу.</w:t>
      </w:r>
    </w:p>
    <w:p w:rsidR="00F11F91" w:rsidRDefault="00E02D70">
      <w:pPr>
        <w:spacing w:after="0" w:line="360" w:lineRule="auto"/>
        <w:ind w:firstLine="709"/>
        <w:jc w:val="both"/>
        <w:rPr>
          <w:sz w:val="28"/>
          <w:szCs w:val="28"/>
          <w:lang w:val="ru-RU"/>
        </w:rPr>
      </w:pPr>
      <w:r>
        <w:rPr>
          <w:sz w:val="28"/>
          <w:szCs w:val="28"/>
          <w:lang w:val="ru-RU"/>
        </w:rPr>
        <w:t>Відповідна контактна проблема для тонкостінних елементів конструкцій (стрижнів, пластин, оболонок) через свою специфіку (один з розмірів тіла значно менший в порівнянні з іншими і співрозмірний з розміром області контакту) ставилась і вирішувалась в основному останні три десятиліття. Отримані результати в цьому напрямку синтезовані в монографіях Е.І. Григолюка і В.М. Толкачьова [18], В.М. Моссаковського і В.М. Гудрамовича [20], Б.Л. Пелеха і М.А. Сухорольського [21].</w:t>
      </w:r>
    </w:p>
    <w:p w:rsidR="00F11F91" w:rsidRDefault="00E02D70">
      <w:pPr>
        <w:spacing w:after="0" w:line="360" w:lineRule="auto"/>
        <w:ind w:firstLine="708"/>
        <w:jc w:val="both"/>
        <w:rPr>
          <w:sz w:val="28"/>
          <w:szCs w:val="28"/>
          <w:lang w:val="ru-RU"/>
        </w:rPr>
      </w:pPr>
      <w:r>
        <w:rPr>
          <w:sz w:val="28"/>
          <w:szCs w:val="28"/>
          <w:lang w:val="ru-RU"/>
        </w:rPr>
        <w:t>Рішення контактних задач в нашому випадку полягає у визначенні напружено-деформованого стану, що виникає в притиснутих один до одного тілах, одне з яких вважається абсолютно твердим.</w:t>
      </w:r>
    </w:p>
    <w:p w:rsidR="00F11F91" w:rsidRDefault="00E02D70">
      <w:pPr>
        <w:spacing w:after="0" w:line="360" w:lineRule="auto"/>
        <w:ind w:firstLine="709"/>
        <w:jc w:val="both"/>
        <w:rPr>
          <w:sz w:val="28"/>
          <w:szCs w:val="28"/>
          <w:lang w:val="uk-UA"/>
        </w:rPr>
      </w:pPr>
      <w:r>
        <w:rPr>
          <w:sz w:val="28"/>
          <w:szCs w:val="28"/>
          <w:lang w:val="uk-UA"/>
        </w:rPr>
        <w:t>Такі задачі класифікуються як змішані граничні задачі математичної фізики, коли на одній частині границі задані зміщення, а на другій напруження, або на одній і тій же області границі - одночасно напруження і зміщення.</w:t>
      </w:r>
    </w:p>
    <w:p w:rsidR="00F11F91" w:rsidRDefault="00E02D70">
      <w:pPr>
        <w:spacing w:after="0" w:line="360" w:lineRule="auto"/>
        <w:jc w:val="both"/>
        <w:rPr>
          <w:bCs/>
          <w:sz w:val="28"/>
          <w:szCs w:val="28"/>
          <w:lang w:val="uk-UA"/>
        </w:rPr>
      </w:pPr>
      <w:r>
        <w:rPr>
          <w:bCs/>
          <w:sz w:val="28"/>
          <w:szCs w:val="28"/>
          <w:lang w:val="uk-UA"/>
        </w:rPr>
        <w:lastRenderedPageBreak/>
        <w:t xml:space="preserve">Таблиця 1.3 </w:t>
      </w:r>
      <w:r>
        <w:rPr>
          <w:bCs/>
          <w:sz w:val="28"/>
          <w:szCs w:val="28"/>
          <w:lang w:val="ru-RU"/>
        </w:rPr>
        <w:t>–</w:t>
      </w:r>
      <w:r>
        <w:rPr>
          <w:bCs/>
          <w:sz w:val="28"/>
          <w:szCs w:val="28"/>
          <w:lang w:val="uk-UA"/>
        </w:rPr>
        <w:t xml:space="preserve"> Порівняльна характеристика склопластика, сталі та алюмінієвих сплавів</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84"/>
        <w:gridCol w:w="2000"/>
        <w:gridCol w:w="2114"/>
        <w:gridCol w:w="2241"/>
      </w:tblGrid>
      <w:tr w:rsidR="00F11F91" w:rsidRPr="00B844C4">
        <w:trPr>
          <w:trHeight w:val="376"/>
        </w:trPr>
        <w:tc>
          <w:tcPr>
            <w:tcW w:w="9639" w:type="dxa"/>
            <w:gridSpan w:val="4"/>
          </w:tcPr>
          <w:p w:rsidR="00F11F91" w:rsidRDefault="00E02D70">
            <w:pPr>
              <w:spacing w:after="0" w:line="240" w:lineRule="auto"/>
              <w:jc w:val="center"/>
              <w:rPr>
                <w:b/>
                <w:bCs/>
                <w:lang w:val="uk-UA"/>
              </w:rPr>
            </w:pPr>
            <w:r>
              <w:rPr>
                <w:b/>
                <w:bCs/>
                <w:lang w:val="uk-UA"/>
              </w:rPr>
              <w:t>Порівняльні характеристики сталі, алюмінієвих  сплавів та склопластика</w:t>
            </w:r>
          </w:p>
        </w:tc>
      </w:tr>
      <w:tr w:rsidR="00F11F91">
        <w:tc>
          <w:tcPr>
            <w:tcW w:w="3284" w:type="dxa"/>
          </w:tcPr>
          <w:p w:rsidR="00F11F91" w:rsidRDefault="00F11F91">
            <w:pPr>
              <w:spacing w:after="0" w:line="240" w:lineRule="auto"/>
              <w:rPr>
                <w:lang w:val="uk-UA"/>
              </w:rPr>
            </w:pPr>
          </w:p>
        </w:tc>
        <w:tc>
          <w:tcPr>
            <w:tcW w:w="2000" w:type="dxa"/>
          </w:tcPr>
          <w:p w:rsidR="00F11F91" w:rsidRDefault="00E02D70">
            <w:pPr>
              <w:spacing w:after="0" w:line="240" w:lineRule="auto"/>
              <w:jc w:val="center"/>
              <w:rPr>
                <w:b/>
                <w:bCs/>
                <w:lang w:val="uk-UA"/>
              </w:rPr>
            </w:pPr>
            <w:r>
              <w:rPr>
                <w:b/>
                <w:bCs/>
                <w:lang w:val="uk-UA"/>
              </w:rPr>
              <w:t>Сталь</w:t>
            </w:r>
          </w:p>
        </w:tc>
        <w:tc>
          <w:tcPr>
            <w:tcW w:w="2114" w:type="dxa"/>
          </w:tcPr>
          <w:p w:rsidR="00F11F91" w:rsidRDefault="00E02D70">
            <w:pPr>
              <w:spacing w:after="0" w:line="240" w:lineRule="auto"/>
              <w:jc w:val="center"/>
              <w:rPr>
                <w:b/>
                <w:bCs/>
                <w:lang w:val="uk-UA"/>
              </w:rPr>
            </w:pPr>
            <w:r>
              <w:rPr>
                <w:b/>
                <w:bCs/>
                <w:lang w:val="uk-UA"/>
              </w:rPr>
              <w:t>Алюмінієві сплави</w:t>
            </w:r>
          </w:p>
        </w:tc>
        <w:tc>
          <w:tcPr>
            <w:tcW w:w="2241" w:type="dxa"/>
          </w:tcPr>
          <w:p w:rsidR="00F11F91" w:rsidRDefault="00E02D70">
            <w:pPr>
              <w:spacing w:after="0" w:line="240" w:lineRule="auto"/>
              <w:jc w:val="center"/>
              <w:rPr>
                <w:b/>
                <w:bCs/>
                <w:lang w:val="uk-UA"/>
              </w:rPr>
            </w:pPr>
            <w:r>
              <w:rPr>
                <w:b/>
                <w:bCs/>
                <w:lang w:val="uk-UA"/>
              </w:rPr>
              <w:t>Склопластик</w:t>
            </w:r>
          </w:p>
        </w:tc>
      </w:tr>
      <w:tr w:rsidR="00F11F91">
        <w:tc>
          <w:tcPr>
            <w:tcW w:w="3284" w:type="dxa"/>
          </w:tcPr>
          <w:p w:rsidR="00F11F91" w:rsidRDefault="00E02D70">
            <w:pPr>
              <w:spacing w:after="0" w:line="240" w:lineRule="auto"/>
              <w:rPr>
                <w:vertAlign w:val="superscript"/>
                <w:lang w:val="uk-UA"/>
              </w:rPr>
            </w:pPr>
            <w:r>
              <w:rPr>
                <w:lang w:val="uk-UA"/>
              </w:rPr>
              <w:t>Густина, кг/м</w:t>
            </w:r>
            <w:r>
              <w:rPr>
                <w:vertAlign w:val="superscript"/>
                <w:lang w:val="uk-UA"/>
              </w:rPr>
              <w:t>3</w:t>
            </w:r>
          </w:p>
        </w:tc>
        <w:tc>
          <w:tcPr>
            <w:tcW w:w="2000" w:type="dxa"/>
          </w:tcPr>
          <w:p w:rsidR="00F11F91" w:rsidRDefault="00E02D70">
            <w:pPr>
              <w:spacing w:after="0" w:line="240" w:lineRule="auto"/>
              <w:jc w:val="center"/>
              <w:rPr>
                <w:lang w:val="uk-UA"/>
              </w:rPr>
            </w:pPr>
            <w:r>
              <w:rPr>
                <w:lang w:val="uk-UA"/>
              </w:rPr>
              <w:t>7850</w:t>
            </w:r>
          </w:p>
        </w:tc>
        <w:tc>
          <w:tcPr>
            <w:tcW w:w="2114" w:type="dxa"/>
          </w:tcPr>
          <w:p w:rsidR="00F11F91" w:rsidRDefault="00E02D70">
            <w:pPr>
              <w:spacing w:after="0" w:line="240" w:lineRule="auto"/>
              <w:jc w:val="center"/>
              <w:rPr>
                <w:lang w:val="uk-UA"/>
              </w:rPr>
            </w:pPr>
            <w:r>
              <w:rPr>
                <w:lang w:val="uk-UA"/>
              </w:rPr>
              <w:t>2700</w:t>
            </w:r>
          </w:p>
        </w:tc>
        <w:tc>
          <w:tcPr>
            <w:tcW w:w="2241" w:type="dxa"/>
          </w:tcPr>
          <w:p w:rsidR="00F11F91" w:rsidRDefault="00E02D70">
            <w:pPr>
              <w:spacing w:after="0" w:line="240" w:lineRule="auto"/>
              <w:jc w:val="center"/>
              <w:rPr>
                <w:lang w:val="uk-UA"/>
              </w:rPr>
            </w:pPr>
            <w:r>
              <w:rPr>
                <w:lang w:val="uk-UA"/>
              </w:rPr>
              <w:t>1900</w:t>
            </w:r>
          </w:p>
        </w:tc>
      </w:tr>
      <w:tr w:rsidR="00F11F91">
        <w:tc>
          <w:tcPr>
            <w:tcW w:w="3284" w:type="dxa"/>
          </w:tcPr>
          <w:p w:rsidR="00F11F91" w:rsidRDefault="00E02D70">
            <w:pPr>
              <w:spacing w:after="0" w:line="240" w:lineRule="auto"/>
              <w:rPr>
                <w:lang w:val="uk-UA"/>
              </w:rPr>
            </w:pPr>
            <w:r>
              <w:rPr>
                <w:lang w:val="uk-UA"/>
              </w:rPr>
              <w:t>Модуль пружності, ГПа</w:t>
            </w:r>
          </w:p>
        </w:tc>
        <w:tc>
          <w:tcPr>
            <w:tcW w:w="2000" w:type="dxa"/>
          </w:tcPr>
          <w:p w:rsidR="00F11F91" w:rsidRDefault="00E02D70">
            <w:pPr>
              <w:spacing w:after="0" w:line="240" w:lineRule="auto"/>
              <w:jc w:val="center"/>
              <w:rPr>
                <w:lang w:val="uk-UA"/>
              </w:rPr>
            </w:pPr>
            <w:r>
              <w:rPr>
                <w:lang w:val="uk-UA"/>
              </w:rPr>
              <w:t>210</w:t>
            </w:r>
          </w:p>
        </w:tc>
        <w:tc>
          <w:tcPr>
            <w:tcW w:w="2114" w:type="dxa"/>
          </w:tcPr>
          <w:p w:rsidR="00F11F91" w:rsidRDefault="00E02D70">
            <w:pPr>
              <w:spacing w:after="0" w:line="240" w:lineRule="auto"/>
              <w:jc w:val="center"/>
              <w:rPr>
                <w:lang w:val="uk-UA"/>
              </w:rPr>
            </w:pPr>
            <w:r>
              <w:rPr>
                <w:lang w:val="uk-UA"/>
              </w:rPr>
              <w:t>70</w:t>
            </w:r>
          </w:p>
        </w:tc>
        <w:tc>
          <w:tcPr>
            <w:tcW w:w="2241" w:type="dxa"/>
          </w:tcPr>
          <w:p w:rsidR="00F11F91" w:rsidRDefault="00E02D70">
            <w:pPr>
              <w:spacing w:after="0" w:line="240" w:lineRule="auto"/>
              <w:jc w:val="center"/>
              <w:rPr>
                <w:lang w:val="uk-UA"/>
              </w:rPr>
            </w:pPr>
            <w:r>
              <w:rPr>
                <w:lang w:val="uk-UA"/>
              </w:rPr>
              <w:t>55</w:t>
            </w:r>
          </w:p>
        </w:tc>
      </w:tr>
      <w:tr w:rsidR="00F11F91">
        <w:tc>
          <w:tcPr>
            <w:tcW w:w="3284" w:type="dxa"/>
          </w:tcPr>
          <w:p w:rsidR="00F11F91" w:rsidRDefault="00E02D70">
            <w:pPr>
              <w:spacing w:after="0" w:line="240" w:lineRule="auto"/>
              <w:rPr>
                <w:lang w:val="uk-UA"/>
              </w:rPr>
            </w:pPr>
            <w:r>
              <w:rPr>
                <w:lang w:val="uk-UA"/>
              </w:rPr>
              <w:t>Питомий модуль пружності (відношення модуля до густини), км</w:t>
            </w:r>
          </w:p>
        </w:tc>
        <w:tc>
          <w:tcPr>
            <w:tcW w:w="2000" w:type="dxa"/>
          </w:tcPr>
          <w:p w:rsidR="00F11F91" w:rsidRDefault="00E02D70">
            <w:pPr>
              <w:spacing w:after="0" w:line="240" w:lineRule="auto"/>
              <w:jc w:val="center"/>
              <w:rPr>
                <w:lang w:val="uk-UA"/>
              </w:rPr>
            </w:pPr>
            <w:r>
              <w:rPr>
                <w:lang w:val="uk-UA"/>
              </w:rPr>
              <w:t>2692</w:t>
            </w:r>
          </w:p>
        </w:tc>
        <w:tc>
          <w:tcPr>
            <w:tcW w:w="2114" w:type="dxa"/>
          </w:tcPr>
          <w:p w:rsidR="00F11F91" w:rsidRDefault="00E02D70">
            <w:pPr>
              <w:spacing w:after="0" w:line="240" w:lineRule="auto"/>
              <w:jc w:val="center"/>
              <w:rPr>
                <w:lang w:val="uk-UA"/>
              </w:rPr>
            </w:pPr>
            <w:r>
              <w:rPr>
                <w:lang w:val="uk-UA"/>
              </w:rPr>
              <w:t>2500-2689</w:t>
            </w:r>
          </w:p>
        </w:tc>
        <w:tc>
          <w:tcPr>
            <w:tcW w:w="2241" w:type="dxa"/>
          </w:tcPr>
          <w:p w:rsidR="00F11F91" w:rsidRDefault="00E02D70">
            <w:pPr>
              <w:spacing w:after="0" w:line="240" w:lineRule="auto"/>
              <w:jc w:val="center"/>
              <w:rPr>
                <w:lang w:val="uk-UA"/>
              </w:rPr>
            </w:pPr>
            <w:r>
              <w:rPr>
                <w:lang w:val="uk-UA"/>
              </w:rPr>
              <w:t>1800-1900</w:t>
            </w:r>
          </w:p>
        </w:tc>
      </w:tr>
      <w:tr w:rsidR="00F11F91">
        <w:tc>
          <w:tcPr>
            <w:tcW w:w="3284" w:type="dxa"/>
          </w:tcPr>
          <w:p w:rsidR="00F11F91" w:rsidRDefault="00E02D70">
            <w:pPr>
              <w:spacing w:after="0" w:line="240" w:lineRule="auto"/>
              <w:rPr>
                <w:lang w:val="uk-UA"/>
              </w:rPr>
            </w:pPr>
            <w:r>
              <w:rPr>
                <w:lang w:val="uk-UA"/>
              </w:rPr>
              <w:t>Межа плинності (міцності для склопластика) при розтягу, МПа</w:t>
            </w:r>
          </w:p>
        </w:tc>
        <w:tc>
          <w:tcPr>
            <w:tcW w:w="2000" w:type="dxa"/>
          </w:tcPr>
          <w:p w:rsidR="00F11F91" w:rsidRDefault="00E02D70">
            <w:pPr>
              <w:spacing w:after="0" w:line="240" w:lineRule="auto"/>
              <w:jc w:val="center"/>
              <w:rPr>
                <w:lang w:val="uk-UA"/>
              </w:rPr>
            </w:pPr>
            <w:r>
              <w:rPr>
                <w:lang w:val="uk-UA"/>
              </w:rPr>
              <w:t>240</w:t>
            </w:r>
          </w:p>
        </w:tc>
        <w:tc>
          <w:tcPr>
            <w:tcW w:w="2114" w:type="dxa"/>
          </w:tcPr>
          <w:p w:rsidR="00F11F91" w:rsidRDefault="00E02D70">
            <w:pPr>
              <w:spacing w:after="0" w:line="240" w:lineRule="auto"/>
              <w:jc w:val="center"/>
              <w:rPr>
                <w:lang w:val="uk-UA"/>
              </w:rPr>
            </w:pPr>
            <w:r>
              <w:rPr>
                <w:lang w:val="uk-UA"/>
              </w:rPr>
              <w:t>50-440</w:t>
            </w:r>
          </w:p>
        </w:tc>
        <w:tc>
          <w:tcPr>
            <w:tcW w:w="2241" w:type="dxa"/>
          </w:tcPr>
          <w:p w:rsidR="00F11F91" w:rsidRDefault="00E02D70">
            <w:pPr>
              <w:spacing w:after="0" w:line="240" w:lineRule="auto"/>
              <w:jc w:val="center"/>
              <w:rPr>
                <w:lang w:val="uk-UA"/>
              </w:rPr>
            </w:pPr>
            <w:r>
              <w:rPr>
                <w:lang w:val="uk-UA"/>
              </w:rPr>
              <w:t>1700</w:t>
            </w:r>
          </w:p>
        </w:tc>
      </w:tr>
      <w:tr w:rsidR="00F11F91">
        <w:tc>
          <w:tcPr>
            <w:tcW w:w="3284" w:type="dxa"/>
          </w:tcPr>
          <w:p w:rsidR="00F11F91" w:rsidRDefault="00E02D70">
            <w:pPr>
              <w:spacing w:after="0" w:line="240" w:lineRule="auto"/>
              <w:rPr>
                <w:lang w:val="uk-UA"/>
              </w:rPr>
            </w:pPr>
            <w:r>
              <w:rPr>
                <w:lang w:val="uk-UA"/>
              </w:rPr>
              <w:t>Питома межа плинності (міцності для склопластика) км</w:t>
            </w:r>
          </w:p>
        </w:tc>
        <w:tc>
          <w:tcPr>
            <w:tcW w:w="2000" w:type="dxa"/>
          </w:tcPr>
          <w:p w:rsidR="00F11F91" w:rsidRDefault="00E02D70">
            <w:pPr>
              <w:spacing w:after="0" w:line="240" w:lineRule="auto"/>
              <w:jc w:val="center"/>
              <w:rPr>
                <w:lang w:val="uk-UA"/>
              </w:rPr>
            </w:pPr>
            <w:r>
              <w:rPr>
                <w:lang w:val="uk-UA"/>
              </w:rPr>
              <w:t>3,1</w:t>
            </w:r>
          </w:p>
        </w:tc>
        <w:tc>
          <w:tcPr>
            <w:tcW w:w="2114" w:type="dxa"/>
          </w:tcPr>
          <w:p w:rsidR="00F11F91" w:rsidRDefault="00E02D70">
            <w:pPr>
              <w:spacing w:after="0" w:line="240" w:lineRule="auto"/>
              <w:jc w:val="center"/>
              <w:rPr>
                <w:lang w:val="uk-UA"/>
              </w:rPr>
            </w:pPr>
            <w:r>
              <w:rPr>
                <w:lang w:val="uk-UA"/>
              </w:rPr>
              <w:t>1,8-16,7</w:t>
            </w:r>
          </w:p>
        </w:tc>
        <w:tc>
          <w:tcPr>
            <w:tcW w:w="2241" w:type="dxa"/>
          </w:tcPr>
          <w:p w:rsidR="00F11F91" w:rsidRDefault="00E02D70">
            <w:pPr>
              <w:spacing w:after="0" w:line="240" w:lineRule="auto"/>
              <w:jc w:val="center"/>
              <w:rPr>
                <w:lang w:val="uk-UA"/>
              </w:rPr>
            </w:pPr>
            <w:r>
              <w:rPr>
                <w:lang w:val="uk-UA"/>
              </w:rPr>
              <w:t>89-94</w:t>
            </w:r>
          </w:p>
        </w:tc>
      </w:tr>
      <w:tr w:rsidR="00F11F91">
        <w:tc>
          <w:tcPr>
            <w:tcW w:w="3284" w:type="dxa"/>
          </w:tcPr>
          <w:p w:rsidR="00F11F91" w:rsidRDefault="00E02D70">
            <w:pPr>
              <w:spacing w:after="0" w:line="240" w:lineRule="auto"/>
              <w:rPr>
                <w:lang w:val="uk-UA"/>
              </w:rPr>
            </w:pPr>
            <w:r>
              <w:rPr>
                <w:lang w:val="uk-UA"/>
              </w:rPr>
              <w:t>Відношення втомної міцності (число циклів 10</w:t>
            </w:r>
            <w:r>
              <w:rPr>
                <w:vertAlign w:val="superscript"/>
                <w:lang w:val="uk-UA"/>
              </w:rPr>
              <w:t>7</w:t>
            </w:r>
            <w:r>
              <w:rPr>
                <w:lang w:val="uk-UA"/>
              </w:rPr>
              <w:t>) до статичної</w:t>
            </w:r>
          </w:p>
        </w:tc>
        <w:tc>
          <w:tcPr>
            <w:tcW w:w="2000" w:type="dxa"/>
          </w:tcPr>
          <w:p w:rsidR="00F11F91" w:rsidRDefault="00E02D70">
            <w:pPr>
              <w:spacing w:after="0" w:line="240" w:lineRule="auto"/>
              <w:jc w:val="center"/>
              <w:rPr>
                <w:lang w:val="uk-UA"/>
              </w:rPr>
            </w:pPr>
            <w:r>
              <w:rPr>
                <w:lang w:val="uk-UA"/>
              </w:rPr>
              <w:t>0,26</w:t>
            </w:r>
          </w:p>
        </w:tc>
        <w:tc>
          <w:tcPr>
            <w:tcW w:w="2114" w:type="dxa"/>
          </w:tcPr>
          <w:p w:rsidR="00F11F91" w:rsidRDefault="00E02D70">
            <w:pPr>
              <w:spacing w:after="0" w:line="240" w:lineRule="auto"/>
              <w:jc w:val="center"/>
              <w:rPr>
                <w:lang w:val="uk-UA"/>
              </w:rPr>
            </w:pPr>
            <w:r>
              <w:rPr>
                <w:lang w:val="uk-UA"/>
              </w:rPr>
              <w:t>0,27</w:t>
            </w:r>
          </w:p>
        </w:tc>
        <w:tc>
          <w:tcPr>
            <w:tcW w:w="2241" w:type="dxa"/>
          </w:tcPr>
          <w:p w:rsidR="00F11F91" w:rsidRDefault="00E02D70">
            <w:pPr>
              <w:spacing w:after="0" w:line="240" w:lineRule="auto"/>
              <w:jc w:val="center"/>
              <w:rPr>
                <w:lang w:val="uk-UA"/>
              </w:rPr>
            </w:pPr>
            <w:r>
              <w:rPr>
                <w:lang w:val="uk-UA"/>
              </w:rPr>
              <w:t>0,29</w:t>
            </w:r>
          </w:p>
        </w:tc>
      </w:tr>
      <w:tr w:rsidR="00F11F91">
        <w:tc>
          <w:tcPr>
            <w:tcW w:w="3284" w:type="dxa"/>
          </w:tcPr>
          <w:p w:rsidR="00F11F91" w:rsidRDefault="00E02D70">
            <w:pPr>
              <w:spacing w:after="0" w:line="240" w:lineRule="auto"/>
              <w:rPr>
                <w:lang w:val="ru-RU"/>
              </w:rPr>
            </w:pPr>
            <w:r>
              <w:rPr>
                <w:lang w:val="uk-UA"/>
              </w:rPr>
              <w:t>Теплопровідність при 20</w:t>
            </w:r>
            <w:r>
              <w:rPr>
                <w:vertAlign w:val="superscript"/>
                <w:lang w:val="uk-UA"/>
              </w:rPr>
              <w:t>0</w:t>
            </w:r>
            <w:r>
              <w:rPr>
                <w:lang w:val="uk-UA"/>
              </w:rPr>
              <w:t>С, Вт/м ˚</w:t>
            </w:r>
            <w:r>
              <w:t>C</w:t>
            </w:r>
          </w:p>
        </w:tc>
        <w:tc>
          <w:tcPr>
            <w:tcW w:w="2000" w:type="dxa"/>
          </w:tcPr>
          <w:p w:rsidR="00F11F91" w:rsidRDefault="00E02D70">
            <w:pPr>
              <w:spacing w:after="0" w:line="240" w:lineRule="auto"/>
              <w:jc w:val="center"/>
              <w:rPr>
                <w:lang w:val="uk-UA"/>
              </w:rPr>
            </w:pPr>
            <w:r>
              <w:rPr>
                <w:lang w:val="uk-UA"/>
              </w:rPr>
              <w:t>64</w:t>
            </w:r>
          </w:p>
        </w:tc>
        <w:tc>
          <w:tcPr>
            <w:tcW w:w="2114" w:type="dxa"/>
          </w:tcPr>
          <w:p w:rsidR="00F11F91" w:rsidRDefault="00E02D70">
            <w:pPr>
              <w:spacing w:after="0" w:line="240" w:lineRule="auto"/>
              <w:jc w:val="center"/>
              <w:rPr>
                <w:lang w:val="uk-UA"/>
              </w:rPr>
            </w:pPr>
            <w:r>
              <w:rPr>
                <w:lang w:val="uk-UA"/>
              </w:rPr>
              <w:t>105-200</w:t>
            </w:r>
          </w:p>
        </w:tc>
        <w:tc>
          <w:tcPr>
            <w:tcW w:w="2241" w:type="dxa"/>
          </w:tcPr>
          <w:p w:rsidR="00F11F91" w:rsidRDefault="00E02D70">
            <w:pPr>
              <w:spacing w:after="0" w:line="240" w:lineRule="auto"/>
              <w:jc w:val="center"/>
              <w:rPr>
                <w:lang w:val="uk-UA"/>
              </w:rPr>
            </w:pPr>
            <w:r>
              <w:rPr>
                <w:lang w:val="uk-UA"/>
              </w:rPr>
              <w:t>0,75</w:t>
            </w:r>
          </w:p>
        </w:tc>
      </w:tr>
      <w:tr w:rsidR="00F11F91">
        <w:tc>
          <w:tcPr>
            <w:tcW w:w="3284" w:type="dxa"/>
          </w:tcPr>
          <w:p w:rsidR="00F11F91" w:rsidRDefault="00E02D70">
            <w:pPr>
              <w:spacing w:after="0" w:line="240" w:lineRule="auto"/>
              <w:rPr>
                <w:lang w:val="uk-UA"/>
              </w:rPr>
            </w:pPr>
            <w:r>
              <w:rPr>
                <w:lang w:val="uk-UA"/>
              </w:rPr>
              <w:t>Питомий об’ємний електричний опір, Ом· м</w:t>
            </w:r>
          </w:p>
        </w:tc>
        <w:tc>
          <w:tcPr>
            <w:tcW w:w="2000" w:type="dxa"/>
          </w:tcPr>
          <w:p w:rsidR="00F11F91" w:rsidRDefault="00E02D70">
            <w:pPr>
              <w:spacing w:after="0" w:line="240" w:lineRule="auto"/>
              <w:jc w:val="center"/>
              <w:rPr>
                <w:lang w:val="uk-UA"/>
              </w:rPr>
            </w:pPr>
            <w:r>
              <w:rPr>
                <w:lang w:val="uk-UA"/>
              </w:rPr>
              <w:t>провідник</w:t>
            </w:r>
          </w:p>
        </w:tc>
        <w:tc>
          <w:tcPr>
            <w:tcW w:w="2114" w:type="dxa"/>
          </w:tcPr>
          <w:p w:rsidR="00F11F91" w:rsidRDefault="00E02D70">
            <w:pPr>
              <w:spacing w:after="0" w:line="240" w:lineRule="auto"/>
              <w:rPr>
                <w:lang w:val="uk-UA"/>
              </w:rPr>
            </w:pPr>
            <w:r>
              <w:rPr>
                <w:lang w:val="uk-UA"/>
              </w:rPr>
              <w:t>провідник</w:t>
            </w:r>
          </w:p>
        </w:tc>
        <w:tc>
          <w:tcPr>
            <w:tcW w:w="2241" w:type="dxa"/>
          </w:tcPr>
          <w:p w:rsidR="00F11F91" w:rsidRDefault="00E02D70">
            <w:pPr>
              <w:spacing w:after="0" w:line="240" w:lineRule="auto"/>
              <w:jc w:val="center"/>
              <w:rPr>
                <w:lang w:val="uk-UA"/>
              </w:rPr>
            </w:pPr>
            <w:r>
              <w:rPr>
                <w:lang w:val="uk-UA"/>
              </w:rPr>
              <w:t>1,0х10</w:t>
            </w:r>
            <w:r>
              <w:rPr>
                <w:vertAlign w:val="superscript"/>
                <w:lang w:val="uk-UA"/>
              </w:rPr>
              <w:t>10</w:t>
            </w:r>
          </w:p>
        </w:tc>
      </w:tr>
      <w:tr w:rsidR="00F11F91">
        <w:tc>
          <w:tcPr>
            <w:tcW w:w="3284" w:type="dxa"/>
          </w:tcPr>
          <w:p w:rsidR="00F11F91" w:rsidRDefault="00E02D70">
            <w:pPr>
              <w:spacing w:after="0" w:line="240" w:lineRule="auto"/>
              <w:rPr>
                <w:lang w:val="uk-UA"/>
              </w:rPr>
            </w:pPr>
            <w:r>
              <w:rPr>
                <w:lang w:val="uk-UA"/>
              </w:rPr>
              <w:t>Коефіцієнт лінійного розширення, х10</w:t>
            </w:r>
            <w:r>
              <w:rPr>
                <w:vertAlign w:val="superscript"/>
                <w:lang w:val="uk-UA"/>
              </w:rPr>
              <w:t>6</w:t>
            </w:r>
            <w:r>
              <w:rPr>
                <w:lang w:val="uk-UA"/>
              </w:rPr>
              <w:t>град</w:t>
            </w:r>
            <w:r>
              <w:rPr>
                <w:vertAlign w:val="superscript"/>
                <w:lang w:val="uk-UA"/>
              </w:rPr>
              <w:t>-1</w:t>
            </w:r>
          </w:p>
        </w:tc>
        <w:tc>
          <w:tcPr>
            <w:tcW w:w="2000" w:type="dxa"/>
          </w:tcPr>
          <w:p w:rsidR="00F11F91" w:rsidRDefault="00E02D70">
            <w:pPr>
              <w:spacing w:after="0" w:line="240" w:lineRule="auto"/>
              <w:jc w:val="center"/>
              <w:rPr>
                <w:lang w:val="uk-UA"/>
              </w:rPr>
            </w:pPr>
            <w:r>
              <w:rPr>
                <w:lang w:val="uk-UA"/>
              </w:rPr>
              <w:t>11,9-14,2</w:t>
            </w:r>
          </w:p>
        </w:tc>
        <w:tc>
          <w:tcPr>
            <w:tcW w:w="2114" w:type="dxa"/>
          </w:tcPr>
          <w:p w:rsidR="00F11F91" w:rsidRDefault="00E02D70">
            <w:pPr>
              <w:spacing w:after="0" w:line="240" w:lineRule="auto"/>
              <w:jc w:val="center"/>
              <w:rPr>
                <w:lang w:val="uk-UA"/>
              </w:rPr>
            </w:pPr>
            <w:r>
              <w:rPr>
                <w:lang w:val="uk-UA"/>
              </w:rPr>
              <w:t>19,6-26,9</w:t>
            </w:r>
          </w:p>
        </w:tc>
        <w:tc>
          <w:tcPr>
            <w:tcW w:w="2241" w:type="dxa"/>
          </w:tcPr>
          <w:p w:rsidR="00F11F91" w:rsidRDefault="00E02D70">
            <w:pPr>
              <w:spacing w:after="0" w:line="240" w:lineRule="auto"/>
              <w:jc w:val="center"/>
              <w:rPr>
                <w:lang w:val="uk-UA"/>
              </w:rPr>
            </w:pPr>
            <w:r>
              <w:rPr>
                <w:lang w:val="uk-UA"/>
              </w:rPr>
              <w:t>0,45-8,3</w:t>
            </w:r>
          </w:p>
        </w:tc>
      </w:tr>
      <w:tr w:rsidR="00F11F91">
        <w:tc>
          <w:tcPr>
            <w:tcW w:w="3284" w:type="dxa"/>
          </w:tcPr>
          <w:p w:rsidR="00F11F91" w:rsidRDefault="00E02D70">
            <w:pPr>
              <w:spacing w:after="0" w:line="240" w:lineRule="auto"/>
              <w:rPr>
                <w:lang w:val="uk-UA"/>
              </w:rPr>
            </w:pPr>
            <w:r>
              <w:rPr>
                <w:lang w:val="uk-UA"/>
              </w:rPr>
              <w:t>Гігроскопічність, %</w:t>
            </w:r>
          </w:p>
        </w:tc>
        <w:tc>
          <w:tcPr>
            <w:tcW w:w="2000" w:type="dxa"/>
          </w:tcPr>
          <w:p w:rsidR="00F11F91" w:rsidRDefault="00E02D70">
            <w:pPr>
              <w:spacing w:after="0" w:line="240" w:lineRule="auto"/>
              <w:jc w:val="center"/>
              <w:rPr>
                <w:lang w:val="uk-UA"/>
              </w:rPr>
            </w:pPr>
            <w:r>
              <w:rPr>
                <w:lang w:val="uk-UA"/>
              </w:rPr>
              <w:t>-</w:t>
            </w:r>
          </w:p>
        </w:tc>
        <w:tc>
          <w:tcPr>
            <w:tcW w:w="2114" w:type="dxa"/>
          </w:tcPr>
          <w:p w:rsidR="00F11F91" w:rsidRDefault="00E02D70">
            <w:pPr>
              <w:spacing w:after="0" w:line="240" w:lineRule="auto"/>
              <w:jc w:val="center"/>
              <w:rPr>
                <w:lang w:val="uk-UA"/>
              </w:rPr>
            </w:pPr>
            <w:r>
              <w:rPr>
                <w:lang w:val="uk-UA"/>
              </w:rPr>
              <w:t>-</w:t>
            </w:r>
          </w:p>
        </w:tc>
        <w:tc>
          <w:tcPr>
            <w:tcW w:w="2241" w:type="dxa"/>
          </w:tcPr>
          <w:p w:rsidR="00F11F91" w:rsidRDefault="00E02D70">
            <w:pPr>
              <w:spacing w:after="0" w:line="240" w:lineRule="auto"/>
              <w:jc w:val="center"/>
              <w:rPr>
                <w:lang w:val="uk-UA"/>
              </w:rPr>
            </w:pPr>
            <w:r>
              <w:rPr>
                <w:lang w:val="uk-UA"/>
              </w:rPr>
              <w:t>0,5</w:t>
            </w:r>
          </w:p>
        </w:tc>
      </w:tr>
      <w:tr w:rsidR="00F11F91">
        <w:trPr>
          <w:trHeight w:val="224"/>
        </w:trPr>
        <w:tc>
          <w:tcPr>
            <w:tcW w:w="3284" w:type="dxa"/>
          </w:tcPr>
          <w:p w:rsidR="00F11F91" w:rsidRDefault="00E02D70">
            <w:pPr>
              <w:spacing w:after="0" w:line="240" w:lineRule="auto"/>
              <w:rPr>
                <w:lang w:val="uk-UA"/>
              </w:rPr>
            </w:pPr>
            <w:r>
              <w:rPr>
                <w:lang w:val="uk-UA"/>
              </w:rPr>
              <w:t>Стійкість до дії хімічно агресивних середовищ сольових розчинів</w:t>
            </w:r>
          </w:p>
        </w:tc>
        <w:tc>
          <w:tcPr>
            <w:tcW w:w="2000" w:type="dxa"/>
          </w:tcPr>
          <w:p w:rsidR="00F11F91" w:rsidRDefault="00E02D70">
            <w:pPr>
              <w:spacing w:after="0" w:line="240" w:lineRule="auto"/>
              <w:jc w:val="center"/>
              <w:rPr>
                <w:lang w:val="uk-UA"/>
              </w:rPr>
            </w:pPr>
            <w:r>
              <w:rPr>
                <w:lang w:val="uk-UA"/>
              </w:rPr>
              <w:t>Не стійкий. Потрібен захист від корозії</w:t>
            </w:r>
          </w:p>
        </w:tc>
        <w:tc>
          <w:tcPr>
            <w:tcW w:w="2114" w:type="dxa"/>
          </w:tcPr>
          <w:p w:rsidR="00F11F91" w:rsidRDefault="00E02D70">
            <w:pPr>
              <w:spacing w:after="0" w:line="240" w:lineRule="auto"/>
              <w:jc w:val="center"/>
              <w:rPr>
                <w:lang w:val="uk-UA"/>
              </w:rPr>
            </w:pPr>
            <w:r>
              <w:rPr>
                <w:lang w:val="uk-UA"/>
              </w:rPr>
              <w:t>Піддається корозії. Потрібен захист</w:t>
            </w:r>
          </w:p>
        </w:tc>
        <w:tc>
          <w:tcPr>
            <w:tcW w:w="2241" w:type="dxa"/>
          </w:tcPr>
          <w:p w:rsidR="00F11F91" w:rsidRDefault="00E02D70">
            <w:pPr>
              <w:spacing w:after="0" w:line="240" w:lineRule="auto"/>
              <w:jc w:val="center"/>
              <w:rPr>
                <w:lang w:val="uk-UA"/>
              </w:rPr>
            </w:pPr>
            <w:r>
              <w:rPr>
                <w:lang w:val="uk-UA"/>
              </w:rPr>
              <w:t>Стійкий</w:t>
            </w:r>
          </w:p>
        </w:tc>
      </w:tr>
      <w:tr w:rsidR="00F11F91">
        <w:tc>
          <w:tcPr>
            <w:tcW w:w="3284" w:type="dxa"/>
          </w:tcPr>
          <w:p w:rsidR="00F11F91" w:rsidRDefault="00E02D70">
            <w:pPr>
              <w:spacing w:after="0" w:line="240" w:lineRule="auto"/>
              <w:rPr>
                <w:lang w:val="uk-UA"/>
              </w:rPr>
            </w:pPr>
            <w:r>
              <w:rPr>
                <w:lang w:val="uk-UA"/>
              </w:rPr>
              <w:t xml:space="preserve">Експлуатаційні витрати </w:t>
            </w:r>
          </w:p>
        </w:tc>
        <w:tc>
          <w:tcPr>
            <w:tcW w:w="2000" w:type="dxa"/>
          </w:tcPr>
          <w:p w:rsidR="00F11F91" w:rsidRDefault="00E02D70">
            <w:pPr>
              <w:spacing w:after="0" w:line="240" w:lineRule="auto"/>
              <w:jc w:val="center"/>
              <w:rPr>
                <w:lang w:val="uk-UA"/>
              </w:rPr>
            </w:pPr>
            <w:r>
              <w:rPr>
                <w:lang w:val="uk-UA"/>
              </w:rPr>
              <w:t>Потрібні регламентні роботи не рідше 1-2 рази в рік</w:t>
            </w:r>
          </w:p>
        </w:tc>
        <w:tc>
          <w:tcPr>
            <w:tcW w:w="2114" w:type="dxa"/>
          </w:tcPr>
          <w:p w:rsidR="00F11F91" w:rsidRDefault="00E02D70">
            <w:pPr>
              <w:spacing w:after="0" w:line="240" w:lineRule="auto"/>
              <w:jc w:val="center"/>
              <w:rPr>
                <w:lang w:val="uk-UA"/>
              </w:rPr>
            </w:pPr>
            <w:r>
              <w:rPr>
                <w:lang w:val="uk-UA"/>
              </w:rPr>
              <w:t>Потрібні регламентні роботи не рідше 1 разу в рік</w:t>
            </w:r>
          </w:p>
        </w:tc>
        <w:tc>
          <w:tcPr>
            <w:tcW w:w="2241" w:type="dxa"/>
          </w:tcPr>
          <w:p w:rsidR="00F11F91" w:rsidRDefault="00E02D70">
            <w:pPr>
              <w:spacing w:after="0" w:line="240" w:lineRule="auto"/>
              <w:jc w:val="center"/>
              <w:rPr>
                <w:lang w:val="uk-UA"/>
              </w:rPr>
            </w:pPr>
            <w:r>
              <w:rPr>
                <w:lang w:val="uk-UA"/>
              </w:rPr>
              <w:t xml:space="preserve">Відновлення кольорового фарбування </w:t>
            </w:r>
          </w:p>
        </w:tc>
      </w:tr>
      <w:tr w:rsidR="00F11F91" w:rsidRPr="00B844C4">
        <w:tc>
          <w:tcPr>
            <w:tcW w:w="3284" w:type="dxa"/>
          </w:tcPr>
          <w:p w:rsidR="00F11F91" w:rsidRDefault="00E02D70">
            <w:pPr>
              <w:spacing w:after="0" w:line="240" w:lineRule="auto"/>
              <w:rPr>
                <w:lang w:val="uk-UA"/>
              </w:rPr>
            </w:pPr>
            <w:r>
              <w:rPr>
                <w:lang w:val="uk-UA"/>
              </w:rPr>
              <w:t>Можливість реалізації архітектурно-дизайнерських рішень</w:t>
            </w:r>
          </w:p>
        </w:tc>
        <w:tc>
          <w:tcPr>
            <w:tcW w:w="2000" w:type="dxa"/>
          </w:tcPr>
          <w:p w:rsidR="00F11F91" w:rsidRDefault="00E02D70">
            <w:pPr>
              <w:spacing w:after="0" w:line="240" w:lineRule="auto"/>
              <w:jc w:val="center"/>
              <w:rPr>
                <w:lang w:val="uk-UA"/>
              </w:rPr>
            </w:pPr>
            <w:r>
              <w:rPr>
                <w:lang w:val="uk-UA"/>
              </w:rPr>
              <w:t xml:space="preserve">Потрібна дороговартісна реконструкція обладнання </w:t>
            </w:r>
          </w:p>
        </w:tc>
        <w:tc>
          <w:tcPr>
            <w:tcW w:w="2114" w:type="dxa"/>
          </w:tcPr>
          <w:p w:rsidR="00F11F91" w:rsidRDefault="00E02D70">
            <w:pPr>
              <w:spacing w:after="0" w:line="240" w:lineRule="auto"/>
              <w:jc w:val="center"/>
              <w:rPr>
                <w:lang w:val="uk-UA"/>
              </w:rPr>
            </w:pPr>
            <w:r>
              <w:rPr>
                <w:lang w:val="uk-UA"/>
              </w:rPr>
              <w:t>Потрібна дороговартісна реконструкція обладнання</w:t>
            </w:r>
          </w:p>
        </w:tc>
        <w:tc>
          <w:tcPr>
            <w:tcW w:w="2241" w:type="dxa"/>
          </w:tcPr>
          <w:p w:rsidR="00F11F91" w:rsidRDefault="00E02D70">
            <w:pPr>
              <w:spacing w:after="0" w:line="240" w:lineRule="auto"/>
              <w:jc w:val="center"/>
              <w:rPr>
                <w:lang w:val="uk-UA"/>
              </w:rPr>
            </w:pPr>
            <w:r>
              <w:rPr>
                <w:lang w:val="uk-UA"/>
              </w:rPr>
              <w:t xml:space="preserve">Потрібне виготовлення недорогої технологічної оснастки </w:t>
            </w:r>
          </w:p>
        </w:tc>
      </w:tr>
    </w:tbl>
    <w:p w:rsidR="00F11F91" w:rsidRDefault="00F11F91">
      <w:pPr>
        <w:spacing w:after="0" w:line="360" w:lineRule="auto"/>
        <w:jc w:val="both"/>
        <w:rPr>
          <w:sz w:val="28"/>
          <w:szCs w:val="28"/>
          <w:lang w:val="uk-UA"/>
        </w:rPr>
      </w:pPr>
    </w:p>
    <w:p w:rsidR="00F11F91" w:rsidRDefault="00E02D70">
      <w:pPr>
        <w:spacing w:after="0" w:line="360" w:lineRule="auto"/>
        <w:ind w:firstLine="709"/>
        <w:jc w:val="both"/>
        <w:rPr>
          <w:sz w:val="28"/>
          <w:szCs w:val="28"/>
          <w:lang w:val="ru-RU"/>
        </w:rPr>
      </w:pPr>
      <w:r>
        <w:rPr>
          <w:sz w:val="28"/>
          <w:szCs w:val="28"/>
          <w:lang w:val="uk-UA"/>
        </w:rPr>
        <w:t xml:space="preserve">Розробці ефективних підходів та якісних методів розв’язування контактних задач присвячені зокрема роботи [19-20]. </w:t>
      </w:r>
      <w:r>
        <w:rPr>
          <w:sz w:val="28"/>
          <w:szCs w:val="28"/>
          <w:lang w:val="ru-RU"/>
        </w:rPr>
        <w:t xml:space="preserve">У монографії [21] успішно використаний спосіб зведення контактних задач до інтегральних рівнянь Вольтерра. Розв’язки інтегральних рівнянь будуються за допомогою перетворень Лапласа або наближених методів. Для загального дослідження і </w:t>
      </w:r>
      <w:r>
        <w:rPr>
          <w:sz w:val="28"/>
          <w:szCs w:val="28"/>
          <w:lang w:val="ru-RU"/>
        </w:rPr>
        <w:lastRenderedPageBreak/>
        <w:t>побудови наближених розв’язків контактних задач із невідомими границями області контакту застосовуються також варіаційні підходи в поєднанні з числовими методами [22]. Останнім часом поряд з аналітичними з</w:t>
      </w:r>
      <w:r>
        <w:rPr>
          <w:sz w:val="28"/>
          <w:szCs w:val="28"/>
          <w:lang w:val="uk-UA"/>
        </w:rPr>
        <w:t>’</w:t>
      </w:r>
      <w:r>
        <w:rPr>
          <w:sz w:val="28"/>
          <w:szCs w:val="28"/>
          <w:lang w:val="ru-RU"/>
        </w:rPr>
        <w:t>явились</w:t>
      </w:r>
      <w:r>
        <w:rPr>
          <w:sz w:val="28"/>
          <w:szCs w:val="28"/>
          <w:lang w:val="uk-UA"/>
        </w:rPr>
        <w:t xml:space="preserve">числові методи розв’язування контактних задач [65,67], у тому числі нового класу задач контактної взаємодії шарів багатошарових оболонок із моделюванням їх міжфазної границі [19]. </w:t>
      </w:r>
      <w:r>
        <w:rPr>
          <w:sz w:val="28"/>
          <w:szCs w:val="28"/>
          <w:lang w:val="ru-RU"/>
        </w:rPr>
        <w:t xml:space="preserve">У праці [20] розвинуто матричний метод стосовно до такого класу задач. А запропоновані у </w:t>
      </w:r>
      <w:r>
        <w:rPr>
          <w:sz w:val="28"/>
          <w:szCs w:val="28"/>
          <w:lang w:val="uk-UA"/>
        </w:rPr>
        <w:t>[</w:t>
      </w:r>
      <w:r>
        <w:rPr>
          <w:sz w:val="28"/>
          <w:szCs w:val="28"/>
          <w:lang w:val="ru-RU"/>
        </w:rPr>
        <w:t>65</w:t>
      </w:r>
      <w:r>
        <w:rPr>
          <w:sz w:val="28"/>
          <w:szCs w:val="28"/>
          <w:lang w:val="uk-UA"/>
        </w:rPr>
        <w:t>]</w:t>
      </w:r>
      <w:r>
        <w:rPr>
          <w:sz w:val="28"/>
          <w:szCs w:val="28"/>
          <w:lang w:val="ru-RU"/>
        </w:rPr>
        <w:t xml:space="preserve"> моделі дозволяють розглядати і різного типу контактні взаємодії шарів структури (тертя проковзування та інше),  враховуючи  утворення  розшарувань, що єважливим для визначення міжфазного руйнування.</w:t>
      </w:r>
    </w:p>
    <w:p w:rsidR="00F11F91" w:rsidRDefault="00E02D70">
      <w:pPr>
        <w:spacing w:after="0" w:line="360" w:lineRule="auto"/>
        <w:ind w:firstLine="709"/>
        <w:jc w:val="both"/>
        <w:rPr>
          <w:sz w:val="28"/>
          <w:szCs w:val="28"/>
          <w:lang w:val="ru-RU"/>
        </w:rPr>
      </w:pPr>
      <w:r>
        <w:rPr>
          <w:sz w:val="28"/>
          <w:szCs w:val="28"/>
          <w:lang w:val="ru-RU"/>
        </w:rPr>
        <w:t xml:space="preserve">Розглянемо деякі можливі способи розв’язування контактних задач для ортотропних циліндричних оболонок. Нехай </w:t>
      </w:r>
      <w:r>
        <w:rPr>
          <w:i/>
          <w:sz w:val="28"/>
          <w:szCs w:val="28"/>
        </w:rPr>
        <w:t>n</w:t>
      </w:r>
      <w:r>
        <w:rPr>
          <w:sz w:val="28"/>
          <w:szCs w:val="28"/>
          <w:lang w:val="ru-RU"/>
        </w:rPr>
        <w:t xml:space="preserve"> - шарова нескінченно довга циліндрична оболонка знаходиться під дією періодичного навантаження</w:t>
      </w:r>
    </w:p>
    <w:p w:rsidR="00F11F91" w:rsidRDefault="00F11F91">
      <w:pPr>
        <w:spacing w:after="0" w:line="360" w:lineRule="auto"/>
        <w:ind w:firstLine="709"/>
        <w:jc w:val="both"/>
        <w:rPr>
          <w:sz w:val="28"/>
          <w:szCs w:val="28"/>
          <w:lang w:val="ru-RU"/>
        </w:rPr>
      </w:pPr>
    </w:p>
    <w:p w:rsidR="00F11F91" w:rsidRDefault="00E02D70">
      <w:pPr>
        <w:spacing w:after="0" w:line="360" w:lineRule="auto"/>
        <w:ind w:firstLine="709"/>
        <w:jc w:val="right"/>
        <w:rPr>
          <w:sz w:val="28"/>
          <w:szCs w:val="28"/>
          <w:lang w:val="ru-RU"/>
        </w:rPr>
      </w:pPr>
      <w:r>
        <w:rPr>
          <w:position w:val="-34"/>
          <w:sz w:val="28"/>
          <w:szCs w:val="28"/>
        </w:rPr>
        <w:object w:dxaOrig="3871" w:dyaOrig="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3.5pt;height:44.25pt" o:ole="" fillcolor="#000005">
            <v:imagedata r:id="rId9" o:title=""/>
          </v:shape>
          <o:OLEObject Type="Embed" ProgID="Equation.3" ShapeID="_x0000_i1025" DrawAspect="Content" ObjectID="_1602439533" r:id="rId10"/>
        </w:object>
      </w:r>
      <w:r>
        <w:rPr>
          <w:sz w:val="28"/>
          <w:szCs w:val="28"/>
          <w:lang w:val="ru-RU"/>
        </w:rPr>
        <w:t xml:space="preserve">                                  (1.3)</w:t>
      </w:r>
    </w:p>
    <w:p w:rsidR="00F11F91" w:rsidRDefault="00F11F91">
      <w:pPr>
        <w:spacing w:after="0" w:line="360" w:lineRule="auto"/>
        <w:ind w:firstLine="709"/>
        <w:jc w:val="right"/>
        <w:rPr>
          <w:sz w:val="28"/>
          <w:szCs w:val="28"/>
          <w:lang w:val="ru-RU"/>
        </w:rPr>
      </w:pPr>
    </w:p>
    <w:p w:rsidR="00F11F91" w:rsidRDefault="00E02D70">
      <w:pPr>
        <w:spacing w:after="0" w:line="360" w:lineRule="auto"/>
        <w:ind w:firstLine="709"/>
        <w:jc w:val="both"/>
        <w:rPr>
          <w:sz w:val="28"/>
          <w:szCs w:val="28"/>
          <w:lang w:val="ru-RU"/>
        </w:rPr>
      </w:pPr>
      <w:r>
        <w:rPr>
          <w:sz w:val="28"/>
          <w:szCs w:val="28"/>
          <w:lang w:val="ru-RU"/>
        </w:rPr>
        <w:t>Вважається, що шари оболонки виготовлені з різних ортотропних матеріалів та жорстко з’єднані. Загальна постановка такого класу контактних задач полягає у визначені напружено-деформованого стану оболонки, нормальних і дотичних напружень на поверхнях контакту шарів, а при дії штампів – також і контактного тиску та величини області контакту.</w:t>
      </w:r>
    </w:p>
    <w:p w:rsidR="00F11F91" w:rsidRDefault="00E02D70">
      <w:pPr>
        <w:spacing w:after="0" w:line="360" w:lineRule="auto"/>
        <w:ind w:firstLine="709"/>
        <w:jc w:val="both"/>
        <w:rPr>
          <w:sz w:val="28"/>
          <w:szCs w:val="28"/>
          <w:lang w:val="ru-RU"/>
        </w:rPr>
      </w:pPr>
      <w:r>
        <w:rPr>
          <w:sz w:val="28"/>
          <w:szCs w:val="28"/>
          <w:lang w:val="ru-RU"/>
        </w:rPr>
        <w:t xml:space="preserve">За вихідні співвідношення, що описують стан шаруватої ортотропної оболонки, приймаються рівняння узагальненої теорії оболонки </w:t>
      </w:r>
      <w:r>
        <w:rPr>
          <w:sz w:val="28"/>
          <w:szCs w:val="28"/>
          <w:lang w:val="uk-UA"/>
        </w:rPr>
        <w:t>[</w:t>
      </w:r>
      <w:r>
        <w:rPr>
          <w:sz w:val="28"/>
          <w:szCs w:val="28"/>
          <w:lang w:val="ru-RU"/>
        </w:rPr>
        <w:t>21</w:t>
      </w:r>
      <w:r>
        <w:rPr>
          <w:sz w:val="28"/>
          <w:szCs w:val="28"/>
          <w:lang w:val="uk-UA"/>
        </w:rPr>
        <w:t>]</w:t>
      </w:r>
      <w:r>
        <w:rPr>
          <w:sz w:val="28"/>
          <w:szCs w:val="28"/>
          <w:lang w:val="ru-RU"/>
        </w:rPr>
        <w:t xml:space="preserve">. В осесиметричному випадку для </w:t>
      </w:r>
      <w:r>
        <w:rPr>
          <w:i/>
          <w:sz w:val="28"/>
          <w:szCs w:val="28"/>
          <w:lang w:val="ru-RU"/>
        </w:rPr>
        <w:t>і</w:t>
      </w:r>
      <w:r>
        <w:rPr>
          <w:sz w:val="28"/>
          <w:szCs w:val="28"/>
          <w:lang w:val="ru-RU"/>
        </w:rPr>
        <w:t>-го шару оболонки (</w:t>
      </w:r>
      <w:r>
        <w:rPr>
          <w:i/>
          <w:sz w:val="28"/>
          <w:szCs w:val="28"/>
          <w:lang w:val="ru-RU"/>
        </w:rPr>
        <w:t>і</w:t>
      </w:r>
      <w:r>
        <w:rPr>
          <w:sz w:val="28"/>
          <w:szCs w:val="28"/>
          <w:lang w:val="ru-RU"/>
        </w:rPr>
        <w:t>=1 відповідає верхньому шару) рівняння рівноваги мають такий вигляд</w:t>
      </w:r>
    </w:p>
    <w:p w:rsidR="00F11F91" w:rsidRDefault="00F11F91">
      <w:pPr>
        <w:spacing w:after="0" w:line="360" w:lineRule="auto"/>
        <w:ind w:firstLine="709"/>
        <w:jc w:val="both"/>
        <w:rPr>
          <w:sz w:val="28"/>
          <w:szCs w:val="28"/>
          <w:lang w:val="ru-RU"/>
        </w:rPr>
      </w:pPr>
    </w:p>
    <w:p w:rsidR="00F11F91" w:rsidRDefault="00E02D70">
      <w:pPr>
        <w:spacing w:after="0" w:line="360" w:lineRule="auto"/>
        <w:ind w:firstLine="709"/>
        <w:jc w:val="center"/>
        <w:rPr>
          <w:sz w:val="28"/>
          <w:szCs w:val="28"/>
          <w:lang w:val="ru-RU"/>
        </w:rPr>
      </w:pPr>
      <w:r>
        <w:rPr>
          <w:position w:val="-112"/>
          <w:sz w:val="28"/>
          <w:szCs w:val="28"/>
        </w:rPr>
        <w:object w:dxaOrig="6732" w:dyaOrig="2469">
          <v:shape id="_x0000_i1026" type="#_x0000_t75" style="width:336.75pt;height:123.75pt" o:ole="">
            <v:imagedata r:id="rId11" o:title=""/>
          </v:shape>
          <o:OLEObject Type="Embed" ProgID="Equation.3" ShapeID="_x0000_i1026" DrawAspect="Content" ObjectID="_1602439534" r:id="rId12"/>
        </w:object>
      </w:r>
      <w:r>
        <w:rPr>
          <w:sz w:val="28"/>
          <w:szCs w:val="28"/>
          <w:lang w:val="ru-RU"/>
        </w:rPr>
        <w:t xml:space="preserve">                   (1.4)</w:t>
      </w:r>
    </w:p>
    <w:p w:rsidR="00F11F91" w:rsidRDefault="00F11F91">
      <w:pPr>
        <w:spacing w:after="0" w:line="360" w:lineRule="auto"/>
        <w:ind w:firstLine="709"/>
        <w:jc w:val="center"/>
        <w:rPr>
          <w:sz w:val="28"/>
          <w:szCs w:val="28"/>
          <w:lang w:val="ru-RU"/>
        </w:rPr>
      </w:pPr>
    </w:p>
    <w:p w:rsidR="00F11F91" w:rsidRDefault="00E02D70">
      <w:pPr>
        <w:spacing w:after="0" w:line="360" w:lineRule="auto"/>
        <w:ind w:firstLine="709"/>
        <w:jc w:val="both"/>
        <w:rPr>
          <w:sz w:val="28"/>
          <w:szCs w:val="28"/>
          <w:lang w:val="ru-RU"/>
        </w:rPr>
      </w:pPr>
      <w:r>
        <w:rPr>
          <w:sz w:val="28"/>
          <w:szCs w:val="28"/>
          <w:lang w:val="ru-RU"/>
        </w:rPr>
        <w:t xml:space="preserve">Вирази для переміщень точок зовнішніх поверхонь шару та співвідношення пружності такі ж, як у [65]. Зазначимо, що у вихідні рівняння входять невідомі величини міжшарових напружень </w:t>
      </w:r>
      <w:r>
        <w:rPr>
          <w:sz w:val="28"/>
          <w:szCs w:val="28"/>
        </w:rPr>
        <w:sym w:font="Symbol" w:char="F073"/>
      </w:r>
      <w:r>
        <w:rPr>
          <w:sz w:val="28"/>
          <w:szCs w:val="28"/>
          <w:vertAlign w:val="subscript"/>
          <w:lang w:val="ru-RU"/>
        </w:rPr>
        <w:t>і</w:t>
      </w:r>
      <w:r>
        <w:rPr>
          <w:sz w:val="28"/>
          <w:szCs w:val="28"/>
          <w:vertAlign w:val="superscript"/>
        </w:rPr>
        <w:sym w:font="Symbol" w:char="F0B1"/>
      </w:r>
      <w:r>
        <w:rPr>
          <w:sz w:val="28"/>
          <w:szCs w:val="28"/>
          <w:lang w:val="ru-RU"/>
        </w:rPr>
        <w:t xml:space="preserve">, </w:t>
      </w:r>
      <w:r>
        <w:rPr>
          <w:sz w:val="28"/>
          <w:szCs w:val="28"/>
        </w:rPr>
        <w:sym w:font="Symbol" w:char="F074"/>
      </w:r>
      <w:r>
        <w:rPr>
          <w:sz w:val="28"/>
          <w:szCs w:val="28"/>
          <w:vertAlign w:val="subscript"/>
          <w:lang w:val="ru-RU"/>
        </w:rPr>
        <w:t>і</w:t>
      </w:r>
      <w:r>
        <w:rPr>
          <w:sz w:val="28"/>
          <w:szCs w:val="28"/>
          <w:vertAlign w:val="superscript"/>
        </w:rPr>
        <w:sym w:font="Symbol" w:char="F0B1"/>
      </w:r>
      <w:r>
        <w:rPr>
          <w:sz w:val="28"/>
          <w:szCs w:val="28"/>
          <w:lang w:val="ru-RU"/>
        </w:rPr>
        <w:t xml:space="preserve">  на верхній “+” та нижній “-“ поверхнях і-го шару, що зі збільшенням числа шарів (вже при </w:t>
      </w:r>
      <w:r>
        <w:rPr>
          <w:sz w:val="28"/>
          <w:szCs w:val="28"/>
        </w:rPr>
        <w:t>n</w:t>
      </w:r>
      <w:r>
        <w:rPr>
          <w:sz w:val="28"/>
          <w:szCs w:val="28"/>
          <w:lang w:val="uk-UA"/>
        </w:rPr>
        <w:t>&gt;2</w:t>
      </w:r>
      <w:r>
        <w:rPr>
          <w:sz w:val="28"/>
          <w:szCs w:val="28"/>
          <w:lang w:val="ru-RU"/>
        </w:rPr>
        <w:t>) ускладнює побудову розв</w:t>
      </w:r>
      <w:r>
        <w:rPr>
          <w:sz w:val="28"/>
          <w:szCs w:val="28"/>
          <w:lang w:val="uk-UA"/>
        </w:rPr>
        <w:t>’</w:t>
      </w:r>
      <w:r>
        <w:rPr>
          <w:sz w:val="28"/>
          <w:szCs w:val="28"/>
          <w:lang w:val="ru-RU"/>
        </w:rPr>
        <w:t xml:space="preserve">язку задачі відомими методами </w:t>
      </w:r>
      <w:r>
        <w:rPr>
          <w:sz w:val="28"/>
          <w:szCs w:val="28"/>
          <w:lang w:val="uk-UA"/>
        </w:rPr>
        <w:t>[</w:t>
      </w:r>
      <w:r>
        <w:rPr>
          <w:sz w:val="28"/>
          <w:szCs w:val="28"/>
          <w:lang w:val="ru-RU"/>
        </w:rPr>
        <w:t>21</w:t>
      </w:r>
      <w:r>
        <w:rPr>
          <w:sz w:val="28"/>
          <w:szCs w:val="28"/>
          <w:lang w:val="uk-UA"/>
        </w:rPr>
        <w:t>]</w:t>
      </w:r>
      <w:r>
        <w:rPr>
          <w:sz w:val="28"/>
          <w:szCs w:val="28"/>
          <w:lang w:val="ru-RU"/>
        </w:rPr>
        <w:t xml:space="preserve">. </w:t>
      </w:r>
    </w:p>
    <w:p w:rsidR="00F11F91" w:rsidRDefault="00E02D70">
      <w:pPr>
        <w:spacing w:after="0" w:line="360" w:lineRule="auto"/>
        <w:ind w:firstLine="708"/>
        <w:jc w:val="both"/>
        <w:rPr>
          <w:sz w:val="28"/>
          <w:szCs w:val="28"/>
          <w:lang w:val="ru-RU"/>
        </w:rPr>
      </w:pPr>
      <w:r>
        <w:rPr>
          <w:sz w:val="28"/>
          <w:szCs w:val="28"/>
          <w:lang w:val="ru-RU"/>
        </w:rPr>
        <w:t>На цей час найбільше практичне використання знайшли клейове з’єднання [1] і з’єднання шляхом обтискання сталевого бандажу [18-21]. Перше з’єднання рекомендовано стандартом АРІ і витримує досить високі розтягувальні навантаження, проте технологія виготовлення сталевої головки досить складна. З’єднання шляхом пластичного деформування сталевого бандажу технологічно значно простіше, але потребує оптимального зусилля обтискання залежно від матеріалів і геометрії з’єднання для досягнення ним максимальної міцності під дією осьового розтягувального навантаження.</w:t>
      </w:r>
    </w:p>
    <w:p w:rsidR="00F11F91" w:rsidRDefault="00E02D70">
      <w:pPr>
        <w:spacing w:after="0" w:line="360" w:lineRule="auto"/>
        <w:ind w:firstLine="708"/>
        <w:jc w:val="both"/>
        <w:rPr>
          <w:sz w:val="28"/>
          <w:szCs w:val="28"/>
          <w:lang w:val="ru-RU"/>
        </w:rPr>
      </w:pPr>
      <w:r>
        <w:rPr>
          <w:sz w:val="28"/>
          <w:szCs w:val="28"/>
          <w:lang w:val="ru-RU"/>
        </w:rPr>
        <w:t xml:space="preserve">На рис. 1.1 показані принципові схеми з’єднань сталевих головок з полімерним тілом штанги. Схема, зображена на рис. 1.1б виконана на основі патенту США № 4919560, кл. </w:t>
      </w:r>
      <w:r>
        <w:rPr>
          <w:sz w:val="28"/>
          <w:szCs w:val="28"/>
        </w:rPr>
        <w:t>F</w:t>
      </w:r>
      <w:r>
        <w:rPr>
          <w:sz w:val="28"/>
          <w:szCs w:val="28"/>
          <w:lang w:val="ru-RU"/>
        </w:rPr>
        <w:t>16</w:t>
      </w:r>
      <w:r>
        <w:rPr>
          <w:sz w:val="28"/>
          <w:szCs w:val="28"/>
        </w:rPr>
        <w:t>B</w:t>
      </w:r>
      <w:r>
        <w:rPr>
          <w:sz w:val="28"/>
          <w:szCs w:val="28"/>
          <w:lang w:val="ru-RU"/>
        </w:rPr>
        <w:t xml:space="preserve"> 11/00, 28.04.89 [1].</w:t>
      </w:r>
    </w:p>
    <w:p w:rsidR="00F11F91" w:rsidRDefault="00E02D70">
      <w:pPr>
        <w:spacing w:after="0" w:line="360" w:lineRule="auto"/>
        <w:ind w:firstLine="708"/>
        <w:jc w:val="both"/>
        <w:rPr>
          <w:sz w:val="28"/>
          <w:szCs w:val="28"/>
          <w:lang w:val="ru-RU"/>
        </w:rPr>
      </w:pPr>
      <w:r>
        <w:rPr>
          <w:sz w:val="28"/>
          <w:szCs w:val="28"/>
          <w:lang w:val="ru-RU"/>
        </w:rPr>
        <w:t>З’єднання металевої деталі і стрижня з армованого волокнами пластика є конструктивною необхідністю в насосних штангах із скловолокна. Застосування такого варіанту штанги, пов’язане умовами і технологією видобутку нафти за допомогою свердловинної штангової насосної установки (СШНУ), а саме, частими операціями згвинчування-розгвинчування штанг між собою за допомогою сталевих муфт при їх формуванні в колону.</w:t>
      </w:r>
    </w:p>
    <w:p w:rsidR="00F11F91" w:rsidRDefault="00F11F91">
      <w:pPr>
        <w:spacing w:after="0" w:line="360" w:lineRule="auto"/>
        <w:ind w:firstLine="708"/>
        <w:jc w:val="both"/>
        <w:rPr>
          <w:sz w:val="28"/>
          <w:szCs w:val="28"/>
          <w:lang w:val="ru-RU"/>
        </w:rPr>
      </w:pPr>
    </w:p>
    <w:p w:rsidR="00F11F91" w:rsidRDefault="00E02D70">
      <w:pPr>
        <w:spacing w:after="0" w:line="360" w:lineRule="auto"/>
        <w:ind w:firstLine="708"/>
        <w:jc w:val="center"/>
        <w:rPr>
          <w:sz w:val="28"/>
          <w:szCs w:val="28"/>
          <w:lang w:val="uk-UA"/>
        </w:rPr>
      </w:pPr>
      <w:r>
        <w:rPr>
          <w:sz w:val="28"/>
          <w:szCs w:val="28"/>
        </w:rPr>
        <w:object w:dxaOrig="7032" w:dyaOrig="5068">
          <v:shape id="_x0000_i1027" type="#_x0000_t75" style="width:351.75pt;height:253.5pt" o:ole="">
            <v:imagedata r:id="rId13" o:title=""/>
          </v:shape>
          <o:OLEObject Type="Embed" ProgID="MSPhotoEd.3" ShapeID="_x0000_i1027" DrawAspect="Content" ObjectID="_1602439535" r:id="rId14"/>
        </w:object>
      </w:r>
    </w:p>
    <w:p w:rsidR="00F11F91" w:rsidRDefault="00E02D70">
      <w:pPr>
        <w:spacing w:after="0" w:line="360" w:lineRule="auto"/>
        <w:ind w:firstLine="708"/>
        <w:jc w:val="center"/>
        <w:rPr>
          <w:sz w:val="28"/>
          <w:szCs w:val="28"/>
          <w:lang w:val="ru-RU"/>
        </w:rPr>
      </w:pPr>
      <w:r>
        <w:rPr>
          <w:sz w:val="28"/>
          <w:szCs w:val="28"/>
          <w:lang w:val="ru-RU"/>
        </w:rPr>
        <w:t>1 – сталевий бандаж або труба; 2 – полімерний композитний стрижень або трубчастий виріб; 3 – адгезив (клей); 4 – розпушення; 5 – штифти</w:t>
      </w:r>
    </w:p>
    <w:p w:rsidR="00F11F91" w:rsidRDefault="00E02D70">
      <w:pPr>
        <w:spacing w:after="0" w:line="360" w:lineRule="auto"/>
        <w:jc w:val="center"/>
        <w:rPr>
          <w:b/>
          <w:sz w:val="28"/>
          <w:szCs w:val="28"/>
          <w:lang w:val="ru-RU"/>
        </w:rPr>
      </w:pPr>
      <w:r>
        <w:rPr>
          <w:b/>
          <w:bCs/>
          <w:sz w:val="28"/>
          <w:szCs w:val="28"/>
          <w:lang w:val="uk-UA"/>
        </w:rPr>
        <w:t xml:space="preserve">Рисунок </w:t>
      </w:r>
      <w:r>
        <w:rPr>
          <w:b/>
          <w:sz w:val="28"/>
          <w:szCs w:val="28"/>
          <w:lang w:val="ru-RU"/>
        </w:rPr>
        <w:t>1.1</w:t>
      </w:r>
      <w:r w:rsidRPr="00E02D70">
        <w:rPr>
          <w:rFonts w:eastAsia="SimSun" w:hint="eastAsia"/>
          <w:b/>
          <w:sz w:val="28"/>
          <w:szCs w:val="28"/>
          <w:lang w:val="ru-RU" w:eastAsia="zh-CN"/>
        </w:rPr>
        <w:t xml:space="preserve"> -</w:t>
      </w:r>
      <w:r>
        <w:rPr>
          <w:b/>
          <w:sz w:val="28"/>
          <w:szCs w:val="28"/>
          <w:lang w:val="ru-RU"/>
        </w:rPr>
        <w:t xml:space="preserve"> Види з’єднань полімерних композитних стрижнів</w:t>
      </w:r>
    </w:p>
    <w:p w:rsidR="00F11F91" w:rsidRDefault="00E02D70">
      <w:pPr>
        <w:spacing w:after="0" w:line="360" w:lineRule="auto"/>
        <w:jc w:val="center"/>
        <w:rPr>
          <w:b/>
          <w:sz w:val="28"/>
          <w:szCs w:val="28"/>
          <w:lang w:val="ru-RU"/>
        </w:rPr>
      </w:pPr>
      <w:r>
        <w:rPr>
          <w:b/>
          <w:sz w:val="28"/>
          <w:szCs w:val="28"/>
          <w:lang w:val="ru-RU"/>
        </w:rPr>
        <w:t>та сталевих бандажів</w:t>
      </w:r>
    </w:p>
    <w:p w:rsidR="00F11F91" w:rsidRDefault="00F11F91">
      <w:pPr>
        <w:spacing w:after="0" w:line="360" w:lineRule="auto"/>
        <w:jc w:val="center"/>
        <w:rPr>
          <w:b/>
          <w:sz w:val="28"/>
          <w:szCs w:val="28"/>
          <w:lang w:val="ru-RU"/>
        </w:rPr>
      </w:pPr>
    </w:p>
    <w:p w:rsidR="00F11F91" w:rsidRDefault="00E02D70">
      <w:pPr>
        <w:spacing w:after="0" w:line="360" w:lineRule="auto"/>
        <w:ind w:firstLine="708"/>
        <w:jc w:val="both"/>
        <w:rPr>
          <w:sz w:val="28"/>
          <w:szCs w:val="28"/>
          <w:lang w:val="ru-RU"/>
        </w:rPr>
      </w:pPr>
      <w:r>
        <w:rPr>
          <w:sz w:val="28"/>
          <w:szCs w:val="28"/>
          <w:lang w:val="ru-RU"/>
        </w:rPr>
        <w:t>Також сталеві деталі виконують роль протекторів і є елементами, що підвищують жорсткість колони. Дослідження з’єднань сталевих бандажів і полімерних стрижнів на основі конструкції насосних штанг зі скловолокна стало головним завданням роботи.</w:t>
      </w:r>
    </w:p>
    <w:p w:rsidR="00F11F91" w:rsidRDefault="00E02D70">
      <w:pPr>
        <w:spacing w:after="0" w:line="360" w:lineRule="auto"/>
        <w:ind w:firstLine="708"/>
        <w:jc w:val="both"/>
        <w:rPr>
          <w:sz w:val="28"/>
          <w:szCs w:val="28"/>
          <w:lang w:val="uk-UA"/>
        </w:rPr>
      </w:pPr>
      <w:r>
        <w:rPr>
          <w:sz w:val="28"/>
          <w:szCs w:val="28"/>
          <w:lang w:val="ru-RU"/>
        </w:rPr>
        <w:t xml:space="preserve">З’єднання стрижневих виробів виконуються встик з напуском частини однієї деталі над другою. У таких конструкціях один із виробів є охоплюваною деталлю, а другий захоплюючою: система композит-метал або навпаки метал-композит. Класифікація з’єднань елементів металевих і композитних матеріалів стрижневого типу між собою наведена </w:t>
      </w:r>
      <w:r>
        <w:rPr>
          <w:sz w:val="28"/>
          <w:szCs w:val="28"/>
          <w:lang w:val="uk-UA"/>
        </w:rPr>
        <w:t>в</w:t>
      </w:r>
      <w:r>
        <w:rPr>
          <w:bCs/>
          <w:sz w:val="28"/>
          <w:szCs w:val="28"/>
          <w:lang w:val="uk-UA"/>
        </w:rPr>
        <w:t>табл. 1.</w:t>
      </w:r>
      <w:r>
        <w:rPr>
          <w:rFonts w:eastAsia="SimSun" w:hint="eastAsia"/>
          <w:bCs/>
          <w:sz w:val="28"/>
          <w:szCs w:val="28"/>
          <w:lang w:val="uk-UA" w:eastAsia="zh-CN"/>
        </w:rPr>
        <w:t>4</w:t>
      </w:r>
      <w:r>
        <w:rPr>
          <w:sz w:val="28"/>
          <w:szCs w:val="28"/>
          <w:lang w:val="uk-UA"/>
        </w:rPr>
        <w:t>.</w:t>
      </w:r>
    </w:p>
    <w:p w:rsidR="00F11F91" w:rsidRDefault="00E02D70">
      <w:pPr>
        <w:spacing w:after="0" w:line="360" w:lineRule="auto"/>
        <w:ind w:firstLine="708"/>
        <w:jc w:val="both"/>
        <w:rPr>
          <w:sz w:val="28"/>
          <w:szCs w:val="28"/>
          <w:lang w:val="uk-UA"/>
        </w:rPr>
      </w:pPr>
      <w:r>
        <w:rPr>
          <w:sz w:val="28"/>
          <w:szCs w:val="28"/>
          <w:lang w:val="uk-UA"/>
        </w:rPr>
        <w:t xml:space="preserve">Кожне з наведених з’єднань володіє особливостями, перевагами і недоліками. Вибір того чи іншого з них залежить від ряду чинників: характеру і величини навантаження, розмірів деталей, фізико-механічних властивостей матеріалу, умов експлуатації, вартості, технологічної реалізації і спеціальних вимог, наприклад, герметичності [18-22]. З урахуванням їх було запропоновано </w:t>
      </w:r>
      <w:r>
        <w:rPr>
          <w:sz w:val="28"/>
          <w:szCs w:val="28"/>
          <w:lang w:val="uk-UA"/>
        </w:rPr>
        <w:lastRenderedPageBreak/>
        <w:t>ряд нових конструкцій з’єднань для впровадження в нафтовій промисловості [24,</w:t>
      </w:r>
      <w:r>
        <w:rPr>
          <w:sz w:val="28"/>
          <w:szCs w:val="28"/>
          <w:lang w:val="ru-RU"/>
        </w:rPr>
        <w:t>65]</w:t>
      </w:r>
      <w:r>
        <w:rPr>
          <w:sz w:val="28"/>
          <w:szCs w:val="28"/>
          <w:lang w:val="uk-UA"/>
        </w:rPr>
        <w:t>. Основні з них описані нижче.</w:t>
      </w:r>
    </w:p>
    <w:p w:rsidR="00F11F91" w:rsidRDefault="00F11F91">
      <w:pPr>
        <w:spacing w:after="0" w:line="360" w:lineRule="auto"/>
        <w:ind w:firstLine="708"/>
        <w:jc w:val="both"/>
        <w:rPr>
          <w:sz w:val="28"/>
          <w:szCs w:val="28"/>
          <w:lang w:val="ru-RU"/>
        </w:rPr>
      </w:pPr>
    </w:p>
    <w:p w:rsidR="00F11F91" w:rsidRDefault="00E02D70">
      <w:pPr>
        <w:spacing w:after="0" w:line="360" w:lineRule="auto"/>
        <w:jc w:val="center"/>
        <w:rPr>
          <w:sz w:val="28"/>
          <w:szCs w:val="28"/>
          <w:lang w:val="uk-UA"/>
        </w:rPr>
      </w:pPr>
      <w:r>
        <w:rPr>
          <w:bCs/>
          <w:sz w:val="28"/>
          <w:szCs w:val="28"/>
          <w:lang w:val="uk-UA"/>
        </w:rPr>
        <w:t>Таблиця 1.</w:t>
      </w:r>
      <w:r>
        <w:rPr>
          <w:rFonts w:eastAsia="SimSun" w:hint="eastAsia"/>
          <w:bCs/>
          <w:sz w:val="28"/>
          <w:szCs w:val="28"/>
          <w:lang w:val="ru-RU" w:eastAsia="zh-CN"/>
        </w:rPr>
        <w:t>4</w:t>
      </w:r>
      <w:r w:rsidRPr="00E02D70">
        <w:rPr>
          <w:rFonts w:eastAsia="SimSun" w:hint="eastAsia"/>
          <w:bCs/>
          <w:sz w:val="28"/>
          <w:szCs w:val="28"/>
          <w:lang w:val="ru-RU" w:eastAsia="zh-CN"/>
        </w:rPr>
        <w:t xml:space="preserve"> </w:t>
      </w:r>
      <w:r>
        <w:rPr>
          <w:bCs/>
          <w:sz w:val="28"/>
          <w:szCs w:val="28"/>
          <w:lang w:val="ru-RU"/>
        </w:rPr>
        <w:t>–</w:t>
      </w:r>
      <w:r>
        <w:rPr>
          <w:bCs/>
          <w:sz w:val="28"/>
          <w:szCs w:val="28"/>
          <w:lang w:val="uk-UA"/>
        </w:rPr>
        <w:t xml:space="preserve"> Класифікація з’єднань склопластикових насосних штанг</w:t>
      </w:r>
    </w:p>
    <w:tbl>
      <w:tblPr>
        <w:tblW w:w="945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858"/>
        <w:gridCol w:w="2471"/>
        <w:gridCol w:w="2265"/>
        <w:gridCol w:w="1859"/>
      </w:tblGrid>
      <w:tr w:rsidR="00F11F91" w:rsidRPr="00B844C4">
        <w:trPr>
          <w:trHeight w:val="339"/>
          <w:jc w:val="center"/>
        </w:trPr>
        <w:tc>
          <w:tcPr>
            <w:tcW w:w="9453" w:type="dxa"/>
            <w:gridSpan w:val="4"/>
            <w:tcBorders>
              <w:top w:val="single" w:sz="4" w:space="0" w:color="auto"/>
              <w:bottom w:val="single" w:sz="4" w:space="0" w:color="auto"/>
            </w:tcBorders>
            <w:vAlign w:val="center"/>
          </w:tcPr>
          <w:p w:rsidR="00F11F91" w:rsidRDefault="00E02D70">
            <w:pPr>
              <w:spacing w:after="0" w:line="360" w:lineRule="auto"/>
              <w:jc w:val="center"/>
              <w:rPr>
                <w:b/>
                <w:lang w:val="ru-RU" w:eastAsia="ru-RU"/>
              </w:rPr>
            </w:pPr>
            <w:r>
              <w:rPr>
                <w:b/>
                <w:lang w:val="ru-RU" w:eastAsia="ru-RU"/>
              </w:rPr>
              <w:t>З’єднання композитних стрижнів і металевих бандажів</w:t>
            </w:r>
          </w:p>
        </w:tc>
      </w:tr>
      <w:tr w:rsidR="00F11F91">
        <w:trPr>
          <w:trHeight w:val="1045"/>
          <w:jc w:val="center"/>
        </w:trPr>
        <w:tc>
          <w:tcPr>
            <w:tcW w:w="2858" w:type="dxa"/>
            <w:tcBorders>
              <w:top w:val="single" w:sz="4" w:space="0" w:color="auto"/>
              <w:bottom w:val="single" w:sz="4" w:space="0" w:color="auto"/>
              <w:right w:val="single" w:sz="4" w:space="0" w:color="auto"/>
            </w:tcBorders>
            <w:vAlign w:val="center"/>
          </w:tcPr>
          <w:p w:rsidR="00F11F91" w:rsidRDefault="001428A7">
            <w:pPr>
              <w:spacing w:after="0" w:line="360" w:lineRule="auto"/>
              <w:jc w:val="center"/>
              <w:rPr>
                <w:b/>
                <w:lang w:eastAsia="ru-RU"/>
              </w:rPr>
            </w:pPr>
            <w:r>
              <w:rPr>
                <w:noProof/>
                <w:lang w:val="uk-UA" w:eastAsia="uk-UA"/>
              </w:rPr>
              <mc:AlternateContent>
                <mc:Choice Requires="wps">
                  <w:drawing>
                    <wp:anchor distT="0" distB="0" distL="114300" distR="114300" simplePos="0" relativeHeight="251732992" behindDoc="0" locked="0" layoutInCell="0" allowOverlap="1">
                      <wp:simplePos x="0" y="0"/>
                      <wp:positionH relativeFrom="column">
                        <wp:posOffset>861060</wp:posOffset>
                      </wp:positionH>
                      <wp:positionV relativeFrom="paragraph">
                        <wp:posOffset>196215</wp:posOffset>
                      </wp:positionV>
                      <wp:extent cx="274955" cy="635"/>
                      <wp:effectExtent l="0" t="0" r="0" b="0"/>
                      <wp:wrapNone/>
                      <wp:docPr id="49"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955" cy="635"/>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type="none" w="sm" len="sm"/>
                                    <a:tailEnd type="none" w="sm" len="sm"/>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FC190E" id="Прямая соединительная линия 2"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8pt,15.45pt" to="89.4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" o:allowincell="f" stroked="f">
                      <v:stroke startarrowwidth="narrow" startarrowlength="short" endarrowwidth="narrow" endarrowlength="short"/>
                    </v:line>
                  </w:pict>
                </mc:Fallback>
              </mc:AlternateContent>
            </w:r>
            <w:r w:rsidR="00E02D70">
              <w:rPr>
                <w:b/>
                <w:lang w:eastAsia="ru-RU"/>
              </w:rPr>
              <w:t>Адгезивні</w:t>
            </w:r>
          </w:p>
        </w:tc>
        <w:tc>
          <w:tcPr>
            <w:tcW w:w="2471" w:type="dxa"/>
            <w:tcBorders>
              <w:top w:val="single" w:sz="4" w:space="0" w:color="auto"/>
              <w:left w:val="single" w:sz="4" w:space="0" w:color="auto"/>
              <w:bottom w:val="single" w:sz="4" w:space="0" w:color="auto"/>
              <w:right w:val="single" w:sz="4" w:space="0" w:color="auto"/>
            </w:tcBorders>
            <w:vAlign w:val="center"/>
          </w:tcPr>
          <w:p w:rsidR="00F11F91" w:rsidRDefault="00E02D70">
            <w:pPr>
              <w:spacing w:after="0" w:line="360" w:lineRule="auto"/>
              <w:jc w:val="center"/>
              <w:rPr>
                <w:b/>
                <w:lang w:eastAsia="ru-RU"/>
              </w:rPr>
            </w:pPr>
            <w:r>
              <w:rPr>
                <w:b/>
                <w:lang w:eastAsia="ru-RU"/>
              </w:rPr>
              <w:t>Механічні</w:t>
            </w:r>
          </w:p>
        </w:tc>
        <w:tc>
          <w:tcPr>
            <w:tcW w:w="2265" w:type="dxa"/>
            <w:tcBorders>
              <w:top w:val="single" w:sz="4" w:space="0" w:color="auto"/>
              <w:left w:val="single" w:sz="4" w:space="0" w:color="auto"/>
              <w:bottom w:val="single" w:sz="4" w:space="0" w:color="auto"/>
              <w:right w:val="single" w:sz="4" w:space="0" w:color="auto"/>
            </w:tcBorders>
            <w:vAlign w:val="center"/>
          </w:tcPr>
          <w:p w:rsidR="00F11F91" w:rsidRDefault="00E02D70">
            <w:pPr>
              <w:spacing w:after="0" w:line="360" w:lineRule="auto"/>
              <w:jc w:val="center"/>
              <w:rPr>
                <w:b/>
                <w:lang w:val="ru-RU" w:eastAsia="ru-RU"/>
              </w:rPr>
            </w:pPr>
            <w:r>
              <w:rPr>
                <w:b/>
                <w:lang w:val="ru-RU" w:eastAsia="ru-RU"/>
              </w:rPr>
              <w:t>Отримані в процесі формування композиту</w:t>
            </w:r>
          </w:p>
        </w:tc>
        <w:tc>
          <w:tcPr>
            <w:tcW w:w="1859" w:type="dxa"/>
            <w:tcBorders>
              <w:top w:val="single" w:sz="4" w:space="0" w:color="auto"/>
              <w:left w:val="single" w:sz="4" w:space="0" w:color="auto"/>
              <w:bottom w:val="single" w:sz="4" w:space="0" w:color="auto"/>
            </w:tcBorders>
            <w:vAlign w:val="center"/>
          </w:tcPr>
          <w:p w:rsidR="00F11F91" w:rsidRDefault="00E02D70">
            <w:pPr>
              <w:spacing w:after="0" w:line="360" w:lineRule="auto"/>
              <w:jc w:val="center"/>
              <w:rPr>
                <w:b/>
                <w:lang w:eastAsia="ru-RU"/>
              </w:rPr>
            </w:pPr>
            <w:r>
              <w:rPr>
                <w:b/>
                <w:lang w:eastAsia="ru-RU"/>
              </w:rPr>
              <w:t>Комбіновані</w:t>
            </w:r>
          </w:p>
        </w:tc>
      </w:tr>
      <w:tr w:rsidR="00F11F91">
        <w:trPr>
          <w:trHeight w:val="712"/>
          <w:jc w:val="center"/>
        </w:trPr>
        <w:tc>
          <w:tcPr>
            <w:tcW w:w="2858" w:type="dxa"/>
            <w:tcBorders>
              <w:top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Звичайні по гладкій поверхні</w:t>
            </w:r>
          </w:p>
        </w:tc>
        <w:tc>
          <w:tcPr>
            <w:tcW w:w="2471" w:type="dxa"/>
            <w:tcBorders>
              <w:top w:val="single" w:sz="4" w:space="0" w:color="auto"/>
              <w:left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Клепані</w:t>
            </w:r>
          </w:p>
        </w:tc>
        <w:tc>
          <w:tcPr>
            <w:tcW w:w="2265" w:type="dxa"/>
            <w:tcBorders>
              <w:top w:val="single" w:sz="4" w:space="0" w:color="auto"/>
              <w:left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Погладкійповерхні</w:t>
            </w:r>
          </w:p>
        </w:tc>
        <w:tc>
          <w:tcPr>
            <w:tcW w:w="1859" w:type="dxa"/>
            <w:tcBorders>
              <w:top w:val="single" w:sz="4" w:space="0" w:color="auto"/>
              <w:left w:val="single" w:sz="4" w:space="0" w:color="auto"/>
            </w:tcBorders>
            <w:vAlign w:val="center"/>
          </w:tcPr>
          <w:p w:rsidR="00F11F91" w:rsidRDefault="00E02D70">
            <w:pPr>
              <w:spacing w:after="0" w:line="360" w:lineRule="auto"/>
              <w:jc w:val="center"/>
              <w:rPr>
                <w:lang w:eastAsia="ru-RU"/>
              </w:rPr>
            </w:pPr>
            <w:r>
              <w:rPr>
                <w:lang w:eastAsia="ru-RU"/>
              </w:rPr>
              <w:t>Адгезійно-клепані</w:t>
            </w:r>
          </w:p>
        </w:tc>
      </w:tr>
      <w:tr w:rsidR="00F11F91">
        <w:trPr>
          <w:trHeight w:val="1020"/>
          <w:jc w:val="center"/>
        </w:trPr>
        <w:tc>
          <w:tcPr>
            <w:tcW w:w="2858" w:type="dxa"/>
            <w:tcBorders>
              <w:right w:val="single" w:sz="4" w:space="0" w:color="auto"/>
            </w:tcBorders>
            <w:vAlign w:val="center"/>
          </w:tcPr>
          <w:p w:rsidR="00F11F91" w:rsidRDefault="00E02D70">
            <w:pPr>
              <w:spacing w:after="0" w:line="360" w:lineRule="auto"/>
              <w:jc w:val="center"/>
              <w:rPr>
                <w:lang w:val="ru-RU" w:eastAsia="ru-RU"/>
              </w:rPr>
            </w:pPr>
            <w:r>
              <w:rPr>
                <w:lang w:val="ru-RU" w:eastAsia="ru-RU"/>
              </w:rPr>
              <w:t>З виконанням виступів і заглиблень на поверхнях</w:t>
            </w:r>
          </w:p>
        </w:tc>
        <w:tc>
          <w:tcPr>
            <w:tcW w:w="2471" w:type="dxa"/>
            <w:tcBorders>
              <w:left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Обробкоютиском</w:t>
            </w:r>
          </w:p>
        </w:tc>
        <w:tc>
          <w:tcPr>
            <w:tcW w:w="2265" w:type="dxa"/>
            <w:tcBorders>
              <w:left w:val="single" w:sz="4" w:space="0" w:color="auto"/>
              <w:right w:val="single" w:sz="4" w:space="0" w:color="auto"/>
            </w:tcBorders>
            <w:vAlign w:val="center"/>
          </w:tcPr>
          <w:p w:rsidR="00F11F91" w:rsidRDefault="00E02D70">
            <w:pPr>
              <w:spacing w:after="0" w:line="360" w:lineRule="auto"/>
              <w:jc w:val="center"/>
              <w:rPr>
                <w:lang w:val="ru-RU" w:eastAsia="ru-RU"/>
              </w:rPr>
            </w:pPr>
            <w:r>
              <w:rPr>
                <w:lang w:val="ru-RU" w:eastAsia="ru-RU"/>
              </w:rPr>
              <w:t>По поверхні з виступами і заглибленнями</w:t>
            </w:r>
          </w:p>
        </w:tc>
        <w:tc>
          <w:tcPr>
            <w:tcW w:w="1859" w:type="dxa"/>
            <w:tcBorders>
              <w:left w:val="single" w:sz="4" w:space="0" w:color="auto"/>
            </w:tcBorders>
            <w:vAlign w:val="center"/>
          </w:tcPr>
          <w:p w:rsidR="00F11F91" w:rsidRDefault="00E02D70">
            <w:pPr>
              <w:spacing w:after="0" w:line="360" w:lineRule="auto"/>
              <w:jc w:val="center"/>
              <w:rPr>
                <w:lang w:eastAsia="ru-RU"/>
              </w:rPr>
            </w:pPr>
            <w:r>
              <w:rPr>
                <w:lang w:eastAsia="ru-RU"/>
              </w:rPr>
              <w:t>Адгезійно-різьбові</w:t>
            </w:r>
          </w:p>
        </w:tc>
      </w:tr>
      <w:tr w:rsidR="00F11F91">
        <w:trPr>
          <w:trHeight w:val="605"/>
          <w:jc w:val="center"/>
        </w:trPr>
        <w:tc>
          <w:tcPr>
            <w:tcW w:w="2858" w:type="dxa"/>
            <w:tcBorders>
              <w:right w:val="single" w:sz="4" w:space="0" w:color="auto"/>
            </w:tcBorders>
            <w:vAlign w:val="center"/>
          </w:tcPr>
          <w:p w:rsidR="00F11F91" w:rsidRDefault="00E02D70">
            <w:pPr>
              <w:spacing w:after="0" w:line="360" w:lineRule="auto"/>
              <w:jc w:val="center"/>
              <w:rPr>
                <w:lang w:eastAsia="ru-RU"/>
              </w:rPr>
            </w:pPr>
            <w:r>
              <w:rPr>
                <w:lang w:eastAsia="ru-RU"/>
              </w:rPr>
              <w:t>Інтегральні</w:t>
            </w:r>
          </w:p>
        </w:tc>
        <w:tc>
          <w:tcPr>
            <w:tcW w:w="2471" w:type="dxa"/>
            <w:tcBorders>
              <w:left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Штифтові</w:t>
            </w:r>
          </w:p>
        </w:tc>
        <w:tc>
          <w:tcPr>
            <w:tcW w:w="2265" w:type="dxa"/>
            <w:tcBorders>
              <w:left w:val="single" w:sz="4" w:space="0" w:color="auto"/>
              <w:right w:val="single" w:sz="4" w:space="0" w:color="auto"/>
            </w:tcBorders>
            <w:vAlign w:val="center"/>
          </w:tcPr>
          <w:p w:rsidR="00F11F91" w:rsidRDefault="00F11F91">
            <w:pPr>
              <w:spacing w:after="0" w:line="360" w:lineRule="auto"/>
              <w:jc w:val="center"/>
              <w:rPr>
                <w:lang w:eastAsia="ru-RU"/>
              </w:rPr>
            </w:pPr>
          </w:p>
        </w:tc>
        <w:tc>
          <w:tcPr>
            <w:tcW w:w="1859" w:type="dxa"/>
            <w:tcBorders>
              <w:left w:val="single" w:sz="4" w:space="0" w:color="auto"/>
            </w:tcBorders>
            <w:vAlign w:val="center"/>
          </w:tcPr>
          <w:p w:rsidR="00F11F91" w:rsidRDefault="00E02D70">
            <w:pPr>
              <w:spacing w:after="0" w:line="360" w:lineRule="auto"/>
              <w:jc w:val="center"/>
              <w:rPr>
                <w:lang w:eastAsia="ru-RU"/>
              </w:rPr>
            </w:pPr>
            <w:r>
              <w:rPr>
                <w:lang w:eastAsia="ru-RU"/>
              </w:rPr>
              <w:t>Адгезійно-штифтові</w:t>
            </w:r>
          </w:p>
        </w:tc>
      </w:tr>
      <w:tr w:rsidR="00F11F91">
        <w:trPr>
          <w:trHeight w:val="589"/>
          <w:jc w:val="center"/>
        </w:trPr>
        <w:tc>
          <w:tcPr>
            <w:tcW w:w="2858" w:type="dxa"/>
            <w:tcBorders>
              <w:bottom w:val="single" w:sz="4" w:space="0" w:color="auto"/>
              <w:right w:val="single" w:sz="4" w:space="0" w:color="auto"/>
            </w:tcBorders>
            <w:vAlign w:val="center"/>
          </w:tcPr>
          <w:p w:rsidR="00F11F91" w:rsidRDefault="00F11F91">
            <w:pPr>
              <w:spacing w:after="0" w:line="360" w:lineRule="auto"/>
              <w:jc w:val="center"/>
              <w:rPr>
                <w:lang w:eastAsia="ru-RU"/>
              </w:rPr>
            </w:pPr>
          </w:p>
        </w:tc>
        <w:tc>
          <w:tcPr>
            <w:tcW w:w="2471" w:type="dxa"/>
            <w:tcBorders>
              <w:left w:val="single" w:sz="4" w:space="0" w:color="auto"/>
              <w:bottom w:val="single" w:sz="4" w:space="0" w:color="auto"/>
              <w:right w:val="single" w:sz="4" w:space="0" w:color="auto"/>
            </w:tcBorders>
            <w:vAlign w:val="center"/>
          </w:tcPr>
          <w:p w:rsidR="00F11F91" w:rsidRDefault="00E02D70">
            <w:pPr>
              <w:spacing w:after="0" w:line="360" w:lineRule="auto"/>
              <w:jc w:val="center"/>
              <w:rPr>
                <w:lang w:eastAsia="ru-RU"/>
              </w:rPr>
            </w:pPr>
            <w:r>
              <w:rPr>
                <w:lang w:eastAsia="ru-RU"/>
              </w:rPr>
              <w:t>З канавкамитипурізьби</w:t>
            </w:r>
          </w:p>
        </w:tc>
        <w:tc>
          <w:tcPr>
            <w:tcW w:w="2265" w:type="dxa"/>
            <w:tcBorders>
              <w:left w:val="single" w:sz="4" w:space="0" w:color="auto"/>
              <w:bottom w:val="single" w:sz="4" w:space="0" w:color="auto"/>
              <w:right w:val="single" w:sz="4" w:space="0" w:color="auto"/>
            </w:tcBorders>
            <w:vAlign w:val="center"/>
          </w:tcPr>
          <w:p w:rsidR="00F11F91" w:rsidRDefault="00F11F91">
            <w:pPr>
              <w:spacing w:after="0" w:line="360" w:lineRule="auto"/>
              <w:jc w:val="center"/>
              <w:rPr>
                <w:lang w:eastAsia="ru-RU"/>
              </w:rPr>
            </w:pPr>
          </w:p>
        </w:tc>
        <w:tc>
          <w:tcPr>
            <w:tcW w:w="1859" w:type="dxa"/>
            <w:tcBorders>
              <w:left w:val="single" w:sz="4" w:space="0" w:color="auto"/>
              <w:bottom w:val="single" w:sz="4" w:space="0" w:color="auto"/>
            </w:tcBorders>
            <w:vAlign w:val="center"/>
          </w:tcPr>
          <w:p w:rsidR="00F11F91" w:rsidRDefault="00F11F91">
            <w:pPr>
              <w:spacing w:after="0" w:line="360" w:lineRule="auto"/>
              <w:jc w:val="center"/>
              <w:rPr>
                <w:lang w:eastAsia="ru-RU"/>
              </w:rPr>
            </w:pPr>
          </w:p>
        </w:tc>
      </w:tr>
    </w:tbl>
    <w:p w:rsidR="00F11F91" w:rsidRDefault="00F11F91">
      <w:pPr>
        <w:spacing w:after="0" w:line="360" w:lineRule="auto"/>
        <w:jc w:val="center"/>
        <w:rPr>
          <w:b/>
          <w:bCs/>
          <w:sz w:val="28"/>
          <w:szCs w:val="28"/>
          <w:lang w:val="uk-UA"/>
        </w:rPr>
      </w:pPr>
    </w:p>
    <w:p w:rsidR="00F11F91" w:rsidRDefault="00E02D70">
      <w:pPr>
        <w:spacing w:after="0" w:line="360" w:lineRule="auto"/>
        <w:ind w:firstLine="708"/>
        <w:jc w:val="both"/>
        <w:rPr>
          <w:sz w:val="28"/>
          <w:szCs w:val="28"/>
          <w:lang w:val="uk-UA"/>
        </w:rPr>
      </w:pPr>
      <w:r>
        <w:rPr>
          <w:sz w:val="28"/>
          <w:szCs w:val="28"/>
          <w:lang w:val="uk-UA"/>
        </w:rPr>
        <w:t>Спосіб з’єднання сталевої головки з полімерно-композиційним тілом насосної штанги (Патент України № 35751А) [65] полягає у фіксуванні за допомогою клею кінця полімерно-композиційного тіла штанги в циліндричному гнізді сталевої головки.</w:t>
      </w:r>
    </w:p>
    <w:p w:rsidR="00F11F91" w:rsidRDefault="00E02D70">
      <w:pPr>
        <w:spacing w:after="0" w:line="360" w:lineRule="auto"/>
        <w:ind w:firstLine="708"/>
        <w:jc w:val="both"/>
        <w:rPr>
          <w:sz w:val="28"/>
          <w:szCs w:val="28"/>
          <w:lang w:val="uk-UA"/>
        </w:rPr>
      </w:pPr>
      <w:r>
        <w:rPr>
          <w:sz w:val="28"/>
          <w:szCs w:val="28"/>
          <w:lang w:val="uk-UA"/>
        </w:rPr>
        <w:t>Недоліком з’єднання (Патент США № 4919560) [65], запропонованого вище, є низька надійність в роботі через можливість руйнування клейового шару під дією знакозмінного навантаження, а також те, що в з’єднанні приймають участь тільки поверхневі волокна стрижня. Крім того, таке з’єднання є нероз’ємним.</w:t>
      </w:r>
    </w:p>
    <w:p w:rsidR="00F11F91" w:rsidRDefault="00E02D70">
      <w:pPr>
        <w:spacing w:after="0" w:line="360" w:lineRule="auto"/>
        <w:ind w:firstLine="708"/>
        <w:jc w:val="both"/>
        <w:rPr>
          <w:sz w:val="28"/>
          <w:szCs w:val="28"/>
          <w:lang w:val="uk-UA"/>
        </w:rPr>
      </w:pPr>
      <w:r>
        <w:rPr>
          <w:sz w:val="28"/>
          <w:szCs w:val="28"/>
          <w:lang w:val="uk-UA"/>
        </w:rPr>
        <w:t>Мета розробки конструкції (Патент України №50093А) [65] – підвищити надійність з’єднання, опір втомі сталевої головки і зробити з’єднання роз’ємним, що дасть можливість заміни спрацьованих деталей новими.</w:t>
      </w:r>
    </w:p>
    <w:p w:rsidR="00F11F91" w:rsidRDefault="00E02D70">
      <w:pPr>
        <w:spacing w:after="0" w:line="360" w:lineRule="auto"/>
        <w:ind w:firstLine="709"/>
        <w:jc w:val="both"/>
        <w:rPr>
          <w:sz w:val="28"/>
          <w:szCs w:val="28"/>
          <w:lang w:val="uk-UA"/>
        </w:rPr>
      </w:pPr>
      <w:r>
        <w:rPr>
          <w:sz w:val="28"/>
          <w:szCs w:val="28"/>
          <w:lang w:val="uk-UA"/>
        </w:rPr>
        <w:lastRenderedPageBreak/>
        <w:t xml:space="preserve">Ця мета досягається у такий спосіб. Склопластикове тіло штанги 1 </w:t>
      </w:r>
      <w:r>
        <w:rPr>
          <w:rFonts w:eastAsia="SimSun" w:hint="eastAsia"/>
          <w:sz w:val="28"/>
          <w:szCs w:val="28"/>
          <w:lang w:val="ru-RU" w:eastAsia="zh-CN"/>
        </w:rPr>
        <w:t>(</w:t>
      </w:r>
      <w:r>
        <w:rPr>
          <w:sz w:val="28"/>
          <w:szCs w:val="28"/>
          <w:lang w:val="uk-UA"/>
        </w:rPr>
        <w:t>рис. 1.2</w:t>
      </w:r>
      <w:r>
        <w:rPr>
          <w:rFonts w:eastAsia="SimSun" w:hint="eastAsia"/>
          <w:sz w:val="28"/>
          <w:szCs w:val="28"/>
          <w:lang w:val="ru-RU" w:eastAsia="zh-CN"/>
        </w:rPr>
        <w:t>)</w:t>
      </w:r>
      <w:r>
        <w:rPr>
          <w:sz w:val="28"/>
          <w:szCs w:val="28"/>
          <w:lang w:val="uk-UA"/>
        </w:rPr>
        <w:t xml:space="preserve"> позбавляється сполучника на певну довжину і просочене клеєм вставляється в отвір сталевої головки 2, поверхня якого утворена кількома конусами з невеликими кутами. У протилежний кінець головки, в якому просвердлено отвір невеликого діаметра, вставляється гвинт 3, кінець якого утворюють кілька конусних поверхонь з малими кутами. Гвинт закручується до упора в гайку 4 і конусними поверхнями розтискає волокна склопластикового стрижня. Застосування гайки, яка спрямовується в отвір за допомогою конуса і запресовується в ньому, дає змогу обминути нарізання різьби в корпусі головки, що загрожує зародженням у ній втомних тріщин. Крім того, стиснутий за допомогою гвинта і гайки кінець головки більш надійний при дії розтягувального навантаження. Після застигання клею утворюється міцне з’єднання, яке надалі при потребі можна роз’єднати, відгвинтивши гвинт і витягнувши попередньо нагрітий кінець склопластикового стрижня. Перша і третя конусні поверхні гвинта і отвору виготовляються з кутом γ, а друга і четверта з кутами α і β відповідно близько 2–3</w:t>
      </w:r>
      <w:r>
        <w:rPr>
          <w:sz w:val="28"/>
          <w:szCs w:val="28"/>
          <w:vertAlign w:val="superscript"/>
          <w:lang w:val="uk-UA"/>
        </w:rPr>
        <w:t>◦</w:t>
      </w:r>
      <w:r>
        <w:rPr>
          <w:sz w:val="28"/>
          <w:szCs w:val="28"/>
          <w:lang w:val="uk-UA"/>
        </w:rPr>
        <w:t>. Зазначимо, що для збільшення ефективності затискання волокон стрижня пропонується кути конусних розточок отвору робити на кілька градусів більшими ніж кути конусних поверхонь гвинта: β=α-1</w:t>
      </w:r>
      <w:r>
        <w:rPr>
          <w:sz w:val="28"/>
          <w:szCs w:val="28"/>
          <w:vertAlign w:val="superscript"/>
          <w:lang w:val="uk-UA"/>
        </w:rPr>
        <w:t>◦</w:t>
      </w:r>
      <w:r>
        <w:rPr>
          <w:sz w:val="28"/>
          <w:szCs w:val="28"/>
          <w:lang w:val="uk-UA"/>
        </w:rPr>
        <w:t>.</w:t>
      </w:r>
    </w:p>
    <w:p w:rsidR="00F11F91" w:rsidRDefault="00F11F91">
      <w:pPr>
        <w:spacing w:after="0" w:line="360" w:lineRule="auto"/>
        <w:ind w:firstLine="709"/>
        <w:jc w:val="both"/>
        <w:rPr>
          <w:sz w:val="28"/>
          <w:szCs w:val="28"/>
          <w:lang w:val="uk-UA"/>
        </w:rPr>
      </w:pPr>
    </w:p>
    <w:p w:rsidR="00F11F91" w:rsidRDefault="00E02D70">
      <w:pPr>
        <w:spacing w:after="0" w:line="360" w:lineRule="auto"/>
        <w:ind w:firstLine="708"/>
        <w:jc w:val="both"/>
        <w:rPr>
          <w:sz w:val="28"/>
          <w:szCs w:val="28"/>
          <w:lang w:val="uk-UA"/>
        </w:rPr>
      </w:pPr>
      <w:r>
        <w:rPr>
          <w:noProof/>
          <w:sz w:val="28"/>
          <w:szCs w:val="28"/>
          <w:lang w:val="uk-UA" w:eastAsia="uk-UA"/>
        </w:rPr>
        <w:drawing>
          <wp:inline distT="0" distB="0" distL="0" distR="0">
            <wp:extent cx="5210175" cy="1514475"/>
            <wp:effectExtent l="0" t="0" r="3810" b="7620"/>
            <wp:docPr id="2" name="Рисунок 4" descr="зєдн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4" descr="зєднання"/>
                    <pic:cNvPicPr>
                      <a:picLocks noChangeAspect="1" noChangeArrowheads="1"/>
                    </pic:cNvPicPr>
                  </pic:nvPicPr>
                  <pic:blipFill>
                    <a:blip r:embed="rId15" cstate="print"/>
                    <a:srcRect/>
                    <a:stretch>
                      <a:fillRect/>
                    </a:stretch>
                  </pic:blipFill>
                  <pic:spPr>
                    <a:xfrm>
                      <a:off x="0" y="0"/>
                      <a:ext cx="5210175" cy="1514475"/>
                    </a:xfrm>
                    <a:prstGeom prst="rect">
                      <a:avLst/>
                    </a:prstGeom>
                    <a:noFill/>
                    <a:ln w="9525">
                      <a:noFill/>
                      <a:miter lim="800000"/>
                      <a:headEnd/>
                      <a:tailEnd/>
                    </a:ln>
                  </pic:spPr>
                </pic:pic>
              </a:graphicData>
            </a:graphic>
          </wp:inline>
        </w:drawing>
      </w:r>
    </w:p>
    <w:p w:rsidR="00F11F91" w:rsidRDefault="00E02D70">
      <w:pPr>
        <w:spacing w:after="0" w:line="360" w:lineRule="auto"/>
        <w:ind w:firstLine="709"/>
        <w:jc w:val="center"/>
        <w:rPr>
          <w:sz w:val="28"/>
          <w:szCs w:val="28"/>
          <w:lang w:val="uk-UA"/>
        </w:rPr>
      </w:pPr>
      <w:r>
        <w:rPr>
          <w:sz w:val="28"/>
          <w:szCs w:val="28"/>
          <w:lang w:val="uk-UA"/>
        </w:rPr>
        <w:t>1 – склопластикове тіло; 2 – головка; 3 – гвинт;4 – гайка</w:t>
      </w:r>
    </w:p>
    <w:p w:rsidR="00F11F91" w:rsidRDefault="00E02D70">
      <w:pPr>
        <w:spacing w:after="0" w:line="360" w:lineRule="auto"/>
        <w:ind w:firstLine="709"/>
        <w:jc w:val="center"/>
        <w:rPr>
          <w:b/>
          <w:sz w:val="28"/>
          <w:szCs w:val="28"/>
          <w:lang w:val="uk-UA"/>
        </w:rPr>
      </w:pPr>
      <w:r>
        <w:rPr>
          <w:b/>
          <w:bCs/>
          <w:sz w:val="28"/>
          <w:szCs w:val="28"/>
          <w:lang w:val="uk-UA"/>
        </w:rPr>
        <w:t>Рисунок</w:t>
      </w:r>
      <w:r>
        <w:rPr>
          <w:b/>
          <w:sz w:val="28"/>
          <w:szCs w:val="28"/>
          <w:lang w:val="uk-UA"/>
        </w:rPr>
        <w:t xml:space="preserve"> 1.2</w:t>
      </w:r>
      <w:r w:rsidRPr="00E02D70">
        <w:rPr>
          <w:rFonts w:eastAsia="SimSun" w:hint="eastAsia"/>
          <w:b/>
          <w:sz w:val="28"/>
          <w:szCs w:val="28"/>
          <w:lang w:val="ru-RU" w:eastAsia="zh-CN"/>
        </w:rPr>
        <w:t xml:space="preserve"> -</w:t>
      </w:r>
      <w:r>
        <w:rPr>
          <w:b/>
          <w:sz w:val="28"/>
          <w:szCs w:val="28"/>
          <w:lang w:val="uk-UA"/>
        </w:rPr>
        <w:t xml:space="preserve"> З’єднання головки глибинонасосної штанги з склопластиковим тілом</w:t>
      </w:r>
    </w:p>
    <w:p w:rsidR="00F11F91" w:rsidRDefault="00F11F91">
      <w:pPr>
        <w:spacing w:after="0" w:line="360" w:lineRule="auto"/>
        <w:ind w:firstLine="709"/>
        <w:jc w:val="center"/>
        <w:rPr>
          <w:b/>
          <w:sz w:val="28"/>
          <w:szCs w:val="28"/>
          <w:lang w:val="uk-UA"/>
        </w:rPr>
      </w:pPr>
    </w:p>
    <w:p w:rsidR="00F11F91" w:rsidRDefault="00E02D70">
      <w:pPr>
        <w:spacing w:after="0" w:line="360" w:lineRule="auto"/>
        <w:ind w:firstLine="709"/>
        <w:jc w:val="both"/>
        <w:rPr>
          <w:sz w:val="28"/>
          <w:szCs w:val="28"/>
          <w:lang w:val="uk-UA"/>
        </w:rPr>
      </w:pPr>
      <w:r>
        <w:rPr>
          <w:sz w:val="28"/>
          <w:szCs w:val="28"/>
          <w:lang w:val="uk-UA"/>
        </w:rPr>
        <w:lastRenderedPageBreak/>
        <w:t>Завданням створення конструкції (Патент України №50094А) [65] було створити такий спосіб з’єднання сталевої головки з полімерно-композиційним тілом насосної штанги, в якому новий конструктивний зв’язок між елементами, дав змогу стабілізувати внутрішні напруження в тілі насосної штанги і завдяки цьому підвищити надійність з’єднання тіла штанги з сталевою головкою.</w:t>
      </w:r>
    </w:p>
    <w:p w:rsidR="00F11F91" w:rsidRDefault="00E02D70">
      <w:pPr>
        <w:spacing w:after="0" w:line="360" w:lineRule="auto"/>
        <w:ind w:firstLine="709"/>
        <w:jc w:val="both"/>
        <w:rPr>
          <w:sz w:val="28"/>
          <w:szCs w:val="28"/>
          <w:lang w:val="uk-UA"/>
        </w:rPr>
      </w:pPr>
      <w:r>
        <w:rPr>
          <w:sz w:val="28"/>
          <w:szCs w:val="28"/>
          <w:lang w:val="uk-UA"/>
        </w:rPr>
        <w:t>Ця задача розв’язується шляхом зменшення внутрішніх напружень, збільшення площі зрізу, що досягається тим, що в сталевій головці і на полімерно-композиційному тілі насосної штанги нарізається несиметрична різьбова поверхня круглого профілю, для встановлення сталевого витка, який служить з’єднуючим елементом між сталевою головкою і полімерно-композиційним тілом насосної штанги, крім цього на кінці циліндричного гнізда головки і тіла штанги виконується конічна поверхня кут 1:16.</w:t>
      </w:r>
    </w:p>
    <w:p w:rsidR="00F11F91" w:rsidRDefault="00E02D70">
      <w:pPr>
        <w:spacing w:after="0" w:line="360" w:lineRule="auto"/>
        <w:ind w:firstLine="709"/>
        <w:jc w:val="both"/>
        <w:rPr>
          <w:sz w:val="28"/>
          <w:szCs w:val="28"/>
          <w:lang w:val="uk-UA"/>
        </w:rPr>
      </w:pPr>
      <w:r>
        <w:rPr>
          <w:sz w:val="28"/>
          <w:szCs w:val="28"/>
          <w:lang w:val="uk-UA"/>
        </w:rPr>
        <w:t>Різьбова поверхня на тілі штанги утворюється накатуванням. Завдяки цьому не порушується шарувата структура матеріалу, тому що волокна матеріалу не розрізаються, а деформуються пластично під дією різьбо накатних плашок чи роликів, виступи яких вдавлюються в матеріал. Отримана таким способом різьба має рівну, чисту і зміцнену поверхню. Використання круглого несиметричного профілю різьбової поверхні призводить до зменшення концентрації напружень у з’єднанні, збільшенні площі зрізу, а отже підвищує границю міцності з’єднання.</w:t>
      </w:r>
    </w:p>
    <w:p w:rsidR="00F11F91" w:rsidRDefault="00E02D70">
      <w:pPr>
        <w:spacing w:after="0" w:line="360" w:lineRule="auto"/>
        <w:ind w:firstLine="708"/>
        <w:jc w:val="both"/>
        <w:rPr>
          <w:sz w:val="28"/>
          <w:szCs w:val="28"/>
          <w:lang w:val="uk-UA"/>
        </w:rPr>
      </w:pPr>
      <w:r>
        <w:rPr>
          <w:sz w:val="28"/>
          <w:szCs w:val="28"/>
          <w:lang w:val="uk-UA"/>
        </w:rPr>
        <w:t>З метою забезпечення герметичності, високої міцності і напруженості з’єднання сталевої головки і тіла штанги на кінці циліндричного гнізда головки і на тілі штанги виконується конічна поверхня з конусністю 1:16.</w:t>
      </w:r>
    </w:p>
    <w:p w:rsidR="00F11F91" w:rsidRDefault="00E02D70">
      <w:pPr>
        <w:spacing w:after="0" w:line="360" w:lineRule="auto"/>
        <w:ind w:firstLine="709"/>
        <w:jc w:val="both"/>
        <w:rPr>
          <w:sz w:val="28"/>
          <w:szCs w:val="28"/>
          <w:lang w:val="uk-UA"/>
        </w:rPr>
      </w:pPr>
      <w:r>
        <w:rPr>
          <w:sz w:val="28"/>
          <w:szCs w:val="28"/>
          <w:lang w:val="uk-UA"/>
        </w:rPr>
        <w:t xml:space="preserve">На </w:t>
      </w:r>
      <w:r>
        <w:rPr>
          <w:rFonts w:eastAsia="SimSun" w:hint="eastAsia"/>
          <w:sz w:val="28"/>
          <w:szCs w:val="28"/>
          <w:lang w:val="ru-RU" w:eastAsia="zh-CN"/>
        </w:rPr>
        <w:t>(</w:t>
      </w:r>
      <w:r>
        <w:rPr>
          <w:sz w:val="28"/>
          <w:szCs w:val="28"/>
          <w:lang w:val="uk-UA"/>
        </w:rPr>
        <w:t>рис. 1.3</w:t>
      </w:r>
      <w:r>
        <w:rPr>
          <w:rFonts w:eastAsia="SimSun" w:hint="eastAsia"/>
          <w:sz w:val="28"/>
          <w:szCs w:val="28"/>
          <w:lang w:val="ru-RU" w:eastAsia="zh-CN"/>
        </w:rPr>
        <w:t>)</w:t>
      </w:r>
      <w:r>
        <w:rPr>
          <w:sz w:val="28"/>
          <w:szCs w:val="28"/>
          <w:lang w:val="uk-UA"/>
        </w:rPr>
        <w:t xml:space="preserve"> зображено з’єднання сталевої головки і полімерно-композиційного тіла насосної штанги [65]. З’єднання складається з сталевої головки 1 і полімерно-композиційного тіла насосної штанги 2, на яких зроблено виточки несиметричного круглого профілю, а також вставленого сталевого витка 3.</w:t>
      </w:r>
    </w:p>
    <w:p w:rsidR="00F11F91" w:rsidRDefault="00E02D70">
      <w:pPr>
        <w:spacing w:after="0" w:line="360" w:lineRule="auto"/>
        <w:ind w:firstLine="708"/>
        <w:jc w:val="center"/>
        <w:rPr>
          <w:sz w:val="28"/>
          <w:szCs w:val="28"/>
          <w:lang w:val="uk-UA"/>
        </w:rPr>
      </w:pPr>
      <w:r>
        <w:rPr>
          <w:noProof/>
          <w:sz w:val="28"/>
          <w:szCs w:val="28"/>
          <w:lang w:val="uk-UA" w:eastAsia="uk-UA"/>
        </w:rPr>
        <w:lastRenderedPageBreak/>
        <w:drawing>
          <wp:inline distT="0" distB="0" distL="0" distR="0">
            <wp:extent cx="2858770" cy="1407160"/>
            <wp:effectExtent l="1905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5"/>
                    <pic:cNvPicPr>
                      <a:picLocks noChangeAspect="1" noChangeArrowheads="1"/>
                    </pic:cNvPicPr>
                  </pic:nvPicPr>
                  <pic:blipFill>
                    <a:blip r:embed="rId16" cstate="print">
                      <a:lum bright="-18000" contrast="30000"/>
                    </a:blip>
                    <a:srcRect/>
                    <a:stretch>
                      <a:fillRect/>
                    </a:stretch>
                  </pic:blipFill>
                  <pic:spPr>
                    <a:xfrm>
                      <a:off x="0" y="0"/>
                      <a:ext cx="2864598" cy="1409978"/>
                    </a:xfrm>
                    <a:prstGeom prst="rect">
                      <a:avLst/>
                    </a:prstGeom>
                    <a:noFill/>
                    <a:ln w="9525">
                      <a:noFill/>
                      <a:miter lim="800000"/>
                      <a:headEnd/>
                      <a:tailEnd/>
                    </a:ln>
                  </pic:spPr>
                </pic:pic>
              </a:graphicData>
            </a:graphic>
          </wp:inline>
        </w:drawing>
      </w:r>
    </w:p>
    <w:p w:rsidR="00F11F91" w:rsidRDefault="00E02D70">
      <w:pPr>
        <w:spacing w:after="0"/>
        <w:ind w:firstLine="708"/>
        <w:jc w:val="center"/>
        <w:rPr>
          <w:sz w:val="28"/>
          <w:szCs w:val="28"/>
          <w:lang w:val="uk-UA"/>
        </w:rPr>
      </w:pPr>
      <w:r>
        <w:rPr>
          <w:sz w:val="28"/>
          <w:szCs w:val="28"/>
          <w:lang w:val="uk-UA"/>
        </w:rPr>
        <w:t>1 – сталева головка; 2 – полімерно-композиційне тіло насосної штанги;     3 – сталевий виток</w:t>
      </w:r>
    </w:p>
    <w:p w:rsidR="00F11F91" w:rsidRDefault="00E02D70">
      <w:pPr>
        <w:spacing w:after="0"/>
        <w:ind w:firstLine="708"/>
        <w:jc w:val="center"/>
        <w:rPr>
          <w:b/>
          <w:sz w:val="28"/>
          <w:szCs w:val="28"/>
          <w:lang w:val="uk-UA"/>
        </w:rPr>
      </w:pPr>
      <w:r>
        <w:rPr>
          <w:b/>
          <w:bCs/>
          <w:sz w:val="28"/>
          <w:szCs w:val="28"/>
          <w:lang w:val="uk-UA"/>
        </w:rPr>
        <w:t xml:space="preserve">Рисунок </w:t>
      </w:r>
      <w:r>
        <w:rPr>
          <w:b/>
          <w:sz w:val="28"/>
          <w:szCs w:val="28"/>
          <w:lang w:val="uk-UA"/>
        </w:rPr>
        <w:t>1.3</w:t>
      </w:r>
      <w:r w:rsidRPr="00E02D70">
        <w:rPr>
          <w:rFonts w:eastAsia="SimSun" w:hint="eastAsia"/>
          <w:b/>
          <w:sz w:val="28"/>
          <w:szCs w:val="28"/>
          <w:lang w:val="ru-RU" w:eastAsia="zh-CN"/>
        </w:rPr>
        <w:t xml:space="preserve"> -</w:t>
      </w:r>
      <w:r>
        <w:rPr>
          <w:b/>
          <w:sz w:val="28"/>
          <w:szCs w:val="28"/>
          <w:lang w:val="uk-UA"/>
        </w:rPr>
        <w:t xml:space="preserve"> З’єднання тіла штанги з головкою через вставний виток</w:t>
      </w:r>
    </w:p>
    <w:p w:rsidR="00F11F91" w:rsidRDefault="00F11F91">
      <w:pPr>
        <w:spacing w:after="0"/>
        <w:ind w:firstLine="708"/>
        <w:jc w:val="center"/>
        <w:rPr>
          <w:b/>
          <w:sz w:val="28"/>
          <w:szCs w:val="28"/>
          <w:lang w:val="uk-UA"/>
        </w:rPr>
      </w:pPr>
    </w:p>
    <w:p w:rsidR="00F11F91" w:rsidRDefault="00E02D70">
      <w:pPr>
        <w:spacing w:after="0" w:line="360" w:lineRule="auto"/>
        <w:ind w:firstLine="708"/>
        <w:jc w:val="center"/>
        <w:rPr>
          <w:sz w:val="28"/>
          <w:szCs w:val="28"/>
        </w:rPr>
      </w:pPr>
      <w:r>
        <w:rPr>
          <w:sz w:val="28"/>
          <w:szCs w:val="28"/>
        </w:rPr>
        <w:object w:dxaOrig="8565" w:dyaOrig="5536">
          <v:shape id="_x0000_i1028" type="#_x0000_t75" style="width:428.25pt;height:276.75pt" o:ole="">
            <v:imagedata r:id="rId17" o:title=""/>
          </v:shape>
          <o:OLEObject Type="Embed" ProgID="CorelDraw.Graphic.7" ShapeID="_x0000_i1028" DrawAspect="Content" ObjectID="_1602439536" r:id="rId18"/>
        </w:object>
      </w:r>
    </w:p>
    <w:p w:rsidR="00F11F91" w:rsidRDefault="00E02D70">
      <w:pPr>
        <w:spacing w:after="0" w:line="360" w:lineRule="auto"/>
        <w:ind w:firstLine="708"/>
        <w:jc w:val="center"/>
        <w:rPr>
          <w:sz w:val="28"/>
          <w:szCs w:val="28"/>
          <w:lang w:val="uk-UA"/>
        </w:rPr>
      </w:pPr>
      <w:r>
        <w:rPr>
          <w:b/>
          <w:bCs/>
          <w:sz w:val="28"/>
          <w:szCs w:val="28"/>
          <w:lang w:val="uk-UA"/>
        </w:rPr>
        <w:t xml:space="preserve">Рисунок </w:t>
      </w:r>
      <w:r>
        <w:rPr>
          <w:b/>
          <w:sz w:val="28"/>
          <w:szCs w:val="28"/>
          <w:lang w:val="uk-UA"/>
        </w:rPr>
        <w:t>1.4</w:t>
      </w:r>
      <w:r w:rsidRPr="00E02D70">
        <w:rPr>
          <w:rFonts w:eastAsia="SimSun" w:hint="eastAsia"/>
          <w:b/>
          <w:sz w:val="28"/>
          <w:szCs w:val="28"/>
          <w:lang w:val="ru-RU" w:eastAsia="zh-CN"/>
        </w:rPr>
        <w:t xml:space="preserve"> -</w:t>
      </w:r>
      <w:r>
        <w:rPr>
          <w:b/>
          <w:sz w:val="28"/>
          <w:szCs w:val="28"/>
          <w:lang w:val="uk-UA"/>
        </w:rPr>
        <w:t xml:space="preserve"> Конструктивні рішення з’єднання сталевої головки зі склопластиковим тілом штанги</w:t>
      </w:r>
    </w:p>
    <w:p w:rsidR="00F11F91" w:rsidRDefault="00F11F91">
      <w:pPr>
        <w:spacing w:after="0" w:line="360" w:lineRule="auto"/>
        <w:ind w:firstLine="708"/>
        <w:jc w:val="both"/>
        <w:rPr>
          <w:sz w:val="28"/>
          <w:szCs w:val="28"/>
          <w:lang w:val="uk-UA"/>
        </w:rPr>
      </w:pPr>
    </w:p>
    <w:p w:rsidR="00F11F91" w:rsidRDefault="00E02D70">
      <w:pPr>
        <w:spacing w:after="0" w:line="360" w:lineRule="auto"/>
        <w:ind w:firstLine="708"/>
        <w:jc w:val="both"/>
        <w:rPr>
          <w:sz w:val="28"/>
          <w:szCs w:val="28"/>
          <w:lang w:val="uk-UA"/>
        </w:rPr>
      </w:pPr>
      <w:r>
        <w:rPr>
          <w:sz w:val="28"/>
          <w:szCs w:val="28"/>
          <w:lang w:val="uk-UA"/>
        </w:rPr>
        <w:t>З’єднання виконується у такий спосіб. На тілі склопластикової штанги накатується різьбова поверхня круглого несиметричного профілю, на яку нагвинчується вставний сталевий виток 3. Тоді тіло насосної штанги вгвинчується в сталеву головку 2. При цьому вставний виток заповнює простір виточок в сталевій головці і на тілі насосної штанги, внаслідок цього забезпечується герметичність з’єднання. Крім того, затиснутий виток створює в</w:t>
      </w:r>
    </w:p>
    <w:p w:rsidR="00F11F91" w:rsidRDefault="00E02D70">
      <w:pPr>
        <w:spacing w:after="0" w:line="360" w:lineRule="auto"/>
        <w:jc w:val="both"/>
        <w:rPr>
          <w:sz w:val="28"/>
          <w:szCs w:val="28"/>
          <w:lang w:val="uk-UA"/>
        </w:rPr>
      </w:pPr>
      <w:r>
        <w:rPr>
          <w:sz w:val="28"/>
          <w:szCs w:val="28"/>
          <w:lang w:val="uk-UA"/>
        </w:rPr>
        <w:lastRenderedPageBreak/>
        <w:t xml:space="preserve">з’єднанні напружений стан, який перешкоджає самовільному відгвинчуванню штанги при її роботі. При складанні з’єднання слід дотримуватись вимог співвісності сталевої головки з тілом насосної штанги. </w:t>
      </w:r>
      <w:r>
        <w:rPr>
          <w:sz w:val="28"/>
          <w:szCs w:val="28"/>
          <w:lang w:val="ru-RU"/>
        </w:rPr>
        <w:t>А</w:t>
      </w:r>
      <w:r>
        <w:rPr>
          <w:sz w:val="28"/>
          <w:szCs w:val="28"/>
          <w:lang w:val="uk-UA"/>
        </w:rPr>
        <w:t xml:space="preserve">вторами </w:t>
      </w:r>
      <w:r>
        <w:rPr>
          <w:sz w:val="28"/>
          <w:szCs w:val="28"/>
          <w:lang w:val="ru-RU"/>
        </w:rPr>
        <w:t>[</w:t>
      </w:r>
      <w:r>
        <w:rPr>
          <w:sz w:val="28"/>
          <w:szCs w:val="28"/>
          <w:lang w:val="uk-UA"/>
        </w:rPr>
        <w:t>65</w:t>
      </w:r>
      <w:r>
        <w:rPr>
          <w:sz w:val="28"/>
          <w:szCs w:val="28"/>
          <w:lang w:val="ru-RU"/>
        </w:rPr>
        <w:t xml:space="preserve">] </w:t>
      </w:r>
      <w:r>
        <w:rPr>
          <w:sz w:val="28"/>
          <w:szCs w:val="28"/>
          <w:lang w:val="uk-UA"/>
        </w:rPr>
        <w:t>запропоновано ряд інших рішень для реалізації з’єднань (рис.1.4).</w:t>
      </w:r>
    </w:p>
    <w:p w:rsidR="00F11F91" w:rsidRDefault="00F11F91">
      <w:pPr>
        <w:spacing w:after="0" w:line="360" w:lineRule="auto"/>
        <w:rPr>
          <w:b/>
          <w:bCs/>
          <w:sz w:val="28"/>
          <w:szCs w:val="28"/>
          <w:lang w:val="uk-UA"/>
        </w:rPr>
      </w:pPr>
    </w:p>
    <w:p w:rsidR="00F11F91" w:rsidRDefault="00E02D70">
      <w:pPr>
        <w:spacing w:after="0" w:line="360" w:lineRule="auto"/>
        <w:ind w:firstLine="700"/>
        <w:jc w:val="both"/>
        <w:rPr>
          <w:b/>
          <w:bCs/>
          <w:sz w:val="28"/>
          <w:szCs w:val="28"/>
          <w:lang w:val="uk-UA"/>
        </w:rPr>
      </w:pPr>
      <w:r>
        <w:rPr>
          <w:b/>
          <w:bCs/>
          <w:sz w:val="28"/>
          <w:szCs w:val="28"/>
          <w:lang w:val="uk-UA"/>
        </w:rPr>
        <w:t>1.3 Матеріали та технологія виготовлення насосних штанг з полімерних композитів</w:t>
      </w:r>
    </w:p>
    <w:p w:rsidR="00F11F91" w:rsidRDefault="00F11F91">
      <w:pPr>
        <w:spacing w:after="0" w:line="360" w:lineRule="auto"/>
        <w:ind w:firstLine="700"/>
        <w:jc w:val="both"/>
        <w:rPr>
          <w:b/>
          <w:bCs/>
          <w:sz w:val="28"/>
          <w:szCs w:val="28"/>
          <w:lang w:val="uk-UA"/>
        </w:rPr>
      </w:pPr>
    </w:p>
    <w:p w:rsidR="00F11F91" w:rsidRDefault="00E02D70">
      <w:pPr>
        <w:spacing w:after="0" w:line="360" w:lineRule="auto"/>
        <w:rPr>
          <w:b/>
          <w:bCs/>
          <w:sz w:val="28"/>
          <w:szCs w:val="28"/>
          <w:lang w:val="uk-UA"/>
        </w:rPr>
      </w:pPr>
      <w:r>
        <w:rPr>
          <w:b/>
          <w:bCs/>
          <w:sz w:val="28"/>
          <w:szCs w:val="28"/>
          <w:lang w:val="uk-UA"/>
        </w:rPr>
        <w:t>1.3.1 Складові матеріалу для виготовлення насосних штанг</w:t>
      </w:r>
    </w:p>
    <w:p w:rsidR="00F11F91" w:rsidRDefault="00F11F91">
      <w:pPr>
        <w:spacing w:after="0" w:line="360" w:lineRule="auto"/>
        <w:rPr>
          <w:rStyle w:val="hps"/>
          <w:color w:val="222222"/>
          <w:sz w:val="28"/>
          <w:szCs w:val="28"/>
          <w:lang w:val="uk-UA"/>
        </w:rPr>
      </w:pPr>
    </w:p>
    <w:p w:rsidR="00F11F91" w:rsidRDefault="00E02D70">
      <w:pPr>
        <w:spacing w:after="0" w:line="360" w:lineRule="auto"/>
        <w:ind w:firstLine="700"/>
        <w:rPr>
          <w:sz w:val="28"/>
          <w:szCs w:val="28"/>
          <w:lang w:val="ru-RU"/>
        </w:rPr>
      </w:pPr>
      <w:r>
        <w:rPr>
          <w:sz w:val="28"/>
          <w:szCs w:val="28"/>
          <w:lang w:val="ru-RU"/>
        </w:rPr>
        <w:t>При виготовленні склопластикових насосних штанг використовувались такі основні матеріали [12]:</w:t>
      </w:r>
    </w:p>
    <w:p w:rsidR="00F11F91" w:rsidRDefault="00E02D70">
      <w:pPr>
        <w:spacing w:after="0" w:line="360" w:lineRule="auto"/>
        <w:ind w:firstLine="709"/>
        <w:rPr>
          <w:sz w:val="28"/>
          <w:szCs w:val="28"/>
          <w:lang w:val="ru-RU"/>
        </w:rPr>
      </w:pPr>
      <w:r>
        <w:rPr>
          <w:rFonts w:eastAsia="SimSun" w:hint="eastAsia"/>
          <w:sz w:val="28"/>
          <w:szCs w:val="28"/>
          <w:lang w:val="ru-RU" w:eastAsia="zh-CN"/>
        </w:rPr>
        <w:t xml:space="preserve">- </w:t>
      </w:r>
      <w:r>
        <w:rPr>
          <w:sz w:val="28"/>
          <w:szCs w:val="28"/>
          <w:lang w:val="ru-RU"/>
        </w:rPr>
        <w:t>ровінг із скляних ниток;</w:t>
      </w:r>
    </w:p>
    <w:p w:rsidR="00F11F91" w:rsidRDefault="00E02D70">
      <w:pPr>
        <w:spacing w:after="0" w:line="360" w:lineRule="auto"/>
        <w:ind w:firstLine="709"/>
        <w:rPr>
          <w:sz w:val="28"/>
          <w:szCs w:val="28"/>
          <w:lang w:val="ru-RU"/>
        </w:rPr>
      </w:pPr>
      <w:r>
        <w:rPr>
          <w:rFonts w:eastAsia="SimSun" w:hint="eastAsia"/>
          <w:sz w:val="28"/>
          <w:szCs w:val="28"/>
          <w:lang w:val="ru-RU" w:eastAsia="zh-CN"/>
        </w:rPr>
        <w:t xml:space="preserve">- </w:t>
      </w:r>
      <w:r>
        <w:rPr>
          <w:sz w:val="28"/>
          <w:szCs w:val="28"/>
          <w:lang w:val="ru-RU"/>
        </w:rPr>
        <w:t>смола епоксидна ЕД-20;</w:t>
      </w:r>
    </w:p>
    <w:p w:rsidR="00F11F91" w:rsidRDefault="00E02D70">
      <w:pPr>
        <w:spacing w:after="0" w:line="360" w:lineRule="auto"/>
        <w:ind w:firstLine="709"/>
        <w:rPr>
          <w:sz w:val="28"/>
          <w:szCs w:val="28"/>
          <w:lang w:val="ru-RU"/>
        </w:rPr>
      </w:pPr>
      <w:r>
        <w:rPr>
          <w:rFonts w:eastAsia="SimSun" w:hint="eastAsia"/>
          <w:sz w:val="28"/>
          <w:szCs w:val="28"/>
          <w:lang w:val="ru-RU" w:eastAsia="zh-CN"/>
        </w:rPr>
        <w:t xml:space="preserve">- </w:t>
      </w:r>
      <w:r>
        <w:rPr>
          <w:sz w:val="28"/>
          <w:szCs w:val="28"/>
          <w:lang w:val="ru-RU"/>
        </w:rPr>
        <w:t>отверджувач - ангідрид ізо-метилтетрагідрофталевої кислоти /ізоМТГФА;</w:t>
      </w:r>
    </w:p>
    <w:p w:rsidR="00F11F91" w:rsidRDefault="00E02D70">
      <w:pPr>
        <w:spacing w:after="0" w:line="360" w:lineRule="auto"/>
        <w:ind w:firstLine="709"/>
        <w:rPr>
          <w:sz w:val="28"/>
          <w:szCs w:val="28"/>
          <w:lang w:val="ru-RU"/>
        </w:rPr>
      </w:pPr>
      <w:r>
        <w:rPr>
          <w:rFonts w:eastAsia="SimSun" w:hint="eastAsia"/>
          <w:sz w:val="28"/>
          <w:szCs w:val="28"/>
          <w:lang w:val="ru-RU" w:eastAsia="zh-CN"/>
        </w:rPr>
        <w:t xml:space="preserve">- </w:t>
      </w:r>
      <w:r>
        <w:rPr>
          <w:sz w:val="28"/>
          <w:szCs w:val="28"/>
          <w:lang w:val="ru-RU"/>
        </w:rPr>
        <w:t>поліетиленполіамін /ПЕПА/.</w:t>
      </w:r>
    </w:p>
    <w:p w:rsidR="00F11F91" w:rsidRDefault="00E02D70">
      <w:pPr>
        <w:spacing w:after="0" w:line="360" w:lineRule="auto"/>
        <w:ind w:firstLine="567"/>
        <w:jc w:val="both"/>
        <w:rPr>
          <w:sz w:val="28"/>
          <w:szCs w:val="28"/>
          <w:lang w:val="uk-UA"/>
        </w:rPr>
      </w:pPr>
      <w:r>
        <w:rPr>
          <w:sz w:val="28"/>
          <w:szCs w:val="28"/>
          <w:lang w:val="uk-UA"/>
        </w:rPr>
        <w:t>В Україні освоєно випуск склопластикових насосних штанг, які мають ряд переваг:</w:t>
      </w:r>
    </w:p>
    <w:p w:rsidR="00F11F91" w:rsidRDefault="00E02D70">
      <w:pPr>
        <w:pStyle w:val="12"/>
        <w:numPr>
          <w:ilvl w:val="0"/>
          <w:numId w:val="5"/>
        </w:numPr>
        <w:spacing w:after="0" w:line="360" w:lineRule="auto"/>
        <w:ind w:left="0" w:firstLine="567"/>
        <w:jc w:val="both"/>
        <w:rPr>
          <w:sz w:val="28"/>
          <w:szCs w:val="28"/>
          <w:lang w:val="uk-UA"/>
        </w:rPr>
      </w:pPr>
      <w:r>
        <w:rPr>
          <w:sz w:val="28"/>
          <w:szCs w:val="28"/>
          <w:lang w:val="uk-UA"/>
        </w:rPr>
        <w:t xml:space="preserve"> менша маса, що дозволяє експлуатувати свердловини з великою глибиною спуску свердловинного насоса та свердловини з перевантаженням наземного обладнання, зменшити споживання електроенергії, підвищити швидкість спуско - підіймальних операцій при підземних ремонтах;</w:t>
      </w:r>
    </w:p>
    <w:p w:rsidR="00F11F91" w:rsidRDefault="00E02D70">
      <w:pPr>
        <w:pStyle w:val="12"/>
        <w:numPr>
          <w:ilvl w:val="0"/>
          <w:numId w:val="5"/>
        </w:numPr>
        <w:spacing w:after="0" w:line="360" w:lineRule="auto"/>
        <w:ind w:left="0" w:firstLine="567"/>
        <w:jc w:val="both"/>
        <w:rPr>
          <w:sz w:val="28"/>
          <w:szCs w:val="28"/>
          <w:lang w:val="ru-RU"/>
        </w:rPr>
      </w:pPr>
      <w:r>
        <w:rPr>
          <w:sz w:val="28"/>
          <w:szCs w:val="28"/>
          <w:lang w:val="uk-UA"/>
        </w:rPr>
        <w:t xml:space="preserve"> корозійна стійкість, що дозволяє експлуатувати свердловини з агресивним корозійним середовищем та обводненою продукцією;</w:t>
      </w:r>
    </w:p>
    <w:p w:rsidR="00F11F91" w:rsidRDefault="00E02D70">
      <w:pPr>
        <w:pStyle w:val="12"/>
        <w:numPr>
          <w:ilvl w:val="0"/>
          <w:numId w:val="5"/>
        </w:numPr>
        <w:spacing w:after="0" w:line="360" w:lineRule="auto"/>
        <w:ind w:left="0" w:firstLine="567"/>
        <w:jc w:val="both"/>
        <w:rPr>
          <w:sz w:val="28"/>
          <w:szCs w:val="28"/>
          <w:lang w:val="uk-UA"/>
        </w:rPr>
      </w:pPr>
      <w:r>
        <w:rPr>
          <w:sz w:val="28"/>
          <w:szCs w:val="28"/>
          <w:lang w:val="uk-UA"/>
        </w:rPr>
        <w:t xml:space="preserve">вищий опір корозійній втомі. Число аварій, пов’язаних з втомою, становить для них 1,6 на 100 свердловин, у тому числі обриви по тілу штанг - 0,48, обриви в муфтових з’єднаннях - 1,12 на рік (для сталевих відповідно 3,74; 2,5; 1,69 на рік); малий модуль пружності, що дозволяє дещо підвищити дебіт </w:t>
      </w:r>
      <w:r>
        <w:rPr>
          <w:sz w:val="28"/>
          <w:szCs w:val="28"/>
          <w:lang w:val="uk-UA"/>
        </w:rPr>
        <w:lastRenderedPageBreak/>
        <w:t>свердловини завдяки збільшенню ходу (перебігу) плунжера насоса (іноді на 20-50% );</w:t>
      </w:r>
    </w:p>
    <w:p w:rsidR="00F11F91" w:rsidRDefault="00E02D70">
      <w:pPr>
        <w:pStyle w:val="12"/>
        <w:numPr>
          <w:ilvl w:val="0"/>
          <w:numId w:val="5"/>
        </w:numPr>
        <w:spacing w:after="0" w:line="360" w:lineRule="auto"/>
        <w:ind w:left="0" w:firstLine="567"/>
        <w:jc w:val="both"/>
        <w:rPr>
          <w:sz w:val="28"/>
          <w:szCs w:val="28"/>
          <w:lang w:val="ru-RU"/>
        </w:rPr>
      </w:pPr>
      <w:r>
        <w:rPr>
          <w:sz w:val="28"/>
          <w:szCs w:val="28"/>
          <w:lang w:val="uk-UA"/>
        </w:rPr>
        <w:t xml:space="preserve"> гідрофільна поверхня штанг, що зменшує інтенсивність відкладень АСПУ на ній;</w:t>
      </w:r>
    </w:p>
    <w:p w:rsidR="00F11F91" w:rsidRDefault="00E02D70">
      <w:pPr>
        <w:pStyle w:val="12"/>
        <w:numPr>
          <w:ilvl w:val="0"/>
          <w:numId w:val="5"/>
        </w:numPr>
        <w:spacing w:after="0" w:line="360" w:lineRule="auto"/>
        <w:ind w:left="0" w:firstLine="567"/>
        <w:jc w:val="both"/>
        <w:rPr>
          <w:sz w:val="28"/>
          <w:szCs w:val="28"/>
          <w:lang w:val="ru-RU"/>
        </w:rPr>
      </w:pPr>
      <w:r>
        <w:rPr>
          <w:sz w:val="28"/>
          <w:szCs w:val="28"/>
          <w:lang w:val="uk-UA"/>
        </w:rPr>
        <w:t>технологічні дефекти переважно не властиві склопластиковим насосним штангам.</w:t>
      </w:r>
    </w:p>
    <w:p w:rsidR="00F11F91" w:rsidRDefault="00E02D70">
      <w:pPr>
        <w:spacing w:after="0" w:line="360" w:lineRule="auto"/>
        <w:ind w:firstLine="567"/>
        <w:jc w:val="both"/>
        <w:rPr>
          <w:sz w:val="28"/>
          <w:szCs w:val="28"/>
          <w:lang w:val="ru-RU"/>
        </w:rPr>
      </w:pPr>
      <w:r>
        <w:rPr>
          <w:sz w:val="28"/>
          <w:szCs w:val="28"/>
          <w:lang w:val="ru-RU"/>
        </w:rPr>
        <w:t xml:space="preserve">Технологія виготовлення склопластикових штанг полягає в наступному [27-32]: </w:t>
      </w:r>
    </w:p>
    <w:p w:rsidR="00F11F91" w:rsidRDefault="00E02D70">
      <w:pPr>
        <w:spacing w:after="0" w:line="360" w:lineRule="auto"/>
        <w:ind w:firstLine="567"/>
        <w:jc w:val="both"/>
        <w:rPr>
          <w:rStyle w:val="hps"/>
          <w:color w:val="222222"/>
          <w:sz w:val="28"/>
          <w:szCs w:val="28"/>
          <w:lang w:val="uk-UA"/>
        </w:rPr>
      </w:pPr>
      <w:r>
        <w:rPr>
          <w:sz w:val="28"/>
          <w:szCs w:val="28"/>
          <w:lang w:val="ru-RU"/>
        </w:rPr>
        <w:t xml:space="preserve">Із скловолокон збирається пучок (до 1,5 млн. скловолокон в одному пучку), який обробляється </w:t>
      </w:r>
      <w:r>
        <w:rPr>
          <w:sz w:val="28"/>
          <w:szCs w:val="28"/>
          <w:lang w:val="uk-UA"/>
        </w:rPr>
        <w:t>смоло</w:t>
      </w:r>
      <w:r>
        <w:rPr>
          <w:sz w:val="28"/>
          <w:szCs w:val="28"/>
          <w:lang w:val="ru-RU"/>
        </w:rPr>
        <w:t xml:space="preserve">ю або </w:t>
      </w:r>
      <w:r>
        <w:rPr>
          <w:sz w:val="28"/>
          <w:szCs w:val="28"/>
          <w:lang w:val="uk-UA"/>
        </w:rPr>
        <w:t>іншим сполучником</w:t>
      </w:r>
      <w:r>
        <w:rPr>
          <w:sz w:val="28"/>
          <w:szCs w:val="28"/>
          <w:lang w:val="ru-RU"/>
        </w:rPr>
        <w:t>. Проходячи через пресформу із скловолокнистого пучка формується тіло штанги заданого перерізу. До тіла штанги епоксидною смолою прикріплюють сталеві наконечники (головки штанги)</w:t>
      </w:r>
      <w:r>
        <w:rPr>
          <w:sz w:val="28"/>
          <w:szCs w:val="28"/>
          <w:lang w:val="uk-UA"/>
        </w:rPr>
        <w:t xml:space="preserve">, </w:t>
      </w:r>
      <w:r>
        <w:rPr>
          <w:sz w:val="28"/>
          <w:szCs w:val="28"/>
          <w:lang w:val="ru-RU"/>
        </w:rPr>
        <w:t xml:space="preserve">конструкція яких уніфікована із стандартними сталевими штангами. </w:t>
      </w:r>
      <w:r>
        <w:rPr>
          <w:rStyle w:val="hps"/>
          <w:color w:val="222222"/>
          <w:sz w:val="28"/>
          <w:szCs w:val="28"/>
          <w:lang w:val="uk-UA"/>
        </w:rPr>
        <w:t xml:space="preserve">Склопластиковий стрижень не чутливий до корозії і простий у </w:t>
      </w:r>
      <w:r>
        <w:rPr>
          <w:color w:val="222222"/>
          <w:sz w:val="28"/>
          <w:szCs w:val="28"/>
          <w:lang w:val="uk-UA"/>
        </w:rPr>
        <w:t xml:space="preserve">виготовленні, </w:t>
      </w:r>
      <w:r>
        <w:rPr>
          <w:rStyle w:val="hps"/>
          <w:color w:val="222222"/>
          <w:sz w:val="28"/>
          <w:szCs w:val="28"/>
          <w:lang w:val="uk-UA"/>
        </w:rPr>
        <w:t>стрижні легші та міцніші за сталь. Стрижневі направляючі забезпечують плавну роботу і ефективність, за рахунок мінімізації втрати сил тертя і забезпечують продовження терміну служби осердя. Направляючі відлиті з 10% кремнію, який наповнений скловолокном, полікарбонат для давача зносу.</w:t>
      </w:r>
    </w:p>
    <w:p w:rsidR="00F11F91" w:rsidRDefault="00F11F91">
      <w:pPr>
        <w:spacing w:after="0" w:line="360" w:lineRule="auto"/>
        <w:ind w:firstLine="567"/>
        <w:jc w:val="both"/>
        <w:rPr>
          <w:rStyle w:val="hps"/>
          <w:color w:val="222222"/>
          <w:sz w:val="28"/>
          <w:szCs w:val="28"/>
          <w:lang w:val="uk-UA"/>
        </w:rPr>
      </w:pPr>
    </w:p>
    <w:p w:rsidR="00F11F91" w:rsidRDefault="00E02D70">
      <w:pPr>
        <w:spacing w:after="0" w:line="360" w:lineRule="auto"/>
        <w:ind w:firstLine="567"/>
        <w:jc w:val="both"/>
        <w:rPr>
          <w:rStyle w:val="hps"/>
          <w:b/>
          <w:color w:val="222222"/>
          <w:sz w:val="28"/>
          <w:szCs w:val="28"/>
          <w:lang w:val="uk-UA"/>
        </w:rPr>
      </w:pPr>
      <w:r>
        <w:rPr>
          <w:b/>
          <w:bCs/>
          <w:sz w:val="28"/>
          <w:szCs w:val="28"/>
          <w:lang w:val="uk-UA"/>
        </w:rPr>
        <w:t xml:space="preserve">1.3.2 </w:t>
      </w:r>
      <w:r>
        <w:rPr>
          <w:rStyle w:val="hps"/>
          <w:b/>
          <w:color w:val="222222"/>
          <w:sz w:val="28"/>
          <w:szCs w:val="28"/>
          <w:lang w:val="uk-UA"/>
        </w:rPr>
        <w:t>Контроль якості</w:t>
      </w:r>
    </w:p>
    <w:p w:rsidR="00F11F91" w:rsidRDefault="00F11F91">
      <w:pPr>
        <w:spacing w:after="0" w:line="360" w:lineRule="auto"/>
        <w:ind w:firstLine="567"/>
        <w:jc w:val="both"/>
        <w:rPr>
          <w:rStyle w:val="hps"/>
          <w:color w:val="222222"/>
          <w:sz w:val="28"/>
          <w:szCs w:val="28"/>
          <w:lang w:val="uk-UA"/>
        </w:rPr>
      </w:pPr>
    </w:p>
    <w:p w:rsidR="00F11F91" w:rsidRDefault="00E02D70">
      <w:pPr>
        <w:spacing w:after="0" w:line="360" w:lineRule="auto"/>
        <w:ind w:firstLine="567"/>
        <w:jc w:val="both"/>
        <w:rPr>
          <w:rStyle w:val="hps"/>
          <w:color w:val="222222"/>
          <w:sz w:val="28"/>
          <w:szCs w:val="28"/>
          <w:lang w:val="uk-UA"/>
        </w:rPr>
      </w:pPr>
      <w:r>
        <w:rPr>
          <w:rStyle w:val="hps"/>
          <w:color w:val="222222"/>
          <w:sz w:val="28"/>
          <w:szCs w:val="28"/>
          <w:lang w:val="uk-UA"/>
        </w:rPr>
        <w:t>Стрижні перевіряються за допомогою процедур контролю якості для того, щоб забезпечити дотримання стандарту у виготовленні насосних штанг та їх продуктивність. Кожен компонент з одного кінця стрижня до іншого перевіряють під час виготовлення. Процес проводять для того, щоб перевірити чи кожен відповідає або перевищує необхідні характеристики, і тоді не буде збою при роботі в системі відкачування флюїду</w:t>
      </w:r>
      <w:r>
        <w:rPr>
          <w:color w:val="222222"/>
          <w:sz w:val="28"/>
          <w:szCs w:val="28"/>
          <w:lang w:val="uk-UA"/>
        </w:rPr>
        <w:t>. П</w:t>
      </w:r>
      <w:r>
        <w:rPr>
          <w:rStyle w:val="hps"/>
          <w:color w:val="222222"/>
          <w:sz w:val="28"/>
          <w:szCs w:val="28"/>
          <w:lang w:val="uk-UA"/>
        </w:rPr>
        <w:t xml:space="preserve">овністю зібраний стрижень </w:t>
      </w:r>
      <w:r>
        <w:rPr>
          <w:rStyle w:val="hps"/>
          <w:color w:val="222222"/>
          <w:sz w:val="28"/>
          <w:szCs w:val="28"/>
          <w:lang w:val="uk-UA"/>
        </w:rPr>
        <w:lastRenderedPageBreak/>
        <w:t xml:space="preserve">повинен бути здатний витримувати експлуатаційні навантаження набагато вищі, </w:t>
      </w:r>
      <w:r>
        <w:rPr>
          <w:color w:val="222222"/>
          <w:sz w:val="28"/>
          <w:szCs w:val="28"/>
          <w:lang w:val="uk-UA"/>
        </w:rPr>
        <w:t xml:space="preserve">ніж </w:t>
      </w:r>
      <w:r>
        <w:rPr>
          <w:rStyle w:val="hps"/>
          <w:color w:val="222222"/>
          <w:sz w:val="28"/>
          <w:szCs w:val="28"/>
          <w:lang w:val="uk-UA"/>
        </w:rPr>
        <w:t>вимагаються.</w:t>
      </w:r>
    </w:p>
    <w:p w:rsidR="00F11F91" w:rsidRDefault="00E02D70">
      <w:pPr>
        <w:spacing w:after="0" w:line="360" w:lineRule="auto"/>
        <w:ind w:firstLine="708"/>
        <w:jc w:val="both"/>
        <w:textAlignment w:val="top"/>
        <w:rPr>
          <w:rFonts w:eastAsia="SimSun"/>
          <w:color w:val="222222"/>
          <w:sz w:val="28"/>
          <w:szCs w:val="28"/>
          <w:lang w:val="uk-UA"/>
        </w:rPr>
      </w:pPr>
      <w:r>
        <w:rPr>
          <w:rFonts w:eastAsia="SimSun"/>
          <w:color w:val="222222"/>
          <w:sz w:val="28"/>
          <w:szCs w:val="28"/>
          <w:lang w:val="uk-UA"/>
        </w:rPr>
        <w:t>Зібрані прутки завжди піддаються ретельному візуальному огляду всієї процедури збирання ще раз, перш ніж вони будуть надійно закріплені для подальшого транспортування.</w:t>
      </w:r>
    </w:p>
    <w:p w:rsidR="00F11F91" w:rsidRDefault="00F11F91">
      <w:pPr>
        <w:spacing w:after="0" w:line="360" w:lineRule="auto"/>
        <w:jc w:val="center"/>
        <w:rPr>
          <w:rStyle w:val="hps"/>
          <w:color w:val="222222"/>
          <w:sz w:val="28"/>
          <w:szCs w:val="28"/>
          <w:lang w:val="uk-UA"/>
        </w:rPr>
      </w:pPr>
    </w:p>
    <w:p w:rsidR="00F11F91" w:rsidRDefault="00E02D70">
      <w:pPr>
        <w:spacing w:after="0" w:line="360" w:lineRule="auto"/>
        <w:jc w:val="center"/>
        <w:rPr>
          <w:rStyle w:val="hps"/>
          <w:color w:val="222222"/>
          <w:sz w:val="28"/>
          <w:szCs w:val="28"/>
          <w:lang w:val="uk-UA"/>
        </w:rPr>
      </w:pPr>
      <w:r>
        <w:rPr>
          <w:noProof/>
          <w:color w:val="222222"/>
          <w:sz w:val="28"/>
          <w:szCs w:val="28"/>
          <w:lang w:val="uk-UA" w:eastAsia="uk-UA"/>
        </w:rPr>
        <w:drawing>
          <wp:inline distT="0" distB="0" distL="0" distR="0">
            <wp:extent cx="4004310" cy="3275330"/>
            <wp:effectExtent l="19050" t="0" r="0" b="0"/>
            <wp:docPr id="787" name="Рисунок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 name="Рисунок 787"/>
                    <pic:cNvPicPr>
                      <a:picLocks noChangeAspect="1" noChangeArrowheads="1"/>
                    </pic:cNvPicPr>
                  </pic:nvPicPr>
                  <pic:blipFill>
                    <a:blip r:embed="rId19" cstate="print"/>
                    <a:srcRect/>
                    <a:stretch>
                      <a:fillRect/>
                    </a:stretch>
                  </pic:blipFill>
                  <pic:spPr>
                    <a:xfrm>
                      <a:off x="0" y="0"/>
                      <a:ext cx="4011480" cy="3281585"/>
                    </a:xfrm>
                    <a:prstGeom prst="rect">
                      <a:avLst/>
                    </a:prstGeom>
                    <a:noFill/>
                    <a:ln w="9525">
                      <a:noFill/>
                      <a:miter lim="800000"/>
                      <a:headEnd/>
                      <a:tailEnd/>
                    </a:ln>
                  </pic:spPr>
                </pic:pic>
              </a:graphicData>
            </a:graphic>
          </wp:inline>
        </w:drawing>
      </w:r>
    </w:p>
    <w:p w:rsidR="00F11F91" w:rsidRDefault="00E02D70">
      <w:pPr>
        <w:spacing w:after="0" w:line="360" w:lineRule="auto"/>
        <w:jc w:val="center"/>
        <w:rPr>
          <w:rStyle w:val="hps"/>
          <w:b/>
          <w:color w:val="222222"/>
          <w:sz w:val="20"/>
          <w:szCs w:val="20"/>
          <w:lang w:val="uk-UA"/>
        </w:rPr>
      </w:pPr>
      <w:r>
        <w:rPr>
          <w:rStyle w:val="hps"/>
          <w:b/>
          <w:color w:val="222222"/>
          <w:sz w:val="20"/>
          <w:szCs w:val="20"/>
          <w:lang w:val="uk-UA"/>
        </w:rPr>
        <w:t xml:space="preserve">                                                              Діаметр циліндрів, дюйми</w:t>
      </w:r>
    </w:p>
    <w:p w:rsidR="00F11F91" w:rsidRDefault="00E02D70">
      <w:pPr>
        <w:spacing w:after="0" w:line="360" w:lineRule="auto"/>
        <w:jc w:val="center"/>
        <w:rPr>
          <w:b/>
          <w:bCs/>
          <w:sz w:val="28"/>
          <w:szCs w:val="28"/>
          <w:lang w:val="uk-UA"/>
        </w:rPr>
      </w:pPr>
      <w:r>
        <w:rPr>
          <w:b/>
          <w:bCs/>
          <w:sz w:val="28"/>
          <w:szCs w:val="28"/>
          <w:lang w:val="uk-UA"/>
        </w:rPr>
        <w:t xml:space="preserve">Рисунок </w:t>
      </w:r>
      <w:r>
        <w:rPr>
          <w:rStyle w:val="hps"/>
          <w:b/>
          <w:color w:val="222222"/>
          <w:sz w:val="28"/>
          <w:szCs w:val="28"/>
          <w:lang w:val="uk-UA"/>
        </w:rPr>
        <w:t>1.5</w:t>
      </w:r>
      <w:r w:rsidRPr="00E02D70">
        <w:rPr>
          <w:rStyle w:val="hps"/>
          <w:rFonts w:eastAsia="SimSun" w:hint="eastAsia"/>
          <w:b/>
          <w:color w:val="222222"/>
          <w:sz w:val="28"/>
          <w:szCs w:val="28"/>
          <w:lang w:val="uk-UA" w:eastAsia="zh-CN"/>
        </w:rPr>
        <w:t xml:space="preserve"> -</w:t>
      </w:r>
      <w:r>
        <w:rPr>
          <w:rStyle w:val="hps"/>
          <w:b/>
          <w:color w:val="222222"/>
          <w:sz w:val="28"/>
          <w:szCs w:val="28"/>
          <w:lang w:val="uk-UA"/>
        </w:rPr>
        <w:t xml:space="preserve"> Робочий діапазон використання стрижнів зі скловолокна </w:t>
      </w:r>
      <w:r>
        <w:rPr>
          <w:b/>
          <w:bCs/>
          <w:sz w:val="28"/>
          <w:szCs w:val="28"/>
          <w:lang w:val="uk-UA"/>
        </w:rPr>
        <w:t>[6]</w:t>
      </w:r>
    </w:p>
    <w:p w:rsidR="00F11F91" w:rsidRDefault="00F11F91">
      <w:pPr>
        <w:spacing w:after="0" w:line="360" w:lineRule="auto"/>
        <w:jc w:val="center"/>
        <w:rPr>
          <w:b/>
          <w:bCs/>
          <w:sz w:val="28"/>
          <w:szCs w:val="28"/>
          <w:lang w:val="uk-UA"/>
        </w:rPr>
      </w:pPr>
    </w:p>
    <w:p w:rsidR="00F11F91" w:rsidRDefault="00E02D70">
      <w:pPr>
        <w:spacing w:after="0" w:line="360" w:lineRule="auto"/>
        <w:ind w:firstLine="708"/>
        <w:jc w:val="both"/>
        <w:rPr>
          <w:rStyle w:val="hps"/>
          <w:color w:val="222222"/>
          <w:sz w:val="28"/>
          <w:szCs w:val="28"/>
          <w:lang w:val="uk-UA"/>
        </w:rPr>
      </w:pPr>
      <w:r>
        <w:rPr>
          <w:rStyle w:val="hps"/>
          <w:color w:val="222222"/>
          <w:sz w:val="28"/>
          <w:szCs w:val="28"/>
          <w:lang w:val="uk-UA"/>
        </w:rPr>
        <w:t xml:space="preserve">Ця діаграма (рис. 1.5) </w:t>
      </w:r>
      <w:r>
        <w:rPr>
          <w:rStyle w:val="hps"/>
          <w:color w:val="222222"/>
          <w:sz w:val="28"/>
          <w:szCs w:val="28"/>
          <w:lang w:val="ru-RU"/>
        </w:rPr>
        <w:t>є</w:t>
      </w:r>
      <w:r>
        <w:rPr>
          <w:rStyle w:val="hps"/>
          <w:color w:val="222222"/>
          <w:sz w:val="28"/>
          <w:szCs w:val="28"/>
          <w:lang w:val="uk-UA"/>
        </w:rPr>
        <w:t xml:space="preserve"> робочим діапазоном для стрижнів з скловолокна. У зв'язку з унікальним запатентованим з'єднанням, полімерні стрижні можуть бути використані при цих навантаженнях для максимальної </w:t>
      </w:r>
      <w:r>
        <w:rPr>
          <w:color w:val="222222"/>
          <w:sz w:val="28"/>
          <w:szCs w:val="28"/>
          <w:lang w:val="uk-UA"/>
        </w:rPr>
        <w:t xml:space="preserve">довговічності </w:t>
      </w:r>
      <w:r>
        <w:rPr>
          <w:rStyle w:val="hps"/>
          <w:color w:val="222222"/>
          <w:sz w:val="28"/>
          <w:szCs w:val="28"/>
          <w:lang w:val="uk-UA"/>
        </w:rPr>
        <w:t>стрижня, а також збільшити термін служби і ефективність насосної установки.</w:t>
      </w:r>
    </w:p>
    <w:p w:rsidR="00F11F91" w:rsidRDefault="00F11F91">
      <w:pPr>
        <w:spacing w:after="0" w:line="360" w:lineRule="auto"/>
        <w:ind w:firstLine="708"/>
        <w:jc w:val="both"/>
        <w:rPr>
          <w:rStyle w:val="hps"/>
          <w:color w:val="222222"/>
          <w:sz w:val="28"/>
          <w:szCs w:val="28"/>
          <w:lang w:val="uk-UA"/>
        </w:rPr>
      </w:pPr>
    </w:p>
    <w:p w:rsidR="00F11F91" w:rsidRDefault="00E02D70">
      <w:pPr>
        <w:spacing w:after="0" w:line="360" w:lineRule="auto"/>
        <w:ind w:firstLine="700"/>
        <w:jc w:val="both"/>
        <w:rPr>
          <w:b/>
          <w:sz w:val="28"/>
          <w:szCs w:val="28"/>
          <w:lang w:val="uk-UA"/>
        </w:rPr>
      </w:pPr>
      <w:r>
        <w:rPr>
          <w:b/>
          <w:bCs/>
          <w:sz w:val="28"/>
          <w:szCs w:val="28"/>
          <w:lang w:val="uk-UA"/>
        </w:rPr>
        <w:t xml:space="preserve">1.4 </w:t>
      </w:r>
      <w:r>
        <w:rPr>
          <w:b/>
          <w:sz w:val="28"/>
          <w:szCs w:val="28"/>
          <w:lang w:val="uk-UA"/>
        </w:rPr>
        <w:t>Існуючі способи підвищення працездатності і втомної довговічності сталевих та композиційних насосних штанг</w:t>
      </w:r>
    </w:p>
    <w:p w:rsidR="00F11F91" w:rsidRDefault="00F11F91">
      <w:pPr>
        <w:spacing w:after="0" w:line="360" w:lineRule="auto"/>
        <w:ind w:firstLine="700"/>
        <w:jc w:val="both"/>
        <w:rPr>
          <w:b/>
          <w:bCs/>
          <w:sz w:val="28"/>
          <w:szCs w:val="28"/>
          <w:lang w:val="uk-UA"/>
        </w:rPr>
      </w:pPr>
    </w:p>
    <w:p w:rsidR="00F11F91" w:rsidRDefault="00E02D70">
      <w:pPr>
        <w:spacing w:after="0" w:line="360" w:lineRule="auto"/>
        <w:ind w:firstLine="708"/>
        <w:jc w:val="both"/>
        <w:rPr>
          <w:sz w:val="28"/>
          <w:szCs w:val="28"/>
          <w:lang w:val="ru-RU"/>
        </w:rPr>
      </w:pPr>
      <w:r>
        <w:rPr>
          <w:sz w:val="28"/>
          <w:szCs w:val="28"/>
          <w:lang w:val="ru-RU"/>
        </w:rPr>
        <w:t xml:space="preserve">При видобутку нафти штанговими свердловинними насосами насосні штанги часто обриваються і це наносить значну шкоду нафтовидобувним </w:t>
      </w:r>
      <w:r>
        <w:rPr>
          <w:sz w:val="28"/>
          <w:szCs w:val="28"/>
          <w:lang w:val="ru-RU"/>
        </w:rPr>
        <w:lastRenderedPageBreak/>
        <w:t>підприємствам [23]. Оцінка ресурсу насосних штанг на основі сучасних досягнень в галузі механіки руйнування, теорії надійності, комп’ютерних технологій [24-26] дозволить визначити закономірності руйнування штанг, настання критичного стану і це дасть можливість своєчасно замінити відпрацьовані колони і попередити складні підземні ремонти з ліквідації обривів.</w:t>
      </w:r>
    </w:p>
    <w:p w:rsidR="00F11F91" w:rsidRDefault="00E02D70">
      <w:pPr>
        <w:pStyle w:val="33"/>
        <w:spacing w:after="0" w:line="360" w:lineRule="auto"/>
        <w:ind w:left="0" w:firstLine="567"/>
        <w:jc w:val="both"/>
        <w:rPr>
          <w:sz w:val="28"/>
          <w:szCs w:val="28"/>
          <w:lang w:val="ru-RU"/>
        </w:rPr>
      </w:pPr>
      <w:r>
        <w:rPr>
          <w:sz w:val="28"/>
          <w:szCs w:val="28"/>
          <w:lang w:val="ru-RU"/>
        </w:rPr>
        <w:t>Оцінювати ресурс насосних  штанг можна на основі аналізу параметрів надійності з певною ймовірністю неруйнування [14,15,33], за параметрами кривих корозійної втоми, використовуючи дво- чи трипараметричні рівняння [35,38], за швидкістю росту тріщин корозійної втоми в до критичному періоді [40], за параметрами тріщиностійкості [41], за величиною пошкодження живого перерізу штанги (</w:t>
      </w:r>
      <w:r>
        <w:rPr>
          <w:sz w:val="28"/>
          <w:szCs w:val="28"/>
        </w:rPr>
        <w:t>G</w:t>
      </w:r>
      <w:r>
        <w:rPr>
          <w:sz w:val="28"/>
          <w:szCs w:val="28"/>
          <w:lang w:val="ru-RU"/>
        </w:rPr>
        <w:t>- критерієм) [43] та іншими методами [44,65]. Проведемо аналіз цих методів і намітимо шляхи для подальшого їх розвитку з метою оцінки ресурсу склопластикових штангових колон з врахуванням завантаженості, агресивності середовища та інших чинників.</w:t>
      </w:r>
    </w:p>
    <w:p w:rsidR="00F11F91" w:rsidRDefault="00E02D70">
      <w:pPr>
        <w:spacing w:after="0" w:line="360" w:lineRule="auto"/>
        <w:ind w:firstLine="567"/>
        <w:jc w:val="both"/>
        <w:rPr>
          <w:sz w:val="28"/>
          <w:szCs w:val="28"/>
          <w:lang w:val="uk-UA"/>
        </w:rPr>
      </w:pPr>
      <w:r>
        <w:rPr>
          <w:sz w:val="28"/>
          <w:szCs w:val="28"/>
          <w:lang w:val="uk-UA"/>
        </w:rPr>
        <w:t>Для ефективного використання штангових колон необхідно оцінювати їх надійність і довговічність з певною ймовірністю неруйнування залежно від величини напруження в верхній частині колони.</w:t>
      </w:r>
    </w:p>
    <w:p w:rsidR="00F11F91" w:rsidRDefault="00E02D70">
      <w:pPr>
        <w:pStyle w:val="33"/>
        <w:spacing w:after="0" w:line="360" w:lineRule="auto"/>
        <w:ind w:left="0" w:firstLine="567"/>
        <w:jc w:val="both"/>
        <w:rPr>
          <w:sz w:val="28"/>
          <w:szCs w:val="28"/>
          <w:lang w:val="uk-UA"/>
        </w:rPr>
      </w:pPr>
      <w:r>
        <w:rPr>
          <w:sz w:val="28"/>
          <w:szCs w:val="28"/>
          <w:lang w:val="uk-UA"/>
        </w:rPr>
        <w:t>Аналіз експлуатаційної надійності виконали за трьома різними виборками [65], враховуючи в першому випадку всі обриви штанг, в другому — обриви штанг по тілу і в третьому — тільки ті обриви штанг по тілу, які трапились після 1,5 - 2 млн. циклів, приймаючи до уваги те, що обриви штанг до вказаного нароб</w:t>
      </w:r>
      <w:r>
        <w:rPr>
          <w:sz w:val="28"/>
          <w:szCs w:val="28"/>
        </w:rPr>
        <w:t>i</w:t>
      </w:r>
      <w:r>
        <w:rPr>
          <w:sz w:val="28"/>
          <w:szCs w:val="28"/>
          <w:lang w:val="uk-UA"/>
        </w:rPr>
        <w:t xml:space="preserve">тку є випадковими </w:t>
      </w:r>
      <w:r>
        <w:rPr>
          <w:sz w:val="28"/>
          <w:szCs w:val="28"/>
        </w:rPr>
        <w:t>i</w:t>
      </w:r>
      <w:r>
        <w:rPr>
          <w:sz w:val="28"/>
          <w:szCs w:val="28"/>
          <w:lang w:val="uk-UA"/>
        </w:rPr>
        <w:t xml:space="preserve"> викликаними, як правило, технологічними дефектами.</w:t>
      </w:r>
    </w:p>
    <w:p w:rsidR="00F11F91" w:rsidRDefault="00E02D70">
      <w:pPr>
        <w:spacing w:after="0" w:line="360" w:lineRule="auto"/>
        <w:ind w:firstLine="567"/>
        <w:jc w:val="both"/>
        <w:rPr>
          <w:sz w:val="28"/>
          <w:szCs w:val="28"/>
          <w:lang w:val="uk-UA"/>
        </w:rPr>
      </w:pPr>
      <w:r>
        <w:rPr>
          <w:sz w:val="28"/>
          <w:szCs w:val="28"/>
          <w:lang w:val="uk-UA"/>
        </w:rPr>
        <w:t>Наробiток штангових колон до відмови складав від 0,3 до 22,8 млн. циклів. Для розрахунку ймовірності безвідмовної роботи об'єми виборки (всі відмови, окремо поломки штанг по тілу та відмови штанг по причині обривів по тілу після 1,5-2 млн. циклів) розбили на інтервали, а розрахунок вели за формулою</w:t>
      </w:r>
    </w:p>
    <w:p w:rsidR="00F11F91" w:rsidRDefault="00F11F91">
      <w:pPr>
        <w:spacing w:after="0" w:line="360" w:lineRule="auto"/>
        <w:ind w:firstLine="567"/>
        <w:jc w:val="both"/>
        <w:rPr>
          <w:sz w:val="28"/>
          <w:szCs w:val="28"/>
          <w:lang w:val="uk-UA"/>
        </w:rPr>
      </w:pPr>
    </w:p>
    <w:p w:rsidR="00F11F91" w:rsidRDefault="00E02D70">
      <w:pPr>
        <w:spacing w:after="0" w:line="360" w:lineRule="auto"/>
        <w:ind w:left="2124" w:firstLine="708"/>
        <w:jc w:val="center"/>
        <w:rPr>
          <w:sz w:val="28"/>
          <w:szCs w:val="28"/>
          <w:lang w:val="uk-UA"/>
        </w:rPr>
      </w:pPr>
      <w:r>
        <w:rPr>
          <w:position w:val="-24"/>
          <w:sz w:val="28"/>
          <w:szCs w:val="28"/>
          <w:lang w:val="uk-UA"/>
        </w:rPr>
        <w:object w:dxaOrig="1421" w:dyaOrig="673">
          <v:shape id="_x0000_i1029" type="#_x0000_t75" style="width:71.25pt;height:33.75pt" o:ole="" fillcolor="#000005">
            <v:imagedata r:id="rId20" o:title=""/>
          </v:shape>
          <o:OLEObject Type="Embed" ProgID="Equation.3" ShapeID="_x0000_i1029" DrawAspect="Content" ObjectID="_1602439537" r:id="rId21"/>
        </w:object>
      </w:r>
      <w:r>
        <w:rPr>
          <w:sz w:val="28"/>
          <w:szCs w:val="28"/>
          <w:lang w:val="uk-UA"/>
        </w:rPr>
        <w:t>,</w:t>
      </w:r>
      <w:r>
        <w:rPr>
          <w:sz w:val="28"/>
          <w:szCs w:val="28"/>
          <w:lang w:val="uk-UA"/>
        </w:rPr>
        <w:tab/>
      </w:r>
      <w:r>
        <w:rPr>
          <w:rFonts w:eastAsia="SimSun" w:hint="eastAsia"/>
          <w:sz w:val="28"/>
          <w:szCs w:val="28"/>
          <w:lang w:val="uk-UA" w:eastAsia="zh-CN"/>
        </w:rPr>
        <w:tab/>
      </w:r>
      <w:r>
        <w:rPr>
          <w:rFonts w:eastAsia="SimSun" w:hint="eastAsia"/>
          <w:sz w:val="28"/>
          <w:szCs w:val="28"/>
          <w:lang w:val="uk-UA" w:eastAsia="zh-CN"/>
        </w:rPr>
        <w:tab/>
      </w:r>
      <w:r>
        <w:rPr>
          <w:rFonts w:eastAsia="SimSun" w:hint="eastAsia"/>
          <w:sz w:val="28"/>
          <w:szCs w:val="28"/>
          <w:lang w:val="uk-UA" w:eastAsia="zh-CN"/>
        </w:rPr>
        <w:tab/>
      </w:r>
      <w:r>
        <w:rPr>
          <w:sz w:val="28"/>
          <w:szCs w:val="28"/>
          <w:lang w:val="uk-UA"/>
        </w:rPr>
        <w:tab/>
        <w:t>(1.5)</w:t>
      </w:r>
    </w:p>
    <w:p w:rsidR="00F11F91" w:rsidRDefault="00F11F91">
      <w:pPr>
        <w:spacing w:after="0" w:line="360" w:lineRule="auto"/>
        <w:ind w:left="2124" w:firstLine="708"/>
        <w:jc w:val="center"/>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i/>
          <w:sz w:val="28"/>
          <w:szCs w:val="28"/>
          <w:lang w:val="uk-UA"/>
        </w:rPr>
        <w:t>Р(t)</w:t>
      </w:r>
      <w:r>
        <w:rPr>
          <w:sz w:val="28"/>
          <w:szCs w:val="28"/>
          <w:lang w:val="uk-UA"/>
        </w:rPr>
        <w:t xml:space="preserve"> — ймовірність безвідмовної роботи, яка відповідає кількості циклів навантаження </w:t>
      </w:r>
      <w:r>
        <w:rPr>
          <w:position w:val="-12"/>
          <w:sz w:val="28"/>
          <w:szCs w:val="28"/>
          <w:lang w:val="uk-UA"/>
        </w:rPr>
        <w:object w:dxaOrig="449" w:dyaOrig="449">
          <v:shape id="_x0000_i1030" type="#_x0000_t75" style="width:22.5pt;height:22.5pt" o:ole="" fillcolor="#000005">
            <v:imagedata r:id="rId22" o:title=""/>
          </v:shape>
          <o:OLEObject Type="Embed" ProgID="Equation.3" ShapeID="_x0000_i1030" DrawAspect="Content" ObjectID="_1602439538" r:id="rId23"/>
        </w:object>
      </w:r>
      <w:r>
        <w:rPr>
          <w:sz w:val="28"/>
          <w:szCs w:val="28"/>
          <w:lang w:val="uk-UA"/>
        </w:rPr>
        <w:t xml:space="preserve">(або часу </w:t>
      </w:r>
      <w:r>
        <w:rPr>
          <w:i/>
          <w:sz w:val="28"/>
          <w:szCs w:val="28"/>
          <w:lang w:val="uk-UA"/>
        </w:rPr>
        <w:t>t</w:t>
      </w:r>
      <w:r>
        <w:rPr>
          <w:sz w:val="28"/>
          <w:szCs w:val="28"/>
          <w:lang w:val="uk-UA"/>
        </w:rPr>
        <w:t>);</w:t>
      </w:r>
    </w:p>
    <w:p w:rsidR="00F11F91" w:rsidRDefault="00E02D70">
      <w:pPr>
        <w:spacing w:after="0" w:line="360" w:lineRule="auto"/>
        <w:jc w:val="both"/>
        <w:rPr>
          <w:sz w:val="28"/>
          <w:szCs w:val="28"/>
          <w:lang w:val="uk-UA"/>
        </w:rPr>
      </w:pPr>
      <w:r>
        <w:rPr>
          <w:i/>
          <w:sz w:val="28"/>
          <w:szCs w:val="28"/>
          <w:lang w:val="uk-UA"/>
        </w:rPr>
        <w:t>n</w:t>
      </w:r>
      <w:r>
        <w:rPr>
          <w:sz w:val="28"/>
          <w:szCs w:val="28"/>
          <w:lang w:val="uk-UA"/>
        </w:rPr>
        <w:t xml:space="preserve"> — кількість відмов до моменту часу </w:t>
      </w:r>
      <w:r>
        <w:rPr>
          <w:i/>
          <w:sz w:val="28"/>
          <w:szCs w:val="28"/>
          <w:lang w:val="uk-UA"/>
        </w:rPr>
        <w:t>t</w:t>
      </w:r>
      <w:r>
        <w:rPr>
          <w:sz w:val="28"/>
          <w:szCs w:val="28"/>
          <w:lang w:val="uk-UA"/>
        </w:rPr>
        <w:t>;</w:t>
      </w:r>
    </w:p>
    <w:p w:rsidR="00F11F91" w:rsidRDefault="00E02D70">
      <w:pPr>
        <w:pStyle w:val="aa"/>
        <w:spacing w:after="0" w:line="360" w:lineRule="auto"/>
        <w:ind w:left="0"/>
        <w:rPr>
          <w:spacing w:val="-4"/>
          <w:sz w:val="28"/>
          <w:szCs w:val="28"/>
          <w:lang w:val="uk-UA"/>
        </w:rPr>
      </w:pPr>
      <w:r>
        <w:rPr>
          <w:i/>
          <w:spacing w:val="-4"/>
          <w:sz w:val="28"/>
          <w:szCs w:val="28"/>
        </w:rPr>
        <w:t>N</w:t>
      </w:r>
      <w:r>
        <w:rPr>
          <w:spacing w:val="-4"/>
          <w:sz w:val="28"/>
          <w:szCs w:val="28"/>
          <w:lang w:val="uk-UA"/>
        </w:rPr>
        <w:t xml:space="preserve"> — загальна кількість відмов.</w:t>
      </w:r>
    </w:p>
    <w:p w:rsidR="00F11F91" w:rsidRDefault="00E02D70">
      <w:pPr>
        <w:spacing w:after="0" w:line="360" w:lineRule="auto"/>
        <w:ind w:firstLine="567"/>
        <w:jc w:val="both"/>
        <w:rPr>
          <w:sz w:val="28"/>
          <w:szCs w:val="28"/>
          <w:lang w:val="uk-UA"/>
        </w:rPr>
      </w:pPr>
      <w:r>
        <w:rPr>
          <w:sz w:val="28"/>
          <w:szCs w:val="28"/>
          <w:lang w:val="uk-UA"/>
        </w:rPr>
        <w:t xml:space="preserve">Середній наробіток до відмови (або на відмову) для всіх випадків обривів колони складав 9,31 млн. циклів, тоді як для обривів по тілу 9,05 млн. циклів, а для обривів по тілу без врахування передчасних поломок </w:t>
      </w:r>
      <w:r>
        <w:rPr>
          <w:position w:val="-16"/>
          <w:sz w:val="28"/>
          <w:szCs w:val="28"/>
          <w:lang w:val="uk-UA"/>
        </w:rPr>
        <w:object w:dxaOrig="598" w:dyaOrig="449">
          <v:shape id="_x0000_i1031" type="#_x0000_t75" style="width:30pt;height:22.5pt" o:ole="" fillcolor="#000005">
            <v:imagedata r:id="rId24" o:title=""/>
          </v:shape>
          <o:OLEObject Type="Embed" ProgID="Equation.3" ShapeID="_x0000_i1031" DrawAspect="Content" ObjectID="_1602439539" r:id="rId25"/>
        </w:object>
      </w:r>
      <w:r>
        <w:rPr>
          <w:sz w:val="28"/>
          <w:szCs w:val="28"/>
          <w:lang w:val="uk-UA"/>
        </w:rPr>
        <w:t xml:space="preserve"> = 9,54 млн. циклів [33].</w:t>
      </w:r>
    </w:p>
    <w:p w:rsidR="00F11F91" w:rsidRDefault="00E02D70">
      <w:pPr>
        <w:spacing w:after="0" w:line="360" w:lineRule="auto"/>
        <w:ind w:firstLine="567"/>
        <w:jc w:val="both"/>
        <w:rPr>
          <w:spacing w:val="-6"/>
          <w:sz w:val="28"/>
          <w:szCs w:val="28"/>
          <w:lang w:val="uk-UA"/>
        </w:rPr>
      </w:pPr>
      <w:r>
        <w:rPr>
          <w:spacing w:val="-6"/>
          <w:sz w:val="28"/>
          <w:szCs w:val="28"/>
          <w:lang w:val="uk-UA"/>
        </w:rPr>
        <w:t xml:space="preserve">Криві ймовірності безвідмовної роботи штанг приведені на рис. 1.7 і 1.8. Якщо розподіл часу безвідмовної роботи першої i другої груп наробiткiв штанг підпорядкований експоненціальному закону, то третьої — закону розподілу Вейбула. Аналіз кривих розподілу показує, що при часі роботи </w:t>
      </w:r>
      <w:r>
        <w:rPr>
          <w:i/>
          <w:spacing w:val="-6"/>
          <w:sz w:val="28"/>
          <w:szCs w:val="28"/>
          <w:lang w:val="uk-UA"/>
        </w:rPr>
        <w:t>t</w:t>
      </w:r>
      <w:r>
        <w:rPr>
          <w:spacing w:val="-6"/>
          <w:sz w:val="28"/>
          <w:szCs w:val="28"/>
          <w:lang w:val="uk-UA"/>
        </w:rPr>
        <w:t>, який відповідає середньому наробiтку штанг, ймовірність безвідмовної роботи дорівнює відповідно 0,38 i 0,27 для перших двох виборок для експоненціального закону розподілу i 0,40 - 0,43 для закону розподілу Вейбула [33].</w:t>
      </w:r>
    </w:p>
    <w:p w:rsidR="00F11F91" w:rsidRDefault="00E02D70">
      <w:pPr>
        <w:spacing w:after="0" w:line="360" w:lineRule="auto"/>
        <w:ind w:firstLine="567"/>
        <w:jc w:val="both"/>
        <w:rPr>
          <w:sz w:val="28"/>
          <w:szCs w:val="28"/>
          <w:lang w:val="uk-UA"/>
        </w:rPr>
      </w:pPr>
      <w:r>
        <w:rPr>
          <w:sz w:val="28"/>
          <w:szCs w:val="28"/>
          <w:lang w:val="uk-UA"/>
        </w:rPr>
        <w:t xml:space="preserve">Для визначення відповідності прийнятих гіпотез розподілу експоненціальному закону і закону Вейбула застосували критерії Пiрсона та Колмогорова [33]. За критерієм Пірсона при кількості  степеней свободи </w:t>
      </w:r>
      <w:r>
        <w:rPr>
          <w:position w:val="-4"/>
          <w:sz w:val="28"/>
          <w:szCs w:val="28"/>
          <w:lang w:val="uk-UA"/>
        </w:rPr>
        <w:object w:dxaOrig="243" w:dyaOrig="243">
          <v:shape id="_x0000_i1032" type="#_x0000_t75" style="width:12pt;height:12pt" o:ole="" fillcolor="#000005">
            <v:imagedata r:id="rId26" o:title=""/>
          </v:shape>
          <o:OLEObject Type="Embed" ProgID="Equation.3" ShapeID="_x0000_i1032" DrawAspect="Content" ObjectID="_1602439540" r:id="rId27"/>
        </w:object>
      </w:r>
      <w:r>
        <w:rPr>
          <w:sz w:val="28"/>
          <w:szCs w:val="28"/>
          <w:lang w:val="uk-UA"/>
        </w:rPr>
        <w:t xml:space="preserve">= 4 і похибці </w:t>
      </w:r>
      <w:r>
        <w:rPr>
          <w:position w:val="-6"/>
          <w:sz w:val="28"/>
          <w:szCs w:val="28"/>
          <w:lang w:val="uk-UA"/>
        </w:rPr>
        <w:object w:dxaOrig="168" w:dyaOrig="374">
          <v:shape id="_x0000_i1033" type="#_x0000_t75" style="width:8.25pt;height:18.75pt" o:ole="" fillcolor="#000005">
            <v:imagedata r:id="rId28" o:title=""/>
          </v:shape>
          <o:OLEObject Type="Embed" ProgID="Equation.3" ShapeID="_x0000_i1033" DrawAspect="Content" ObjectID="_1602439541" r:id="rId29"/>
        </w:object>
      </w:r>
      <w:r>
        <w:rPr>
          <w:sz w:val="28"/>
          <w:szCs w:val="28"/>
          <w:lang w:val="uk-UA"/>
        </w:rPr>
        <w:t xml:space="preserve"> = 0,05 критерій </w:t>
      </w:r>
      <w:r>
        <w:rPr>
          <w:position w:val="-10"/>
          <w:sz w:val="28"/>
          <w:szCs w:val="28"/>
          <w:lang w:val="uk-UA"/>
        </w:rPr>
        <w:object w:dxaOrig="449" w:dyaOrig="449">
          <v:shape id="_x0000_i1034" type="#_x0000_t75" style="width:22.5pt;height:22.5pt" o:ole="" fillcolor="#000005">
            <v:imagedata r:id="rId30" o:title=""/>
          </v:shape>
          <o:OLEObject Type="Embed" ProgID="Equation.3" ShapeID="_x0000_i1034" DrawAspect="Content" ObjectID="_1602439542" r:id="rId31"/>
        </w:object>
      </w:r>
      <w:r>
        <w:rPr>
          <w:sz w:val="28"/>
          <w:szCs w:val="28"/>
          <w:lang w:val="uk-UA"/>
        </w:rPr>
        <w:t xml:space="preserve">=9,487, тоді як величина </w:t>
      </w:r>
      <w:r>
        <w:rPr>
          <w:i/>
          <w:sz w:val="28"/>
          <w:szCs w:val="28"/>
          <w:lang w:val="uk-UA"/>
        </w:rPr>
        <w:t>Е</w:t>
      </w:r>
      <w:r>
        <w:rPr>
          <w:sz w:val="28"/>
          <w:szCs w:val="28"/>
          <w:lang w:val="uk-UA"/>
        </w:rPr>
        <w:t xml:space="preserve"> = 7,36, тобто можна прийняти гіпотезу розподілу часу наробiткiв за експоненціальним законом для всіх відмов штангової колони. Мірою розходження між теоретичним і статистичним розподілом розглядається максимальне значення модуля різниці між статистичною функцією розподілу і </w:t>
      </w:r>
      <w:r>
        <w:rPr>
          <w:position w:val="-12"/>
          <w:sz w:val="28"/>
          <w:szCs w:val="28"/>
          <w:lang w:val="uk-UA"/>
        </w:rPr>
        <w:object w:dxaOrig="1066" w:dyaOrig="449">
          <v:shape id="_x0000_i1035" type="#_x0000_t75" style="width:53.25pt;height:22.5pt" o:ole="" fillcolor="#000005">
            <v:imagedata r:id="rId32" o:title=""/>
          </v:shape>
          <o:OLEObject Type="Embed" ProgID="Equation.3" ShapeID="_x0000_i1035" DrawAspect="Content" ObjectID="_1602439543" r:id="rId33"/>
        </w:object>
      </w:r>
      <w:r>
        <w:rPr>
          <w:sz w:val="28"/>
          <w:szCs w:val="28"/>
          <w:lang w:val="uk-UA"/>
        </w:rPr>
        <w:t xml:space="preserve"> і відповідною їй теоретичною функцією </w:t>
      </w:r>
      <w:r>
        <w:rPr>
          <w:position w:val="-16"/>
          <w:sz w:val="28"/>
          <w:szCs w:val="28"/>
          <w:lang w:val="uk-UA"/>
        </w:rPr>
        <w:object w:dxaOrig="1029" w:dyaOrig="449">
          <v:shape id="_x0000_i1036" type="#_x0000_t75" style="width:51.75pt;height:22.5pt" o:ole="" fillcolor="#000005">
            <v:imagedata r:id="rId34" o:title=""/>
          </v:shape>
          <o:OLEObject Type="Embed" ProgID="Equation.3" ShapeID="_x0000_i1036" DrawAspect="Content" ObjectID="_1602439544" r:id="rId35"/>
        </w:object>
      </w:r>
    </w:p>
    <w:p w:rsidR="00F11F91" w:rsidRDefault="00E02D70">
      <w:pPr>
        <w:spacing w:after="0" w:line="360" w:lineRule="auto"/>
        <w:ind w:firstLine="708"/>
        <w:jc w:val="center"/>
        <w:rPr>
          <w:sz w:val="28"/>
          <w:szCs w:val="28"/>
          <w:lang w:val="uk-UA"/>
        </w:rPr>
      </w:pPr>
      <w:r>
        <w:rPr>
          <w:sz w:val="28"/>
          <w:szCs w:val="28"/>
          <w:lang w:val="uk-UA"/>
        </w:rPr>
        <w:tab/>
      </w:r>
      <w:r>
        <w:rPr>
          <w:sz w:val="28"/>
          <w:szCs w:val="28"/>
          <w:lang w:val="uk-UA"/>
        </w:rPr>
        <w:tab/>
      </w:r>
      <w:r>
        <w:rPr>
          <w:sz w:val="28"/>
          <w:szCs w:val="28"/>
          <w:lang w:val="uk-UA"/>
        </w:rPr>
        <w:tab/>
      </w:r>
      <w:r>
        <w:rPr>
          <w:position w:val="-16"/>
          <w:sz w:val="28"/>
          <w:szCs w:val="28"/>
          <w:lang w:val="uk-UA"/>
        </w:rPr>
        <w:object w:dxaOrig="3329" w:dyaOrig="449">
          <v:shape id="_x0000_i1037" type="#_x0000_t75" style="width:166.5pt;height:22.5pt" o:ole="" fillcolor="#000005">
            <v:imagedata r:id="rId36" o:title=""/>
          </v:shape>
          <o:OLEObject Type="Embed" ProgID="Equation.3" ShapeID="_x0000_i1037" DrawAspect="Content" ObjectID="_1602439545" r:id="rId37"/>
        </w:object>
      </w:r>
      <w:r>
        <w:rPr>
          <w:sz w:val="28"/>
          <w:szCs w:val="28"/>
          <w:lang w:val="ru-RU"/>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ab/>
        <w:t>(1.</w:t>
      </w:r>
      <w:r>
        <w:rPr>
          <w:sz w:val="28"/>
          <w:szCs w:val="28"/>
          <w:lang w:val="ru-RU"/>
        </w:rPr>
        <w:t>6</w:t>
      </w:r>
      <w:r>
        <w:rPr>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lastRenderedPageBreak/>
        <w:t>Величина цього модуля не перевищує 0,067, що свідчить про високу кореляцію статистичних і теоретичних величин.</w:t>
      </w:r>
    </w:p>
    <w:p w:rsidR="00F11F91" w:rsidRDefault="00E02D70">
      <w:pPr>
        <w:spacing w:after="0" w:line="360" w:lineRule="auto"/>
        <w:ind w:firstLine="567"/>
        <w:jc w:val="both"/>
        <w:rPr>
          <w:spacing w:val="-4"/>
          <w:sz w:val="28"/>
          <w:szCs w:val="28"/>
          <w:lang w:val="uk-UA"/>
        </w:rPr>
      </w:pPr>
      <w:r>
        <w:rPr>
          <w:sz w:val="28"/>
          <w:szCs w:val="28"/>
          <w:lang w:val="uk-UA"/>
        </w:rPr>
        <w:t xml:space="preserve">Крім того, статистичні дані наробітків наносили на імовірнісний папір Вейбула, де по осі абсцис відкладали наробiток штанг в мільйонах циклів, а по осі ординат — функцію розподілу </w:t>
      </w:r>
      <w:r>
        <w:rPr>
          <w:i/>
          <w:sz w:val="28"/>
          <w:szCs w:val="28"/>
          <w:lang w:val="uk-UA"/>
        </w:rPr>
        <w:t>F(t)</w:t>
      </w:r>
      <w:r>
        <w:rPr>
          <w:sz w:val="28"/>
          <w:szCs w:val="28"/>
          <w:lang w:val="uk-UA"/>
        </w:rPr>
        <w:t xml:space="preserve">. Точки емпіричної функції розподілу досить добре апроксимуються прямою лінією, що свідчить про близьке співпадання дослідних даних з гіпотезою розподілу Вейбула (при </w:t>
      </w:r>
      <w:r>
        <w:rPr>
          <w:i/>
          <w:sz w:val="28"/>
          <w:szCs w:val="28"/>
          <w:lang w:val="uk-UA"/>
        </w:rPr>
        <w:sym w:font="Symbol" w:char="F067"/>
      </w:r>
      <w:r>
        <w:rPr>
          <w:sz w:val="28"/>
          <w:szCs w:val="28"/>
          <w:lang w:val="uk-UA"/>
        </w:rPr>
        <w:t xml:space="preserve"> = 0).</w:t>
      </w:r>
    </w:p>
    <w:p w:rsidR="00F11F91" w:rsidRDefault="00E02D70">
      <w:pPr>
        <w:pStyle w:val="aa"/>
        <w:spacing w:after="0" w:line="360" w:lineRule="auto"/>
        <w:ind w:left="0" w:firstLine="567"/>
        <w:rPr>
          <w:spacing w:val="-4"/>
          <w:sz w:val="28"/>
          <w:szCs w:val="28"/>
          <w:lang w:val="ru-RU"/>
        </w:rPr>
      </w:pPr>
      <w:r>
        <w:rPr>
          <w:spacing w:val="-4"/>
          <w:sz w:val="28"/>
          <w:szCs w:val="28"/>
          <w:lang w:val="ru-RU"/>
        </w:rPr>
        <w:t>З отриманого графіка можна знайти і параметри розподілу Вейбула:</w:t>
      </w:r>
    </w:p>
    <w:p w:rsidR="00F11F91" w:rsidRDefault="00F11F91">
      <w:pPr>
        <w:pStyle w:val="aa"/>
        <w:spacing w:after="0" w:line="360" w:lineRule="auto"/>
        <w:ind w:left="0" w:firstLine="567"/>
        <w:rPr>
          <w:spacing w:val="-4"/>
          <w:sz w:val="28"/>
          <w:szCs w:val="28"/>
          <w:lang w:val="ru-RU"/>
        </w:rPr>
      </w:pPr>
    </w:p>
    <w:p w:rsidR="00F11F91" w:rsidRDefault="00E02D70">
      <w:pPr>
        <w:spacing w:after="0" w:line="360" w:lineRule="auto"/>
        <w:jc w:val="center"/>
        <w:rPr>
          <w:position w:val="-10"/>
          <w:sz w:val="28"/>
          <w:szCs w:val="28"/>
          <w:lang w:val="uk-UA"/>
        </w:rPr>
      </w:pPr>
      <w:r>
        <w:rPr>
          <w:position w:val="-10"/>
          <w:sz w:val="28"/>
          <w:szCs w:val="28"/>
          <w:lang w:val="uk-UA"/>
        </w:rPr>
        <w:object w:dxaOrig="842" w:dyaOrig="299">
          <v:shape id="_x0000_i1038" type="#_x0000_t75" style="width:42pt;height:15pt" o:ole="" fillcolor="#000005">
            <v:imagedata r:id="rId38" o:title=""/>
          </v:shape>
          <o:OLEObject Type="Embed" ProgID="Equation.3" ShapeID="_x0000_i1038" DrawAspect="Content" ObjectID="_1602439546" r:id="rId39"/>
        </w:object>
      </w:r>
      <w:r>
        <w:rPr>
          <w:sz w:val="28"/>
          <w:szCs w:val="28"/>
          <w:lang w:val="uk-UA"/>
        </w:rPr>
        <w:t xml:space="preserve"> і </w:t>
      </w:r>
      <w:r>
        <w:rPr>
          <w:position w:val="-10"/>
          <w:sz w:val="28"/>
          <w:szCs w:val="28"/>
          <w:lang w:val="uk-UA"/>
        </w:rPr>
        <w:object w:dxaOrig="1440" w:dyaOrig="449">
          <v:shape id="_x0000_i1039" type="#_x0000_t75" style="width:1in;height:22.5pt" o:ole="" fillcolor="#000005">
            <v:imagedata r:id="rId40" o:title=""/>
          </v:shape>
          <o:OLEObject Type="Embed" ProgID="Equation.3" ShapeID="_x0000_i1039" DrawAspect="Content" ObjectID="_1602439547" r:id="rId41"/>
        </w:object>
      </w:r>
    </w:p>
    <w:p w:rsidR="00F11F91" w:rsidRDefault="00F11F91">
      <w:pPr>
        <w:spacing w:after="0" w:line="360" w:lineRule="auto"/>
        <w:jc w:val="center"/>
        <w:rPr>
          <w:position w:val="-10"/>
          <w:sz w:val="28"/>
          <w:szCs w:val="28"/>
          <w:lang w:val="uk-UA"/>
        </w:rPr>
      </w:pPr>
    </w:p>
    <w:p w:rsidR="00F11F91" w:rsidRDefault="00E02D70">
      <w:pPr>
        <w:spacing w:after="0" w:line="360" w:lineRule="auto"/>
        <w:jc w:val="center"/>
        <w:rPr>
          <w:rFonts w:eastAsia="SimSun"/>
          <w:position w:val="-10"/>
          <w:sz w:val="28"/>
          <w:szCs w:val="28"/>
          <w:lang w:val="uk-UA" w:eastAsia="zh-CN"/>
        </w:rPr>
      </w:pPr>
      <w:r>
        <w:rPr>
          <w:rFonts w:eastAsia="SimSun" w:hint="eastAsia"/>
          <w:noProof/>
          <w:position w:val="-10"/>
          <w:sz w:val="28"/>
          <w:szCs w:val="28"/>
          <w:lang w:val="uk-UA" w:eastAsia="uk-UA"/>
        </w:rPr>
        <w:drawing>
          <wp:inline distT="0" distB="0" distL="114300" distR="114300">
            <wp:extent cx="4949190" cy="3105785"/>
            <wp:effectExtent l="0" t="0" r="5715" b="3175"/>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42"/>
                    <a:stretch>
                      <a:fillRect/>
                    </a:stretch>
                  </pic:blipFill>
                  <pic:spPr>
                    <a:xfrm>
                      <a:off x="0" y="0"/>
                      <a:ext cx="4949190" cy="3105785"/>
                    </a:xfrm>
                    <a:prstGeom prst="rect">
                      <a:avLst/>
                    </a:prstGeom>
                  </pic:spPr>
                </pic:pic>
              </a:graphicData>
            </a:graphic>
          </wp:inline>
        </w:drawing>
      </w:r>
    </w:p>
    <w:p w:rsidR="00F11F91" w:rsidRDefault="00E02D70">
      <w:pPr>
        <w:pStyle w:val="a8"/>
        <w:spacing w:after="0" w:line="360" w:lineRule="auto"/>
        <w:jc w:val="center"/>
        <w:rPr>
          <w:spacing w:val="-4"/>
          <w:szCs w:val="28"/>
        </w:rPr>
      </w:pPr>
      <w:r>
        <w:rPr>
          <w:spacing w:val="-4"/>
          <w:szCs w:val="28"/>
        </w:rPr>
        <w:t xml:space="preserve">1 — обриви штанг по тілу, різьбі, муфті та полірованому  штоці; </w:t>
      </w:r>
      <w:r>
        <w:rPr>
          <w:spacing w:val="-4"/>
          <w:szCs w:val="28"/>
        </w:rPr>
        <w:br/>
        <w:t>2 — обриви штанг по тілу</w:t>
      </w:r>
    </w:p>
    <w:p w:rsidR="00F11F91" w:rsidRDefault="00E02D70">
      <w:pPr>
        <w:pStyle w:val="4"/>
        <w:spacing w:before="0" w:after="0" w:line="360" w:lineRule="auto"/>
        <w:jc w:val="center"/>
        <w:rPr>
          <w:rFonts w:ascii="Times New Roman" w:hAnsi="Times New Roman" w:cs="Times New Roman"/>
          <w:i w:val="0"/>
          <w:color w:val="000000" w:themeColor="text1"/>
          <w:sz w:val="28"/>
          <w:szCs w:val="28"/>
          <w:lang w:val="ru-RU"/>
        </w:rPr>
      </w:pPr>
      <w:r>
        <w:rPr>
          <w:rFonts w:ascii="Times New Roman" w:hAnsi="Times New Roman" w:cs="Times New Roman"/>
          <w:i w:val="0"/>
          <w:color w:val="auto"/>
          <w:sz w:val="28"/>
          <w:szCs w:val="28"/>
          <w:lang w:val="uk-UA"/>
        </w:rPr>
        <w:t>Рисунок</w:t>
      </w:r>
      <w:r>
        <w:rPr>
          <w:rFonts w:ascii="Times New Roman" w:hAnsi="Times New Roman" w:cs="Times New Roman"/>
          <w:i w:val="0"/>
          <w:color w:val="000000" w:themeColor="text1"/>
          <w:sz w:val="28"/>
          <w:szCs w:val="28"/>
          <w:lang w:val="ru-RU"/>
        </w:rPr>
        <w:t xml:space="preserve"> 1.</w:t>
      </w:r>
      <w:r>
        <w:rPr>
          <w:rFonts w:ascii="Times New Roman" w:hAnsi="Times New Roman" w:cs="Times New Roman"/>
          <w:i w:val="0"/>
          <w:color w:val="000000" w:themeColor="text1"/>
          <w:sz w:val="28"/>
          <w:szCs w:val="28"/>
          <w:lang w:val="uk-UA"/>
        </w:rPr>
        <w:t>6</w:t>
      </w:r>
      <w:r w:rsidRPr="00E02D70">
        <w:rPr>
          <w:rFonts w:ascii="Times New Roman" w:hAnsi="Times New Roman" w:cs="Times New Roman" w:hint="eastAsia"/>
          <w:i w:val="0"/>
          <w:color w:val="000000" w:themeColor="text1"/>
          <w:sz w:val="28"/>
          <w:szCs w:val="28"/>
          <w:lang w:val="ru-RU" w:eastAsia="zh-CN"/>
        </w:rPr>
        <w:t xml:space="preserve"> -</w:t>
      </w:r>
      <w:r>
        <w:rPr>
          <w:rFonts w:ascii="Times New Roman" w:hAnsi="Times New Roman" w:cs="Times New Roman"/>
          <w:i w:val="0"/>
          <w:color w:val="000000" w:themeColor="text1"/>
          <w:sz w:val="28"/>
          <w:szCs w:val="28"/>
          <w:lang w:val="ru-RU"/>
        </w:rPr>
        <w:t xml:space="preserve"> Криві ймовірності безвідмовної роботи штангових колон</w:t>
      </w:r>
    </w:p>
    <w:p w:rsidR="00F11F91" w:rsidRDefault="00F11F91">
      <w:pPr>
        <w:rPr>
          <w:lang w:val="ru-RU"/>
        </w:rPr>
      </w:pPr>
    </w:p>
    <w:p w:rsidR="00F11F91" w:rsidRDefault="00E02D70">
      <w:pPr>
        <w:spacing w:after="0" w:line="360" w:lineRule="auto"/>
        <w:ind w:firstLine="567"/>
        <w:jc w:val="both"/>
        <w:rPr>
          <w:sz w:val="28"/>
          <w:szCs w:val="28"/>
          <w:lang w:val="uk-UA"/>
        </w:rPr>
      </w:pPr>
      <w:r>
        <w:rPr>
          <w:sz w:val="28"/>
          <w:szCs w:val="28"/>
          <w:lang w:val="uk-UA"/>
        </w:rPr>
        <w:t>Прийняту гіпотезу розподілу по закону Вейбула за критерієм Колмогорова можна рахувати сумістимою з дослідними даними.</w:t>
      </w:r>
    </w:p>
    <w:p w:rsidR="00F11F91" w:rsidRDefault="00F11F91">
      <w:pPr>
        <w:rPr>
          <w:lang w:val="ru-RU"/>
        </w:rPr>
      </w:pPr>
    </w:p>
    <w:p w:rsidR="00F11F91" w:rsidRDefault="00E02D70">
      <w:pPr>
        <w:spacing w:after="0" w:line="360" w:lineRule="auto"/>
        <w:jc w:val="center"/>
        <w:rPr>
          <w:sz w:val="28"/>
          <w:szCs w:val="28"/>
          <w:lang w:val="uk-UA"/>
        </w:rPr>
      </w:pPr>
      <w:r>
        <w:rPr>
          <w:noProof/>
          <w:sz w:val="28"/>
          <w:szCs w:val="28"/>
          <w:lang w:val="uk-UA" w:eastAsia="uk-UA"/>
        </w:rPr>
        <w:lastRenderedPageBreak/>
        <w:drawing>
          <wp:anchor distT="0" distB="0" distL="114300" distR="114300" simplePos="0" relativeHeight="251735040" behindDoc="1" locked="0" layoutInCell="1" allowOverlap="1">
            <wp:simplePos x="0" y="0"/>
            <wp:positionH relativeFrom="column">
              <wp:posOffset>619760</wp:posOffset>
            </wp:positionH>
            <wp:positionV relativeFrom="paragraph">
              <wp:posOffset>-470535</wp:posOffset>
            </wp:positionV>
            <wp:extent cx="5198745" cy="3221990"/>
            <wp:effectExtent l="0" t="0" r="0" b="0"/>
            <wp:wrapThrough wrapText="bothSides">
              <wp:wrapPolygon edited="0">
                <wp:start x="0" y="0"/>
                <wp:lineTo x="0" y="21455"/>
                <wp:lineTo x="21529" y="21455"/>
                <wp:lineTo x="21529" y="0"/>
                <wp:lineTo x="0" y="0"/>
              </wp:wrapPolygon>
            </wp:wrapThrough>
            <wp:docPr id="1" name="Рисунок 1" descr="G:\Юй_шуанжуй\Disertatsiya_Yuy\Головний семіна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G:\Юй_шуанжуй\Disertatsiya_Yuy\Головний семінар\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98745" cy="3221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02D70" w:rsidRDefault="00E02D70">
      <w:pPr>
        <w:spacing w:after="0" w:line="360" w:lineRule="auto"/>
        <w:jc w:val="center"/>
        <w:rPr>
          <w:sz w:val="28"/>
          <w:szCs w:val="28"/>
          <w:lang w:val="uk-UA"/>
        </w:rPr>
      </w:pPr>
    </w:p>
    <w:p w:rsidR="00E02D70" w:rsidRDefault="00E02D70">
      <w:pPr>
        <w:spacing w:after="0" w:line="360" w:lineRule="auto"/>
        <w:jc w:val="center"/>
        <w:rPr>
          <w:sz w:val="28"/>
          <w:szCs w:val="28"/>
          <w:lang w:val="uk-UA"/>
        </w:rPr>
      </w:pPr>
    </w:p>
    <w:p w:rsidR="00E02D70" w:rsidRDefault="00E02D70">
      <w:pPr>
        <w:spacing w:after="0" w:line="360" w:lineRule="auto"/>
        <w:jc w:val="center"/>
        <w:rPr>
          <w:sz w:val="28"/>
          <w:szCs w:val="28"/>
          <w:lang w:val="uk-UA"/>
        </w:rPr>
      </w:pPr>
    </w:p>
    <w:p w:rsidR="00F11F91" w:rsidRDefault="00E02D70">
      <w:pPr>
        <w:pStyle w:val="a8"/>
        <w:spacing w:after="0" w:line="360" w:lineRule="auto"/>
        <w:jc w:val="center"/>
        <w:rPr>
          <w:b/>
          <w:szCs w:val="28"/>
          <w:lang w:val="uk-UA"/>
        </w:rPr>
      </w:pPr>
      <w:r>
        <w:rPr>
          <w:b/>
          <w:bCs/>
          <w:szCs w:val="28"/>
          <w:lang w:val="uk-UA"/>
        </w:rPr>
        <w:t xml:space="preserve">Рисунок </w:t>
      </w:r>
      <w:r>
        <w:rPr>
          <w:b/>
          <w:szCs w:val="28"/>
          <w:lang w:val="uk-UA"/>
        </w:rPr>
        <w:t>1.7</w:t>
      </w:r>
      <w:r w:rsidRPr="00E02D70">
        <w:rPr>
          <w:rFonts w:eastAsia="SimSun" w:hint="eastAsia"/>
          <w:b/>
          <w:szCs w:val="28"/>
          <w:lang w:eastAsia="zh-CN"/>
        </w:rPr>
        <w:t xml:space="preserve"> -</w:t>
      </w:r>
      <w:r>
        <w:rPr>
          <w:b/>
          <w:szCs w:val="28"/>
          <w:lang w:val="uk-UA"/>
        </w:rPr>
        <w:t xml:space="preserve"> Криві ймовірності безвідмовної роботи сталевих насосних штанг (обриви по тілу) по НГВУ "Долинанафтогаз" в різні роки</w:t>
      </w:r>
    </w:p>
    <w:p w:rsidR="00F11F91" w:rsidRDefault="00F11F91">
      <w:pPr>
        <w:pStyle w:val="a8"/>
        <w:spacing w:after="0" w:line="360" w:lineRule="auto"/>
        <w:jc w:val="center"/>
        <w:rPr>
          <w:b/>
          <w:szCs w:val="28"/>
          <w:lang w:val="uk-UA"/>
        </w:rPr>
      </w:pPr>
    </w:p>
    <w:p w:rsidR="00F11F91" w:rsidRDefault="00E02D70">
      <w:pPr>
        <w:pStyle w:val="aa"/>
        <w:spacing w:after="0" w:line="360" w:lineRule="auto"/>
        <w:ind w:left="0"/>
        <w:jc w:val="both"/>
        <w:rPr>
          <w:spacing w:val="-4"/>
          <w:sz w:val="28"/>
          <w:szCs w:val="28"/>
          <w:lang w:val="ru-RU"/>
        </w:rPr>
      </w:pPr>
      <w:r>
        <w:rPr>
          <w:spacing w:val="-4"/>
          <w:sz w:val="28"/>
          <w:szCs w:val="28"/>
          <w:lang w:val="uk-UA"/>
        </w:rPr>
        <w:tab/>
      </w:r>
      <w:r>
        <w:rPr>
          <w:spacing w:val="-4"/>
          <w:sz w:val="28"/>
          <w:szCs w:val="28"/>
          <w:lang w:val="ru-RU"/>
        </w:rPr>
        <w:t>На основі проведеного аналізу і розрахунків на ЕОМ визначені параметри надійності для всіх трьох виборок:</w:t>
      </w:r>
    </w:p>
    <w:p w:rsidR="00F11F91" w:rsidRDefault="00E02D70">
      <w:pPr>
        <w:spacing w:after="0" w:line="360" w:lineRule="auto"/>
        <w:ind w:firstLine="567"/>
        <w:jc w:val="both"/>
        <w:rPr>
          <w:sz w:val="28"/>
          <w:szCs w:val="28"/>
          <w:lang w:val="uk-UA"/>
        </w:rPr>
      </w:pPr>
      <w:r>
        <w:rPr>
          <w:sz w:val="28"/>
          <w:szCs w:val="28"/>
          <w:lang w:val="uk-UA"/>
        </w:rPr>
        <w:t xml:space="preserve">для першої — інтенсивність відмов </w:t>
      </w:r>
      <w:r>
        <w:rPr>
          <w:i/>
          <w:sz w:val="28"/>
          <w:szCs w:val="28"/>
          <w:lang w:val="uk-UA"/>
        </w:rPr>
        <w:sym w:font="Symbol" w:char="F06C"/>
      </w:r>
      <w:r>
        <w:rPr>
          <w:sz w:val="28"/>
          <w:szCs w:val="28"/>
          <w:lang w:val="uk-UA"/>
        </w:rPr>
        <w:t xml:space="preserve"> = 1,074 </w:t>
      </w:r>
      <w:r>
        <w:rPr>
          <w:sz w:val="28"/>
          <w:szCs w:val="28"/>
          <w:lang w:val="uk-UA"/>
        </w:rPr>
        <w:sym w:font="Symbol" w:char="F0D7"/>
      </w:r>
      <w:r>
        <w:rPr>
          <w:sz w:val="28"/>
          <w:szCs w:val="28"/>
          <w:lang w:val="uk-UA"/>
        </w:rPr>
        <w:t xml:space="preserve"> 10</w:t>
      </w:r>
      <w:r>
        <w:rPr>
          <w:sz w:val="28"/>
          <w:szCs w:val="28"/>
          <w:vertAlign w:val="superscript"/>
          <w:lang w:val="uk-UA"/>
        </w:rPr>
        <w:t xml:space="preserve">-7 </w:t>
      </w:r>
      <w:r>
        <w:rPr>
          <w:sz w:val="28"/>
          <w:szCs w:val="28"/>
          <w:lang w:val="uk-UA"/>
        </w:rPr>
        <w:t>цикл</w:t>
      </w:r>
      <w:r>
        <w:rPr>
          <w:sz w:val="28"/>
          <w:szCs w:val="28"/>
          <w:vertAlign w:val="superscript"/>
          <w:lang w:val="uk-UA"/>
        </w:rPr>
        <w:t>-1</w:t>
      </w:r>
      <w:r>
        <w:rPr>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t xml:space="preserve">для другої — інтенсивність відмов </w:t>
      </w:r>
      <w:r>
        <w:rPr>
          <w:i/>
          <w:sz w:val="28"/>
          <w:szCs w:val="28"/>
          <w:lang w:val="uk-UA"/>
        </w:rPr>
        <w:sym w:font="Symbol" w:char="F06C"/>
      </w:r>
      <w:r>
        <w:rPr>
          <w:sz w:val="28"/>
          <w:szCs w:val="28"/>
          <w:lang w:val="uk-UA"/>
        </w:rPr>
        <w:t>= 1,105</w:t>
      </w:r>
      <w:r>
        <w:rPr>
          <w:sz w:val="28"/>
          <w:szCs w:val="28"/>
          <w:lang w:val="uk-UA"/>
        </w:rPr>
        <w:sym w:font="Symbol" w:char="F0D7"/>
      </w:r>
      <w:r>
        <w:rPr>
          <w:sz w:val="28"/>
          <w:szCs w:val="28"/>
          <w:lang w:val="uk-UA"/>
        </w:rPr>
        <w:t xml:space="preserve"> 10</w:t>
      </w:r>
      <w:r>
        <w:rPr>
          <w:sz w:val="28"/>
          <w:szCs w:val="28"/>
          <w:vertAlign w:val="superscript"/>
          <w:lang w:val="uk-UA"/>
        </w:rPr>
        <w:t>-7</w:t>
      </w:r>
      <w:r>
        <w:rPr>
          <w:sz w:val="28"/>
          <w:szCs w:val="28"/>
          <w:lang w:val="uk-UA"/>
        </w:rPr>
        <w:t xml:space="preserve"> цикл</w:t>
      </w:r>
      <w:r>
        <w:rPr>
          <w:sz w:val="28"/>
          <w:szCs w:val="28"/>
          <w:vertAlign w:val="superscript"/>
          <w:lang w:val="uk-UA"/>
        </w:rPr>
        <w:t>-1</w:t>
      </w:r>
      <w:r>
        <w:rPr>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t xml:space="preserve">для третьої — параметр форми </w:t>
      </w:r>
      <w:r>
        <w:rPr>
          <w:i/>
          <w:sz w:val="28"/>
          <w:szCs w:val="28"/>
          <w:lang w:val="uk-UA"/>
        </w:rPr>
        <w:sym w:font="Symbol" w:char="F062"/>
      </w:r>
      <w:r>
        <w:rPr>
          <w:sz w:val="28"/>
          <w:szCs w:val="28"/>
          <w:lang w:val="uk-UA"/>
        </w:rPr>
        <w:t xml:space="preserve"> = 1,65, параметр масштабу </w:t>
      </w:r>
      <w:r>
        <w:rPr>
          <w:i/>
          <w:sz w:val="28"/>
          <w:szCs w:val="28"/>
          <w:lang w:val="uk-UA"/>
        </w:rPr>
        <w:sym w:font="Symbol" w:char="F068"/>
      </w:r>
      <w:r>
        <w:rPr>
          <w:sz w:val="28"/>
          <w:szCs w:val="28"/>
          <w:lang w:val="uk-UA"/>
        </w:rPr>
        <w:t xml:space="preserve"> = 10,88 </w:t>
      </w:r>
      <w:r>
        <w:rPr>
          <w:sz w:val="28"/>
          <w:szCs w:val="28"/>
          <w:lang w:val="uk-UA"/>
        </w:rPr>
        <w:sym w:font="Symbol" w:char="F0D7"/>
      </w:r>
      <w:r>
        <w:rPr>
          <w:sz w:val="28"/>
          <w:szCs w:val="28"/>
          <w:lang w:val="uk-UA"/>
        </w:rPr>
        <w:t xml:space="preserve"> 10</w:t>
      </w:r>
      <w:r>
        <w:rPr>
          <w:sz w:val="28"/>
          <w:szCs w:val="28"/>
          <w:vertAlign w:val="superscript"/>
          <w:lang w:val="uk-UA"/>
        </w:rPr>
        <w:t>6</w:t>
      </w:r>
      <w:r>
        <w:rPr>
          <w:sz w:val="28"/>
          <w:szCs w:val="28"/>
          <w:lang w:val="uk-UA"/>
        </w:rPr>
        <w:t xml:space="preserve">, коефіцієнт лінійної кореляції </w:t>
      </w:r>
      <w:r>
        <w:rPr>
          <w:i/>
          <w:sz w:val="28"/>
          <w:szCs w:val="28"/>
          <w:lang w:val="uk-UA"/>
        </w:rPr>
        <w:t>R</w:t>
      </w:r>
      <w:r>
        <w:rPr>
          <w:sz w:val="28"/>
          <w:szCs w:val="28"/>
          <w:lang w:val="uk-UA"/>
        </w:rPr>
        <w:t xml:space="preserve"> = 0,991.</w:t>
      </w:r>
    </w:p>
    <w:p w:rsidR="00F11F91" w:rsidRDefault="00E02D70">
      <w:pPr>
        <w:spacing w:after="0" w:line="360" w:lineRule="auto"/>
        <w:ind w:firstLine="567"/>
        <w:jc w:val="both"/>
        <w:rPr>
          <w:sz w:val="28"/>
          <w:szCs w:val="28"/>
          <w:lang w:val="uk-UA"/>
        </w:rPr>
      </w:pPr>
      <w:r>
        <w:rPr>
          <w:sz w:val="28"/>
          <w:szCs w:val="28"/>
          <w:lang w:val="uk-UA"/>
        </w:rPr>
        <w:t>Третю групу наробiткiв розбили на окремі підгрупи, які відповідали відмовам штанг по тілу в 1986, 1988 і 1989 роках. Для всіх цих сукупностей наробітків визначили параметри розподілів, які наведені на рис. 1.7.</w:t>
      </w:r>
    </w:p>
    <w:p w:rsidR="00F11F91" w:rsidRDefault="00E02D70">
      <w:pPr>
        <w:spacing w:after="0" w:line="360" w:lineRule="auto"/>
        <w:ind w:firstLine="567"/>
        <w:jc w:val="both"/>
        <w:rPr>
          <w:sz w:val="28"/>
          <w:szCs w:val="28"/>
          <w:lang w:val="uk-UA"/>
        </w:rPr>
      </w:pPr>
      <w:r>
        <w:rPr>
          <w:sz w:val="28"/>
          <w:szCs w:val="28"/>
          <w:lang w:val="uk-UA"/>
        </w:rPr>
        <w:t>Інтенсивність відмов визначали як умовну ймовірність відмови неремонтованого об’єкта за формулою</w:t>
      </w:r>
    </w:p>
    <w:p w:rsidR="00F11F91" w:rsidRDefault="00F11F91">
      <w:pPr>
        <w:spacing w:after="0" w:line="360" w:lineRule="auto"/>
        <w:ind w:firstLine="567"/>
        <w:jc w:val="both"/>
        <w:rPr>
          <w:sz w:val="28"/>
          <w:szCs w:val="28"/>
          <w:lang w:val="ru-RU"/>
        </w:rPr>
      </w:pPr>
    </w:p>
    <w:p w:rsidR="00F11F91" w:rsidRDefault="00E02D70">
      <w:pPr>
        <w:spacing w:after="0" w:line="360" w:lineRule="auto"/>
        <w:jc w:val="right"/>
        <w:rPr>
          <w:sz w:val="28"/>
          <w:szCs w:val="28"/>
          <w:lang w:val="uk-UA"/>
        </w:rPr>
      </w:pPr>
      <w:r>
        <w:rPr>
          <w:position w:val="-30"/>
          <w:sz w:val="28"/>
          <w:szCs w:val="28"/>
          <w:lang w:val="uk-UA"/>
        </w:rPr>
        <w:object w:dxaOrig="1739" w:dyaOrig="823">
          <v:shape id="_x0000_i1040" type="#_x0000_t75" style="width:87pt;height:41.25pt" o:ole="" fillcolor="#000005">
            <v:imagedata r:id="rId44" o:title=""/>
          </v:shape>
          <o:OLEObject Type="Embed" ProgID="Equation.3" ShapeID="_x0000_i1040" DrawAspect="Content" ObjectID="_1602439548" r:id="rId45"/>
        </w:object>
      </w:r>
      <w:r>
        <w:rPr>
          <w:sz w:val="28"/>
          <w:szCs w:val="28"/>
          <w:lang w:val="uk-UA"/>
        </w:rPr>
        <w:tab/>
      </w:r>
      <w:r>
        <w:rPr>
          <w:sz w:val="28"/>
          <w:szCs w:val="28"/>
          <w:lang w:val="uk-UA"/>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 xml:space="preserve">         (1.</w:t>
      </w:r>
      <w:r>
        <w:rPr>
          <w:sz w:val="28"/>
          <w:szCs w:val="28"/>
          <w:lang w:val="ru-RU"/>
        </w:rPr>
        <w:t>7</w:t>
      </w:r>
      <w:r>
        <w:rPr>
          <w:sz w:val="28"/>
          <w:szCs w:val="28"/>
          <w:lang w:val="uk-UA"/>
        </w:rPr>
        <w:t>)</w:t>
      </w:r>
    </w:p>
    <w:p w:rsidR="00F11F91" w:rsidRDefault="00F11F91">
      <w:pPr>
        <w:spacing w:after="0" w:line="360" w:lineRule="auto"/>
        <w:jc w:val="right"/>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position w:val="-12"/>
          <w:sz w:val="28"/>
          <w:szCs w:val="28"/>
          <w:lang w:val="uk-UA"/>
        </w:rPr>
        <w:object w:dxaOrig="299" w:dyaOrig="449">
          <v:shape id="_x0000_i1041" type="#_x0000_t75" style="width:15pt;height:22.5pt" o:ole="" fillcolor="#000005">
            <v:imagedata r:id="rId46" o:title=""/>
          </v:shape>
          <o:OLEObject Type="Embed" ProgID="Equation.3" ShapeID="_x0000_i1041" DrawAspect="Content" ObjectID="_1602439549" r:id="rId47"/>
        </w:object>
      </w:r>
      <w:r>
        <w:rPr>
          <w:sz w:val="28"/>
          <w:szCs w:val="28"/>
          <w:lang w:val="uk-UA"/>
        </w:rPr>
        <w:t xml:space="preserve">— кількість відмов в відповідному інтервалі часу </w:t>
      </w:r>
      <w:r>
        <w:rPr>
          <w:position w:val="-12"/>
          <w:sz w:val="28"/>
          <w:szCs w:val="28"/>
          <w:lang w:val="uk-UA"/>
        </w:rPr>
        <w:object w:dxaOrig="449" w:dyaOrig="449">
          <v:shape id="_x0000_i1042" type="#_x0000_t75" style="width:22.5pt;height:22.5pt" o:ole="" fillcolor="#000005">
            <v:imagedata r:id="rId48" o:title=""/>
          </v:shape>
          <o:OLEObject Type="Embed" ProgID="Equation.3" ShapeID="_x0000_i1042" DrawAspect="Content" ObjectID="_1602439550" r:id="rId49"/>
        </w:object>
      </w:r>
      <w:r>
        <w:rPr>
          <w:sz w:val="28"/>
          <w:szCs w:val="28"/>
          <w:lang w:val="uk-UA"/>
        </w:rPr>
        <w:t>;</w:t>
      </w:r>
    </w:p>
    <w:p w:rsidR="00F11F91" w:rsidRDefault="00E02D70">
      <w:pPr>
        <w:spacing w:after="0" w:line="360" w:lineRule="auto"/>
        <w:jc w:val="both"/>
        <w:rPr>
          <w:sz w:val="28"/>
          <w:szCs w:val="28"/>
          <w:lang w:val="uk-UA"/>
        </w:rPr>
      </w:pPr>
      <w:r>
        <w:rPr>
          <w:position w:val="-12"/>
          <w:sz w:val="28"/>
          <w:szCs w:val="28"/>
          <w:lang w:val="uk-UA"/>
        </w:rPr>
        <w:object w:dxaOrig="299" w:dyaOrig="449">
          <v:shape id="_x0000_i1043" type="#_x0000_t75" style="width:15pt;height:22.5pt" o:ole="" fillcolor="#000005">
            <v:imagedata r:id="rId50" o:title=""/>
          </v:shape>
          <o:OLEObject Type="Embed" ProgID="Equation.3" ShapeID="_x0000_i1043" DrawAspect="Content" ObjectID="_1602439551" r:id="rId51"/>
        </w:object>
      </w:r>
      <w:r>
        <w:rPr>
          <w:sz w:val="28"/>
          <w:szCs w:val="28"/>
          <w:lang w:val="uk-UA"/>
        </w:rPr>
        <w:t xml:space="preserve"> — кількість колон, які знаходяться в справному стані на час </w:t>
      </w:r>
      <w:r>
        <w:rPr>
          <w:position w:val="-12"/>
          <w:sz w:val="28"/>
          <w:szCs w:val="28"/>
          <w:lang w:val="uk-UA"/>
        </w:rPr>
        <w:object w:dxaOrig="150" w:dyaOrig="449">
          <v:shape id="_x0000_i1044" type="#_x0000_t75" style="width:7.5pt;height:22.5pt" o:ole="" fillcolor="#000005">
            <v:imagedata r:id="rId52" o:title=""/>
          </v:shape>
          <o:OLEObject Type="Embed" ProgID="Equation.3" ShapeID="_x0000_i1044" DrawAspect="Content" ObjectID="_1602439552" r:id="rId53"/>
        </w:object>
      </w:r>
      <w:r>
        <w:rPr>
          <w:sz w:val="28"/>
          <w:szCs w:val="28"/>
          <w:lang w:val="uk-UA"/>
        </w:rPr>
        <w:t>при умові, що обірвані штанги не відновлюються.</w:t>
      </w:r>
    </w:p>
    <w:p w:rsidR="00F11F91" w:rsidRDefault="00E02D70">
      <w:pPr>
        <w:spacing w:after="0" w:line="360" w:lineRule="auto"/>
        <w:ind w:firstLine="567"/>
        <w:jc w:val="both"/>
        <w:rPr>
          <w:sz w:val="28"/>
          <w:szCs w:val="28"/>
          <w:lang w:val="uk-UA"/>
        </w:rPr>
      </w:pPr>
      <w:r>
        <w:rPr>
          <w:sz w:val="28"/>
          <w:szCs w:val="28"/>
          <w:lang w:val="uk-UA"/>
        </w:rPr>
        <w:t xml:space="preserve">Крива інтенсивності відмов штангових колон в часі має три характерні ділянки. Період приробки </w:t>
      </w:r>
      <w:r>
        <w:rPr>
          <w:i/>
          <w:sz w:val="28"/>
          <w:szCs w:val="28"/>
          <w:lang w:val="uk-UA"/>
        </w:rPr>
        <w:t>I</w:t>
      </w:r>
      <w:r>
        <w:rPr>
          <w:sz w:val="28"/>
          <w:szCs w:val="28"/>
          <w:lang w:val="uk-UA"/>
        </w:rPr>
        <w:t xml:space="preserve">, коли в колону при наробітку </w:t>
      </w:r>
      <w:r>
        <w:rPr>
          <w:i/>
          <w:sz w:val="28"/>
          <w:szCs w:val="28"/>
          <w:lang w:val="uk-UA"/>
        </w:rPr>
        <w:t>t</w:t>
      </w:r>
      <w:r>
        <w:rPr>
          <w:sz w:val="28"/>
          <w:szCs w:val="28"/>
          <w:lang w:val="uk-UA"/>
        </w:rPr>
        <w:t xml:space="preserve"> = 0 вводиться велика кількість однорідних деталей (штанг, муфт, штоків), які можуть мати технологічні дефекти, монтажні дефекти і т.п. Після виходу з ладу штанг з дефектами в період приробки (до 1,5-2 млн. циклів) інтенсивність відмов знижується і в другому періоді (II) нормальної експлуатації вона майже постійна або ледь підвищується за рахунок накопичення втомних пошкоджень. При цьому інтенсивність відмов штанг по тілу трохи вища, ніж інтенсивність відмов всіх деталей колони (враховуючи муфти, штоки і т.п.). Крива </w:t>
      </w:r>
      <w:r>
        <w:rPr>
          <w:i/>
          <w:sz w:val="28"/>
          <w:szCs w:val="28"/>
          <w:lang w:val="uk-UA"/>
        </w:rPr>
        <w:sym w:font="Symbol" w:char="F06C"/>
      </w:r>
      <w:r>
        <w:rPr>
          <w:i/>
          <w:sz w:val="28"/>
          <w:szCs w:val="28"/>
          <w:lang w:val="uk-UA"/>
        </w:rPr>
        <w:t>(t) - N</w:t>
      </w:r>
      <w:r>
        <w:rPr>
          <w:sz w:val="28"/>
          <w:szCs w:val="28"/>
          <w:lang w:val="uk-UA"/>
        </w:rPr>
        <w:t xml:space="preserve"> відмов штанг по тілу не має першої характерної ділянки, що можна, мабуть, пояснити відносно меншою кількістю обривів штанг по причині наявності дефектів в тілі в першому періоді приробки. Таким чином, основною причиною таких обривів в першому періоді може бути або недостатній момент згвинчування штанг з муфтами, або дефекти в різьбі чи муфтах, або відносно невелика міцність полірованих штоків.</w:t>
      </w:r>
    </w:p>
    <w:p w:rsidR="00F11F91" w:rsidRDefault="00E02D70">
      <w:pPr>
        <w:spacing w:after="0" w:line="360" w:lineRule="auto"/>
        <w:ind w:firstLine="567"/>
        <w:jc w:val="both"/>
        <w:rPr>
          <w:sz w:val="28"/>
          <w:szCs w:val="28"/>
          <w:lang w:val="uk-UA"/>
        </w:rPr>
      </w:pPr>
      <w:r>
        <w:rPr>
          <w:sz w:val="28"/>
          <w:szCs w:val="28"/>
          <w:lang w:val="uk-UA"/>
        </w:rPr>
        <w:t>Приблизно після 20 млн. циклів навантаження (що відповідає 5...6 рокам роботи) в штангах накопичуються експлуатаційні дефекти (тріщини корозійної втоми, спрацювання муфт і штанг, пітінги, корозія і т.п.), які викликають різке підвищення інтенсивності відмов приблизно в 3-5 раз.</w:t>
      </w:r>
    </w:p>
    <w:p w:rsidR="00F11F91" w:rsidRDefault="00E02D70">
      <w:pPr>
        <w:spacing w:after="0" w:line="360" w:lineRule="auto"/>
        <w:ind w:firstLine="567"/>
        <w:jc w:val="both"/>
        <w:rPr>
          <w:sz w:val="28"/>
          <w:szCs w:val="28"/>
          <w:lang w:val="uk-UA"/>
        </w:rPr>
      </w:pPr>
      <w:r>
        <w:rPr>
          <w:sz w:val="28"/>
          <w:szCs w:val="28"/>
          <w:lang w:val="uk-UA"/>
        </w:rPr>
        <w:t>Після настання III періоду необхідно проводити дефектоскопію всієї колони, її перебору з заміною окремих штанг чи повну заміну.</w:t>
      </w:r>
    </w:p>
    <w:p w:rsidR="00F11F91" w:rsidRDefault="00E02D70">
      <w:pPr>
        <w:spacing w:after="0" w:line="360" w:lineRule="auto"/>
        <w:ind w:firstLine="567"/>
        <w:jc w:val="both"/>
        <w:rPr>
          <w:sz w:val="28"/>
          <w:szCs w:val="28"/>
          <w:lang w:val="uk-UA"/>
        </w:rPr>
      </w:pPr>
      <w:r>
        <w:rPr>
          <w:sz w:val="28"/>
          <w:szCs w:val="28"/>
          <w:lang w:val="uk-UA"/>
        </w:rPr>
        <w:t>Крива інтенсивності відмов для третьої групи відмов має аналогічний вигляд, що й крива другої групи.</w:t>
      </w:r>
    </w:p>
    <w:p w:rsidR="00F11F91" w:rsidRDefault="00E02D70">
      <w:pPr>
        <w:spacing w:after="0" w:line="360" w:lineRule="auto"/>
        <w:ind w:firstLine="567"/>
        <w:jc w:val="both"/>
        <w:rPr>
          <w:sz w:val="28"/>
          <w:szCs w:val="28"/>
          <w:lang w:val="uk-UA"/>
        </w:rPr>
      </w:pPr>
      <w:r>
        <w:rPr>
          <w:sz w:val="28"/>
          <w:szCs w:val="28"/>
          <w:lang w:val="uk-UA"/>
        </w:rPr>
        <w:t>Для вияснення впливу приведеного напруження в верхньому перерізі колони штанг на ймовірність руйнування її елементів всі відмови були розбиті на 4 діапазони діючих напружень:</w:t>
      </w:r>
    </w:p>
    <w:p w:rsidR="00F11F91" w:rsidRDefault="00E02D70">
      <w:pPr>
        <w:spacing w:after="0" w:line="360" w:lineRule="auto"/>
        <w:jc w:val="center"/>
        <w:rPr>
          <w:sz w:val="28"/>
          <w:szCs w:val="28"/>
          <w:lang w:val="uk-UA"/>
        </w:rPr>
      </w:pPr>
      <w:r>
        <w:rPr>
          <w:sz w:val="28"/>
          <w:szCs w:val="28"/>
          <w:lang w:val="uk-UA"/>
        </w:rPr>
        <w:t>1-50-60 МПа, 2-70-80 МПа, 3-90-100 МПа, 4-110-140 МПа.</w:t>
      </w:r>
    </w:p>
    <w:p w:rsidR="00F11F91" w:rsidRDefault="00E02D70">
      <w:pPr>
        <w:spacing w:after="0" w:line="360" w:lineRule="auto"/>
        <w:ind w:firstLine="567"/>
        <w:jc w:val="both"/>
        <w:rPr>
          <w:sz w:val="28"/>
          <w:szCs w:val="28"/>
          <w:lang w:val="uk-UA"/>
        </w:rPr>
      </w:pPr>
      <w:r>
        <w:rPr>
          <w:sz w:val="28"/>
          <w:szCs w:val="28"/>
          <w:lang w:val="uk-UA"/>
        </w:rPr>
        <w:lastRenderedPageBreak/>
        <w:t>В кожному діапазоні напружень визначили ймовірність безвідмовної роботи залежності від кількості циклів навантаження штанг.</w:t>
      </w:r>
    </w:p>
    <w:p w:rsidR="00F11F91" w:rsidRDefault="00E02D70">
      <w:pPr>
        <w:spacing w:after="0" w:line="360" w:lineRule="auto"/>
        <w:ind w:firstLine="567"/>
        <w:jc w:val="both"/>
        <w:rPr>
          <w:sz w:val="28"/>
          <w:szCs w:val="28"/>
          <w:lang w:val="uk-UA"/>
        </w:rPr>
      </w:pPr>
      <w:r>
        <w:rPr>
          <w:sz w:val="28"/>
          <w:szCs w:val="28"/>
          <w:lang w:val="uk-UA"/>
        </w:rPr>
        <w:t>Результати розрахунків приведені на рис. 1.8 з якого випливає, що в першому періоді роботи штанг (приблизно до 2,5 млн. циклів) з збільшенням навантаження на полірований шток ймовірність безвідмовної роботи колон різко знижується, тобто при:</w:t>
      </w:r>
    </w:p>
    <w:p w:rsidR="00F11F91" w:rsidRDefault="00F11F91">
      <w:pPr>
        <w:spacing w:after="0" w:line="360" w:lineRule="auto"/>
        <w:ind w:firstLine="567"/>
        <w:jc w:val="both"/>
        <w:rPr>
          <w:sz w:val="28"/>
          <w:szCs w:val="28"/>
          <w:lang w:val="uk-UA"/>
        </w:rPr>
      </w:pPr>
    </w:p>
    <w:p w:rsidR="00F11F91" w:rsidRDefault="00E02D70">
      <w:pPr>
        <w:spacing w:after="0" w:line="360" w:lineRule="auto"/>
        <w:jc w:val="center"/>
        <w:rPr>
          <w:position w:val="-10"/>
          <w:sz w:val="28"/>
          <w:szCs w:val="28"/>
          <w:lang w:val="uk-UA"/>
        </w:rPr>
      </w:pPr>
      <w:r>
        <w:rPr>
          <w:position w:val="-16"/>
          <w:sz w:val="28"/>
          <w:szCs w:val="28"/>
          <w:lang w:val="uk-UA"/>
        </w:rPr>
        <w:object w:dxaOrig="1440" w:dyaOrig="449">
          <v:shape id="_x0000_i1045" type="#_x0000_t75" style="width:1in;height:22.5pt" o:ole="" fillcolor="#000005">
            <v:imagedata r:id="rId54" o:title=""/>
          </v:shape>
          <o:OLEObject Type="Embed" ProgID="Equation.3" ShapeID="_x0000_i1045" DrawAspect="Content" ObjectID="_1602439553" r:id="rId55"/>
        </w:object>
      </w:r>
      <w:r>
        <w:rPr>
          <w:sz w:val="28"/>
          <w:szCs w:val="28"/>
          <w:lang w:val="uk-UA"/>
        </w:rPr>
        <w:t xml:space="preserve">МПа </w:t>
      </w:r>
      <w:r>
        <w:rPr>
          <w:position w:val="-16"/>
          <w:sz w:val="28"/>
          <w:szCs w:val="28"/>
          <w:lang w:val="uk-UA"/>
        </w:rPr>
        <w:object w:dxaOrig="2450" w:dyaOrig="449">
          <v:shape id="_x0000_i1046" type="#_x0000_t75" style="width:122.25pt;height:22.5pt" o:ole="" fillcolor="#000005">
            <v:imagedata r:id="rId56" o:title=""/>
          </v:shape>
          <o:OLEObject Type="Embed" ProgID="Equation.3" ShapeID="_x0000_i1046" DrawAspect="Content" ObjectID="_1602439554" r:id="rId57"/>
        </w:object>
      </w:r>
      <w:r>
        <w:rPr>
          <w:sz w:val="28"/>
          <w:szCs w:val="28"/>
          <w:lang w:val="uk-UA"/>
        </w:rPr>
        <w:t xml:space="preserve"> МПа </w:t>
      </w:r>
      <w:r>
        <w:rPr>
          <w:position w:val="-10"/>
          <w:sz w:val="28"/>
          <w:szCs w:val="28"/>
          <w:lang w:val="uk-UA"/>
        </w:rPr>
        <w:object w:dxaOrig="1290" w:dyaOrig="299">
          <v:shape id="_x0000_i1047" type="#_x0000_t75" style="width:64.5pt;height:15pt" o:ole="" fillcolor="#000005">
            <v:imagedata r:id="rId58" o:title=""/>
          </v:shape>
          <o:OLEObject Type="Embed" ProgID="Equation.3" ShapeID="_x0000_i1047" DrawAspect="Content" ObjectID="_1602439555" r:id="rId59"/>
        </w:object>
      </w:r>
    </w:p>
    <w:p w:rsidR="00F11F91" w:rsidRDefault="00F11F91">
      <w:pPr>
        <w:spacing w:after="0" w:line="360" w:lineRule="auto"/>
        <w:jc w:val="center"/>
        <w:rPr>
          <w:position w:val="-10"/>
          <w:sz w:val="28"/>
          <w:szCs w:val="28"/>
          <w:lang w:val="uk-UA"/>
        </w:rPr>
      </w:pPr>
    </w:p>
    <w:p w:rsidR="00F11F91" w:rsidRDefault="00E02D70">
      <w:pPr>
        <w:spacing w:after="0" w:line="360" w:lineRule="auto"/>
        <w:jc w:val="center"/>
        <w:rPr>
          <w:position w:val="-10"/>
          <w:sz w:val="28"/>
          <w:szCs w:val="28"/>
          <w:lang w:val="uk-UA"/>
        </w:rPr>
      </w:pPr>
      <w:r>
        <w:rPr>
          <w:position w:val="-16"/>
          <w:sz w:val="28"/>
          <w:szCs w:val="28"/>
          <w:lang w:val="uk-UA"/>
        </w:rPr>
        <w:object w:dxaOrig="1440" w:dyaOrig="449">
          <v:shape id="_x0000_i1048" type="#_x0000_t75" style="width:1in;height:22.5pt" o:ole="" fillcolor="#000005">
            <v:imagedata r:id="rId60" o:title=""/>
          </v:shape>
          <o:OLEObject Type="Embed" ProgID="Equation.3" ShapeID="_x0000_i1048" DrawAspect="Content" ObjectID="_1602439556" r:id="rId61"/>
        </w:object>
      </w:r>
      <w:r>
        <w:rPr>
          <w:sz w:val="28"/>
          <w:szCs w:val="28"/>
          <w:lang w:val="uk-UA"/>
        </w:rPr>
        <w:t xml:space="preserve">МПа </w:t>
      </w:r>
      <w:r>
        <w:rPr>
          <w:position w:val="-16"/>
          <w:sz w:val="28"/>
          <w:szCs w:val="28"/>
          <w:lang w:val="uk-UA"/>
        </w:rPr>
        <w:object w:dxaOrig="2656" w:dyaOrig="449">
          <v:shape id="_x0000_i1049" type="#_x0000_t75" style="width:132.75pt;height:22.5pt" o:ole="" fillcolor="#000005">
            <v:imagedata r:id="rId62" o:title=""/>
          </v:shape>
          <o:OLEObject Type="Embed" ProgID="Equation.3" ShapeID="_x0000_i1049" DrawAspect="Content" ObjectID="_1602439557" r:id="rId63"/>
        </w:object>
      </w:r>
      <w:r>
        <w:rPr>
          <w:sz w:val="28"/>
          <w:szCs w:val="28"/>
          <w:lang w:val="uk-UA"/>
        </w:rPr>
        <w:t xml:space="preserve"> МПа </w:t>
      </w:r>
      <w:r>
        <w:rPr>
          <w:position w:val="-10"/>
          <w:sz w:val="28"/>
          <w:szCs w:val="28"/>
          <w:lang w:val="uk-UA"/>
        </w:rPr>
        <w:object w:dxaOrig="1216" w:dyaOrig="299">
          <v:shape id="_x0000_i1050" type="#_x0000_t75" style="width:60.75pt;height:15pt" o:ole="" fillcolor="#000005">
            <v:imagedata r:id="rId64" o:title=""/>
          </v:shape>
          <o:OLEObject Type="Embed" ProgID="Equation.3" ShapeID="_x0000_i1050" DrawAspect="Content" ObjectID="_1602439558" r:id="rId65"/>
        </w:object>
      </w:r>
    </w:p>
    <w:p w:rsidR="00F11F91" w:rsidRDefault="00F11F91">
      <w:pPr>
        <w:spacing w:after="0" w:line="360" w:lineRule="auto"/>
        <w:jc w:val="center"/>
        <w:rPr>
          <w:position w:val="-10"/>
          <w:sz w:val="28"/>
          <w:szCs w:val="28"/>
          <w:lang w:val="uk-UA"/>
        </w:rPr>
      </w:pPr>
    </w:p>
    <w:p w:rsidR="00F11F91" w:rsidRDefault="00E02D70">
      <w:pPr>
        <w:spacing w:after="0" w:line="360" w:lineRule="auto"/>
        <w:jc w:val="center"/>
        <w:rPr>
          <w:rFonts w:eastAsia="SimSun"/>
          <w:position w:val="-10"/>
          <w:sz w:val="28"/>
          <w:szCs w:val="28"/>
          <w:lang w:val="uk-UA" w:eastAsia="zh-CN"/>
        </w:rPr>
      </w:pPr>
      <w:r>
        <w:rPr>
          <w:rFonts w:eastAsia="SimSun" w:hint="eastAsia"/>
          <w:noProof/>
          <w:position w:val="-10"/>
          <w:sz w:val="28"/>
          <w:szCs w:val="28"/>
          <w:lang w:val="uk-UA" w:eastAsia="uk-UA"/>
        </w:rPr>
        <w:drawing>
          <wp:inline distT="0" distB="0" distL="114300" distR="114300">
            <wp:extent cx="4337050" cy="2776220"/>
            <wp:effectExtent l="0" t="0" r="2540" b="8890"/>
            <wp:docPr id="51" name="图片 5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3"/>
                    <pic:cNvPicPr>
                      <a:picLocks noChangeAspect="1"/>
                    </pic:cNvPicPr>
                  </pic:nvPicPr>
                  <pic:blipFill>
                    <a:blip r:embed="rId66"/>
                    <a:stretch>
                      <a:fillRect/>
                    </a:stretch>
                  </pic:blipFill>
                  <pic:spPr>
                    <a:xfrm>
                      <a:off x="0" y="0"/>
                      <a:ext cx="4337050" cy="2776220"/>
                    </a:xfrm>
                    <a:prstGeom prst="rect">
                      <a:avLst/>
                    </a:prstGeom>
                  </pic:spPr>
                </pic:pic>
              </a:graphicData>
            </a:graphic>
          </wp:inline>
        </w:drawing>
      </w:r>
    </w:p>
    <w:p w:rsidR="00F11F91" w:rsidRDefault="00E02D70">
      <w:pPr>
        <w:pStyle w:val="21"/>
        <w:spacing w:after="0" w:line="360" w:lineRule="auto"/>
        <w:jc w:val="center"/>
        <w:rPr>
          <w:b/>
          <w:sz w:val="28"/>
          <w:szCs w:val="28"/>
          <w:lang w:val="uk-UA"/>
        </w:rPr>
      </w:pPr>
      <w:r>
        <w:rPr>
          <w:b/>
          <w:bCs/>
          <w:sz w:val="28"/>
          <w:szCs w:val="28"/>
          <w:lang w:val="uk-UA"/>
        </w:rPr>
        <w:t xml:space="preserve">Рисунок </w:t>
      </w:r>
      <w:r>
        <w:rPr>
          <w:b/>
          <w:sz w:val="28"/>
          <w:szCs w:val="28"/>
          <w:lang w:val="uk-UA"/>
        </w:rPr>
        <w:t>1.8</w:t>
      </w:r>
      <w:r w:rsidRPr="00E02D70">
        <w:rPr>
          <w:rFonts w:eastAsia="SimSun" w:hint="eastAsia"/>
          <w:b/>
          <w:sz w:val="28"/>
          <w:szCs w:val="28"/>
          <w:lang w:val="uk-UA" w:eastAsia="zh-CN"/>
        </w:rPr>
        <w:t xml:space="preserve"> -</w:t>
      </w:r>
      <w:r>
        <w:rPr>
          <w:b/>
          <w:sz w:val="28"/>
          <w:szCs w:val="28"/>
          <w:lang w:val="uk-UA"/>
        </w:rPr>
        <w:t xml:space="preserve"> Криві ймовірності безвідмовної роботи сталевих насосних штанг та функції розподілу Вейбула для різних величин приведеного напруження у верхньому перерізі колони</w:t>
      </w:r>
    </w:p>
    <w:p w:rsidR="00F11F91" w:rsidRDefault="00F11F91">
      <w:pPr>
        <w:pStyle w:val="21"/>
        <w:spacing w:after="0" w:line="360" w:lineRule="auto"/>
        <w:jc w:val="center"/>
        <w:rPr>
          <w:b/>
          <w:sz w:val="28"/>
          <w:szCs w:val="28"/>
          <w:lang w:val="uk-UA"/>
        </w:rPr>
      </w:pPr>
    </w:p>
    <w:p w:rsidR="00F11F91" w:rsidRDefault="00E02D70">
      <w:pPr>
        <w:spacing w:after="0" w:line="360" w:lineRule="auto"/>
        <w:ind w:firstLine="567"/>
        <w:jc w:val="both"/>
        <w:rPr>
          <w:sz w:val="28"/>
          <w:szCs w:val="28"/>
          <w:lang w:val="uk-UA"/>
        </w:rPr>
      </w:pPr>
      <w:r>
        <w:rPr>
          <w:sz w:val="28"/>
          <w:szCs w:val="28"/>
          <w:lang w:val="uk-UA"/>
        </w:rPr>
        <w:t>Аналогічним чином в перший період роботи значно зростає інтенсивність відмов з підвищенням навантаження в верхньому перерізі колони, циклiв</w:t>
      </w:r>
      <w:r>
        <w:rPr>
          <w:sz w:val="28"/>
          <w:szCs w:val="28"/>
          <w:vertAlign w:val="superscript"/>
          <w:lang w:val="uk-UA"/>
        </w:rPr>
        <w:t>-1</w:t>
      </w:r>
      <w:r>
        <w:rPr>
          <w:sz w:val="28"/>
          <w:szCs w:val="28"/>
          <w:lang w:val="uk-UA"/>
        </w:rPr>
        <w:t>:</w:t>
      </w:r>
    </w:p>
    <w:p w:rsidR="00F11F91" w:rsidRDefault="00F11F91">
      <w:pPr>
        <w:spacing w:after="0" w:line="360" w:lineRule="auto"/>
        <w:ind w:firstLine="567"/>
        <w:jc w:val="both"/>
        <w:rPr>
          <w:sz w:val="28"/>
          <w:szCs w:val="28"/>
          <w:lang w:val="uk-UA"/>
        </w:rPr>
      </w:pPr>
    </w:p>
    <w:p w:rsidR="00F11F91" w:rsidRDefault="00E02D70">
      <w:pPr>
        <w:spacing w:after="0" w:line="360" w:lineRule="auto"/>
        <w:jc w:val="center"/>
        <w:rPr>
          <w:sz w:val="28"/>
          <w:szCs w:val="28"/>
          <w:lang w:val="uk-UA"/>
        </w:rPr>
      </w:pPr>
      <w:r>
        <w:rPr>
          <w:position w:val="-12"/>
          <w:sz w:val="28"/>
          <w:szCs w:val="28"/>
          <w:lang w:val="uk-UA"/>
        </w:rPr>
        <w:object w:dxaOrig="692" w:dyaOrig="449">
          <v:shape id="_x0000_i1051" type="#_x0000_t75" style="width:34.5pt;height:22.5pt" o:ole="" fillcolor="#000005">
            <v:imagedata r:id="rId67" o:title=""/>
          </v:shape>
          <o:OLEObject Type="Embed" ProgID="Equation.3" ShapeID="_x0000_i1051" DrawAspect="Content" ObjectID="_1602439559" r:id="rId68"/>
        </w:object>
      </w:r>
      <w:r>
        <w:rPr>
          <w:sz w:val="28"/>
          <w:szCs w:val="28"/>
          <w:lang w:val="uk-UA"/>
        </w:rPr>
        <w:t xml:space="preserve"> = 0,88 </w:t>
      </w:r>
      <w:r>
        <w:rPr>
          <w:sz w:val="28"/>
          <w:szCs w:val="28"/>
          <w:lang w:val="uk-UA"/>
        </w:rPr>
        <w:sym w:font="Symbol" w:char="F0D7"/>
      </w:r>
      <w:r>
        <w:rPr>
          <w:sz w:val="28"/>
          <w:szCs w:val="28"/>
          <w:lang w:val="uk-UA"/>
        </w:rPr>
        <w:t xml:space="preserve"> 10</w:t>
      </w:r>
      <w:r>
        <w:rPr>
          <w:sz w:val="28"/>
          <w:szCs w:val="28"/>
          <w:vertAlign w:val="superscript"/>
          <w:lang w:val="uk-UA"/>
        </w:rPr>
        <w:t>-6</w:t>
      </w:r>
      <w:r>
        <w:rPr>
          <w:sz w:val="28"/>
          <w:szCs w:val="28"/>
          <w:lang w:val="uk-UA"/>
        </w:rPr>
        <w:t xml:space="preserve">; </w:t>
      </w:r>
      <w:r>
        <w:rPr>
          <w:position w:val="-12"/>
          <w:sz w:val="28"/>
          <w:szCs w:val="28"/>
          <w:lang w:val="uk-UA"/>
        </w:rPr>
        <w:object w:dxaOrig="748" w:dyaOrig="449">
          <v:shape id="_x0000_i1052" type="#_x0000_t75" style="width:37.5pt;height:22.5pt" o:ole="" fillcolor="#000005">
            <v:imagedata r:id="rId69" o:title=""/>
          </v:shape>
          <o:OLEObject Type="Embed" ProgID="Equation.3" ShapeID="_x0000_i1052" DrawAspect="Content" ObjectID="_1602439560" r:id="rId70"/>
        </w:object>
      </w:r>
      <w:r>
        <w:rPr>
          <w:sz w:val="28"/>
          <w:szCs w:val="28"/>
          <w:lang w:val="uk-UA"/>
        </w:rPr>
        <w:t>= 1,23</w:t>
      </w:r>
      <w:r>
        <w:rPr>
          <w:sz w:val="28"/>
          <w:szCs w:val="28"/>
          <w:lang w:val="uk-UA"/>
        </w:rPr>
        <w:sym w:font="Symbol" w:char="F0D7"/>
      </w:r>
      <w:r>
        <w:rPr>
          <w:sz w:val="28"/>
          <w:szCs w:val="28"/>
          <w:lang w:val="uk-UA"/>
        </w:rPr>
        <w:t xml:space="preserve"> 10</w:t>
      </w:r>
      <w:r>
        <w:rPr>
          <w:sz w:val="28"/>
          <w:szCs w:val="28"/>
          <w:vertAlign w:val="superscript"/>
          <w:lang w:val="uk-UA"/>
        </w:rPr>
        <w:t>-6</w:t>
      </w:r>
      <w:r>
        <w:rPr>
          <w:sz w:val="28"/>
          <w:szCs w:val="28"/>
          <w:lang w:val="uk-UA"/>
        </w:rPr>
        <w:t>;</w:t>
      </w:r>
    </w:p>
    <w:p w:rsidR="00F11F91" w:rsidRDefault="00E02D70">
      <w:pPr>
        <w:spacing w:after="0" w:line="360" w:lineRule="auto"/>
        <w:jc w:val="center"/>
        <w:rPr>
          <w:sz w:val="28"/>
          <w:szCs w:val="28"/>
          <w:lang w:val="uk-UA"/>
        </w:rPr>
      </w:pPr>
      <w:r>
        <w:rPr>
          <w:position w:val="-12"/>
          <w:sz w:val="28"/>
          <w:szCs w:val="28"/>
          <w:lang w:val="uk-UA"/>
        </w:rPr>
        <w:object w:dxaOrig="842" w:dyaOrig="449">
          <v:shape id="_x0000_i1053" type="#_x0000_t75" style="width:42pt;height:22.5pt" o:ole="" fillcolor="#000005">
            <v:imagedata r:id="rId71" o:title=""/>
          </v:shape>
          <o:OLEObject Type="Embed" ProgID="Equation.3" ShapeID="_x0000_i1053" DrawAspect="Content" ObjectID="_1602439561" r:id="rId72"/>
        </w:object>
      </w:r>
      <w:r>
        <w:rPr>
          <w:sz w:val="28"/>
          <w:szCs w:val="28"/>
          <w:lang w:val="uk-UA"/>
        </w:rPr>
        <w:t xml:space="preserve"> = 1,12 </w:t>
      </w:r>
      <w:r>
        <w:rPr>
          <w:sz w:val="28"/>
          <w:szCs w:val="28"/>
          <w:lang w:val="uk-UA"/>
        </w:rPr>
        <w:sym w:font="Symbol" w:char="F0D7"/>
      </w:r>
      <w:r>
        <w:rPr>
          <w:sz w:val="28"/>
          <w:szCs w:val="28"/>
          <w:lang w:val="uk-UA"/>
        </w:rPr>
        <w:t>10</w:t>
      </w:r>
      <w:r>
        <w:rPr>
          <w:sz w:val="28"/>
          <w:szCs w:val="28"/>
          <w:vertAlign w:val="superscript"/>
          <w:lang w:val="uk-UA"/>
        </w:rPr>
        <w:t>-6</w:t>
      </w:r>
      <w:r>
        <w:rPr>
          <w:sz w:val="28"/>
          <w:szCs w:val="28"/>
          <w:lang w:val="uk-UA"/>
        </w:rPr>
        <w:t xml:space="preserve">; </w:t>
      </w:r>
      <w:r>
        <w:rPr>
          <w:position w:val="-12"/>
          <w:sz w:val="28"/>
          <w:szCs w:val="28"/>
          <w:lang w:val="uk-UA"/>
        </w:rPr>
        <w:object w:dxaOrig="842" w:dyaOrig="449">
          <v:shape id="_x0000_i1054" type="#_x0000_t75" style="width:42pt;height:22.5pt" o:ole="" fillcolor="#000005">
            <v:imagedata r:id="rId73" o:title=""/>
          </v:shape>
          <o:OLEObject Type="Embed" ProgID="Equation.3" ShapeID="_x0000_i1054" DrawAspect="Content" ObjectID="_1602439562" r:id="rId74"/>
        </w:object>
      </w:r>
      <w:r>
        <w:rPr>
          <w:sz w:val="28"/>
          <w:szCs w:val="28"/>
          <w:lang w:val="uk-UA"/>
        </w:rPr>
        <w:t xml:space="preserve"> = 1,37 </w:t>
      </w:r>
      <w:r>
        <w:rPr>
          <w:sz w:val="28"/>
          <w:szCs w:val="28"/>
          <w:lang w:val="uk-UA"/>
        </w:rPr>
        <w:sym w:font="Symbol" w:char="F0D7"/>
      </w:r>
      <w:r>
        <w:rPr>
          <w:sz w:val="28"/>
          <w:szCs w:val="28"/>
          <w:lang w:val="uk-UA"/>
        </w:rPr>
        <w:t>10</w:t>
      </w:r>
      <w:r>
        <w:rPr>
          <w:sz w:val="28"/>
          <w:szCs w:val="28"/>
          <w:vertAlign w:val="superscript"/>
          <w:lang w:val="uk-UA"/>
        </w:rPr>
        <w:t>-6</w:t>
      </w:r>
      <w:r>
        <w:rPr>
          <w:sz w:val="28"/>
          <w:szCs w:val="28"/>
          <w:lang w:val="uk-UA"/>
        </w:rPr>
        <w:t>.</w:t>
      </w:r>
    </w:p>
    <w:p w:rsidR="00F11F91" w:rsidRDefault="00F11F91">
      <w:pPr>
        <w:spacing w:after="0" w:line="360" w:lineRule="auto"/>
        <w:jc w:val="center"/>
        <w:rPr>
          <w:sz w:val="28"/>
          <w:szCs w:val="28"/>
          <w:lang w:val="uk-UA"/>
        </w:rPr>
      </w:pPr>
    </w:p>
    <w:p w:rsidR="00F11F91" w:rsidRDefault="00E02D70">
      <w:pPr>
        <w:pStyle w:val="aa"/>
        <w:spacing w:after="0" w:line="360" w:lineRule="auto"/>
        <w:ind w:left="0" w:firstLine="567"/>
        <w:jc w:val="both"/>
        <w:rPr>
          <w:spacing w:val="-4"/>
          <w:sz w:val="28"/>
          <w:szCs w:val="28"/>
          <w:lang w:val="uk-UA"/>
        </w:rPr>
      </w:pPr>
      <w:r>
        <w:rPr>
          <w:spacing w:val="-4"/>
          <w:sz w:val="28"/>
          <w:szCs w:val="28"/>
          <w:lang w:val="uk-UA"/>
        </w:rPr>
        <w:t>Основною причиною вищевказаної закономірності є, мабуть, вплив технологічних дефектів і монтажних дефектів на пониження надійності штанг з підвищенням навантажень на полірований шток в початковому періоді їх роботи [33-36].</w:t>
      </w:r>
    </w:p>
    <w:p w:rsidR="00F11F91" w:rsidRDefault="00E02D70">
      <w:pPr>
        <w:spacing w:after="0" w:line="360" w:lineRule="auto"/>
        <w:ind w:firstLine="567"/>
        <w:jc w:val="both"/>
        <w:rPr>
          <w:sz w:val="28"/>
          <w:szCs w:val="28"/>
          <w:lang w:val="uk-UA"/>
        </w:rPr>
      </w:pPr>
      <w:r>
        <w:rPr>
          <w:sz w:val="28"/>
          <w:szCs w:val="28"/>
          <w:lang w:val="uk-UA"/>
        </w:rPr>
        <w:t xml:space="preserve">В наступні періоди (до 10-15 млн. циклів) підвищення навантаження на головку балансира майже не впливає на величину ймовірності безвідмовної роботи </w:t>
      </w:r>
      <w:r>
        <w:rPr>
          <w:i/>
          <w:sz w:val="28"/>
          <w:szCs w:val="28"/>
          <w:lang w:val="uk-UA"/>
        </w:rPr>
        <w:t>P(t)</w:t>
      </w:r>
      <w:r>
        <w:rPr>
          <w:sz w:val="28"/>
          <w:szCs w:val="28"/>
          <w:lang w:val="uk-UA"/>
        </w:rPr>
        <w:t xml:space="preserve">. Після 15 млн. циклів навантаження значення </w:t>
      </w:r>
      <w:r>
        <w:rPr>
          <w:i/>
          <w:sz w:val="28"/>
          <w:szCs w:val="28"/>
          <w:lang w:val="uk-UA"/>
        </w:rPr>
        <w:t>P(t)</w:t>
      </w:r>
      <w:r>
        <w:rPr>
          <w:sz w:val="28"/>
          <w:szCs w:val="28"/>
          <w:lang w:val="uk-UA"/>
        </w:rPr>
        <w:t xml:space="preserve"> понижується до 0,1...0,2 i при цьому обриви трапляються на більших глибинах, в силу вступають чинники тривалої корозійної дії і руйнування штанг виникає від повздовжніх навантажень згину при ході колони вниз.</w:t>
      </w:r>
    </w:p>
    <w:p w:rsidR="00F11F91" w:rsidRDefault="00E02D70">
      <w:pPr>
        <w:spacing w:after="0" w:line="360" w:lineRule="auto"/>
        <w:ind w:firstLine="567"/>
        <w:jc w:val="both"/>
        <w:rPr>
          <w:sz w:val="28"/>
          <w:szCs w:val="28"/>
          <w:lang w:val="uk-UA"/>
        </w:rPr>
      </w:pPr>
      <w:r>
        <w:rPr>
          <w:sz w:val="28"/>
          <w:szCs w:val="28"/>
          <w:lang w:val="uk-UA"/>
        </w:rPr>
        <w:t>На рис. 1.9 показані залежності ймовірності безвідмовної роботи насосних штанг від величини приведеного напруження, які показують зменшення їх чутливості від навантаження з ростом тривалості роботи колон в свердловині.</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center"/>
        <w:rPr>
          <w:rFonts w:eastAsia="SimSun"/>
          <w:sz w:val="28"/>
          <w:szCs w:val="28"/>
          <w:lang w:val="uk-UA" w:eastAsia="zh-CN"/>
        </w:rPr>
      </w:pPr>
      <w:r>
        <w:rPr>
          <w:rFonts w:eastAsia="SimSun" w:hint="eastAsia"/>
          <w:noProof/>
          <w:sz w:val="28"/>
          <w:szCs w:val="28"/>
          <w:lang w:val="uk-UA" w:eastAsia="uk-UA"/>
        </w:rPr>
        <w:drawing>
          <wp:inline distT="0" distB="0" distL="114300" distR="114300">
            <wp:extent cx="4771390" cy="2503805"/>
            <wp:effectExtent l="0" t="0" r="0" b="635"/>
            <wp:docPr id="57" name="图片 5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4"/>
                    <pic:cNvPicPr>
                      <a:picLocks noChangeAspect="1"/>
                    </pic:cNvPicPr>
                  </pic:nvPicPr>
                  <pic:blipFill>
                    <a:blip r:embed="rId75"/>
                    <a:stretch>
                      <a:fillRect/>
                    </a:stretch>
                  </pic:blipFill>
                  <pic:spPr>
                    <a:xfrm>
                      <a:off x="0" y="0"/>
                      <a:ext cx="4771390" cy="2503805"/>
                    </a:xfrm>
                    <a:prstGeom prst="rect">
                      <a:avLst/>
                    </a:prstGeom>
                  </pic:spPr>
                </pic:pic>
              </a:graphicData>
            </a:graphic>
          </wp:inline>
        </w:drawing>
      </w:r>
    </w:p>
    <w:p w:rsidR="00F11F91" w:rsidRDefault="00E02D70">
      <w:pPr>
        <w:spacing w:after="0" w:line="360" w:lineRule="auto"/>
        <w:jc w:val="center"/>
        <w:rPr>
          <w:b/>
          <w:sz w:val="28"/>
          <w:szCs w:val="28"/>
          <w:lang w:val="uk-UA"/>
        </w:rPr>
      </w:pPr>
      <w:r>
        <w:rPr>
          <w:i/>
          <w:sz w:val="28"/>
          <w:szCs w:val="28"/>
          <w:lang w:val="uk-UA"/>
        </w:rPr>
        <w:t xml:space="preserve">_____    </w:t>
      </w:r>
      <w:r>
        <w:rPr>
          <w:sz w:val="28"/>
          <w:szCs w:val="28"/>
          <w:lang w:val="uk-UA"/>
        </w:rPr>
        <w:t>промислові дані;     -------   дані лабораторних випробувань</w:t>
      </w:r>
    </w:p>
    <w:p w:rsidR="00F11F91" w:rsidRDefault="00E02D70">
      <w:pPr>
        <w:spacing w:after="0" w:line="360" w:lineRule="auto"/>
        <w:jc w:val="center"/>
        <w:rPr>
          <w:b/>
          <w:i/>
          <w:sz w:val="28"/>
          <w:szCs w:val="28"/>
          <w:lang w:val="uk-UA"/>
        </w:rPr>
      </w:pPr>
      <w:r>
        <w:rPr>
          <w:b/>
          <w:bCs/>
          <w:sz w:val="28"/>
          <w:szCs w:val="28"/>
          <w:lang w:val="uk-UA"/>
        </w:rPr>
        <w:t xml:space="preserve">Рисунок </w:t>
      </w:r>
      <w:r>
        <w:rPr>
          <w:b/>
          <w:sz w:val="28"/>
          <w:szCs w:val="28"/>
          <w:lang w:val="uk-UA"/>
        </w:rPr>
        <w:t>1.9</w:t>
      </w:r>
      <w:r w:rsidRPr="00E02D70">
        <w:rPr>
          <w:rFonts w:eastAsia="SimSun" w:hint="eastAsia"/>
          <w:b/>
          <w:sz w:val="28"/>
          <w:szCs w:val="28"/>
          <w:lang w:val="uk-UA" w:eastAsia="zh-CN"/>
        </w:rPr>
        <w:t xml:space="preserve"> -</w:t>
      </w:r>
      <w:r>
        <w:rPr>
          <w:b/>
          <w:sz w:val="28"/>
          <w:szCs w:val="28"/>
          <w:lang w:val="uk-UA"/>
        </w:rPr>
        <w:t xml:space="preserve"> Залежність ймовірності безвідмовної роботи сталевих насосних штанг від величини приведеного напруження при різних на робітках до відмови, виражених кількістю циклів навантаження </w:t>
      </w:r>
      <w:r>
        <w:rPr>
          <w:b/>
          <w:i/>
          <w:sz w:val="28"/>
          <w:szCs w:val="28"/>
          <w:lang w:val="uk-UA"/>
        </w:rPr>
        <w:t>N</w:t>
      </w:r>
    </w:p>
    <w:p w:rsidR="00F11F91" w:rsidRDefault="00F11F91">
      <w:pPr>
        <w:spacing w:after="0" w:line="360" w:lineRule="auto"/>
        <w:jc w:val="center"/>
        <w:rPr>
          <w:b/>
          <w:i/>
          <w:sz w:val="28"/>
          <w:szCs w:val="28"/>
          <w:lang w:val="uk-UA"/>
        </w:rPr>
      </w:pPr>
    </w:p>
    <w:p w:rsidR="00F11F91" w:rsidRDefault="00E02D70">
      <w:pPr>
        <w:spacing w:after="0" w:line="360" w:lineRule="auto"/>
        <w:ind w:firstLine="708"/>
        <w:jc w:val="both"/>
        <w:rPr>
          <w:sz w:val="28"/>
          <w:szCs w:val="28"/>
          <w:lang w:val="uk-UA"/>
        </w:rPr>
      </w:pPr>
      <w:r>
        <w:rPr>
          <w:spacing w:val="-4"/>
          <w:sz w:val="28"/>
          <w:szCs w:val="28"/>
          <w:lang w:val="uk-UA"/>
        </w:rPr>
        <w:lastRenderedPageBreak/>
        <w:t xml:space="preserve">Інтенсивність відмов насосних штанг незначно зростає при збільшенні величини приведеного напруження з 50-60 МПа до 90-100 МПа </w:t>
      </w:r>
      <w:r>
        <w:rPr>
          <w:spacing w:val="-4"/>
          <w:sz w:val="28"/>
          <w:szCs w:val="28"/>
        </w:rPr>
        <w:t>i</w:t>
      </w:r>
      <w:r>
        <w:rPr>
          <w:spacing w:val="-4"/>
          <w:sz w:val="28"/>
          <w:szCs w:val="28"/>
          <w:lang w:val="uk-UA"/>
        </w:rPr>
        <w:t xml:space="preserve"> описується рівнянням лінійної регресії</w:t>
      </w:r>
    </w:p>
    <w:p w:rsidR="00F11F91" w:rsidRDefault="00E02D70">
      <w:pPr>
        <w:spacing w:before="240" w:after="0" w:line="360" w:lineRule="auto"/>
        <w:jc w:val="right"/>
        <w:rPr>
          <w:sz w:val="28"/>
          <w:szCs w:val="28"/>
          <w:lang w:val="uk-UA"/>
        </w:rPr>
      </w:pPr>
      <w:r>
        <w:rPr>
          <w:position w:val="-16"/>
          <w:sz w:val="28"/>
          <w:szCs w:val="28"/>
          <w:lang w:val="uk-UA"/>
        </w:rPr>
        <w:object w:dxaOrig="3497" w:dyaOrig="524">
          <v:shape id="_x0000_i1055" type="#_x0000_t75" style="width:174.75pt;height:26.25pt" o:ole="" fillcolor="#000005">
            <v:imagedata r:id="rId76" o:title=""/>
          </v:shape>
          <o:OLEObject Type="Embed" ProgID="Equation.3" ShapeID="_x0000_i1055" DrawAspect="Content" ObjectID="_1602439563" r:id="rId77"/>
        </w:object>
      </w:r>
      <w:r>
        <w:rPr>
          <w:sz w:val="28"/>
          <w:szCs w:val="28"/>
          <w:lang w:val="uk-UA"/>
        </w:rPr>
        <w:t xml:space="preserve">. </w:t>
      </w:r>
      <w:r>
        <w:rPr>
          <w:sz w:val="28"/>
          <w:szCs w:val="28"/>
          <w:lang w:val="uk-UA"/>
        </w:rPr>
        <w:tab/>
      </w:r>
      <w:r>
        <w:rPr>
          <w:rFonts w:eastAsia="SimSun" w:hint="eastAsia"/>
          <w:sz w:val="28"/>
          <w:szCs w:val="28"/>
          <w:lang w:val="uk-UA" w:eastAsia="zh-CN"/>
        </w:rPr>
        <w:tab/>
      </w:r>
      <w:r>
        <w:rPr>
          <w:rFonts w:eastAsia="SimSun" w:hint="eastAsia"/>
          <w:sz w:val="28"/>
          <w:szCs w:val="28"/>
          <w:lang w:val="uk-UA" w:eastAsia="zh-CN"/>
        </w:rPr>
        <w:tab/>
      </w:r>
      <w:r>
        <w:rPr>
          <w:sz w:val="28"/>
          <w:szCs w:val="28"/>
          <w:lang w:val="uk-UA"/>
        </w:rPr>
        <w:t>(1.8)</w:t>
      </w:r>
    </w:p>
    <w:p w:rsidR="00F11F91" w:rsidRDefault="00F11F91">
      <w:pPr>
        <w:spacing w:before="240"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Проте, при досягненні величини </w:t>
      </w:r>
      <w:r>
        <w:rPr>
          <w:position w:val="-16"/>
          <w:sz w:val="28"/>
          <w:szCs w:val="28"/>
          <w:lang w:val="uk-UA"/>
        </w:rPr>
        <w:object w:dxaOrig="449" w:dyaOrig="449">
          <v:shape id="_x0000_i1056" type="#_x0000_t75" style="width:22.5pt;height:22.5pt" o:ole="" fillcolor="#000005">
            <v:imagedata r:id="rId78" o:title=""/>
          </v:shape>
          <o:OLEObject Type="Embed" ProgID="Equation.3" ShapeID="_x0000_i1056" DrawAspect="Content" ObjectID="_1602439564" r:id="rId79"/>
        </w:object>
      </w:r>
      <w:r>
        <w:rPr>
          <w:sz w:val="28"/>
          <w:szCs w:val="28"/>
          <w:lang w:val="uk-UA"/>
        </w:rPr>
        <w:t xml:space="preserve"> =100 МПа інтенсивність відмов різко зростає i рівняння лінійної регресії має вигляд</w:t>
      </w:r>
    </w:p>
    <w:p w:rsidR="00F11F91" w:rsidRDefault="00F11F91">
      <w:pPr>
        <w:spacing w:after="0" w:line="360" w:lineRule="auto"/>
        <w:ind w:firstLine="567"/>
        <w:jc w:val="both"/>
        <w:rPr>
          <w:sz w:val="28"/>
          <w:szCs w:val="28"/>
          <w:lang w:val="uk-UA"/>
        </w:rPr>
      </w:pPr>
    </w:p>
    <w:p w:rsidR="00F11F91" w:rsidRDefault="00E02D70">
      <w:pPr>
        <w:spacing w:after="0" w:line="360" w:lineRule="auto"/>
        <w:jc w:val="right"/>
        <w:rPr>
          <w:sz w:val="28"/>
          <w:szCs w:val="28"/>
          <w:lang w:val="uk-UA"/>
        </w:rPr>
      </w:pPr>
      <w:r>
        <w:rPr>
          <w:position w:val="-16"/>
          <w:sz w:val="28"/>
          <w:szCs w:val="28"/>
          <w:lang w:val="uk-UA"/>
        </w:rPr>
        <w:object w:dxaOrig="3329" w:dyaOrig="524">
          <v:shape id="_x0000_i1057" type="#_x0000_t75" style="width:166.5pt;height:26.25pt" o:ole="" fillcolor="#000005">
            <v:imagedata r:id="rId80" o:title=""/>
          </v:shape>
          <o:OLEObject Type="Embed" ProgID="Equation.3" ShapeID="_x0000_i1057" DrawAspect="Content" ObjectID="_1602439565" r:id="rId81"/>
        </w:object>
      </w:r>
      <w:r>
        <w:rPr>
          <w:sz w:val="28"/>
          <w:szCs w:val="28"/>
          <w:lang w:val="uk-UA"/>
        </w:rPr>
        <w:t xml:space="preserve">. </w:t>
      </w:r>
      <w:r>
        <w:rPr>
          <w:sz w:val="28"/>
          <w:szCs w:val="28"/>
          <w:lang w:val="uk-UA"/>
        </w:rPr>
        <w:tab/>
      </w:r>
      <w:r>
        <w:rPr>
          <w:rFonts w:eastAsia="SimSun" w:hint="eastAsia"/>
          <w:sz w:val="28"/>
          <w:szCs w:val="28"/>
          <w:lang w:val="uk-UA" w:eastAsia="zh-CN"/>
        </w:rPr>
        <w:tab/>
      </w:r>
      <w:r>
        <w:rPr>
          <w:rFonts w:eastAsia="SimSun" w:hint="eastAsia"/>
          <w:sz w:val="28"/>
          <w:szCs w:val="28"/>
          <w:lang w:val="uk-UA" w:eastAsia="zh-CN"/>
        </w:rPr>
        <w:tab/>
      </w:r>
      <w:r>
        <w:rPr>
          <w:rFonts w:eastAsia="SimSun" w:hint="eastAsia"/>
          <w:sz w:val="28"/>
          <w:szCs w:val="28"/>
          <w:lang w:val="uk-UA" w:eastAsia="zh-CN"/>
        </w:rPr>
        <w:tab/>
      </w:r>
      <w:r>
        <w:rPr>
          <w:sz w:val="28"/>
          <w:szCs w:val="28"/>
          <w:lang w:val="uk-UA"/>
        </w:rPr>
        <w:t>(1.9)</w:t>
      </w:r>
    </w:p>
    <w:p w:rsidR="00F11F91" w:rsidRDefault="00F11F91">
      <w:pPr>
        <w:spacing w:after="0" w:line="360" w:lineRule="auto"/>
        <w:jc w:val="center"/>
        <w:rPr>
          <w:sz w:val="28"/>
          <w:szCs w:val="28"/>
          <w:lang w:val="uk-UA"/>
        </w:rPr>
      </w:pPr>
    </w:p>
    <w:p w:rsidR="00F11F91" w:rsidRDefault="00E02D70">
      <w:pPr>
        <w:pStyle w:val="aa"/>
        <w:spacing w:after="0" w:line="360" w:lineRule="auto"/>
        <w:ind w:left="0" w:firstLine="708"/>
        <w:jc w:val="both"/>
        <w:rPr>
          <w:spacing w:val="-4"/>
          <w:sz w:val="28"/>
          <w:szCs w:val="28"/>
          <w:lang w:val="uk-UA"/>
        </w:rPr>
      </w:pPr>
      <w:r>
        <w:rPr>
          <w:spacing w:val="-4"/>
          <w:sz w:val="28"/>
          <w:szCs w:val="28"/>
          <w:lang w:val="uk-UA"/>
        </w:rPr>
        <w:t>Такий характер зміни величини інтенсивності відмов з ростом напружень в точці підвісу штанг ідентичний залежності середньої кількості обривів в рік одного комплекту штанг від величини приведеного напруження [35].</w:t>
      </w:r>
    </w:p>
    <w:p w:rsidR="00F11F91" w:rsidRDefault="00E02D70">
      <w:pPr>
        <w:pStyle w:val="aa"/>
        <w:spacing w:after="0" w:line="360" w:lineRule="auto"/>
        <w:ind w:left="0" w:firstLine="708"/>
        <w:jc w:val="both"/>
        <w:rPr>
          <w:spacing w:val="-8"/>
          <w:sz w:val="28"/>
          <w:szCs w:val="28"/>
          <w:lang w:val="ru-RU"/>
        </w:rPr>
      </w:pPr>
      <w:r>
        <w:rPr>
          <w:spacing w:val="-8"/>
          <w:sz w:val="28"/>
          <w:szCs w:val="28"/>
          <w:lang w:val="ru-RU"/>
        </w:rPr>
        <w:t>Результати статистичної обробки нароб</w:t>
      </w:r>
      <w:r>
        <w:rPr>
          <w:spacing w:val="-8"/>
          <w:sz w:val="28"/>
          <w:szCs w:val="28"/>
        </w:rPr>
        <w:t>i</w:t>
      </w:r>
      <w:r>
        <w:rPr>
          <w:spacing w:val="-8"/>
          <w:sz w:val="28"/>
          <w:szCs w:val="28"/>
          <w:lang w:val="ru-RU"/>
        </w:rPr>
        <w:t>тк</w:t>
      </w:r>
      <w:r>
        <w:rPr>
          <w:spacing w:val="-8"/>
          <w:sz w:val="28"/>
          <w:szCs w:val="28"/>
        </w:rPr>
        <w:t>i</w:t>
      </w:r>
      <w:r>
        <w:rPr>
          <w:spacing w:val="-8"/>
          <w:sz w:val="28"/>
          <w:szCs w:val="28"/>
          <w:lang w:val="ru-RU"/>
        </w:rPr>
        <w:t>в насосних штанг (обриви по тілу, різьбі і полірованому штоці) наведені в табл.1.</w:t>
      </w:r>
      <w:r>
        <w:rPr>
          <w:spacing w:val="-8"/>
          <w:sz w:val="28"/>
          <w:szCs w:val="28"/>
          <w:lang w:val="uk-UA"/>
        </w:rPr>
        <w:t>5</w:t>
      </w:r>
      <w:r>
        <w:rPr>
          <w:spacing w:val="-8"/>
          <w:sz w:val="28"/>
          <w:szCs w:val="28"/>
          <w:lang w:val="ru-RU"/>
        </w:rPr>
        <w:t xml:space="preserve">. Отримані результати можуть бути корисними при проектуванні колон насосних штанг </w:t>
      </w:r>
      <w:r>
        <w:rPr>
          <w:spacing w:val="-8"/>
          <w:sz w:val="28"/>
          <w:szCs w:val="28"/>
        </w:rPr>
        <w:t>i</w:t>
      </w:r>
      <w:r>
        <w:rPr>
          <w:spacing w:val="-8"/>
          <w:sz w:val="28"/>
          <w:szCs w:val="28"/>
          <w:lang w:val="ru-RU"/>
        </w:rPr>
        <w:t xml:space="preserve"> при виборі допустимого приведеного напруження в верхньому перерізі колони штанг, величина якого для Долинського нафтопромислового району становить 100 МПа.</w:t>
      </w:r>
    </w:p>
    <w:p w:rsidR="00F11F91" w:rsidRDefault="00E02D70">
      <w:pPr>
        <w:spacing w:after="0" w:line="360" w:lineRule="auto"/>
        <w:ind w:firstLine="567"/>
        <w:jc w:val="both"/>
        <w:rPr>
          <w:sz w:val="28"/>
          <w:szCs w:val="28"/>
          <w:lang w:val="uk-UA"/>
        </w:rPr>
      </w:pPr>
      <w:r>
        <w:rPr>
          <w:sz w:val="28"/>
          <w:szCs w:val="28"/>
          <w:lang w:val="uk-UA"/>
        </w:rPr>
        <w:t>Таким чином, проведений аналіз надійності дозволив визначити основні параметри надійності штангових колон, а саме:</w:t>
      </w:r>
    </w:p>
    <w:p w:rsidR="00F11F91" w:rsidRDefault="00E02D70">
      <w:pPr>
        <w:pStyle w:val="afe"/>
        <w:numPr>
          <w:ilvl w:val="0"/>
          <w:numId w:val="6"/>
        </w:numPr>
        <w:spacing w:after="0" w:line="360" w:lineRule="auto"/>
        <w:jc w:val="both"/>
        <w:rPr>
          <w:sz w:val="28"/>
          <w:szCs w:val="28"/>
          <w:lang w:val="uk-UA"/>
        </w:rPr>
      </w:pPr>
      <w:r>
        <w:rPr>
          <w:sz w:val="28"/>
          <w:szCs w:val="28"/>
          <w:lang w:val="uk-UA"/>
        </w:rPr>
        <w:t>середню довговічність колони, яка досягає 18-20 млн. циклів; (слід зазначити, що середній ресурс штангової колони за даними         Лепехіна Ю.Н. [36] в умовах Західного Сибіру складає 15,8 млн. циклів);</w:t>
      </w:r>
    </w:p>
    <w:p w:rsidR="00F11F91" w:rsidRDefault="00E02D70">
      <w:pPr>
        <w:spacing w:after="0" w:line="360" w:lineRule="auto"/>
        <w:ind w:firstLine="567"/>
        <w:jc w:val="both"/>
        <w:rPr>
          <w:sz w:val="28"/>
          <w:szCs w:val="28"/>
          <w:lang w:val="uk-UA"/>
        </w:rPr>
      </w:pPr>
      <w:r>
        <w:rPr>
          <w:sz w:val="28"/>
          <w:szCs w:val="28"/>
          <w:lang w:val="uk-UA"/>
        </w:rPr>
        <w:t>— середній наробiток штангової колони на відмову, який не перевищує 10 млн. циклів; (за Лепехіним Ю.М. наробіток на відмову складав в Сургуті — 5,58 млн циклів, в Стрежевому — 8,88 млн циклів, в Ураї — 12,44 млн. циклів);</w:t>
      </w:r>
    </w:p>
    <w:p w:rsidR="00F11F91" w:rsidRDefault="00E02D70">
      <w:pPr>
        <w:spacing w:after="0" w:line="360" w:lineRule="auto"/>
        <w:ind w:firstLine="567"/>
        <w:jc w:val="both"/>
        <w:rPr>
          <w:sz w:val="28"/>
          <w:szCs w:val="28"/>
          <w:lang w:val="uk-UA"/>
        </w:rPr>
      </w:pPr>
      <w:r>
        <w:rPr>
          <w:sz w:val="28"/>
          <w:szCs w:val="28"/>
          <w:lang w:val="uk-UA"/>
        </w:rPr>
        <w:lastRenderedPageBreak/>
        <w:t>— інтенсивність відмов колон, яка складає (0,9-1,4) 10</w:t>
      </w:r>
      <w:r>
        <w:rPr>
          <w:sz w:val="28"/>
          <w:szCs w:val="28"/>
          <w:vertAlign w:val="superscript"/>
          <w:lang w:val="uk-UA"/>
        </w:rPr>
        <w:t xml:space="preserve">-6 </w:t>
      </w:r>
      <w:r>
        <w:rPr>
          <w:sz w:val="28"/>
          <w:szCs w:val="28"/>
          <w:lang w:val="uk-UA"/>
        </w:rPr>
        <w:t>ц</w:t>
      </w:r>
      <w:r>
        <w:rPr>
          <w:sz w:val="28"/>
          <w:szCs w:val="28"/>
          <w:vertAlign w:val="superscript"/>
          <w:lang w:val="uk-UA"/>
        </w:rPr>
        <w:t>-1</w:t>
      </w:r>
      <w:r>
        <w:rPr>
          <w:sz w:val="28"/>
          <w:szCs w:val="28"/>
          <w:lang w:val="uk-UA"/>
        </w:rPr>
        <w:t>.</w:t>
      </w:r>
    </w:p>
    <w:p w:rsidR="00F11F91" w:rsidRDefault="00F11F91">
      <w:pPr>
        <w:spacing w:after="0" w:line="360" w:lineRule="auto"/>
        <w:ind w:firstLine="567"/>
        <w:jc w:val="both"/>
        <w:rPr>
          <w:spacing w:val="-6"/>
          <w:sz w:val="28"/>
          <w:szCs w:val="28"/>
          <w:lang w:val="uk-UA"/>
        </w:rPr>
      </w:pPr>
    </w:p>
    <w:p w:rsidR="00F11F91" w:rsidRDefault="00E02D70">
      <w:pPr>
        <w:spacing w:after="0" w:line="360" w:lineRule="auto"/>
        <w:ind w:firstLine="567"/>
        <w:jc w:val="both"/>
        <w:rPr>
          <w:bCs/>
          <w:sz w:val="28"/>
          <w:szCs w:val="28"/>
          <w:lang w:val="uk-UA"/>
        </w:rPr>
      </w:pPr>
      <w:r>
        <w:rPr>
          <w:bCs/>
          <w:sz w:val="28"/>
          <w:szCs w:val="28"/>
          <w:lang w:val="uk-UA"/>
        </w:rPr>
        <w:t>Таблиця 1.5 – Результати статистичної обробки наробітків деталей штангових колон в НГВУ "Долинанафтогаз" (обриви штанг по тілу, різьбі та полірованому штоці)</w:t>
      </w:r>
      <w:r>
        <w:rPr>
          <w:rFonts w:eastAsia="SimSun" w:hint="eastAsia"/>
          <w:bCs/>
          <w:sz w:val="28"/>
          <w:szCs w:val="28"/>
          <w:lang w:val="ru-RU" w:eastAsia="zh-CN"/>
        </w:rPr>
        <w:t>.</w:t>
      </w:r>
    </w:p>
    <w:tbl>
      <w:tblPr>
        <w:tblW w:w="978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3969"/>
        <w:gridCol w:w="1400"/>
        <w:gridCol w:w="1329"/>
        <w:gridCol w:w="1471"/>
        <w:gridCol w:w="1612"/>
      </w:tblGrid>
      <w:tr w:rsidR="00F11F91" w:rsidRPr="00B844C4">
        <w:tc>
          <w:tcPr>
            <w:tcW w:w="3969" w:type="dxa"/>
            <w:tcBorders>
              <w:top w:val="single" w:sz="6" w:space="0" w:color="auto"/>
              <w:left w:val="single" w:sz="6" w:space="0" w:color="auto"/>
              <w:bottom w:val="nil"/>
              <w:right w:val="single" w:sz="6" w:space="0" w:color="auto"/>
            </w:tcBorders>
          </w:tcPr>
          <w:p w:rsidR="00F11F91" w:rsidRDefault="00F11F91">
            <w:pPr>
              <w:spacing w:after="0" w:line="360" w:lineRule="auto"/>
              <w:jc w:val="center"/>
              <w:rPr>
                <w:sz w:val="22"/>
                <w:szCs w:val="22"/>
                <w:lang w:val="uk-UA"/>
              </w:rPr>
            </w:pPr>
          </w:p>
        </w:tc>
        <w:tc>
          <w:tcPr>
            <w:tcW w:w="5812" w:type="dxa"/>
            <w:gridSpan w:val="4"/>
            <w:tcBorders>
              <w:left w:val="nil"/>
            </w:tcBorders>
          </w:tcPr>
          <w:p w:rsidR="00F11F91" w:rsidRDefault="00E02D70">
            <w:pPr>
              <w:spacing w:after="0" w:line="360" w:lineRule="auto"/>
              <w:jc w:val="center"/>
              <w:rPr>
                <w:b/>
                <w:sz w:val="22"/>
                <w:szCs w:val="22"/>
                <w:lang w:val="ru-RU"/>
              </w:rPr>
            </w:pPr>
            <w:r>
              <w:rPr>
                <w:b/>
                <w:sz w:val="22"/>
                <w:szCs w:val="22"/>
                <w:lang w:val="ru-RU"/>
              </w:rPr>
              <w:t>Величина приведеного напруження в точц</w:t>
            </w:r>
            <w:r>
              <w:rPr>
                <w:b/>
                <w:sz w:val="22"/>
                <w:szCs w:val="22"/>
              </w:rPr>
              <w:t>i</w:t>
            </w:r>
            <w:r>
              <w:rPr>
                <w:b/>
                <w:sz w:val="22"/>
                <w:szCs w:val="22"/>
                <w:lang w:val="ru-RU"/>
              </w:rPr>
              <w:t xml:space="preserve"> п</w:t>
            </w:r>
            <w:r>
              <w:rPr>
                <w:b/>
                <w:sz w:val="22"/>
                <w:szCs w:val="22"/>
              </w:rPr>
              <w:t>i</w:t>
            </w:r>
            <w:r>
              <w:rPr>
                <w:b/>
                <w:sz w:val="22"/>
                <w:szCs w:val="22"/>
                <w:lang w:val="ru-RU"/>
              </w:rPr>
              <w:t>дв</w:t>
            </w:r>
            <w:r>
              <w:rPr>
                <w:b/>
                <w:sz w:val="22"/>
                <w:szCs w:val="22"/>
              </w:rPr>
              <w:t>i</w:t>
            </w:r>
            <w:r>
              <w:rPr>
                <w:b/>
                <w:sz w:val="22"/>
                <w:szCs w:val="22"/>
                <w:lang w:val="ru-RU"/>
              </w:rPr>
              <w:t xml:space="preserve">су колони насосних штанг </w:t>
            </w:r>
            <w:r>
              <w:rPr>
                <w:b/>
                <w:sz w:val="22"/>
                <w:szCs w:val="22"/>
              </w:rPr>
              <w:sym w:font="Symbol" w:char="F073"/>
            </w:r>
            <w:r>
              <w:rPr>
                <w:b/>
                <w:sz w:val="22"/>
                <w:szCs w:val="22"/>
                <w:vertAlign w:val="subscript"/>
                <w:lang w:val="ru-RU"/>
              </w:rPr>
              <w:t>пр</w:t>
            </w:r>
            <w:r>
              <w:rPr>
                <w:b/>
                <w:sz w:val="22"/>
                <w:szCs w:val="22"/>
                <w:lang w:val="ru-RU"/>
              </w:rPr>
              <w:t>, МПа</w:t>
            </w:r>
          </w:p>
        </w:tc>
      </w:tr>
      <w:tr w:rsidR="00F11F91">
        <w:tc>
          <w:tcPr>
            <w:tcW w:w="3969" w:type="dxa"/>
            <w:tcBorders>
              <w:top w:val="nil"/>
              <w:left w:val="single" w:sz="6" w:space="0" w:color="auto"/>
              <w:bottom w:val="single" w:sz="6" w:space="0" w:color="auto"/>
              <w:right w:val="single" w:sz="6" w:space="0" w:color="auto"/>
            </w:tcBorders>
          </w:tcPr>
          <w:p w:rsidR="00F11F91" w:rsidRDefault="00E02D70">
            <w:pPr>
              <w:spacing w:after="0" w:line="360" w:lineRule="auto"/>
              <w:jc w:val="center"/>
              <w:rPr>
                <w:b/>
                <w:sz w:val="22"/>
                <w:szCs w:val="22"/>
              </w:rPr>
            </w:pPr>
            <w:r>
              <w:rPr>
                <w:b/>
                <w:sz w:val="22"/>
                <w:szCs w:val="22"/>
              </w:rPr>
              <w:t>Характеристика</w:t>
            </w:r>
          </w:p>
        </w:tc>
        <w:tc>
          <w:tcPr>
            <w:tcW w:w="1400" w:type="dxa"/>
            <w:tcBorders>
              <w:left w:val="nil"/>
            </w:tcBorders>
          </w:tcPr>
          <w:p w:rsidR="00F11F91" w:rsidRDefault="00E02D70">
            <w:pPr>
              <w:spacing w:after="0" w:line="360" w:lineRule="auto"/>
              <w:jc w:val="center"/>
              <w:rPr>
                <w:b/>
                <w:sz w:val="22"/>
                <w:szCs w:val="22"/>
              </w:rPr>
            </w:pPr>
            <w:r>
              <w:rPr>
                <w:b/>
                <w:sz w:val="22"/>
                <w:szCs w:val="22"/>
              </w:rPr>
              <w:t>50 - 60</w:t>
            </w:r>
          </w:p>
        </w:tc>
        <w:tc>
          <w:tcPr>
            <w:tcW w:w="1329" w:type="dxa"/>
          </w:tcPr>
          <w:p w:rsidR="00F11F91" w:rsidRDefault="00E02D70">
            <w:pPr>
              <w:spacing w:after="0" w:line="360" w:lineRule="auto"/>
              <w:jc w:val="center"/>
              <w:rPr>
                <w:b/>
                <w:sz w:val="22"/>
                <w:szCs w:val="22"/>
              </w:rPr>
            </w:pPr>
            <w:r>
              <w:rPr>
                <w:b/>
                <w:sz w:val="22"/>
                <w:szCs w:val="22"/>
              </w:rPr>
              <w:t>70 - 80</w:t>
            </w:r>
          </w:p>
        </w:tc>
        <w:tc>
          <w:tcPr>
            <w:tcW w:w="1471" w:type="dxa"/>
          </w:tcPr>
          <w:p w:rsidR="00F11F91" w:rsidRDefault="00E02D70">
            <w:pPr>
              <w:spacing w:after="0" w:line="360" w:lineRule="auto"/>
              <w:ind w:left="-70"/>
              <w:jc w:val="center"/>
              <w:rPr>
                <w:b/>
                <w:sz w:val="22"/>
                <w:szCs w:val="22"/>
              </w:rPr>
            </w:pPr>
            <w:r>
              <w:rPr>
                <w:b/>
                <w:sz w:val="22"/>
                <w:szCs w:val="22"/>
              </w:rPr>
              <w:t>90 - 100</w:t>
            </w:r>
          </w:p>
        </w:tc>
        <w:tc>
          <w:tcPr>
            <w:tcW w:w="1612" w:type="dxa"/>
          </w:tcPr>
          <w:p w:rsidR="00F11F91" w:rsidRDefault="00E02D70">
            <w:pPr>
              <w:spacing w:after="0" w:line="360" w:lineRule="auto"/>
              <w:ind w:left="-70"/>
              <w:jc w:val="center"/>
              <w:rPr>
                <w:b/>
                <w:sz w:val="22"/>
                <w:szCs w:val="22"/>
              </w:rPr>
            </w:pPr>
            <w:r>
              <w:rPr>
                <w:b/>
                <w:sz w:val="22"/>
                <w:szCs w:val="22"/>
              </w:rPr>
              <w:t>110 - 140</w:t>
            </w:r>
          </w:p>
        </w:tc>
      </w:tr>
      <w:tr w:rsidR="00F11F91">
        <w:tc>
          <w:tcPr>
            <w:tcW w:w="3969" w:type="dxa"/>
            <w:tcBorders>
              <w:top w:val="nil"/>
            </w:tcBorders>
          </w:tcPr>
          <w:p w:rsidR="00F11F91" w:rsidRDefault="00E02D70">
            <w:pPr>
              <w:spacing w:after="0" w:line="360" w:lineRule="auto"/>
              <w:jc w:val="center"/>
              <w:rPr>
                <w:sz w:val="22"/>
                <w:szCs w:val="22"/>
              </w:rPr>
            </w:pPr>
            <w:r>
              <w:rPr>
                <w:sz w:val="22"/>
                <w:szCs w:val="22"/>
              </w:rPr>
              <w:t>Середнiй наробiток</w:t>
            </w:r>
          </w:p>
        </w:tc>
        <w:tc>
          <w:tcPr>
            <w:tcW w:w="1400" w:type="dxa"/>
          </w:tcPr>
          <w:p w:rsidR="00F11F91" w:rsidRDefault="00E02D70">
            <w:pPr>
              <w:spacing w:after="0" w:line="360" w:lineRule="auto"/>
              <w:jc w:val="center"/>
              <w:rPr>
                <w:sz w:val="22"/>
                <w:szCs w:val="22"/>
              </w:rPr>
            </w:pPr>
            <w:r>
              <w:rPr>
                <w:sz w:val="22"/>
                <w:szCs w:val="22"/>
              </w:rPr>
              <w:t>11,454</w:t>
            </w:r>
          </w:p>
        </w:tc>
        <w:tc>
          <w:tcPr>
            <w:tcW w:w="1329" w:type="dxa"/>
          </w:tcPr>
          <w:p w:rsidR="00F11F91" w:rsidRDefault="00E02D70">
            <w:pPr>
              <w:spacing w:after="0" w:line="360" w:lineRule="auto"/>
              <w:jc w:val="center"/>
              <w:rPr>
                <w:sz w:val="22"/>
                <w:szCs w:val="22"/>
              </w:rPr>
            </w:pPr>
            <w:r>
              <w:rPr>
                <w:sz w:val="22"/>
                <w:szCs w:val="22"/>
              </w:rPr>
              <w:t>8,081</w:t>
            </w:r>
          </w:p>
        </w:tc>
        <w:tc>
          <w:tcPr>
            <w:tcW w:w="1471" w:type="dxa"/>
          </w:tcPr>
          <w:p w:rsidR="00F11F91" w:rsidRDefault="00E02D70">
            <w:pPr>
              <w:spacing w:after="0" w:line="360" w:lineRule="auto"/>
              <w:jc w:val="center"/>
              <w:rPr>
                <w:sz w:val="22"/>
                <w:szCs w:val="22"/>
              </w:rPr>
            </w:pPr>
            <w:r>
              <w:rPr>
                <w:sz w:val="22"/>
                <w:szCs w:val="22"/>
              </w:rPr>
              <w:t>8,873</w:t>
            </w:r>
          </w:p>
        </w:tc>
        <w:tc>
          <w:tcPr>
            <w:tcW w:w="1612" w:type="dxa"/>
          </w:tcPr>
          <w:p w:rsidR="00F11F91" w:rsidRDefault="00E02D70">
            <w:pPr>
              <w:spacing w:after="0" w:line="360" w:lineRule="auto"/>
              <w:jc w:val="center"/>
              <w:rPr>
                <w:sz w:val="22"/>
                <w:szCs w:val="22"/>
              </w:rPr>
            </w:pPr>
            <w:r>
              <w:rPr>
                <w:sz w:val="22"/>
                <w:szCs w:val="22"/>
              </w:rPr>
              <w:t>7,282</w:t>
            </w:r>
          </w:p>
        </w:tc>
      </w:tr>
      <w:tr w:rsidR="00F11F91">
        <w:tc>
          <w:tcPr>
            <w:tcW w:w="3969" w:type="dxa"/>
          </w:tcPr>
          <w:p w:rsidR="00F11F91" w:rsidRDefault="00E02D70">
            <w:pPr>
              <w:spacing w:after="0" w:line="360" w:lineRule="auto"/>
              <w:jc w:val="center"/>
              <w:rPr>
                <w:sz w:val="22"/>
                <w:szCs w:val="22"/>
              </w:rPr>
            </w:pPr>
            <w:r>
              <w:rPr>
                <w:sz w:val="22"/>
                <w:szCs w:val="22"/>
              </w:rPr>
              <w:t>Медiана</w:t>
            </w:r>
          </w:p>
        </w:tc>
        <w:tc>
          <w:tcPr>
            <w:tcW w:w="1400" w:type="dxa"/>
          </w:tcPr>
          <w:p w:rsidR="00F11F91" w:rsidRDefault="00E02D70">
            <w:pPr>
              <w:spacing w:after="0" w:line="360" w:lineRule="auto"/>
              <w:jc w:val="center"/>
              <w:rPr>
                <w:sz w:val="22"/>
                <w:szCs w:val="22"/>
              </w:rPr>
            </w:pPr>
            <w:r>
              <w:rPr>
                <w:sz w:val="22"/>
                <w:szCs w:val="22"/>
              </w:rPr>
              <w:t>9,96</w:t>
            </w:r>
          </w:p>
        </w:tc>
        <w:tc>
          <w:tcPr>
            <w:tcW w:w="1329" w:type="dxa"/>
          </w:tcPr>
          <w:p w:rsidR="00F11F91" w:rsidRDefault="00E02D70">
            <w:pPr>
              <w:spacing w:after="0" w:line="360" w:lineRule="auto"/>
              <w:jc w:val="center"/>
              <w:rPr>
                <w:sz w:val="22"/>
                <w:szCs w:val="22"/>
              </w:rPr>
            </w:pPr>
            <w:r>
              <w:rPr>
                <w:sz w:val="22"/>
                <w:szCs w:val="22"/>
              </w:rPr>
              <w:t>7,155</w:t>
            </w:r>
          </w:p>
        </w:tc>
        <w:tc>
          <w:tcPr>
            <w:tcW w:w="1471" w:type="dxa"/>
          </w:tcPr>
          <w:p w:rsidR="00F11F91" w:rsidRDefault="00E02D70">
            <w:pPr>
              <w:spacing w:after="0" w:line="360" w:lineRule="auto"/>
              <w:jc w:val="center"/>
              <w:rPr>
                <w:sz w:val="22"/>
                <w:szCs w:val="22"/>
              </w:rPr>
            </w:pPr>
            <w:r>
              <w:rPr>
                <w:sz w:val="22"/>
                <w:szCs w:val="22"/>
              </w:rPr>
              <w:t>7,875</w:t>
            </w:r>
          </w:p>
        </w:tc>
        <w:tc>
          <w:tcPr>
            <w:tcW w:w="1612" w:type="dxa"/>
          </w:tcPr>
          <w:p w:rsidR="00F11F91" w:rsidRDefault="00E02D70">
            <w:pPr>
              <w:spacing w:after="0" w:line="360" w:lineRule="auto"/>
              <w:jc w:val="center"/>
              <w:rPr>
                <w:sz w:val="22"/>
                <w:szCs w:val="22"/>
              </w:rPr>
            </w:pPr>
            <w:r>
              <w:rPr>
                <w:sz w:val="22"/>
                <w:szCs w:val="22"/>
              </w:rPr>
              <w:t>4,210</w:t>
            </w:r>
          </w:p>
        </w:tc>
      </w:tr>
      <w:tr w:rsidR="00F11F91">
        <w:tc>
          <w:tcPr>
            <w:tcW w:w="3969" w:type="dxa"/>
          </w:tcPr>
          <w:p w:rsidR="00F11F91" w:rsidRDefault="00E02D70">
            <w:pPr>
              <w:spacing w:after="0" w:line="360" w:lineRule="auto"/>
              <w:jc w:val="center"/>
              <w:rPr>
                <w:sz w:val="22"/>
                <w:szCs w:val="22"/>
              </w:rPr>
            </w:pPr>
            <w:r>
              <w:rPr>
                <w:sz w:val="22"/>
                <w:szCs w:val="22"/>
              </w:rPr>
              <w:t>Мода</w:t>
            </w:r>
          </w:p>
        </w:tc>
        <w:tc>
          <w:tcPr>
            <w:tcW w:w="1400" w:type="dxa"/>
          </w:tcPr>
          <w:p w:rsidR="00F11F91" w:rsidRDefault="00E02D70">
            <w:pPr>
              <w:spacing w:after="0" w:line="360" w:lineRule="auto"/>
              <w:jc w:val="center"/>
              <w:rPr>
                <w:sz w:val="22"/>
                <w:szCs w:val="22"/>
              </w:rPr>
            </w:pPr>
            <w:r>
              <w:rPr>
                <w:sz w:val="22"/>
                <w:szCs w:val="22"/>
              </w:rPr>
              <w:t>9,37</w:t>
            </w:r>
          </w:p>
        </w:tc>
        <w:tc>
          <w:tcPr>
            <w:tcW w:w="1329" w:type="dxa"/>
          </w:tcPr>
          <w:p w:rsidR="00F11F91" w:rsidRDefault="00E02D70">
            <w:pPr>
              <w:spacing w:after="0" w:line="360" w:lineRule="auto"/>
              <w:jc w:val="center"/>
              <w:rPr>
                <w:sz w:val="22"/>
                <w:szCs w:val="22"/>
              </w:rPr>
            </w:pPr>
            <w:r>
              <w:rPr>
                <w:sz w:val="22"/>
                <w:szCs w:val="22"/>
              </w:rPr>
              <w:t>6,730</w:t>
            </w:r>
          </w:p>
        </w:tc>
        <w:tc>
          <w:tcPr>
            <w:tcW w:w="1471" w:type="dxa"/>
          </w:tcPr>
          <w:p w:rsidR="00F11F91" w:rsidRDefault="00E02D70">
            <w:pPr>
              <w:spacing w:after="0" w:line="360" w:lineRule="auto"/>
              <w:jc w:val="center"/>
              <w:rPr>
                <w:sz w:val="22"/>
                <w:szCs w:val="22"/>
              </w:rPr>
            </w:pPr>
            <w:r>
              <w:rPr>
                <w:sz w:val="22"/>
                <w:szCs w:val="22"/>
              </w:rPr>
              <w:t>7,77</w:t>
            </w:r>
          </w:p>
        </w:tc>
        <w:tc>
          <w:tcPr>
            <w:tcW w:w="1612" w:type="dxa"/>
          </w:tcPr>
          <w:p w:rsidR="00F11F91" w:rsidRDefault="00E02D70">
            <w:pPr>
              <w:spacing w:after="0" w:line="360" w:lineRule="auto"/>
              <w:jc w:val="center"/>
              <w:rPr>
                <w:sz w:val="22"/>
                <w:szCs w:val="22"/>
              </w:rPr>
            </w:pPr>
            <w:r>
              <w:rPr>
                <w:sz w:val="22"/>
                <w:szCs w:val="22"/>
              </w:rPr>
              <w:t>3,37</w:t>
            </w:r>
          </w:p>
        </w:tc>
      </w:tr>
      <w:tr w:rsidR="00F11F91">
        <w:tc>
          <w:tcPr>
            <w:tcW w:w="3969" w:type="dxa"/>
          </w:tcPr>
          <w:p w:rsidR="00F11F91" w:rsidRDefault="00E02D70">
            <w:pPr>
              <w:spacing w:after="0" w:line="360" w:lineRule="auto"/>
              <w:jc w:val="center"/>
              <w:rPr>
                <w:sz w:val="22"/>
                <w:szCs w:val="22"/>
              </w:rPr>
            </w:pPr>
            <w:r>
              <w:rPr>
                <w:sz w:val="22"/>
                <w:szCs w:val="22"/>
              </w:rPr>
              <w:t>Cереднє геометричне відхилення</w:t>
            </w:r>
          </w:p>
        </w:tc>
        <w:tc>
          <w:tcPr>
            <w:tcW w:w="1400" w:type="dxa"/>
          </w:tcPr>
          <w:p w:rsidR="00F11F91" w:rsidRDefault="00E02D70">
            <w:pPr>
              <w:spacing w:after="0" w:line="360" w:lineRule="auto"/>
              <w:jc w:val="center"/>
              <w:rPr>
                <w:sz w:val="22"/>
                <w:szCs w:val="22"/>
              </w:rPr>
            </w:pPr>
            <w:r>
              <w:rPr>
                <w:sz w:val="22"/>
                <w:szCs w:val="22"/>
              </w:rPr>
              <w:t>8,629</w:t>
            </w:r>
          </w:p>
        </w:tc>
        <w:tc>
          <w:tcPr>
            <w:tcW w:w="1329" w:type="dxa"/>
          </w:tcPr>
          <w:p w:rsidR="00F11F91" w:rsidRDefault="00E02D70">
            <w:pPr>
              <w:spacing w:after="0" w:line="360" w:lineRule="auto"/>
              <w:jc w:val="center"/>
              <w:rPr>
                <w:sz w:val="22"/>
                <w:szCs w:val="22"/>
              </w:rPr>
            </w:pPr>
            <w:r>
              <w:rPr>
                <w:sz w:val="22"/>
                <w:szCs w:val="22"/>
              </w:rPr>
              <w:t>5,465</w:t>
            </w:r>
          </w:p>
        </w:tc>
        <w:tc>
          <w:tcPr>
            <w:tcW w:w="1471" w:type="dxa"/>
          </w:tcPr>
          <w:p w:rsidR="00F11F91" w:rsidRDefault="00E02D70">
            <w:pPr>
              <w:spacing w:after="0" w:line="360" w:lineRule="auto"/>
              <w:jc w:val="center"/>
              <w:rPr>
                <w:sz w:val="22"/>
                <w:szCs w:val="22"/>
              </w:rPr>
            </w:pPr>
            <w:r>
              <w:rPr>
                <w:sz w:val="22"/>
                <w:szCs w:val="22"/>
              </w:rPr>
              <w:t>4,794</w:t>
            </w:r>
          </w:p>
        </w:tc>
        <w:tc>
          <w:tcPr>
            <w:tcW w:w="1612" w:type="dxa"/>
          </w:tcPr>
          <w:p w:rsidR="00F11F91" w:rsidRDefault="00E02D70">
            <w:pPr>
              <w:spacing w:after="0" w:line="360" w:lineRule="auto"/>
              <w:jc w:val="center"/>
              <w:rPr>
                <w:sz w:val="22"/>
                <w:szCs w:val="22"/>
              </w:rPr>
            </w:pPr>
            <w:r>
              <w:rPr>
                <w:sz w:val="22"/>
                <w:szCs w:val="22"/>
              </w:rPr>
              <w:t>9,596</w:t>
            </w:r>
          </w:p>
        </w:tc>
      </w:tr>
      <w:tr w:rsidR="00F11F91">
        <w:tc>
          <w:tcPr>
            <w:tcW w:w="3969" w:type="dxa"/>
          </w:tcPr>
          <w:p w:rsidR="00F11F91" w:rsidRDefault="00E02D70">
            <w:pPr>
              <w:spacing w:after="0" w:line="360" w:lineRule="auto"/>
              <w:jc w:val="center"/>
              <w:rPr>
                <w:sz w:val="22"/>
                <w:szCs w:val="22"/>
              </w:rPr>
            </w:pPr>
            <w:r>
              <w:rPr>
                <w:sz w:val="22"/>
                <w:szCs w:val="22"/>
              </w:rPr>
              <w:t>Дисперсiя</w:t>
            </w:r>
          </w:p>
        </w:tc>
        <w:tc>
          <w:tcPr>
            <w:tcW w:w="1400" w:type="dxa"/>
          </w:tcPr>
          <w:p w:rsidR="00F11F91" w:rsidRDefault="00E02D70">
            <w:pPr>
              <w:spacing w:after="0" w:line="360" w:lineRule="auto"/>
              <w:jc w:val="center"/>
              <w:rPr>
                <w:sz w:val="22"/>
                <w:szCs w:val="22"/>
              </w:rPr>
            </w:pPr>
            <w:r>
              <w:rPr>
                <w:sz w:val="22"/>
                <w:szCs w:val="22"/>
              </w:rPr>
              <w:t>47,632</w:t>
            </w:r>
          </w:p>
        </w:tc>
        <w:tc>
          <w:tcPr>
            <w:tcW w:w="1329" w:type="dxa"/>
          </w:tcPr>
          <w:p w:rsidR="00F11F91" w:rsidRDefault="00E02D70">
            <w:pPr>
              <w:spacing w:after="0" w:line="360" w:lineRule="auto"/>
              <w:jc w:val="center"/>
              <w:rPr>
                <w:sz w:val="22"/>
                <w:szCs w:val="22"/>
              </w:rPr>
            </w:pPr>
            <w:r>
              <w:rPr>
                <w:sz w:val="22"/>
                <w:szCs w:val="22"/>
              </w:rPr>
              <w:t>33,787</w:t>
            </w:r>
          </w:p>
        </w:tc>
        <w:tc>
          <w:tcPr>
            <w:tcW w:w="1471" w:type="dxa"/>
          </w:tcPr>
          <w:p w:rsidR="00F11F91" w:rsidRDefault="00E02D70">
            <w:pPr>
              <w:spacing w:after="0" w:line="360" w:lineRule="auto"/>
              <w:jc w:val="center"/>
              <w:rPr>
                <w:sz w:val="22"/>
                <w:szCs w:val="22"/>
              </w:rPr>
            </w:pPr>
            <w:r>
              <w:rPr>
                <w:sz w:val="22"/>
                <w:szCs w:val="22"/>
              </w:rPr>
              <w:t>59,358</w:t>
            </w:r>
          </w:p>
        </w:tc>
        <w:tc>
          <w:tcPr>
            <w:tcW w:w="1612" w:type="dxa"/>
          </w:tcPr>
          <w:p w:rsidR="00F11F91" w:rsidRDefault="00E02D70">
            <w:pPr>
              <w:spacing w:after="0" w:line="360" w:lineRule="auto"/>
              <w:jc w:val="center"/>
              <w:rPr>
                <w:sz w:val="22"/>
                <w:szCs w:val="22"/>
              </w:rPr>
            </w:pPr>
            <w:r>
              <w:rPr>
                <w:sz w:val="22"/>
                <w:szCs w:val="22"/>
              </w:rPr>
              <w:t>54,845</w:t>
            </w:r>
          </w:p>
        </w:tc>
      </w:tr>
      <w:tr w:rsidR="00F11F91">
        <w:tc>
          <w:tcPr>
            <w:tcW w:w="3969" w:type="dxa"/>
          </w:tcPr>
          <w:p w:rsidR="00F11F91" w:rsidRDefault="00E02D70">
            <w:pPr>
              <w:spacing w:after="0" w:line="360" w:lineRule="auto"/>
              <w:ind w:left="-70"/>
              <w:jc w:val="center"/>
              <w:rPr>
                <w:sz w:val="22"/>
                <w:szCs w:val="22"/>
              </w:rPr>
            </w:pPr>
            <w:r>
              <w:rPr>
                <w:sz w:val="22"/>
                <w:szCs w:val="22"/>
              </w:rPr>
              <w:t>Середньо-квадратичне відхилення</w:t>
            </w:r>
          </w:p>
        </w:tc>
        <w:tc>
          <w:tcPr>
            <w:tcW w:w="1400" w:type="dxa"/>
          </w:tcPr>
          <w:p w:rsidR="00F11F91" w:rsidRDefault="00E02D70">
            <w:pPr>
              <w:spacing w:after="0" w:line="360" w:lineRule="auto"/>
              <w:jc w:val="center"/>
              <w:rPr>
                <w:sz w:val="22"/>
                <w:szCs w:val="22"/>
              </w:rPr>
            </w:pPr>
            <w:r>
              <w:rPr>
                <w:sz w:val="22"/>
                <w:szCs w:val="22"/>
              </w:rPr>
              <w:t>6,901</w:t>
            </w:r>
          </w:p>
        </w:tc>
        <w:tc>
          <w:tcPr>
            <w:tcW w:w="1329" w:type="dxa"/>
          </w:tcPr>
          <w:p w:rsidR="00F11F91" w:rsidRDefault="00E02D70">
            <w:pPr>
              <w:spacing w:after="0" w:line="360" w:lineRule="auto"/>
              <w:jc w:val="center"/>
              <w:rPr>
                <w:sz w:val="22"/>
                <w:szCs w:val="22"/>
              </w:rPr>
            </w:pPr>
            <w:r>
              <w:rPr>
                <w:sz w:val="22"/>
                <w:szCs w:val="22"/>
              </w:rPr>
              <w:t>5,813</w:t>
            </w:r>
          </w:p>
        </w:tc>
        <w:tc>
          <w:tcPr>
            <w:tcW w:w="1471" w:type="dxa"/>
          </w:tcPr>
          <w:p w:rsidR="00F11F91" w:rsidRDefault="00E02D70">
            <w:pPr>
              <w:spacing w:after="0" w:line="360" w:lineRule="auto"/>
              <w:jc w:val="center"/>
              <w:rPr>
                <w:sz w:val="22"/>
                <w:szCs w:val="22"/>
              </w:rPr>
            </w:pPr>
            <w:r>
              <w:rPr>
                <w:sz w:val="22"/>
                <w:szCs w:val="22"/>
              </w:rPr>
              <w:t>7,704</w:t>
            </w:r>
          </w:p>
        </w:tc>
        <w:tc>
          <w:tcPr>
            <w:tcW w:w="1612" w:type="dxa"/>
          </w:tcPr>
          <w:p w:rsidR="00F11F91" w:rsidRDefault="00E02D70">
            <w:pPr>
              <w:spacing w:after="0" w:line="360" w:lineRule="auto"/>
              <w:jc w:val="center"/>
              <w:rPr>
                <w:sz w:val="22"/>
                <w:szCs w:val="22"/>
              </w:rPr>
            </w:pPr>
            <w:r>
              <w:rPr>
                <w:sz w:val="22"/>
                <w:szCs w:val="22"/>
              </w:rPr>
              <w:t>7,406</w:t>
            </w:r>
          </w:p>
        </w:tc>
      </w:tr>
      <w:tr w:rsidR="00F11F91">
        <w:tc>
          <w:tcPr>
            <w:tcW w:w="3969" w:type="dxa"/>
          </w:tcPr>
          <w:p w:rsidR="00F11F91" w:rsidRDefault="00E02D70">
            <w:pPr>
              <w:spacing w:after="0" w:line="360" w:lineRule="auto"/>
              <w:jc w:val="center"/>
              <w:rPr>
                <w:sz w:val="22"/>
                <w:szCs w:val="22"/>
              </w:rPr>
            </w:pPr>
            <w:r>
              <w:rPr>
                <w:sz w:val="22"/>
                <w:szCs w:val="22"/>
              </w:rPr>
              <w:t>Стандартна похибка середнього</w:t>
            </w:r>
          </w:p>
        </w:tc>
        <w:tc>
          <w:tcPr>
            <w:tcW w:w="1400" w:type="dxa"/>
          </w:tcPr>
          <w:p w:rsidR="00F11F91" w:rsidRDefault="00E02D70">
            <w:pPr>
              <w:spacing w:after="0" w:line="360" w:lineRule="auto"/>
              <w:jc w:val="center"/>
              <w:rPr>
                <w:sz w:val="22"/>
                <w:szCs w:val="22"/>
              </w:rPr>
            </w:pPr>
            <w:r>
              <w:rPr>
                <w:sz w:val="22"/>
                <w:szCs w:val="22"/>
              </w:rPr>
              <w:t>2,182</w:t>
            </w:r>
          </w:p>
        </w:tc>
        <w:tc>
          <w:tcPr>
            <w:tcW w:w="1329" w:type="dxa"/>
          </w:tcPr>
          <w:p w:rsidR="00F11F91" w:rsidRDefault="00E02D70">
            <w:pPr>
              <w:spacing w:after="0" w:line="360" w:lineRule="auto"/>
              <w:jc w:val="center"/>
              <w:rPr>
                <w:sz w:val="22"/>
                <w:szCs w:val="22"/>
              </w:rPr>
            </w:pPr>
            <w:r>
              <w:rPr>
                <w:sz w:val="22"/>
                <w:szCs w:val="22"/>
              </w:rPr>
              <w:t>1,554</w:t>
            </w:r>
          </w:p>
        </w:tc>
        <w:tc>
          <w:tcPr>
            <w:tcW w:w="1471" w:type="dxa"/>
          </w:tcPr>
          <w:p w:rsidR="00F11F91" w:rsidRDefault="00E02D70">
            <w:pPr>
              <w:spacing w:after="0" w:line="360" w:lineRule="auto"/>
              <w:jc w:val="center"/>
              <w:rPr>
                <w:sz w:val="22"/>
                <w:szCs w:val="22"/>
              </w:rPr>
            </w:pPr>
            <w:r>
              <w:rPr>
                <w:sz w:val="22"/>
                <w:szCs w:val="22"/>
              </w:rPr>
              <w:t>2,059</w:t>
            </w:r>
          </w:p>
        </w:tc>
        <w:tc>
          <w:tcPr>
            <w:tcW w:w="1612" w:type="dxa"/>
          </w:tcPr>
          <w:p w:rsidR="00F11F91" w:rsidRDefault="00E02D70">
            <w:pPr>
              <w:spacing w:after="0" w:line="360" w:lineRule="auto"/>
              <w:jc w:val="center"/>
              <w:rPr>
                <w:sz w:val="22"/>
                <w:szCs w:val="22"/>
              </w:rPr>
            </w:pPr>
            <w:r>
              <w:rPr>
                <w:sz w:val="22"/>
                <w:szCs w:val="22"/>
              </w:rPr>
              <w:t>2,618</w:t>
            </w:r>
          </w:p>
        </w:tc>
      </w:tr>
      <w:tr w:rsidR="00F11F91">
        <w:tc>
          <w:tcPr>
            <w:tcW w:w="3969" w:type="dxa"/>
          </w:tcPr>
          <w:p w:rsidR="00F11F91" w:rsidRDefault="00E02D70">
            <w:pPr>
              <w:spacing w:after="0" w:line="360" w:lineRule="auto"/>
              <w:jc w:val="center"/>
              <w:rPr>
                <w:sz w:val="22"/>
                <w:szCs w:val="22"/>
              </w:rPr>
            </w:pPr>
            <w:r>
              <w:rPr>
                <w:sz w:val="22"/>
                <w:szCs w:val="22"/>
              </w:rPr>
              <w:t>Мінімальний наробіток</w:t>
            </w:r>
          </w:p>
        </w:tc>
        <w:tc>
          <w:tcPr>
            <w:tcW w:w="1400" w:type="dxa"/>
          </w:tcPr>
          <w:p w:rsidR="00F11F91" w:rsidRDefault="00E02D70">
            <w:pPr>
              <w:spacing w:after="0" w:line="360" w:lineRule="auto"/>
              <w:jc w:val="center"/>
              <w:rPr>
                <w:sz w:val="22"/>
                <w:szCs w:val="22"/>
              </w:rPr>
            </w:pPr>
            <w:r>
              <w:rPr>
                <w:sz w:val="22"/>
                <w:szCs w:val="22"/>
              </w:rPr>
              <w:t>0,929</w:t>
            </w:r>
          </w:p>
        </w:tc>
        <w:tc>
          <w:tcPr>
            <w:tcW w:w="1329" w:type="dxa"/>
          </w:tcPr>
          <w:p w:rsidR="00F11F91" w:rsidRDefault="00E02D70">
            <w:pPr>
              <w:spacing w:after="0" w:line="360" w:lineRule="auto"/>
              <w:jc w:val="center"/>
              <w:rPr>
                <w:sz w:val="22"/>
                <w:szCs w:val="22"/>
              </w:rPr>
            </w:pPr>
            <w:r>
              <w:rPr>
                <w:sz w:val="22"/>
                <w:szCs w:val="22"/>
              </w:rPr>
              <w:t>0,30</w:t>
            </w:r>
          </w:p>
        </w:tc>
        <w:tc>
          <w:tcPr>
            <w:tcW w:w="1471" w:type="dxa"/>
          </w:tcPr>
          <w:p w:rsidR="00F11F91" w:rsidRDefault="00E02D70">
            <w:pPr>
              <w:spacing w:after="0" w:line="360" w:lineRule="auto"/>
              <w:jc w:val="center"/>
              <w:rPr>
                <w:sz w:val="22"/>
                <w:szCs w:val="22"/>
              </w:rPr>
            </w:pPr>
            <w:r>
              <w:rPr>
                <w:sz w:val="22"/>
                <w:szCs w:val="22"/>
              </w:rPr>
              <w:t>0,42</w:t>
            </w:r>
          </w:p>
        </w:tc>
        <w:tc>
          <w:tcPr>
            <w:tcW w:w="1612" w:type="dxa"/>
          </w:tcPr>
          <w:p w:rsidR="00F11F91" w:rsidRDefault="00E02D70">
            <w:pPr>
              <w:spacing w:after="0" w:line="360" w:lineRule="auto"/>
              <w:jc w:val="center"/>
              <w:rPr>
                <w:sz w:val="22"/>
                <w:szCs w:val="22"/>
              </w:rPr>
            </w:pPr>
            <w:r>
              <w:rPr>
                <w:sz w:val="22"/>
                <w:szCs w:val="22"/>
              </w:rPr>
              <w:t>0,605</w:t>
            </w:r>
          </w:p>
        </w:tc>
      </w:tr>
      <w:tr w:rsidR="00F11F91">
        <w:tc>
          <w:tcPr>
            <w:tcW w:w="3969" w:type="dxa"/>
          </w:tcPr>
          <w:p w:rsidR="00F11F91" w:rsidRDefault="00E02D70">
            <w:pPr>
              <w:spacing w:after="0" w:line="360" w:lineRule="auto"/>
              <w:jc w:val="center"/>
              <w:rPr>
                <w:sz w:val="22"/>
                <w:szCs w:val="22"/>
              </w:rPr>
            </w:pPr>
            <w:r>
              <w:rPr>
                <w:sz w:val="22"/>
                <w:szCs w:val="22"/>
              </w:rPr>
              <w:t>Максимальний наробіток</w:t>
            </w:r>
          </w:p>
        </w:tc>
        <w:tc>
          <w:tcPr>
            <w:tcW w:w="1400" w:type="dxa"/>
          </w:tcPr>
          <w:p w:rsidR="00F11F91" w:rsidRDefault="00E02D70">
            <w:pPr>
              <w:spacing w:after="0" w:line="360" w:lineRule="auto"/>
              <w:jc w:val="center"/>
              <w:rPr>
                <w:sz w:val="22"/>
                <w:szCs w:val="22"/>
              </w:rPr>
            </w:pPr>
            <w:r>
              <w:rPr>
                <w:sz w:val="22"/>
                <w:szCs w:val="22"/>
              </w:rPr>
              <w:t>22,18</w:t>
            </w:r>
          </w:p>
        </w:tc>
        <w:tc>
          <w:tcPr>
            <w:tcW w:w="1329" w:type="dxa"/>
          </w:tcPr>
          <w:p w:rsidR="00F11F91" w:rsidRDefault="00E02D70">
            <w:pPr>
              <w:spacing w:after="0" w:line="360" w:lineRule="auto"/>
              <w:jc w:val="center"/>
              <w:rPr>
                <w:sz w:val="22"/>
                <w:szCs w:val="22"/>
              </w:rPr>
            </w:pPr>
            <w:r>
              <w:rPr>
                <w:sz w:val="22"/>
                <w:szCs w:val="22"/>
              </w:rPr>
              <w:t>22,81</w:t>
            </w:r>
          </w:p>
        </w:tc>
        <w:tc>
          <w:tcPr>
            <w:tcW w:w="1471" w:type="dxa"/>
          </w:tcPr>
          <w:p w:rsidR="00F11F91" w:rsidRDefault="00E02D70">
            <w:pPr>
              <w:spacing w:after="0" w:line="360" w:lineRule="auto"/>
              <w:jc w:val="center"/>
              <w:rPr>
                <w:sz w:val="22"/>
                <w:szCs w:val="22"/>
              </w:rPr>
            </w:pPr>
            <w:r>
              <w:rPr>
                <w:sz w:val="22"/>
                <w:szCs w:val="22"/>
              </w:rPr>
              <w:t>21,34</w:t>
            </w:r>
          </w:p>
        </w:tc>
        <w:tc>
          <w:tcPr>
            <w:tcW w:w="1612" w:type="dxa"/>
          </w:tcPr>
          <w:p w:rsidR="00F11F91" w:rsidRDefault="00E02D70">
            <w:pPr>
              <w:spacing w:after="0" w:line="360" w:lineRule="auto"/>
              <w:jc w:val="center"/>
              <w:rPr>
                <w:sz w:val="22"/>
                <w:szCs w:val="22"/>
              </w:rPr>
            </w:pPr>
            <w:r>
              <w:rPr>
                <w:sz w:val="22"/>
                <w:szCs w:val="22"/>
              </w:rPr>
              <w:t>17,6</w:t>
            </w:r>
          </w:p>
        </w:tc>
      </w:tr>
      <w:tr w:rsidR="00F11F91">
        <w:tc>
          <w:tcPr>
            <w:tcW w:w="3969" w:type="dxa"/>
          </w:tcPr>
          <w:p w:rsidR="00F11F91" w:rsidRDefault="00E02D70">
            <w:pPr>
              <w:spacing w:after="0" w:line="360" w:lineRule="auto"/>
              <w:jc w:val="center"/>
              <w:rPr>
                <w:sz w:val="22"/>
                <w:szCs w:val="22"/>
              </w:rPr>
            </w:pPr>
            <w:r>
              <w:rPr>
                <w:sz w:val="22"/>
                <w:szCs w:val="22"/>
              </w:rPr>
              <w:t>Розмах наробітків</w:t>
            </w:r>
          </w:p>
        </w:tc>
        <w:tc>
          <w:tcPr>
            <w:tcW w:w="1400" w:type="dxa"/>
          </w:tcPr>
          <w:p w:rsidR="00F11F91" w:rsidRDefault="00E02D70">
            <w:pPr>
              <w:spacing w:after="0" w:line="360" w:lineRule="auto"/>
              <w:jc w:val="center"/>
              <w:rPr>
                <w:sz w:val="22"/>
                <w:szCs w:val="22"/>
              </w:rPr>
            </w:pPr>
            <w:r>
              <w:rPr>
                <w:sz w:val="22"/>
                <w:szCs w:val="22"/>
              </w:rPr>
              <w:t>21,251</w:t>
            </w:r>
          </w:p>
        </w:tc>
        <w:tc>
          <w:tcPr>
            <w:tcW w:w="1329" w:type="dxa"/>
          </w:tcPr>
          <w:p w:rsidR="00F11F91" w:rsidRDefault="00E02D70">
            <w:pPr>
              <w:spacing w:after="0" w:line="360" w:lineRule="auto"/>
              <w:jc w:val="center"/>
              <w:rPr>
                <w:sz w:val="22"/>
                <w:szCs w:val="22"/>
              </w:rPr>
            </w:pPr>
            <w:r>
              <w:rPr>
                <w:sz w:val="22"/>
                <w:szCs w:val="22"/>
              </w:rPr>
              <w:t>22,51</w:t>
            </w:r>
          </w:p>
        </w:tc>
        <w:tc>
          <w:tcPr>
            <w:tcW w:w="1471" w:type="dxa"/>
          </w:tcPr>
          <w:p w:rsidR="00F11F91" w:rsidRDefault="00E02D70">
            <w:pPr>
              <w:spacing w:after="0" w:line="360" w:lineRule="auto"/>
              <w:jc w:val="center"/>
              <w:rPr>
                <w:sz w:val="22"/>
                <w:szCs w:val="22"/>
              </w:rPr>
            </w:pPr>
            <w:r>
              <w:rPr>
                <w:sz w:val="22"/>
                <w:szCs w:val="22"/>
              </w:rPr>
              <w:t>20,92</w:t>
            </w:r>
          </w:p>
        </w:tc>
        <w:tc>
          <w:tcPr>
            <w:tcW w:w="1612" w:type="dxa"/>
          </w:tcPr>
          <w:p w:rsidR="00F11F91" w:rsidRDefault="00E02D70">
            <w:pPr>
              <w:spacing w:after="0" w:line="360" w:lineRule="auto"/>
              <w:jc w:val="center"/>
              <w:rPr>
                <w:sz w:val="22"/>
                <w:szCs w:val="22"/>
              </w:rPr>
            </w:pPr>
            <w:r>
              <w:rPr>
                <w:sz w:val="22"/>
                <w:szCs w:val="22"/>
              </w:rPr>
              <w:t>16,995</w:t>
            </w:r>
          </w:p>
        </w:tc>
      </w:tr>
      <w:tr w:rsidR="00F11F91">
        <w:tc>
          <w:tcPr>
            <w:tcW w:w="3969" w:type="dxa"/>
          </w:tcPr>
          <w:p w:rsidR="00F11F91" w:rsidRDefault="00E02D70">
            <w:pPr>
              <w:spacing w:after="0" w:line="360" w:lineRule="auto"/>
              <w:jc w:val="center"/>
              <w:rPr>
                <w:sz w:val="22"/>
                <w:szCs w:val="22"/>
              </w:rPr>
            </w:pPr>
            <w:r>
              <w:rPr>
                <w:sz w:val="22"/>
                <w:szCs w:val="22"/>
              </w:rPr>
              <w:t>Нижній квартіль</w:t>
            </w:r>
          </w:p>
        </w:tc>
        <w:tc>
          <w:tcPr>
            <w:tcW w:w="1400" w:type="dxa"/>
          </w:tcPr>
          <w:p w:rsidR="00F11F91" w:rsidRDefault="00E02D70">
            <w:pPr>
              <w:spacing w:after="0" w:line="360" w:lineRule="auto"/>
              <w:jc w:val="center"/>
              <w:rPr>
                <w:sz w:val="22"/>
                <w:szCs w:val="22"/>
              </w:rPr>
            </w:pPr>
            <w:r>
              <w:rPr>
                <w:sz w:val="22"/>
                <w:szCs w:val="22"/>
              </w:rPr>
              <w:t>8,77</w:t>
            </w:r>
          </w:p>
        </w:tc>
        <w:tc>
          <w:tcPr>
            <w:tcW w:w="1329" w:type="dxa"/>
          </w:tcPr>
          <w:p w:rsidR="00F11F91" w:rsidRDefault="00E02D70">
            <w:pPr>
              <w:spacing w:after="0" w:line="360" w:lineRule="auto"/>
              <w:jc w:val="center"/>
              <w:rPr>
                <w:sz w:val="22"/>
                <w:szCs w:val="22"/>
              </w:rPr>
            </w:pPr>
            <w:r>
              <w:rPr>
                <w:sz w:val="22"/>
                <w:szCs w:val="22"/>
              </w:rPr>
              <w:t>4,66</w:t>
            </w:r>
          </w:p>
        </w:tc>
        <w:tc>
          <w:tcPr>
            <w:tcW w:w="1471" w:type="dxa"/>
          </w:tcPr>
          <w:p w:rsidR="00F11F91" w:rsidRDefault="00E02D70">
            <w:pPr>
              <w:spacing w:after="0" w:line="360" w:lineRule="auto"/>
              <w:jc w:val="center"/>
              <w:rPr>
                <w:sz w:val="22"/>
                <w:szCs w:val="22"/>
              </w:rPr>
            </w:pPr>
            <w:r>
              <w:rPr>
                <w:sz w:val="22"/>
                <w:szCs w:val="22"/>
              </w:rPr>
              <w:t>1,81</w:t>
            </w:r>
          </w:p>
        </w:tc>
        <w:tc>
          <w:tcPr>
            <w:tcW w:w="1612" w:type="dxa"/>
          </w:tcPr>
          <w:p w:rsidR="00F11F91" w:rsidRDefault="00E02D70">
            <w:pPr>
              <w:spacing w:after="0" w:line="360" w:lineRule="auto"/>
              <w:jc w:val="center"/>
              <w:rPr>
                <w:sz w:val="22"/>
                <w:szCs w:val="22"/>
              </w:rPr>
            </w:pPr>
            <w:r>
              <w:rPr>
                <w:sz w:val="22"/>
                <w:szCs w:val="22"/>
              </w:rPr>
              <w:t>0,85</w:t>
            </w:r>
          </w:p>
        </w:tc>
      </w:tr>
      <w:tr w:rsidR="00F11F91">
        <w:tc>
          <w:tcPr>
            <w:tcW w:w="3969" w:type="dxa"/>
          </w:tcPr>
          <w:p w:rsidR="00F11F91" w:rsidRDefault="00E02D70">
            <w:pPr>
              <w:spacing w:after="0" w:line="360" w:lineRule="auto"/>
              <w:jc w:val="center"/>
              <w:rPr>
                <w:sz w:val="22"/>
                <w:szCs w:val="22"/>
              </w:rPr>
            </w:pPr>
            <w:r>
              <w:rPr>
                <w:sz w:val="22"/>
                <w:szCs w:val="22"/>
              </w:rPr>
              <w:t>Верній квартіль</w:t>
            </w:r>
          </w:p>
        </w:tc>
        <w:tc>
          <w:tcPr>
            <w:tcW w:w="1400" w:type="dxa"/>
          </w:tcPr>
          <w:p w:rsidR="00F11F91" w:rsidRDefault="00E02D70">
            <w:pPr>
              <w:spacing w:after="0" w:line="360" w:lineRule="auto"/>
              <w:jc w:val="center"/>
              <w:rPr>
                <w:sz w:val="22"/>
                <w:szCs w:val="22"/>
              </w:rPr>
            </w:pPr>
            <w:r>
              <w:rPr>
                <w:sz w:val="22"/>
                <w:szCs w:val="22"/>
              </w:rPr>
              <w:t>15,16</w:t>
            </w:r>
          </w:p>
        </w:tc>
        <w:tc>
          <w:tcPr>
            <w:tcW w:w="1329" w:type="dxa"/>
          </w:tcPr>
          <w:p w:rsidR="00F11F91" w:rsidRDefault="00E02D70">
            <w:pPr>
              <w:spacing w:after="0" w:line="360" w:lineRule="auto"/>
              <w:jc w:val="center"/>
              <w:rPr>
                <w:sz w:val="22"/>
                <w:szCs w:val="22"/>
              </w:rPr>
            </w:pPr>
            <w:r>
              <w:rPr>
                <w:sz w:val="22"/>
                <w:szCs w:val="22"/>
              </w:rPr>
              <w:t>11,37</w:t>
            </w:r>
          </w:p>
        </w:tc>
        <w:tc>
          <w:tcPr>
            <w:tcW w:w="1471" w:type="dxa"/>
          </w:tcPr>
          <w:p w:rsidR="00F11F91" w:rsidRDefault="00E02D70">
            <w:pPr>
              <w:spacing w:after="0" w:line="360" w:lineRule="auto"/>
              <w:jc w:val="center"/>
              <w:rPr>
                <w:sz w:val="22"/>
                <w:szCs w:val="22"/>
              </w:rPr>
            </w:pPr>
            <w:r>
              <w:rPr>
                <w:sz w:val="22"/>
                <w:szCs w:val="22"/>
              </w:rPr>
              <w:t>14,25</w:t>
            </w:r>
          </w:p>
        </w:tc>
        <w:tc>
          <w:tcPr>
            <w:tcW w:w="1612" w:type="dxa"/>
          </w:tcPr>
          <w:p w:rsidR="00F11F91" w:rsidRDefault="00E02D70">
            <w:pPr>
              <w:spacing w:after="0" w:line="360" w:lineRule="auto"/>
              <w:jc w:val="center"/>
              <w:rPr>
                <w:sz w:val="22"/>
                <w:szCs w:val="22"/>
              </w:rPr>
            </w:pPr>
            <w:r>
              <w:rPr>
                <w:sz w:val="22"/>
                <w:szCs w:val="22"/>
              </w:rPr>
              <w:t>14,965</w:t>
            </w:r>
          </w:p>
        </w:tc>
      </w:tr>
      <w:tr w:rsidR="00F11F91">
        <w:tc>
          <w:tcPr>
            <w:tcW w:w="3969" w:type="dxa"/>
          </w:tcPr>
          <w:p w:rsidR="00F11F91" w:rsidRDefault="00E02D70">
            <w:pPr>
              <w:spacing w:after="0" w:line="360" w:lineRule="auto"/>
              <w:jc w:val="center"/>
              <w:rPr>
                <w:sz w:val="22"/>
                <w:szCs w:val="22"/>
              </w:rPr>
            </w:pPr>
            <w:r>
              <w:rPr>
                <w:sz w:val="22"/>
                <w:szCs w:val="22"/>
              </w:rPr>
              <w:t>Мiжквартiльний розмах</w:t>
            </w:r>
          </w:p>
        </w:tc>
        <w:tc>
          <w:tcPr>
            <w:tcW w:w="1400" w:type="dxa"/>
          </w:tcPr>
          <w:p w:rsidR="00F11F91" w:rsidRDefault="00E02D70">
            <w:pPr>
              <w:spacing w:after="0" w:line="360" w:lineRule="auto"/>
              <w:jc w:val="center"/>
              <w:rPr>
                <w:sz w:val="22"/>
                <w:szCs w:val="22"/>
              </w:rPr>
            </w:pPr>
            <w:r>
              <w:rPr>
                <w:sz w:val="22"/>
                <w:szCs w:val="22"/>
              </w:rPr>
              <w:t>6,39</w:t>
            </w:r>
          </w:p>
        </w:tc>
        <w:tc>
          <w:tcPr>
            <w:tcW w:w="1329" w:type="dxa"/>
          </w:tcPr>
          <w:p w:rsidR="00F11F91" w:rsidRDefault="00E02D70">
            <w:pPr>
              <w:spacing w:after="0" w:line="360" w:lineRule="auto"/>
              <w:jc w:val="center"/>
              <w:rPr>
                <w:sz w:val="22"/>
                <w:szCs w:val="22"/>
              </w:rPr>
            </w:pPr>
            <w:r>
              <w:rPr>
                <w:sz w:val="22"/>
                <w:szCs w:val="22"/>
              </w:rPr>
              <w:t>6,71</w:t>
            </w:r>
          </w:p>
        </w:tc>
        <w:tc>
          <w:tcPr>
            <w:tcW w:w="1471" w:type="dxa"/>
          </w:tcPr>
          <w:p w:rsidR="00F11F91" w:rsidRDefault="00E02D70">
            <w:pPr>
              <w:spacing w:after="0" w:line="360" w:lineRule="auto"/>
              <w:jc w:val="center"/>
              <w:rPr>
                <w:sz w:val="22"/>
                <w:szCs w:val="22"/>
              </w:rPr>
            </w:pPr>
            <w:r>
              <w:rPr>
                <w:sz w:val="22"/>
                <w:szCs w:val="22"/>
              </w:rPr>
              <w:t>12,44</w:t>
            </w:r>
          </w:p>
        </w:tc>
        <w:tc>
          <w:tcPr>
            <w:tcW w:w="1612" w:type="dxa"/>
          </w:tcPr>
          <w:p w:rsidR="00F11F91" w:rsidRDefault="00E02D70">
            <w:pPr>
              <w:spacing w:after="0" w:line="360" w:lineRule="auto"/>
              <w:jc w:val="center"/>
              <w:rPr>
                <w:sz w:val="22"/>
                <w:szCs w:val="22"/>
              </w:rPr>
            </w:pPr>
            <w:r>
              <w:rPr>
                <w:sz w:val="22"/>
                <w:szCs w:val="22"/>
              </w:rPr>
              <w:t>14,115</w:t>
            </w:r>
          </w:p>
        </w:tc>
      </w:tr>
      <w:tr w:rsidR="00F11F91">
        <w:tc>
          <w:tcPr>
            <w:tcW w:w="3969" w:type="dxa"/>
          </w:tcPr>
          <w:p w:rsidR="00F11F91" w:rsidRDefault="00E02D70">
            <w:pPr>
              <w:spacing w:after="0" w:line="360" w:lineRule="auto"/>
              <w:jc w:val="center"/>
              <w:rPr>
                <w:sz w:val="22"/>
                <w:szCs w:val="22"/>
              </w:rPr>
            </w:pPr>
            <w:r>
              <w:rPr>
                <w:sz w:val="22"/>
                <w:szCs w:val="22"/>
              </w:rPr>
              <w:t>Коефiцієнт асиметрiї</w:t>
            </w:r>
          </w:p>
        </w:tc>
        <w:tc>
          <w:tcPr>
            <w:tcW w:w="1400" w:type="dxa"/>
          </w:tcPr>
          <w:p w:rsidR="00F11F91" w:rsidRDefault="00E02D70">
            <w:pPr>
              <w:spacing w:after="0" w:line="360" w:lineRule="auto"/>
              <w:jc w:val="center"/>
              <w:rPr>
                <w:sz w:val="22"/>
                <w:szCs w:val="22"/>
              </w:rPr>
            </w:pPr>
            <w:r>
              <w:rPr>
                <w:sz w:val="22"/>
                <w:szCs w:val="22"/>
              </w:rPr>
              <w:t>0,156</w:t>
            </w:r>
          </w:p>
        </w:tc>
        <w:tc>
          <w:tcPr>
            <w:tcW w:w="1329" w:type="dxa"/>
          </w:tcPr>
          <w:p w:rsidR="00F11F91" w:rsidRDefault="00E02D70">
            <w:pPr>
              <w:spacing w:after="0" w:line="360" w:lineRule="auto"/>
              <w:jc w:val="center"/>
              <w:rPr>
                <w:sz w:val="22"/>
                <w:szCs w:val="22"/>
              </w:rPr>
            </w:pPr>
            <w:r>
              <w:rPr>
                <w:sz w:val="22"/>
                <w:szCs w:val="22"/>
              </w:rPr>
              <w:t>1,116</w:t>
            </w:r>
          </w:p>
        </w:tc>
        <w:tc>
          <w:tcPr>
            <w:tcW w:w="1471" w:type="dxa"/>
          </w:tcPr>
          <w:p w:rsidR="00F11F91" w:rsidRDefault="00E02D70">
            <w:pPr>
              <w:spacing w:after="0" w:line="360" w:lineRule="auto"/>
              <w:jc w:val="center"/>
              <w:rPr>
                <w:sz w:val="22"/>
                <w:szCs w:val="22"/>
              </w:rPr>
            </w:pPr>
            <w:r>
              <w:rPr>
                <w:sz w:val="22"/>
                <w:szCs w:val="22"/>
              </w:rPr>
              <w:t>0,557</w:t>
            </w:r>
          </w:p>
        </w:tc>
        <w:tc>
          <w:tcPr>
            <w:tcW w:w="1612" w:type="dxa"/>
          </w:tcPr>
          <w:p w:rsidR="00F11F91" w:rsidRDefault="00E02D70">
            <w:pPr>
              <w:spacing w:after="0" w:line="360" w:lineRule="auto"/>
              <w:jc w:val="center"/>
              <w:rPr>
                <w:sz w:val="22"/>
                <w:szCs w:val="22"/>
              </w:rPr>
            </w:pPr>
            <w:r>
              <w:rPr>
                <w:sz w:val="22"/>
                <w:szCs w:val="22"/>
              </w:rPr>
              <w:t>0,645</w:t>
            </w:r>
          </w:p>
        </w:tc>
      </w:tr>
      <w:tr w:rsidR="00F11F91">
        <w:tc>
          <w:tcPr>
            <w:tcW w:w="3969" w:type="dxa"/>
          </w:tcPr>
          <w:p w:rsidR="00F11F91" w:rsidRDefault="00E02D70">
            <w:pPr>
              <w:spacing w:after="0" w:line="360" w:lineRule="auto"/>
              <w:jc w:val="center"/>
              <w:rPr>
                <w:sz w:val="22"/>
                <w:szCs w:val="22"/>
              </w:rPr>
            </w:pPr>
            <w:r>
              <w:rPr>
                <w:sz w:val="22"/>
                <w:szCs w:val="22"/>
              </w:rPr>
              <w:t>Стандартизованийкоефіцієнт асиметрiї</w:t>
            </w:r>
          </w:p>
        </w:tc>
        <w:tc>
          <w:tcPr>
            <w:tcW w:w="1400" w:type="dxa"/>
          </w:tcPr>
          <w:p w:rsidR="00F11F91" w:rsidRDefault="00E02D70">
            <w:pPr>
              <w:spacing w:after="0" w:line="360" w:lineRule="auto"/>
              <w:jc w:val="center"/>
              <w:rPr>
                <w:sz w:val="22"/>
                <w:szCs w:val="22"/>
              </w:rPr>
            </w:pPr>
            <w:r>
              <w:rPr>
                <w:sz w:val="22"/>
                <w:szCs w:val="22"/>
              </w:rPr>
              <w:t>0,202</w:t>
            </w:r>
          </w:p>
        </w:tc>
        <w:tc>
          <w:tcPr>
            <w:tcW w:w="1329" w:type="dxa"/>
          </w:tcPr>
          <w:p w:rsidR="00F11F91" w:rsidRDefault="00E02D70">
            <w:pPr>
              <w:spacing w:after="0" w:line="360" w:lineRule="auto"/>
              <w:jc w:val="center"/>
              <w:rPr>
                <w:sz w:val="22"/>
                <w:szCs w:val="22"/>
              </w:rPr>
            </w:pPr>
            <w:r>
              <w:rPr>
                <w:sz w:val="22"/>
                <w:szCs w:val="22"/>
              </w:rPr>
              <w:t>1,705</w:t>
            </w:r>
          </w:p>
        </w:tc>
        <w:tc>
          <w:tcPr>
            <w:tcW w:w="1471" w:type="dxa"/>
          </w:tcPr>
          <w:p w:rsidR="00F11F91" w:rsidRDefault="00E02D70">
            <w:pPr>
              <w:spacing w:after="0" w:line="360" w:lineRule="auto"/>
              <w:jc w:val="center"/>
              <w:rPr>
                <w:sz w:val="22"/>
                <w:szCs w:val="22"/>
              </w:rPr>
            </w:pPr>
            <w:r>
              <w:rPr>
                <w:sz w:val="22"/>
                <w:szCs w:val="22"/>
              </w:rPr>
              <w:t>0,851</w:t>
            </w:r>
          </w:p>
        </w:tc>
        <w:tc>
          <w:tcPr>
            <w:tcW w:w="1612" w:type="dxa"/>
          </w:tcPr>
          <w:p w:rsidR="00F11F91" w:rsidRDefault="00E02D70">
            <w:pPr>
              <w:spacing w:after="0" w:line="360" w:lineRule="auto"/>
              <w:jc w:val="center"/>
              <w:rPr>
                <w:sz w:val="22"/>
                <w:szCs w:val="22"/>
              </w:rPr>
            </w:pPr>
            <w:r>
              <w:rPr>
                <w:sz w:val="22"/>
                <w:szCs w:val="22"/>
              </w:rPr>
              <w:t>0,745</w:t>
            </w:r>
          </w:p>
        </w:tc>
      </w:tr>
      <w:tr w:rsidR="00F11F91">
        <w:tc>
          <w:tcPr>
            <w:tcW w:w="3969" w:type="dxa"/>
          </w:tcPr>
          <w:p w:rsidR="00F11F91" w:rsidRDefault="00E02D70">
            <w:pPr>
              <w:spacing w:after="0" w:line="360" w:lineRule="auto"/>
              <w:jc w:val="center"/>
              <w:rPr>
                <w:sz w:val="22"/>
                <w:szCs w:val="22"/>
              </w:rPr>
            </w:pPr>
            <w:r>
              <w:rPr>
                <w:sz w:val="22"/>
                <w:szCs w:val="22"/>
              </w:rPr>
              <w:t>Коефiцієнт ексцесу</w:t>
            </w:r>
          </w:p>
        </w:tc>
        <w:tc>
          <w:tcPr>
            <w:tcW w:w="1400" w:type="dxa"/>
          </w:tcPr>
          <w:p w:rsidR="00F11F91" w:rsidRDefault="00E02D70">
            <w:pPr>
              <w:spacing w:after="0" w:line="360" w:lineRule="auto"/>
              <w:jc w:val="center"/>
              <w:rPr>
                <w:sz w:val="22"/>
                <w:szCs w:val="22"/>
              </w:rPr>
            </w:pPr>
            <w:r>
              <w:rPr>
                <w:sz w:val="22"/>
                <w:szCs w:val="22"/>
              </w:rPr>
              <w:t>-0,612</w:t>
            </w:r>
          </w:p>
        </w:tc>
        <w:tc>
          <w:tcPr>
            <w:tcW w:w="1329" w:type="dxa"/>
          </w:tcPr>
          <w:p w:rsidR="00F11F91" w:rsidRDefault="00E02D70">
            <w:pPr>
              <w:spacing w:after="0" w:line="360" w:lineRule="auto"/>
              <w:jc w:val="center"/>
              <w:rPr>
                <w:sz w:val="22"/>
                <w:szCs w:val="22"/>
              </w:rPr>
            </w:pPr>
            <w:r>
              <w:rPr>
                <w:sz w:val="22"/>
                <w:szCs w:val="22"/>
              </w:rPr>
              <w:t>2,093</w:t>
            </w:r>
          </w:p>
        </w:tc>
        <w:tc>
          <w:tcPr>
            <w:tcW w:w="1471" w:type="dxa"/>
          </w:tcPr>
          <w:p w:rsidR="00F11F91" w:rsidRDefault="00E02D70">
            <w:pPr>
              <w:spacing w:after="0" w:line="360" w:lineRule="auto"/>
              <w:jc w:val="center"/>
              <w:rPr>
                <w:sz w:val="22"/>
                <w:szCs w:val="22"/>
              </w:rPr>
            </w:pPr>
            <w:r>
              <w:rPr>
                <w:sz w:val="22"/>
                <w:szCs w:val="22"/>
              </w:rPr>
              <w:t>-1,089</w:t>
            </w:r>
          </w:p>
        </w:tc>
        <w:tc>
          <w:tcPr>
            <w:tcW w:w="1612" w:type="dxa"/>
          </w:tcPr>
          <w:p w:rsidR="00F11F91" w:rsidRDefault="00E02D70">
            <w:pPr>
              <w:spacing w:after="0" w:line="360" w:lineRule="auto"/>
              <w:jc w:val="center"/>
              <w:rPr>
                <w:sz w:val="22"/>
                <w:szCs w:val="22"/>
              </w:rPr>
            </w:pPr>
            <w:r>
              <w:rPr>
                <w:sz w:val="22"/>
                <w:szCs w:val="22"/>
              </w:rPr>
              <w:t>-1,684</w:t>
            </w:r>
          </w:p>
        </w:tc>
      </w:tr>
      <w:tr w:rsidR="00F11F91">
        <w:tc>
          <w:tcPr>
            <w:tcW w:w="3969" w:type="dxa"/>
          </w:tcPr>
          <w:p w:rsidR="00F11F91" w:rsidRDefault="00E02D70">
            <w:pPr>
              <w:spacing w:after="0" w:line="360" w:lineRule="auto"/>
              <w:ind w:left="-70"/>
              <w:jc w:val="center"/>
              <w:rPr>
                <w:sz w:val="22"/>
                <w:szCs w:val="22"/>
              </w:rPr>
            </w:pPr>
            <w:r>
              <w:rPr>
                <w:sz w:val="22"/>
                <w:szCs w:val="22"/>
              </w:rPr>
              <w:t>Стандартизований коефiцієнт ексцесу</w:t>
            </w:r>
          </w:p>
        </w:tc>
        <w:tc>
          <w:tcPr>
            <w:tcW w:w="1400" w:type="dxa"/>
          </w:tcPr>
          <w:p w:rsidR="00F11F91" w:rsidRDefault="00E02D70">
            <w:pPr>
              <w:spacing w:after="0" w:line="360" w:lineRule="auto"/>
              <w:jc w:val="center"/>
              <w:rPr>
                <w:sz w:val="22"/>
                <w:szCs w:val="22"/>
              </w:rPr>
            </w:pPr>
            <w:r>
              <w:rPr>
                <w:sz w:val="22"/>
                <w:szCs w:val="22"/>
              </w:rPr>
              <w:t>-0,395</w:t>
            </w:r>
          </w:p>
        </w:tc>
        <w:tc>
          <w:tcPr>
            <w:tcW w:w="1329" w:type="dxa"/>
          </w:tcPr>
          <w:p w:rsidR="00F11F91" w:rsidRDefault="00E02D70">
            <w:pPr>
              <w:spacing w:after="0" w:line="360" w:lineRule="auto"/>
              <w:jc w:val="center"/>
              <w:rPr>
                <w:sz w:val="22"/>
                <w:szCs w:val="22"/>
              </w:rPr>
            </w:pPr>
            <w:r>
              <w:rPr>
                <w:sz w:val="22"/>
                <w:szCs w:val="22"/>
              </w:rPr>
              <w:t>1,599</w:t>
            </w:r>
          </w:p>
        </w:tc>
        <w:tc>
          <w:tcPr>
            <w:tcW w:w="1471" w:type="dxa"/>
          </w:tcPr>
          <w:p w:rsidR="00F11F91" w:rsidRDefault="00E02D70">
            <w:pPr>
              <w:spacing w:after="0" w:line="360" w:lineRule="auto"/>
              <w:jc w:val="center"/>
              <w:rPr>
                <w:sz w:val="22"/>
                <w:szCs w:val="22"/>
              </w:rPr>
            </w:pPr>
            <w:r>
              <w:rPr>
                <w:sz w:val="22"/>
                <w:szCs w:val="22"/>
              </w:rPr>
              <w:t>-0,832</w:t>
            </w:r>
          </w:p>
        </w:tc>
        <w:tc>
          <w:tcPr>
            <w:tcW w:w="1612" w:type="dxa"/>
          </w:tcPr>
          <w:p w:rsidR="00F11F91" w:rsidRDefault="00E02D70">
            <w:pPr>
              <w:spacing w:after="0" w:line="360" w:lineRule="auto"/>
              <w:jc w:val="center"/>
              <w:rPr>
                <w:sz w:val="22"/>
                <w:szCs w:val="22"/>
              </w:rPr>
            </w:pPr>
            <w:r>
              <w:rPr>
                <w:sz w:val="22"/>
                <w:szCs w:val="22"/>
              </w:rPr>
              <w:t>-0,972</w:t>
            </w:r>
          </w:p>
        </w:tc>
      </w:tr>
    </w:tbl>
    <w:p w:rsidR="00F11F91" w:rsidRDefault="00F11F91">
      <w:pPr>
        <w:spacing w:after="0" w:line="360" w:lineRule="auto"/>
        <w:jc w:val="both"/>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Підвищення навантаження на головку балансира з 50-60 МПа до 70-80 і далі до 110-140 МПа різко (на 20-30%) понижує ймовірність безвідмовної роботи колони в початковий період її роботи, що викликано в першу чергу впливом технологічних дефектів і незадовільним кріпленням штанг з муфтами.</w:t>
      </w:r>
    </w:p>
    <w:p w:rsidR="00F11F91" w:rsidRDefault="00E02D70">
      <w:pPr>
        <w:spacing w:after="0" w:line="360" w:lineRule="auto"/>
        <w:ind w:firstLine="567"/>
        <w:jc w:val="both"/>
        <w:rPr>
          <w:sz w:val="28"/>
          <w:szCs w:val="28"/>
          <w:lang w:val="uk-UA"/>
        </w:rPr>
      </w:pPr>
      <w:r>
        <w:rPr>
          <w:sz w:val="28"/>
          <w:szCs w:val="28"/>
          <w:lang w:val="uk-UA"/>
        </w:rPr>
        <w:t>Отримані результати дозволяють обгрунтувати періодичність профілактичного огляду колон, їх дефектоскопію і заміну.</w:t>
      </w:r>
    </w:p>
    <w:p w:rsidR="00F11F91" w:rsidRDefault="00E02D70">
      <w:pPr>
        <w:spacing w:after="0" w:line="360" w:lineRule="auto"/>
        <w:ind w:firstLine="700"/>
        <w:jc w:val="both"/>
        <w:rPr>
          <w:sz w:val="28"/>
          <w:szCs w:val="28"/>
          <w:lang w:val="uk-UA"/>
        </w:rPr>
      </w:pPr>
      <w:r>
        <w:rPr>
          <w:sz w:val="28"/>
          <w:szCs w:val="28"/>
          <w:lang w:val="uk-UA"/>
        </w:rPr>
        <w:lastRenderedPageBreak/>
        <w:t>Сучасна наука про міцність і руйнування матеріалів розробляє теоретичні основи процесів деформування i руйнування тіл в екстремальних умовах експлуатації, якими можуть бути, наприклад, свердловинні умови (складний напружений стан деталей, фізико-хімічна дія агресивних середовищ, наявність гострих концентраторів напружень - різьб, тріщин і т.п.). Останнім часом досягнуто суттєвих результатів у розробці методів розв'язування крайових задач математичної теорії тріщин i обчислення значень коефіцієнтів інтенсивності напружень (КІН) для різних випадків навантаження і конфігурації тіла, а також у створенні методик визначення характеристик тріщиностійкості матеріалів [42].</w:t>
      </w:r>
    </w:p>
    <w:p w:rsidR="00F11F91" w:rsidRDefault="00E02D70">
      <w:pPr>
        <w:spacing w:after="0" w:line="360" w:lineRule="auto"/>
        <w:ind w:firstLine="567"/>
        <w:jc w:val="both"/>
        <w:rPr>
          <w:spacing w:val="-6"/>
          <w:sz w:val="28"/>
          <w:szCs w:val="28"/>
          <w:lang w:val="uk-UA"/>
        </w:rPr>
      </w:pPr>
      <w:r>
        <w:rPr>
          <w:spacing w:val="-6"/>
          <w:sz w:val="28"/>
          <w:szCs w:val="28"/>
          <w:lang w:val="uk-UA"/>
        </w:rPr>
        <w:t>Визначення кількісних показників опору матеріалу росту тріщини (в тому числі циклічної тр</w:t>
      </w:r>
      <w:r>
        <w:rPr>
          <w:spacing w:val="-6"/>
          <w:sz w:val="28"/>
          <w:szCs w:val="28"/>
        </w:rPr>
        <w:t>i</w:t>
      </w:r>
      <w:r>
        <w:rPr>
          <w:spacing w:val="-6"/>
          <w:sz w:val="28"/>
          <w:szCs w:val="28"/>
          <w:lang w:val="uk-UA"/>
        </w:rPr>
        <w:t>щиност</w:t>
      </w:r>
      <w:r>
        <w:rPr>
          <w:spacing w:val="-6"/>
          <w:sz w:val="28"/>
          <w:szCs w:val="28"/>
        </w:rPr>
        <w:t>i</w:t>
      </w:r>
      <w:r>
        <w:rPr>
          <w:spacing w:val="-6"/>
          <w:sz w:val="28"/>
          <w:szCs w:val="28"/>
          <w:lang w:val="uk-UA"/>
        </w:rPr>
        <w:t>йкост</w:t>
      </w:r>
      <w:r>
        <w:rPr>
          <w:spacing w:val="-6"/>
          <w:sz w:val="28"/>
          <w:szCs w:val="28"/>
        </w:rPr>
        <w:t>i</w:t>
      </w:r>
      <w:r>
        <w:rPr>
          <w:spacing w:val="-6"/>
          <w:sz w:val="28"/>
          <w:szCs w:val="28"/>
          <w:lang w:val="uk-UA"/>
        </w:rPr>
        <w:t xml:space="preserve">) — важлива задача механіки руйнування матеріалів (МРМ), яка дозволяє вибирати матеріали для конструкцій, встановлювати допустимі умови їх експлуатації </w:t>
      </w:r>
      <w:r>
        <w:rPr>
          <w:spacing w:val="-6"/>
          <w:sz w:val="28"/>
          <w:szCs w:val="28"/>
        </w:rPr>
        <w:t>i</w:t>
      </w:r>
      <w:r>
        <w:rPr>
          <w:spacing w:val="-6"/>
          <w:sz w:val="28"/>
          <w:szCs w:val="28"/>
          <w:lang w:val="uk-UA"/>
        </w:rPr>
        <w:t xml:space="preserve"> визначати їх ресурс.</w:t>
      </w:r>
    </w:p>
    <w:p w:rsidR="00F11F91" w:rsidRDefault="00E02D70">
      <w:pPr>
        <w:spacing w:after="0" w:line="360" w:lineRule="auto"/>
        <w:ind w:firstLine="567"/>
        <w:jc w:val="both"/>
        <w:rPr>
          <w:b/>
          <w:sz w:val="28"/>
          <w:szCs w:val="28"/>
          <w:lang w:val="ru-RU"/>
        </w:rPr>
      </w:pPr>
      <w:r>
        <w:rPr>
          <w:sz w:val="28"/>
          <w:szCs w:val="28"/>
          <w:lang w:val="uk-UA"/>
        </w:rPr>
        <w:t>Результати корозiйно-втомних випробувань деталей нафтогазового обладнання представляють собою випадкові величини, тому оцінку характеристик опору втомі необхідно проводити з врахуванням розсіювання їх довговічності.</w:t>
      </w:r>
    </w:p>
    <w:p w:rsidR="00F11F91" w:rsidRDefault="00E02D70">
      <w:pPr>
        <w:spacing w:after="0" w:line="360" w:lineRule="auto"/>
        <w:ind w:firstLine="567"/>
        <w:jc w:val="both"/>
        <w:rPr>
          <w:sz w:val="28"/>
          <w:szCs w:val="28"/>
          <w:lang w:val="ru-RU"/>
        </w:rPr>
      </w:pPr>
      <w:r>
        <w:rPr>
          <w:sz w:val="28"/>
          <w:szCs w:val="28"/>
          <w:lang w:val="uk-UA"/>
        </w:rPr>
        <w:t>Процес втомного руйнування описується рівняннями кривої втоми, які мають вигляд [38]</w:t>
      </w:r>
    </w:p>
    <w:p w:rsidR="00F11F91" w:rsidRDefault="00E02D70">
      <w:pPr>
        <w:spacing w:after="0" w:line="360" w:lineRule="auto"/>
        <w:ind w:left="700" w:firstLine="700"/>
        <w:jc w:val="right"/>
        <w:rPr>
          <w:sz w:val="28"/>
          <w:szCs w:val="28"/>
          <w:lang w:val="uk-UA"/>
        </w:rPr>
      </w:pPr>
      <w:r>
        <w:rPr>
          <w:position w:val="-30"/>
          <w:sz w:val="28"/>
          <w:szCs w:val="28"/>
          <w:lang w:val="uk-UA"/>
        </w:rPr>
        <w:object w:dxaOrig="3722" w:dyaOrig="748">
          <v:shape id="_x0000_i1058" type="#_x0000_t75" style="width:186pt;height:37.5pt" o:ole="" fillcolor="#000005">
            <v:imagedata r:id="rId82" o:title=""/>
          </v:shape>
          <o:OLEObject Type="Embed" ProgID="Equation.3" ShapeID="_x0000_i1058" DrawAspect="Content" ObjectID="_1602439566" r:id="rId83"/>
        </w:object>
      </w:r>
      <w:r>
        <w:rPr>
          <w:sz w:val="28"/>
          <w:szCs w:val="28"/>
          <w:lang w:val="uk-UA"/>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(1.</w:t>
      </w:r>
      <w:r>
        <w:rPr>
          <w:sz w:val="28"/>
          <w:szCs w:val="28"/>
          <w:lang w:val="ru-RU"/>
        </w:rPr>
        <w:t>12</w:t>
      </w:r>
      <w:r>
        <w:rPr>
          <w:sz w:val="28"/>
          <w:szCs w:val="28"/>
          <w:lang w:val="uk-UA"/>
        </w:rPr>
        <w:t>)</w:t>
      </w:r>
    </w:p>
    <w:p w:rsidR="00F11F91" w:rsidRDefault="00F11F91">
      <w:pPr>
        <w:spacing w:after="0" w:line="360" w:lineRule="auto"/>
        <w:ind w:left="700" w:firstLine="700"/>
        <w:jc w:val="right"/>
        <w:rPr>
          <w:sz w:val="28"/>
          <w:szCs w:val="28"/>
          <w:lang w:val="uk-UA"/>
        </w:rPr>
      </w:pPr>
    </w:p>
    <w:p w:rsidR="00F11F91" w:rsidRDefault="00E02D70">
      <w:pPr>
        <w:spacing w:after="0" w:line="360" w:lineRule="auto"/>
        <w:jc w:val="right"/>
        <w:rPr>
          <w:sz w:val="28"/>
          <w:szCs w:val="28"/>
          <w:lang w:val="uk-UA"/>
        </w:rPr>
      </w:pPr>
      <w:r>
        <w:rPr>
          <w:position w:val="-24"/>
          <w:sz w:val="28"/>
          <w:szCs w:val="28"/>
          <w:lang w:val="uk-UA"/>
        </w:rPr>
        <w:object w:dxaOrig="3722" w:dyaOrig="748">
          <v:shape id="_x0000_i1059" type="#_x0000_t75" style="width:186pt;height:37.5pt" o:ole="" fillcolor="#000005">
            <v:imagedata r:id="rId84" o:title=""/>
          </v:shape>
          <o:OLEObject Type="Embed" ProgID="Equation.3" ShapeID="_x0000_i1059" DrawAspect="Content" ObjectID="_1602439567" r:id="rId85"/>
        </w:object>
      </w:r>
      <w:r>
        <w:rPr>
          <w:sz w:val="28"/>
          <w:szCs w:val="28"/>
          <w:lang w:val="uk-UA"/>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(1.1</w:t>
      </w:r>
      <w:r>
        <w:rPr>
          <w:sz w:val="28"/>
          <w:szCs w:val="28"/>
          <w:lang w:val="ru-RU"/>
        </w:rPr>
        <w:t>3</w:t>
      </w:r>
      <w:r>
        <w:rPr>
          <w:sz w:val="28"/>
          <w:szCs w:val="28"/>
          <w:lang w:val="uk-UA"/>
        </w:rPr>
        <w:t>)</w:t>
      </w:r>
    </w:p>
    <w:p w:rsidR="00F11F91" w:rsidRDefault="00F11F91">
      <w:pPr>
        <w:spacing w:after="0" w:line="360" w:lineRule="auto"/>
        <w:jc w:val="right"/>
        <w:rPr>
          <w:sz w:val="28"/>
          <w:szCs w:val="28"/>
          <w:lang w:val="uk-UA"/>
        </w:rPr>
      </w:pPr>
    </w:p>
    <w:p w:rsidR="00F11F91" w:rsidRDefault="00E02D70">
      <w:pPr>
        <w:pStyle w:val="a8"/>
        <w:spacing w:after="0" w:line="360" w:lineRule="auto"/>
        <w:rPr>
          <w:spacing w:val="-2"/>
          <w:szCs w:val="28"/>
        </w:rPr>
      </w:pPr>
      <w:r>
        <w:rPr>
          <w:spacing w:val="-2"/>
          <w:szCs w:val="28"/>
        </w:rPr>
        <w:t>а також функцією нормального розподілу границі витривалості</w:t>
      </w:r>
    </w:p>
    <w:p w:rsidR="00F11F91" w:rsidRDefault="00F11F91">
      <w:pPr>
        <w:pStyle w:val="a8"/>
        <w:spacing w:after="0" w:line="360" w:lineRule="auto"/>
        <w:rPr>
          <w:spacing w:val="-2"/>
          <w:szCs w:val="28"/>
        </w:rPr>
      </w:pPr>
    </w:p>
    <w:p w:rsidR="00F11F91" w:rsidRDefault="00E02D70">
      <w:pPr>
        <w:spacing w:after="0" w:line="360" w:lineRule="auto"/>
        <w:ind w:left="700" w:firstLine="700"/>
        <w:jc w:val="right"/>
        <w:rPr>
          <w:sz w:val="28"/>
          <w:szCs w:val="28"/>
          <w:lang w:val="uk-UA"/>
        </w:rPr>
      </w:pPr>
      <w:r>
        <w:rPr>
          <w:position w:val="-16"/>
          <w:sz w:val="28"/>
          <w:szCs w:val="28"/>
          <w:lang w:val="uk-UA"/>
        </w:rPr>
        <w:object w:dxaOrig="1889" w:dyaOrig="449">
          <v:shape id="_x0000_i1060" type="#_x0000_t75" style="width:94.5pt;height:22.5pt" o:ole="" fillcolor="#000005">
            <v:imagedata r:id="rId86" o:title=""/>
          </v:shape>
          <o:OLEObject Type="Embed" ProgID="Equation.3" ShapeID="_x0000_i1060" DrawAspect="Content" ObjectID="_1602439568" r:id="rId87"/>
        </w:object>
      </w:r>
      <w:r>
        <w:rPr>
          <w:szCs w:val="28"/>
          <w:lang w:val="ru-RU"/>
        </w:rPr>
        <w:t xml:space="preserve"> ,</w:t>
      </w:r>
      <w:r>
        <w:rPr>
          <w:rFonts w:eastAsia="SimSun" w:hint="eastAsia"/>
          <w:position w:val="-16"/>
          <w:sz w:val="28"/>
          <w:szCs w:val="28"/>
          <w:lang w:val="ru-RU" w:eastAsia="zh-CN"/>
        </w:rPr>
        <w:tab/>
      </w:r>
      <w:r>
        <w:rPr>
          <w:rFonts w:eastAsia="SimSun" w:hint="eastAsia"/>
          <w:position w:val="-16"/>
          <w:sz w:val="28"/>
          <w:szCs w:val="28"/>
          <w:lang w:val="ru-RU" w:eastAsia="zh-CN"/>
        </w:rPr>
        <w:tab/>
      </w:r>
      <w:r>
        <w:rPr>
          <w:rFonts w:eastAsia="SimSun" w:hint="eastAsia"/>
          <w:position w:val="-16"/>
          <w:sz w:val="28"/>
          <w:szCs w:val="28"/>
          <w:lang w:val="ru-RU" w:eastAsia="zh-CN"/>
        </w:rPr>
        <w:tab/>
      </w:r>
      <w:r>
        <w:rPr>
          <w:rFonts w:eastAsia="SimSun" w:hint="eastAsia"/>
          <w:position w:val="-16"/>
          <w:sz w:val="28"/>
          <w:szCs w:val="28"/>
          <w:lang w:val="ru-RU" w:eastAsia="zh-CN"/>
        </w:rPr>
        <w:tab/>
      </w:r>
      <w:r>
        <w:rPr>
          <w:rFonts w:eastAsia="SimSun" w:hint="eastAsia"/>
          <w:position w:val="-16"/>
          <w:sz w:val="28"/>
          <w:szCs w:val="28"/>
          <w:lang w:val="ru-RU" w:eastAsia="zh-CN"/>
        </w:rPr>
        <w:tab/>
      </w:r>
      <w:r>
        <w:rPr>
          <w:rFonts w:eastAsia="SimSun" w:hint="eastAsia"/>
          <w:position w:val="-16"/>
          <w:sz w:val="28"/>
          <w:szCs w:val="28"/>
          <w:lang w:val="ru-RU" w:eastAsia="zh-CN"/>
        </w:rPr>
        <w:tab/>
      </w:r>
      <w:r>
        <w:rPr>
          <w:rFonts w:eastAsia="SimSun" w:hint="eastAsia"/>
          <w:position w:val="-16"/>
          <w:sz w:val="28"/>
          <w:szCs w:val="28"/>
          <w:lang w:val="ru-RU" w:eastAsia="zh-CN"/>
        </w:rPr>
        <w:tab/>
      </w:r>
      <w:r>
        <w:rPr>
          <w:sz w:val="28"/>
          <w:szCs w:val="28"/>
          <w:lang w:val="uk-UA"/>
        </w:rPr>
        <w:t>(1.1</w:t>
      </w:r>
      <w:r>
        <w:rPr>
          <w:sz w:val="28"/>
          <w:szCs w:val="28"/>
          <w:lang w:val="ru-RU"/>
        </w:rPr>
        <w:t>4</w:t>
      </w:r>
      <w:r>
        <w:rPr>
          <w:sz w:val="28"/>
          <w:szCs w:val="28"/>
          <w:lang w:val="uk-UA"/>
        </w:rPr>
        <w:t>)</w:t>
      </w:r>
    </w:p>
    <w:p w:rsidR="00F11F91" w:rsidRDefault="00E02D70">
      <w:pPr>
        <w:spacing w:after="0" w:line="360" w:lineRule="auto"/>
        <w:jc w:val="both"/>
        <w:rPr>
          <w:sz w:val="28"/>
          <w:szCs w:val="28"/>
          <w:lang w:val="uk-UA"/>
        </w:rPr>
      </w:pPr>
      <w:r>
        <w:rPr>
          <w:sz w:val="28"/>
          <w:szCs w:val="28"/>
          <w:lang w:val="uk-UA"/>
        </w:rPr>
        <w:lastRenderedPageBreak/>
        <w:t>де</w:t>
      </w:r>
      <w:r>
        <w:rPr>
          <w:position w:val="-6"/>
          <w:sz w:val="28"/>
          <w:szCs w:val="28"/>
          <w:lang w:val="uk-UA"/>
        </w:rPr>
        <w:object w:dxaOrig="299" w:dyaOrig="299">
          <v:shape id="_x0000_i1061" type="#_x0000_t75" style="width:15pt;height:15pt" o:ole="" fillcolor="#000005">
            <v:imagedata r:id="rId88" o:title=""/>
          </v:shape>
          <o:OLEObject Type="Embed" ProgID="Equation.3" ShapeID="_x0000_i1061" DrawAspect="Content" ObjectID="_1602439569" r:id="rId89"/>
        </w:object>
      </w:r>
      <w:r>
        <w:rPr>
          <w:sz w:val="28"/>
          <w:szCs w:val="28"/>
          <w:lang w:val="uk-UA"/>
        </w:rPr>
        <w:t xml:space="preserve"> — кількість циклів до руйнування;</w:t>
      </w:r>
    </w:p>
    <w:p w:rsidR="00F11F91" w:rsidRDefault="00E02D70">
      <w:pPr>
        <w:spacing w:after="0" w:line="360" w:lineRule="auto"/>
        <w:ind w:firstLine="284"/>
        <w:jc w:val="both"/>
        <w:rPr>
          <w:sz w:val="28"/>
          <w:szCs w:val="28"/>
          <w:lang w:val="uk-UA"/>
        </w:rPr>
      </w:pPr>
      <w:r>
        <w:rPr>
          <w:position w:val="-6"/>
          <w:sz w:val="28"/>
          <w:szCs w:val="28"/>
          <w:lang w:val="uk-UA"/>
        </w:rPr>
        <w:object w:dxaOrig="299" w:dyaOrig="299">
          <v:shape id="_x0000_i1062" type="#_x0000_t75" style="width:15pt;height:15pt" o:ole="" fillcolor="#000005">
            <v:imagedata r:id="rId90" o:title=""/>
          </v:shape>
          <o:OLEObject Type="Embed" ProgID="Equation.3" ShapeID="_x0000_i1062" DrawAspect="Content" ObjectID="_1602439570" r:id="rId91"/>
        </w:object>
      </w:r>
      <w:r>
        <w:rPr>
          <w:sz w:val="28"/>
          <w:szCs w:val="28"/>
          <w:lang w:val="uk-UA"/>
        </w:rPr>
        <w:t xml:space="preserve"> — амплітуда змінного напруження циклу;</w:t>
      </w:r>
    </w:p>
    <w:p w:rsidR="00F11F91" w:rsidRDefault="00E02D70">
      <w:pPr>
        <w:spacing w:after="0" w:line="360" w:lineRule="auto"/>
        <w:ind w:firstLine="284"/>
        <w:jc w:val="both"/>
        <w:rPr>
          <w:sz w:val="28"/>
          <w:szCs w:val="28"/>
          <w:lang w:val="uk-UA"/>
        </w:rPr>
      </w:pPr>
      <w:r>
        <w:rPr>
          <w:position w:val="-12"/>
          <w:sz w:val="28"/>
          <w:szCs w:val="28"/>
          <w:lang w:val="uk-UA"/>
        </w:rPr>
        <w:object w:dxaOrig="598" w:dyaOrig="449">
          <v:shape id="_x0000_i1063" type="#_x0000_t75" style="width:30pt;height:22.5pt" o:ole="" fillcolor="#000005">
            <v:imagedata r:id="rId92" o:title=""/>
          </v:shape>
          <o:OLEObject Type="Embed" ProgID="Equation.3" ShapeID="_x0000_i1063" DrawAspect="Content" ObjectID="_1602439571" r:id="rId93"/>
        </w:object>
      </w:r>
      <w:r>
        <w:rPr>
          <w:sz w:val="28"/>
          <w:szCs w:val="28"/>
          <w:lang w:val="uk-UA"/>
        </w:rPr>
        <w:t xml:space="preserve"> — параметри кривої втоми згідно рівняння (1.</w:t>
      </w:r>
      <w:r>
        <w:rPr>
          <w:sz w:val="28"/>
          <w:szCs w:val="28"/>
          <w:lang w:val="ru-RU"/>
        </w:rPr>
        <w:t>12</w:t>
      </w:r>
      <w:r>
        <w:rPr>
          <w:sz w:val="28"/>
          <w:szCs w:val="28"/>
          <w:lang w:val="uk-UA"/>
        </w:rPr>
        <w:t>);</w:t>
      </w:r>
    </w:p>
    <w:p w:rsidR="00F11F91" w:rsidRDefault="00E02D70">
      <w:pPr>
        <w:spacing w:after="0" w:line="360" w:lineRule="auto"/>
        <w:ind w:firstLine="284"/>
        <w:jc w:val="both"/>
        <w:rPr>
          <w:sz w:val="28"/>
          <w:szCs w:val="28"/>
          <w:lang w:val="uk-UA"/>
        </w:rPr>
      </w:pPr>
      <w:r>
        <w:rPr>
          <w:position w:val="-16"/>
          <w:sz w:val="28"/>
          <w:szCs w:val="28"/>
          <w:lang w:val="uk-UA"/>
        </w:rPr>
        <w:object w:dxaOrig="449" w:dyaOrig="449">
          <v:shape id="_x0000_i1064" type="#_x0000_t75" style="width:22.5pt;height:22.5pt" o:ole="" fillcolor="#000005">
            <v:imagedata r:id="rId94" o:title=""/>
          </v:shape>
          <o:OLEObject Type="Embed" ProgID="Equation.3" ShapeID="_x0000_i1064" DrawAspect="Content" ObjectID="_1602439572" r:id="rId95"/>
        </w:object>
      </w:r>
      <w:r>
        <w:rPr>
          <w:sz w:val="28"/>
          <w:szCs w:val="28"/>
          <w:lang w:val="uk-UA"/>
        </w:rPr>
        <w:t xml:space="preserve"> — значення межі витривалості, яке відповідає ймовірності неруйнування </w:t>
      </w:r>
      <w:r>
        <w:rPr>
          <w:position w:val="-4"/>
          <w:sz w:val="28"/>
          <w:szCs w:val="28"/>
          <w:lang w:val="uk-UA"/>
        </w:rPr>
        <w:object w:dxaOrig="299" w:dyaOrig="299">
          <v:shape id="_x0000_i1065" type="#_x0000_t75" style="width:15pt;height:15pt" o:ole="" fillcolor="#000005">
            <v:imagedata r:id="rId96" o:title=""/>
          </v:shape>
          <o:OLEObject Type="Embed" ProgID="Equation.3" ShapeID="_x0000_i1065" DrawAspect="Content" ObjectID="_1602439573" r:id="rId97"/>
        </w:object>
      </w:r>
      <w:r>
        <w:rPr>
          <w:sz w:val="28"/>
          <w:szCs w:val="28"/>
          <w:lang w:val="uk-UA"/>
        </w:rPr>
        <w:t>;</w:t>
      </w:r>
    </w:p>
    <w:p w:rsidR="00F11F91" w:rsidRDefault="00E02D70">
      <w:pPr>
        <w:spacing w:after="0" w:line="360" w:lineRule="auto"/>
        <w:ind w:firstLine="284"/>
        <w:jc w:val="both"/>
        <w:rPr>
          <w:sz w:val="28"/>
          <w:szCs w:val="28"/>
          <w:lang w:val="uk-UA"/>
        </w:rPr>
      </w:pPr>
      <w:r>
        <w:rPr>
          <w:position w:val="-12"/>
          <w:sz w:val="28"/>
          <w:szCs w:val="28"/>
          <w:lang w:val="uk-UA"/>
        </w:rPr>
        <w:object w:dxaOrig="748" w:dyaOrig="449">
          <v:shape id="_x0000_i1066" type="#_x0000_t75" style="width:37.5pt;height:22.5pt" o:ole="" fillcolor="#000005">
            <v:imagedata r:id="rId98" o:title=""/>
          </v:shape>
          <o:OLEObject Type="Embed" ProgID="Equation.3" ShapeID="_x0000_i1066" DrawAspect="Content" ObjectID="_1602439574" r:id="rId99"/>
        </w:object>
      </w:r>
      <w:r>
        <w:rPr>
          <w:sz w:val="28"/>
          <w:szCs w:val="28"/>
          <w:lang w:val="uk-UA"/>
        </w:rPr>
        <w:t xml:space="preserve"> — параметри кривої втоми згідно рівняння (1.13), які характеризують відповідно кількість циклів до точки нижнього перегину i кут нахилу лівої вітки кривої  втоми;</w:t>
      </w:r>
    </w:p>
    <w:p w:rsidR="00F11F91" w:rsidRDefault="00E02D70">
      <w:pPr>
        <w:spacing w:after="0" w:line="360" w:lineRule="auto"/>
        <w:ind w:firstLine="284"/>
        <w:jc w:val="both"/>
        <w:rPr>
          <w:sz w:val="28"/>
          <w:szCs w:val="28"/>
          <w:lang w:val="uk-UA"/>
        </w:rPr>
      </w:pPr>
      <w:r>
        <w:rPr>
          <w:position w:val="-16"/>
          <w:sz w:val="28"/>
          <w:szCs w:val="28"/>
          <w:lang w:val="uk-UA"/>
        </w:rPr>
        <w:object w:dxaOrig="748" w:dyaOrig="449">
          <v:shape id="_x0000_i1067" type="#_x0000_t75" style="width:37.5pt;height:22.5pt" o:ole="" fillcolor="#000005">
            <v:imagedata r:id="rId100" o:title=""/>
          </v:shape>
          <o:OLEObject Type="Embed" ProgID="Equation.3" ShapeID="_x0000_i1067" DrawAspect="Content" ObjectID="_1602439575" r:id="rId101"/>
        </w:object>
      </w:r>
      <w:r>
        <w:rPr>
          <w:sz w:val="28"/>
          <w:szCs w:val="28"/>
          <w:lang w:val="uk-UA"/>
        </w:rPr>
        <w:t xml:space="preserve"> — нижня межа інтервалу довіри для середнього значення межі витривалості;</w:t>
      </w:r>
    </w:p>
    <w:p w:rsidR="00F11F91" w:rsidRDefault="00E02D70">
      <w:pPr>
        <w:spacing w:after="0" w:line="360" w:lineRule="auto"/>
        <w:ind w:firstLine="284"/>
        <w:jc w:val="both"/>
        <w:rPr>
          <w:sz w:val="28"/>
          <w:szCs w:val="28"/>
          <w:lang w:val="uk-UA"/>
        </w:rPr>
      </w:pPr>
      <w:r>
        <w:rPr>
          <w:position w:val="-12"/>
          <w:sz w:val="28"/>
          <w:szCs w:val="28"/>
          <w:lang w:val="uk-UA"/>
        </w:rPr>
        <w:object w:dxaOrig="598" w:dyaOrig="449">
          <v:shape id="_x0000_i1068" type="#_x0000_t75" style="width:30pt;height:22.5pt" o:ole="" fillcolor="#000005">
            <v:imagedata r:id="rId102" o:title=""/>
          </v:shape>
          <o:OLEObject Type="Embed" ProgID="Equation.3" ShapeID="_x0000_i1068" DrawAspect="Content" ObjectID="_1602439576" r:id="rId103"/>
        </w:object>
      </w:r>
      <w:r>
        <w:rPr>
          <w:sz w:val="28"/>
          <w:szCs w:val="28"/>
          <w:lang w:val="uk-UA"/>
        </w:rPr>
        <w:t xml:space="preserve"> — верхня межа інтервалу довіри для середньоквадратичного відхилення значень меж витривалості;</w:t>
      </w:r>
    </w:p>
    <w:p w:rsidR="00F11F91" w:rsidRDefault="00E02D70">
      <w:pPr>
        <w:spacing w:after="0" w:line="360" w:lineRule="auto"/>
        <w:ind w:firstLine="284"/>
        <w:jc w:val="both"/>
        <w:rPr>
          <w:sz w:val="28"/>
          <w:szCs w:val="28"/>
          <w:lang w:val="uk-UA"/>
        </w:rPr>
      </w:pPr>
      <w:r>
        <w:rPr>
          <w:position w:val="-6"/>
          <w:sz w:val="28"/>
          <w:szCs w:val="28"/>
          <w:lang w:val="uk-UA"/>
        </w:rPr>
        <w:object w:dxaOrig="150" w:dyaOrig="299">
          <v:shape id="_x0000_i1069" type="#_x0000_t75" style="width:7.5pt;height:15pt" o:ole="" fillcolor="#000005">
            <v:imagedata r:id="rId104" o:title=""/>
          </v:shape>
          <o:OLEObject Type="Embed" ProgID="Equation.3" ShapeID="_x0000_i1069" DrawAspect="Content" ObjectID="_1602439577" r:id="rId105"/>
        </w:object>
      </w:r>
      <w:r>
        <w:rPr>
          <w:sz w:val="28"/>
          <w:szCs w:val="28"/>
          <w:lang w:val="uk-UA"/>
        </w:rPr>
        <w:t xml:space="preserve"> — квантиль нормального розподілу, який відповідає ймовірності неруйнування Р.</w:t>
      </w:r>
    </w:p>
    <w:p w:rsidR="00F11F91" w:rsidRDefault="00E02D70">
      <w:pPr>
        <w:spacing w:after="0" w:line="360" w:lineRule="auto"/>
        <w:ind w:firstLine="567"/>
        <w:jc w:val="both"/>
        <w:rPr>
          <w:sz w:val="28"/>
          <w:szCs w:val="28"/>
          <w:lang w:val="uk-UA"/>
        </w:rPr>
      </w:pPr>
      <w:r>
        <w:rPr>
          <w:sz w:val="28"/>
          <w:szCs w:val="28"/>
          <w:lang w:val="uk-UA"/>
        </w:rPr>
        <w:t>Між параметрами рівнянь (1.</w:t>
      </w:r>
      <w:r>
        <w:rPr>
          <w:sz w:val="28"/>
          <w:szCs w:val="28"/>
          <w:lang w:val="ru-RU"/>
        </w:rPr>
        <w:t>12</w:t>
      </w:r>
      <w:r>
        <w:rPr>
          <w:sz w:val="28"/>
          <w:szCs w:val="28"/>
          <w:lang w:val="uk-UA"/>
        </w:rPr>
        <w:t>) і (1.1</w:t>
      </w:r>
      <w:r>
        <w:rPr>
          <w:sz w:val="28"/>
          <w:szCs w:val="28"/>
          <w:lang w:val="ru-RU"/>
        </w:rPr>
        <w:t>3</w:t>
      </w:r>
      <w:r>
        <w:rPr>
          <w:sz w:val="28"/>
          <w:szCs w:val="28"/>
          <w:lang w:val="uk-UA"/>
        </w:rPr>
        <w:t>) для сукупності однотипних виробів існують наступні залежності:</w:t>
      </w:r>
    </w:p>
    <w:p w:rsidR="00F11F91" w:rsidRDefault="00F11F91">
      <w:pPr>
        <w:spacing w:after="0" w:line="360" w:lineRule="auto"/>
        <w:ind w:firstLine="567"/>
        <w:jc w:val="both"/>
        <w:rPr>
          <w:sz w:val="28"/>
          <w:szCs w:val="28"/>
          <w:lang w:val="uk-UA"/>
        </w:rPr>
      </w:pPr>
    </w:p>
    <w:p w:rsidR="00F11F91" w:rsidRDefault="00E02D70">
      <w:pPr>
        <w:spacing w:after="0" w:line="360" w:lineRule="auto"/>
        <w:jc w:val="right"/>
        <w:rPr>
          <w:sz w:val="28"/>
          <w:szCs w:val="28"/>
          <w:lang w:val="uk-UA"/>
        </w:rPr>
      </w:pPr>
      <w:r>
        <w:rPr>
          <w:position w:val="-16"/>
          <w:sz w:val="28"/>
          <w:szCs w:val="28"/>
          <w:lang w:val="uk-UA"/>
        </w:rPr>
        <w:object w:dxaOrig="1216" w:dyaOrig="449">
          <v:shape id="_x0000_i1070" type="#_x0000_t75" style="width:60.75pt;height:22.5pt" o:ole="" fillcolor="#000005">
            <v:imagedata r:id="rId106" o:title=""/>
          </v:shape>
          <o:OLEObject Type="Embed" ProgID="Equation.3" ShapeID="_x0000_i1070" DrawAspect="Content" ObjectID="_1602439578" r:id="rId107"/>
        </w:object>
      </w:r>
      <w:r>
        <w:rPr>
          <w:rFonts w:eastAsia="SimSun"/>
          <w:sz w:val="28"/>
          <w:szCs w:val="28"/>
          <w:lang w:val="ru-RU" w:eastAsia="zh-CN"/>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(1.1</w:t>
      </w:r>
      <w:r>
        <w:rPr>
          <w:sz w:val="28"/>
          <w:szCs w:val="28"/>
          <w:lang w:val="ru-RU"/>
        </w:rPr>
        <w:t>5</w:t>
      </w:r>
      <w:r>
        <w:rPr>
          <w:sz w:val="28"/>
          <w:szCs w:val="28"/>
          <w:lang w:val="uk-UA"/>
        </w:rPr>
        <w:t>)</w:t>
      </w:r>
    </w:p>
    <w:p w:rsidR="00F11F91" w:rsidRDefault="00F11F91">
      <w:pPr>
        <w:spacing w:after="0" w:line="360" w:lineRule="auto"/>
        <w:jc w:val="right"/>
        <w:rPr>
          <w:sz w:val="28"/>
          <w:szCs w:val="28"/>
          <w:lang w:val="uk-UA"/>
        </w:rPr>
      </w:pPr>
    </w:p>
    <w:p w:rsidR="00F11F91" w:rsidRDefault="00E02D70">
      <w:pPr>
        <w:spacing w:after="0" w:line="360" w:lineRule="auto"/>
        <w:jc w:val="right"/>
        <w:rPr>
          <w:sz w:val="28"/>
          <w:szCs w:val="28"/>
          <w:lang w:val="uk-UA"/>
        </w:rPr>
      </w:pPr>
      <w:r>
        <w:rPr>
          <w:position w:val="-16"/>
          <w:sz w:val="28"/>
          <w:szCs w:val="28"/>
          <w:lang w:val="uk-UA"/>
        </w:rPr>
        <w:object w:dxaOrig="2188" w:dyaOrig="449">
          <v:shape id="_x0000_i1071" type="#_x0000_t75" style="width:109.5pt;height:22.5pt" o:ole="" fillcolor="#000005">
            <v:imagedata r:id="rId108" o:title=""/>
          </v:shape>
          <o:OLEObject Type="Embed" ProgID="Equation.3" ShapeID="_x0000_i1071" DrawAspect="Content" ObjectID="_1602439579" r:id="rId109"/>
        </w:object>
      </w:r>
      <w:r>
        <w:rPr>
          <w:rFonts w:eastAsia="SimSun"/>
          <w:sz w:val="28"/>
          <w:szCs w:val="28"/>
          <w:lang w:val="ru-RU" w:eastAsia="zh-CN"/>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uk-UA"/>
        </w:rPr>
        <w:t>(1.1</w:t>
      </w:r>
      <w:r>
        <w:rPr>
          <w:sz w:val="28"/>
          <w:szCs w:val="28"/>
          <w:lang w:val="ru-RU"/>
        </w:rPr>
        <w:t>6</w:t>
      </w:r>
      <w:r>
        <w:rPr>
          <w:sz w:val="28"/>
          <w:szCs w:val="28"/>
          <w:lang w:val="uk-UA"/>
        </w:rPr>
        <w:t>)</w:t>
      </w:r>
    </w:p>
    <w:p w:rsidR="00F11F91" w:rsidRDefault="00F11F91">
      <w:pPr>
        <w:spacing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Обробка експериментальних даних проводилась на ЕОМ, в результаті якої отримані чисельні значення параметрів</w:t>
      </w:r>
      <w:r>
        <w:rPr>
          <w:b/>
          <w:position w:val="-16"/>
          <w:sz w:val="28"/>
          <w:szCs w:val="28"/>
          <w:lang w:val="uk-UA"/>
        </w:rPr>
        <w:object w:dxaOrig="916" w:dyaOrig="449">
          <v:shape id="_x0000_i1072" type="#_x0000_t75" style="width:45.75pt;height:22.5pt" o:ole="" fillcolor="#000005">
            <v:imagedata r:id="rId110" o:title=""/>
          </v:shape>
          <o:OLEObject Type="Embed" ProgID="Equation.3" ShapeID="_x0000_i1072" DrawAspect="Content" ObjectID="_1602439580" r:id="rId111"/>
        </w:object>
      </w:r>
      <w:r>
        <w:rPr>
          <w:sz w:val="28"/>
          <w:szCs w:val="28"/>
          <w:lang w:val="uk-UA"/>
        </w:rPr>
        <w:t>, а також значення:</w:t>
      </w:r>
    </w:p>
    <w:p w:rsidR="00F11F91" w:rsidRDefault="00E02D70">
      <w:pPr>
        <w:pStyle w:val="afe"/>
        <w:numPr>
          <w:ilvl w:val="0"/>
          <w:numId w:val="5"/>
        </w:numPr>
        <w:spacing w:after="0" w:line="360" w:lineRule="auto"/>
        <w:jc w:val="both"/>
        <w:rPr>
          <w:sz w:val="28"/>
          <w:szCs w:val="28"/>
          <w:lang w:val="uk-UA"/>
        </w:rPr>
      </w:pPr>
      <w:r>
        <w:rPr>
          <w:sz w:val="28"/>
          <w:szCs w:val="28"/>
          <w:lang w:val="uk-UA"/>
        </w:rPr>
        <w:t xml:space="preserve">мінімальної необхідної бази випробувань — </w:t>
      </w:r>
      <w:r>
        <w:rPr>
          <w:position w:val="-16"/>
          <w:lang w:val="uk-UA"/>
        </w:rPr>
        <w:object w:dxaOrig="1290" w:dyaOrig="449">
          <v:shape id="_x0000_i1073" type="#_x0000_t75" style="width:64.5pt;height:22.5pt" o:ole="" fillcolor="#000005">
            <v:imagedata r:id="rId112" o:title=""/>
          </v:shape>
          <o:OLEObject Type="Embed" ProgID="Equation.3" ShapeID="_x0000_i1073" DrawAspect="Content" ObjectID="_1602439581" r:id="rId113"/>
        </w:object>
      </w:r>
      <w:r>
        <w:rPr>
          <w:sz w:val="28"/>
          <w:szCs w:val="28"/>
          <w:lang w:val="uk-UA"/>
        </w:rPr>
        <w:t>;</w:t>
      </w:r>
    </w:p>
    <w:p w:rsidR="00F11F91" w:rsidRDefault="00E02D70">
      <w:pPr>
        <w:pStyle w:val="afe"/>
        <w:numPr>
          <w:ilvl w:val="0"/>
          <w:numId w:val="5"/>
        </w:numPr>
        <w:spacing w:after="0" w:line="360" w:lineRule="auto"/>
        <w:jc w:val="both"/>
        <w:rPr>
          <w:sz w:val="28"/>
          <w:szCs w:val="28"/>
          <w:lang w:val="uk-UA"/>
        </w:rPr>
      </w:pPr>
      <w:r>
        <w:rPr>
          <w:sz w:val="28"/>
          <w:szCs w:val="28"/>
          <w:lang w:val="uk-UA"/>
        </w:rPr>
        <w:t>фактична база, яка повинна бути рівною чи більшою за необхідну (</w:t>
      </w:r>
      <w:r>
        <w:rPr>
          <w:position w:val="-16"/>
          <w:lang w:val="uk-UA"/>
        </w:rPr>
        <w:object w:dxaOrig="1029" w:dyaOrig="449">
          <v:shape id="_x0000_i1074" type="#_x0000_t75" style="width:51.75pt;height:22.5pt" o:ole="" fillcolor="#000005">
            <v:imagedata r:id="rId114" o:title=""/>
          </v:shape>
          <o:OLEObject Type="Embed" ProgID="Equation.3" ShapeID="_x0000_i1074" DrawAspect="Content" ObjectID="_1602439582" r:id="rId115"/>
        </w:object>
      </w:r>
      <w:r>
        <w:rPr>
          <w:sz w:val="28"/>
          <w:szCs w:val="28"/>
          <w:lang w:val="uk-UA"/>
        </w:rPr>
        <w:t>);</w:t>
      </w:r>
    </w:p>
    <w:p w:rsidR="00F11F91" w:rsidRDefault="00E02D70">
      <w:pPr>
        <w:pStyle w:val="afe"/>
        <w:numPr>
          <w:ilvl w:val="0"/>
          <w:numId w:val="5"/>
        </w:numPr>
        <w:spacing w:after="0" w:line="360" w:lineRule="auto"/>
        <w:jc w:val="both"/>
        <w:rPr>
          <w:sz w:val="28"/>
          <w:szCs w:val="28"/>
          <w:lang w:val="uk-UA"/>
        </w:rPr>
      </w:pPr>
      <w:r>
        <w:rPr>
          <w:sz w:val="28"/>
          <w:szCs w:val="28"/>
          <w:lang w:val="uk-UA"/>
        </w:rPr>
        <w:lastRenderedPageBreak/>
        <w:t xml:space="preserve">довірчі інтервали математичного очікування межі витривалості </w:t>
      </w:r>
      <w:r>
        <w:rPr>
          <w:position w:val="-12"/>
          <w:lang w:val="uk-UA"/>
        </w:rPr>
        <w:object w:dxaOrig="2188" w:dyaOrig="449">
          <v:shape id="_x0000_i1075" type="#_x0000_t75" style="width:109.5pt;height:22.5pt" o:ole="" fillcolor="#000005">
            <v:imagedata r:id="rId116" o:title=""/>
          </v:shape>
          <o:OLEObject Type="Embed" ProgID="Equation.3" ShapeID="_x0000_i1075" DrawAspect="Content" ObjectID="_1602439583" r:id="rId117"/>
        </w:object>
      </w:r>
      <w:r>
        <w:rPr>
          <w:sz w:val="28"/>
          <w:szCs w:val="28"/>
          <w:lang w:val="uk-UA"/>
        </w:rPr>
        <w:t>;</w:t>
      </w:r>
    </w:p>
    <w:p w:rsidR="00F11F91" w:rsidRDefault="00E02D70">
      <w:pPr>
        <w:pStyle w:val="afe"/>
        <w:numPr>
          <w:ilvl w:val="0"/>
          <w:numId w:val="5"/>
        </w:numPr>
        <w:spacing w:after="0" w:line="360" w:lineRule="auto"/>
        <w:jc w:val="both"/>
        <w:rPr>
          <w:sz w:val="28"/>
          <w:szCs w:val="28"/>
          <w:lang w:val="uk-UA"/>
        </w:rPr>
      </w:pPr>
      <w:r>
        <w:rPr>
          <w:sz w:val="28"/>
          <w:szCs w:val="28"/>
          <w:lang w:val="uk-UA"/>
        </w:rPr>
        <w:t xml:space="preserve">середньоквадратичне відхилення межі витривалості </w:t>
      </w:r>
      <w:r>
        <w:rPr>
          <w:i/>
          <w:sz w:val="28"/>
          <w:szCs w:val="28"/>
          <w:lang w:val="uk-UA"/>
        </w:rPr>
        <w:t>S</w:t>
      </w:r>
      <w:r>
        <w:rPr>
          <w:sz w:val="28"/>
          <w:szCs w:val="28"/>
          <w:lang w:val="uk-UA"/>
        </w:rPr>
        <w:t xml:space="preserve"> і довірчий інтервал для нього </w:t>
      </w:r>
      <w:r>
        <w:rPr>
          <w:position w:val="-10"/>
          <w:lang w:val="uk-UA"/>
        </w:rPr>
        <w:object w:dxaOrig="1440" w:dyaOrig="299">
          <v:shape id="_x0000_i1076" type="#_x0000_t75" style="width:1in;height:15pt" o:ole="" fillcolor="#000005">
            <v:imagedata r:id="rId118" o:title=""/>
          </v:shape>
          <o:OLEObject Type="Embed" ProgID="Equation.3" ShapeID="_x0000_i1076" DrawAspect="Content" ObjectID="_1602439584" r:id="rId119"/>
        </w:object>
      </w:r>
      <w:r>
        <w:rPr>
          <w:sz w:val="28"/>
          <w:szCs w:val="28"/>
          <w:lang w:val="uk-UA"/>
        </w:rPr>
        <w:t>;</w:t>
      </w:r>
    </w:p>
    <w:p w:rsidR="00F11F91" w:rsidRDefault="00E02D70">
      <w:pPr>
        <w:pStyle w:val="afe"/>
        <w:numPr>
          <w:ilvl w:val="0"/>
          <w:numId w:val="5"/>
        </w:numPr>
        <w:spacing w:after="0" w:line="360" w:lineRule="auto"/>
        <w:jc w:val="both"/>
        <w:rPr>
          <w:sz w:val="28"/>
          <w:szCs w:val="28"/>
          <w:lang w:val="uk-UA"/>
        </w:rPr>
      </w:pPr>
      <w:r>
        <w:rPr>
          <w:sz w:val="28"/>
          <w:szCs w:val="28"/>
          <w:lang w:val="uk-UA"/>
        </w:rPr>
        <w:t>коефіцієнт варіації межі витривалості</w:t>
      </w:r>
      <w:r>
        <w:rPr>
          <w:b/>
          <w:position w:val="-10"/>
          <w:lang w:val="uk-UA"/>
        </w:rPr>
        <w:object w:dxaOrig="842" w:dyaOrig="355">
          <v:shape id="_x0000_i1077" type="#_x0000_t75" style="width:42pt;height:18pt" o:ole="" fillcolor="#000005">
            <v:imagedata r:id="rId120" o:title=""/>
          </v:shape>
          <o:OLEObject Type="Embed" ProgID="Equation.3" ShapeID="_x0000_i1077" DrawAspect="Content" ObjectID="_1602439585" r:id="rId121"/>
        </w:object>
      </w:r>
      <w:r>
        <w:rPr>
          <w:sz w:val="28"/>
          <w:szCs w:val="28"/>
          <w:lang w:val="uk-UA"/>
        </w:rPr>
        <w:t>;</w:t>
      </w:r>
    </w:p>
    <w:p w:rsidR="00F11F91" w:rsidRDefault="00E02D70">
      <w:pPr>
        <w:pStyle w:val="afe"/>
        <w:numPr>
          <w:ilvl w:val="0"/>
          <w:numId w:val="5"/>
        </w:numPr>
        <w:spacing w:after="0" w:line="360" w:lineRule="auto"/>
        <w:jc w:val="both"/>
        <w:rPr>
          <w:sz w:val="28"/>
          <w:szCs w:val="28"/>
          <w:lang w:val="uk-UA"/>
        </w:rPr>
      </w:pPr>
      <w:r>
        <w:rPr>
          <w:sz w:val="28"/>
          <w:szCs w:val="28"/>
          <w:lang w:val="uk-UA"/>
        </w:rPr>
        <w:t xml:space="preserve">оцінка точності апроксимацiї </w:t>
      </w:r>
      <w:r>
        <w:rPr>
          <w:b/>
          <w:position w:val="-6"/>
          <w:lang w:val="uk-UA"/>
        </w:rPr>
        <w:object w:dxaOrig="299" w:dyaOrig="299">
          <v:shape id="_x0000_i1078" type="#_x0000_t75" style="width:15pt;height:15pt" o:ole="" fillcolor="#000005">
            <v:imagedata r:id="rId122" o:title=""/>
          </v:shape>
          <o:OLEObject Type="Embed" ProgID="Equation.3" ShapeID="_x0000_i1078" DrawAspect="Content" ObjectID="_1602439586" r:id="rId123"/>
        </w:object>
      </w:r>
      <w:r>
        <w:rPr>
          <w:sz w:val="28"/>
          <w:szCs w:val="28"/>
          <w:lang w:val="uk-UA"/>
        </w:rPr>
        <w:t>.</w:t>
      </w:r>
    </w:p>
    <w:p w:rsidR="00F11F91" w:rsidRDefault="00E02D70">
      <w:pPr>
        <w:spacing w:after="0" w:line="360" w:lineRule="auto"/>
        <w:ind w:firstLine="567"/>
        <w:jc w:val="both"/>
        <w:rPr>
          <w:spacing w:val="-16"/>
          <w:sz w:val="28"/>
          <w:szCs w:val="28"/>
          <w:lang w:val="uk-UA"/>
        </w:rPr>
      </w:pPr>
      <w:r>
        <w:rPr>
          <w:spacing w:val="-16"/>
          <w:sz w:val="28"/>
          <w:szCs w:val="28"/>
          <w:lang w:val="uk-UA"/>
        </w:rPr>
        <w:t xml:space="preserve">За допомогою знайдених теоретичних значень параметрів </w:t>
      </w:r>
      <w:r>
        <w:rPr>
          <w:spacing w:val="-16"/>
          <w:position w:val="-12"/>
          <w:sz w:val="28"/>
          <w:szCs w:val="28"/>
          <w:lang w:val="uk-UA"/>
        </w:rPr>
        <w:object w:dxaOrig="842" w:dyaOrig="449">
          <v:shape id="_x0000_i1079" type="#_x0000_t75" style="width:42pt;height:22.5pt" o:ole="" fillcolor="#000005">
            <v:imagedata r:id="rId124" o:title=""/>
          </v:shape>
          <o:OLEObject Type="Embed" ProgID="Equation.3" ShapeID="_x0000_i1079" DrawAspect="Content" ObjectID="_1602439587" r:id="rId125"/>
        </w:object>
      </w:r>
      <w:r>
        <w:rPr>
          <w:spacing w:val="-16"/>
          <w:sz w:val="28"/>
          <w:szCs w:val="28"/>
          <w:lang w:val="uk-UA"/>
        </w:rPr>
        <w:t xml:space="preserve">були побудовані теоретичні криві втоми, які відповідають математичному очікуванню </w:t>
      </w:r>
      <w:r>
        <w:rPr>
          <w:spacing w:val="-16"/>
          <w:position w:val="-10"/>
          <w:sz w:val="28"/>
          <w:szCs w:val="28"/>
          <w:lang w:val="uk-UA"/>
        </w:rPr>
        <w:object w:dxaOrig="374" w:dyaOrig="374">
          <v:shape id="_x0000_i1080" type="#_x0000_t75" style="width:18.75pt;height:18.75pt" o:ole="" fillcolor="#000005">
            <v:imagedata r:id="rId126" o:title=""/>
          </v:shape>
          <o:OLEObject Type="Embed" ProgID="Equation.3" ShapeID="_x0000_i1080" DrawAspect="Content" ObjectID="_1602439588" r:id="rId127"/>
        </w:object>
      </w:r>
      <w:r>
        <w:rPr>
          <w:spacing w:val="-16"/>
          <w:sz w:val="28"/>
          <w:szCs w:val="28"/>
          <w:lang w:val="uk-UA"/>
        </w:rPr>
        <w:t xml:space="preserve">, його верхнім і нижнім довірчим значенням </w:t>
      </w:r>
      <w:r>
        <w:rPr>
          <w:spacing w:val="-16"/>
          <w:position w:val="-10"/>
          <w:sz w:val="28"/>
          <w:szCs w:val="28"/>
          <w:lang w:val="uk-UA"/>
        </w:rPr>
        <w:object w:dxaOrig="1216" w:dyaOrig="449">
          <v:shape id="_x0000_i1081" type="#_x0000_t75" style="width:60.75pt;height:22.5pt" o:ole="" fillcolor="#000005">
            <v:imagedata r:id="rId128" o:title=""/>
          </v:shape>
          <o:OLEObject Type="Embed" ProgID="Equation.3" ShapeID="_x0000_i1081" DrawAspect="Content" ObjectID="_1602439589" r:id="rId129"/>
        </w:object>
      </w:r>
      <w:r>
        <w:rPr>
          <w:spacing w:val="-16"/>
          <w:sz w:val="28"/>
          <w:szCs w:val="28"/>
          <w:lang w:val="uk-UA"/>
        </w:rPr>
        <w:t xml:space="preserve">. Координати точок відповідних кривих вираховували на ЕОМ. Прикладом отриманої кривої втоми може служити рис. 1.10. </w:t>
      </w:r>
    </w:p>
    <w:p w:rsidR="00F11F91" w:rsidRDefault="00F11F91">
      <w:pPr>
        <w:spacing w:after="0" w:line="360" w:lineRule="auto"/>
        <w:ind w:firstLine="567"/>
        <w:jc w:val="both"/>
        <w:rPr>
          <w:spacing w:val="-16"/>
          <w:sz w:val="28"/>
          <w:szCs w:val="28"/>
          <w:lang w:val="uk-UA"/>
        </w:rPr>
      </w:pPr>
    </w:p>
    <w:p w:rsidR="00F11F91" w:rsidRDefault="00E02D70">
      <w:pPr>
        <w:spacing w:after="0" w:line="360" w:lineRule="auto"/>
        <w:ind w:firstLine="567"/>
        <w:jc w:val="center"/>
        <w:rPr>
          <w:rFonts w:eastAsia="SimSun"/>
          <w:spacing w:val="-16"/>
          <w:sz w:val="28"/>
          <w:szCs w:val="28"/>
          <w:lang w:val="uk-UA" w:eastAsia="zh-CN"/>
        </w:rPr>
      </w:pPr>
      <w:r>
        <w:rPr>
          <w:rFonts w:eastAsia="SimSun" w:hint="eastAsia"/>
          <w:noProof/>
          <w:spacing w:val="-16"/>
          <w:sz w:val="28"/>
          <w:szCs w:val="28"/>
          <w:lang w:val="uk-UA" w:eastAsia="uk-UA"/>
        </w:rPr>
        <w:drawing>
          <wp:inline distT="0" distB="0" distL="114300" distR="114300">
            <wp:extent cx="3058160" cy="2503170"/>
            <wp:effectExtent l="0" t="0" r="7620" b="1270"/>
            <wp:docPr id="60" name="图片 60"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5"/>
                    <pic:cNvPicPr>
                      <a:picLocks noChangeAspect="1"/>
                    </pic:cNvPicPr>
                  </pic:nvPicPr>
                  <pic:blipFill>
                    <a:blip r:embed="rId130"/>
                    <a:stretch>
                      <a:fillRect/>
                    </a:stretch>
                  </pic:blipFill>
                  <pic:spPr>
                    <a:xfrm>
                      <a:off x="0" y="0"/>
                      <a:ext cx="3058160" cy="2503170"/>
                    </a:xfrm>
                    <a:prstGeom prst="rect">
                      <a:avLst/>
                    </a:prstGeom>
                  </pic:spPr>
                </pic:pic>
              </a:graphicData>
            </a:graphic>
          </wp:inline>
        </w:drawing>
      </w:r>
    </w:p>
    <w:p w:rsidR="00F11F91" w:rsidRDefault="00E02D70">
      <w:pPr>
        <w:pStyle w:val="31"/>
        <w:spacing w:after="0" w:line="360" w:lineRule="auto"/>
        <w:jc w:val="center"/>
        <w:rPr>
          <w:b/>
          <w:sz w:val="28"/>
          <w:szCs w:val="28"/>
          <w:lang w:val="uk-UA"/>
        </w:rPr>
      </w:pPr>
      <w:r>
        <w:rPr>
          <w:b/>
          <w:bCs/>
          <w:sz w:val="28"/>
          <w:szCs w:val="28"/>
          <w:lang w:val="uk-UA"/>
        </w:rPr>
        <w:t xml:space="preserve">Рисунок </w:t>
      </w:r>
      <w:r>
        <w:rPr>
          <w:b/>
          <w:sz w:val="28"/>
          <w:szCs w:val="28"/>
          <w:lang w:val="uk-UA"/>
        </w:rPr>
        <w:t>1.10</w:t>
      </w:r>
      <w:r w:rsidRPr="00E02D70">
        <w:rPr>
          <w:rFonts w:eastAsia="SimSun" w:hint="eastAsia"/>
          <w:b/>
          <w:sz w:val="28"/>
          <w:szCs w:val="28"/>
          <w:lang w:val="uk-UA" w:eastAsia="zh-CN"/>
        </w:rPr>
        <w:t xml:space="preserve"> -</w:t>
      </w:r>
      <w:r>
        <w:rPr>
          <w:b/>
          <w:sz w:val="28"/>
          <w:szCs w:val="28"/>
          <w:lang w:val="uk-UA"/>
        </w:rPr>
        <w:t xml:space="preserve"> Крива втоми (1) і корозійної втоми (2) насосних штанг діаметром 22 мм з сталі 20Н2М з кривими інтервалів довіри для середнього значення границі корозійної витривалості</w:t>
      </w:r>
    </w:p>
    <w:p w:rsidR="00F11F91" w:rsidRDefault="00F11F91">
      <w:pPr>
        <w:pStyle w:val="31"/>
        <w:spacing w:after="0" w:line="360" w:lineRule="auto"/>
        <w:jc w:val="center"/>
        <w:rPr>
          <w:b/>
          <w:sz w:val="28"/>
          <w:szCs w:val="28"/>
          <w:lang w:val="uk-UA"/>
        </w:rPr>
      </w:pPr>
    </w:p>
    <w:p w:rsidR="00F11F91" w:rsidRDefault="00E02D70">
      <w:pPr>
        <w:pStyle w:val="31"/>
        <w:spacing w:after="0" w:line="360" w:lineRule="auto"/>
        <w:jc w:val="both"/>
        <w:rPr>
          <w:b/>
          <w:sz w:val="28"/>
          <w:szCs w:val="28"/>
          <w:lang w:val="uk-UA"/>
        </w:rPr>
      </w:pPr>
      <w:r>
        <w:rPr>
          <w:spacing w:val="-16"/>
          <w:sz w:val="28"/>
          <w:szCs w:val="28"/>
          <w:lang w:val="uk-UA"/>
        </w:rPr>
        <w:t xml:space="preserve">           Проведена обробка даних натурних випробувань штанг. Рівняння Почтеного Є.К. практично не застосовували до цього часу для опису результатів корозiйно-втомних випробовувань, особливо натурних об’єктів.</w:t>
      </w:r>
    </w:p>
    <w:p w:rsidR="00F11F91" w:rsidRDefault="00E02D70">
      <w:pPr>
        <w:spacing w:after="0" w:line="360" w:lineRule="auto"/>
        <w:ind w:firstLine="567"/>
        <w:jc w:val="both"/>
        <w:rPr>
          <w:sz w:val="28"/>
          <w:szCs w:val="28"/>
          <w:lang w:val="uk-UA"/>
        </w:rPr>
      </w:pPr>
      <w:r>
        <w:rPr>
          <w:sz w:val="28"/>
          <w:szCs w:val="28"/>
          <w:lang w:val="uk-UA"/>
        </w:rPr>
        <w:t xml:space="preserve">За результатами випробувань натурних штанг діаметром 22 мм з сталі 20Н2М в повітрі і корозійному середовищі розраховані на ЕОМ характеристики </w:t>
      </w:r>
      <w:r>
        <w:rPr>
          <w:sz w:val="28"/>
          <w:szCs w:val="28"/>
          <w:lang w:val="uk-UA"/>
        </w:rPr>
        <w:lastRenderedPageBreak/>
        <w:t>втоми (</w:t>
      </w:r>
      <w:r>
        <w:rPr>
          <w:position w:val="-10"/>
          <w:sz w:val="28"/>
          <w:szCs w:val="28"/>
          <w:lang w:val="uk-UA"/>
        </w:rPr>
        <w:object w:dxaOrig="299" w:dyaOrig="299">
          <v:shape id="_x0000_i1082" type="#_x0000_t75" style="width:15pt;height:15pt" o:ole="" fillcolor="#000005">
            <v:imagedata r:id="rId131" o:title=""/>
          </v:shape>
          <o:OLEObject Type="Embed" ProgID="Equation.3" ShapeID="_x0000_i1082" DrawAspect="Content" ObjectID="_1602439590" r:id="rId132"/>
        </w:object>
      </w:r>
      <w:r>
        <w:rPr>
          <w:b/>
          <w:sz w:val="28"/>
          <w:szCs w:val="28"/>
          <w:lang w:val="uk-UA"/>
        </w:rPr>
        <w:t xml:space="preserve"> =</w:t>
      </w:r>
      <w:r>
        <w:rPr>
          <w:sz w:val="28"/>
          <w:szCs w:val="28"/>
          <w:lang w:val="uk-UA"/>
        </w:rPr>
        <w:t xml:space="preserve"> 187,6 МПа, </w:t>
      </w:r>
      <w:r>
        <w:rPr>
          <w:i/>
          <w:sz w:val="28"/>
          <w:szCs w:val="28"/>
          <w:lang w:val="uk-UA"/>
        </w:rPr>
        <w:t>Q</w:t>
      </w:r>
      <w:r>
        <w:rPr>
          <w:sz w:val="28"/>
          <w:szCs w:val="28"/>
          <w:lang w:val="uk-UA"/>
        </w:rPr>
        <w:t xml:space="preserve"> = 8,9</w:t>
      </w:r>
      <w:r>
        <w:rPr>
          <w:sz w:val="28"/>
          <w:szCs w:val="28"/>
          <w:lang w:val="uk-UA"/>
        </w:rPr>
        <w:sym w:font="Symbol" w:char="F0D7"/>
      </w:r>
      <w:r>
        <w:rPr>
          <w:sz w:val="28"/>
          <w:szCs w:val="28"/>
          <w:lang w:val="uk-UA"/>
        </w:rPr>
        <w:t xml:space="preserve">10 </w:t>
      </w:r>
      <w:r>
        <w:rPr>
          <w:sz w:val="28"/>
          <w:szCs w:val="28"/>
          <w:vertAlign w:val="superscript"/>
          <w:lang w:val="uk-UA"/>
        </w:rPr>
        <w:t xml:space="preserve">6  </w:t>
      </w:r>
      <w:r>
        <w:rPr>
          <w:sz w:val="28"/>
          <w:szCs w:val="28"/>
          <w:lang w:val="uk-UA"/>
        </w:rPr>
        <w:t>МПа</w:t>
      </w:r>
      <w:r>
        <w:rPr>
          <w:sz w:val="28"/>
          <w:szCs w:val="28"/>
          <w:lang w:val="uk-UA"/>
        </w:rPr>
        <w:sym w:font="Symbol" w:char="F0D7"/>
      </w:r>
      <w:r>
        <w:rPr>
          <w:sz w:val="28"/>
          <w:szCs w:val="28"/>
          <w:lang w:val="uk-UA"/>
        </w:rPr>
        <w:t xml:space="preserve">цикл, </w:t>
      </w:r>
      <w:r>
        <w:rPr>
          <w:position w:val="-12"/>
          <w:sz w:val="28"/>
          <w:szCs w:val="28"/>
          <w:lang w:val="uk-UA"/>
        </w:rPr>
        <w:object w:dxaOrig="299" w:dyaOrig="449">
          <v:shape id="_x0000_i1083" type="#_x0000_t75" style="width:15pt;height:22.5pt" o:ole="" fillcolor="#000005">
            <v:imagedata r:id="rId133" o:title=""/>
          </v:shape>
          <o:OLEObject Type="Embed" ProgID="Equation.3" ShapeID="_x0000_i1083" DrawAspect="Content" ObjectID="_1602439591" r:id="rId134"/>
        </w:object>
      </w:r>
      <w:r>
        <w:rPr>
          <w:sz w:val="28"/>
          <w:szCs w:val="28"/>
          <w:lang w:val="uk-UA"/>
        </w:rPr>
        <w:t xml:space="preserve"> = 170,7 МПа) і корозійної втоми (</w:t>
      </w:r>
      <w:r>
        <w:rPr>
          <w:position w:val="-16"/>
          <w:sz w:val="28"/>
          <w:szCs w:val="28"/>
          <w:lang w:val="uk-UA"/>
        </w:rPr>
        <w:object w:dxaOrig="449" w:dyaOrig="449">
          <v:shape id="_x0000_i1084" type="#_x0000_t75" style="width:22.5pt;height:22.5pt" o:ole="" fillcolor="#000005">
            <v:imagedata r:id="rId135" o:title=""/>
          </v:shape>
          <o:OLEObject Type="Embed" ProgID="Equation.3" ShapeID="_x0000_i1084" DrawAspect="Content" ObjectID="_1602439592" r:id="rId136"/>
        </w:object>
      </w:r>
      <w:r>
        <w:rPr>
          <w:sz w:val="28"/>
          <w:szCs w:val="28"/>
          <w:lang w:val="uk-UA"/>
        </w:rPr>
        <w:t xml:space="preserve"> = 14,2 МПа, </w:t>
      </w:r>
      <w:r>
        <w:rPr>
          <w:position w:val="-10"/>
          <w:sz w:val="28"/>
          <w:szCs w:val="28"/>
          <w:lang w:val="uk-UA"/>
        </w:rPr>
        <w:object w:dxaOrig="299" w:dyaOrig="299">
          <v:shape id="_x0000_i1085" type="#_x0000_t75" style="width:15pt;height:15pt" o:ole="" fillcolor="#000005">
            <v:imagedata r:id="rId137" o:title=""/>
          </v:shape>
          <o:OLEObject Type="Embed" ProgID="Equation.3" ShapeID="_x0000_i1085" DrawAspect="Content" ObjectID="_1602439593" r:id="rId138"/>
        </w:object>
      </w:r>
      <w:r>
        <w:rPr>
          <w:sz w:val="28"/>
          <w:szCs w:val="28"/>
          <w:lang w:val="uk-UA"/>
        </w:rPr>
        <w:t xml:space="preserve"> =56,7</w:t>
      </w:r>
      <w:r>
        <w:rPr>
          <w:sz w:val="28"/>
          <w:szCs w:val="28"/>
          <w:lang w:val="uk-UA"/>
        </w:rPr>
        <w:sym w:font="Symbol" w:char="F0D7"/>
      </w:r>
      <w:r>
        <w:rPr>
          <w:sz w:val="28"/>
          <w:szCs w:val="28"/>
          <w:lang w:val="uk-UA"/>
        </w:rPr>
        <w:t>10</w:t>
      </w:r>
      <w:r>
        <w:rPr>
          <w:sz w:val="28"/>
          <w:szCs w:val="28"/>
          <w:vertAlign w:val="superscript"/>
          <w:lang w:val="uk-UA"/>
        </w:rPr>
        <w:t>6</w:t>
      </w:r>
      <w:r>
        <w:rPr>
          <w:sz w:val="28"/>
          <w:szCs w:val="28"/>
          <w:lang w:val="uk-UA"/>
        </w:rPr>
        <w:t xml:space="preserve"> МПа</w:t>
      </w:r>
      <w:r>
        <w:rPr>
          <w:sz w:val="28"/>
          <w:szCs w:val="28"/>
          <w:lang w:val="uk-UA"/>
        </w:rPr>
        <w:sym w:font="Symbol" w:char="F0D7"/>
      </w:r>
      <w:r>
        <w:rPr>
          <w:sz w:val="28"/>
          <w:szCs w:val="28"/>
          <w:lang w:val="uk-UA"/>
        </w:rPr>
        <w:t xml:space="preserve">цикл, </w:t>
      </w:r>
      <w:r>
        <w:rPr>
          <w:position w:val="-12"/>
          <w:sz w:val="28"/>
          <w:szCs w:val="28"/>
          <w:lang w:val="uk-UA"/>
        </w:rPr>
        <w:object w:dxaOrig="449" w:dyaOrig="449">
          <v:shape id="_x0000_i1086" type="#_x0000_t75" style="width:22.5pt;height:22.5pt" o:ole="" fillcolor="#000005">
            <v:imagedata r:id="rId139" o:title=""/>
          </v:shape>
          <o:OLEObject Type="Embed" ProgID="Equation.3" ShapeID="_x0000_i1086" DrawAspect="Content" ObjectID="_1602439594" r:id="rId140"/>
        </w:object>
      </w:r>
      <w:r>
        <w:rPr>
          <w:sz w:val="28"/>
          <w:szCs w:val="28"/>
          <w:lang w:val="uk-UA"/>
        </w:rPr>
        <w:t xml:space="preserve"> = 55,74 МПа). Як видно з рисунка, результати корозiйно-втомних випробувань добре описуються за допомогою рівняння (1.9), що дозволяє зробити висновок про можливість використання рівняння для опису кривих корозійної втоми. На рис. 1.10 також побудована теоретична крива корозійної втоми, яка відповідає математичному очікуванню</w:t>
      </w:r>
      <w:r>
        <w:rPr>
          <w:b/>
          <w:position w:val="-10"/>
          <w:sz w:val="28"/>
          <w:szCs w:val="28"/>
          <w:lang w:val="uk-UA"/>
        </w:rPr>
        <w:object w:dxaOrig="449" w:dyaOrig="449">
          <v:shape id="_x0000_i1087" type="#_x0000_t75" style="width:22.5pt;height:22.5pt" o:ole="" fillcolor="#000005">
            <v:imagedata r:id="rId141" o:title=""/>
          </v:shape>
          <o:OLEObject Type="Embed" ProgID="Equation.3" ShapeID="_x0000_i1087" DrawAspect="Content" ObjectID="_1602439595" r:id="rId142"/>
        </w:object>
      </w:r>
      <w:r>
        <w:rPr>
          <w:sz w:val="28"/>
          <w:szCs w:val="28"/>
          <w:lang w:val="uk-UA"/>
        </w:rPr>
        <w:t>, його нижньому i верхньому значенням довіри.</w:t>
      </w:r>
    </w:p>
    <w:p w:rsidR="00F11F91" w:rsidRDefault="00E02D70">
      <w:pPr>
        <w:pStyle w:val="aa"/>
        <w:spacing w:after="0" w:line="360" w:lineRule="auto"/>
        <w:ind w:left="0" w:firstLine="567"/>
        <w:jc w:val="both"/>
        <w:rPr>
          <w:sz w:val="28"/>
          <w:szCs w:val="28"/>
          <w:lang w:val="ru-RU"/>
        </w:rPr>
      </w:pPr>
      <w:r>
        <w:rPr>
          <w:sz w:val="28"/>
          <w:szCs w:val="28"/>
          <w:lang w:val="uk-UA"/>
        </w:rPr>
        <w:t xml:space="preserve">Досвід застосування рівнянь (1.9) і (1.10) показує, що при обробці результатів втомних досліджень друге рівняння дає добрі оцінки середнього значення межі витривалості, але занижені оцінки середньо-квадратичного відхилення. </w:t>
      </w:r>
      <w:r>
        <w:rPr>
          <w:sz w:val="28"/>
          <w:szCs w:val="28"/>
          <w:lang w:val="ru-RU"/>
        </w:rPr>
        <w:t>Це рівняння є більш простим для складання програм на ЕОМ, а параметри цього рівняння є більш наочними. Проте для більш точної статистичної оцінки необхідно користуватись рівнянням (1.9).</w:t>
      </w:r>
    </w:p>
    <w:p w:rsidR="00F11F91" w:rsidRDefault="00F11F91">
      <w:pPr>
        <w:pStyle w:val="aa"/>
        <w:spacing w:after="0" w:line="360" w:lineRule="auto"/>
        <w:ind w:left="0" w:firstLine="567"/>
        <w:jc w:val="both"/>
        <w:rPr>
          <w:sz w:val="28"/>
          <w:szCs w:val="28"/>
          <w:lang w:val="ru-RU"/>
        </w:rPr>
      </w:pPr>
    </w:p>
    <w:p w:rsidR="00F11F91" w:rsidRDefault="00E02D70">
      <w:pPr>
        <w:spacing w:after="0"/>
        <w:jc w:val="both"/>
        <w:rPr>
          <w:b/>
          <w:bCs/>
          <w:sz w:val="28"/>
          <w:szCs w:val="28"/>
          <w:lang w:val="uk-UA"/>
        </w:rPr>
      </w:pPr>
      <w:r>
        <w:rPr>
          <w:b/>
          <w:bCs/>
          <w:sz w:val="28"/>
          <w:szCs w:val="28"/>
          <w:lang w:val="uk-UA"/>
        </w:rPr>
        <w:t>1.</w:t>
      </w:r>
      <w:r>
        <w:rPr>
          <w:b/>
          <w:bCs/>
          <w:sz w:val="28"/>
          <w:szCs w:val="28"/>
          <w:lang w:val="ru-RU"/>
        </w:rPr>
        <w:t>5 Втомні характеристик</w:t>
      </w:r>
      <w:r>
        <w:rPr>
          <w:b/>
          <w:bCs/>
          <w:sz w:val="28"/>
          <w:szCs w:val="28"/>
          <w:lang w:val="uk-UA"/>
        </w:rPr>
        <w:t xml:space="preserve">и </w:t>
      </w:r>
      <w:r>
        <w:rPr>
          <w:b/>
          <w:bCs/>
          <w:sz w:val="28"/>
          <w:szCs w:val="28"/>
          <w:lang w:val="ru-RU"/>
        </w:rPr>
        <w:t>насосних штанг з склопластик</w:t>
      </w:r>
      <w:r>
        <w:rPr>
          <w:b/>
          <w:bCs/>
          <w:sz w:val="28"/>
          <w:szCs w:val="28"/>
          <w:lang w:val="uk-UA"/>
        </w:rPr>
        <w:t>а</w:t>
      </w:r>
    </w:p>
    <w:p w:rsidR="00F11F91" w:rsidRDefault="00F11F91">
      <w:pPr>
        <w:spacing w:after="0"/>
        <w:jc w:val="both"/>
        <w:rPr>
          <w:b/>
          <w:bCs/>
          <w:sz w:val="28"/>
          <w:szCs w:val="28"/>
          <w:lang w:val="uk-UA"/>
        </w:rPr>
      </w:pPr>
    </w:p>
    <w:p w:rsidR="00F11F91" w:rsidRDefault="00E02D70">
      <w:pPr>
        <w:spacing w:after="0" w:line="360" w:lineRule="auto"/>
        <w:ind w:firstLine="708"/>
        <w:jc w:val="both"/>
        <w:rPr>
          <w:sz w:val="28"/>
          <w:szCs w:val="28"/>
          <w:lang w:val="uk-UA"/>
        </w:rPr>
      </w:pPr>
      <w:r>
        <w:rPr>
          <w:sz w:val="28"/>
          <w:szCs w:val="28"/>
          <w:lang w:val="uk-UA"/>
        </w:rPr>
        <w:t>Для визначення працездатності насосних штанг із ПКМ розроблена методика натурних випробувань на втому [50].</w:t>
      </w:r>
    </w:p>
    <w:p w:rsidR="00F11F91" w:rsidRDefault="00E02D70">
      <w:pPr>
        <w:spacing w:after="0" w:line="360" w:lineRule="auto"/>
        <w:ind w:firstLine="708"/>
        <w:jc w:val="both"/>
        <w:rPr>
          <w:sz w:val="28"/>
          <w:szCs w:val="28"/>
          <w:lang w:val="uk-UA"/>
        </w:rPr>
      </w:pPr>
      <w:r>
        <w:rPr>
          <w:sz w:val="28"/>
          <w:szCs w:val="28"/>
          <w:lang w:val="uk-UA"/>
        </w:rPr>
        <w:t>Дослідження здійснювали за розробленою методикою, яка передбачає використання дослідних зразків, вирізаних із готових виробів – склопластикових труб із внутрішнім діаметром 110 мм і товщиною стінки 7 мм. Їх витримували в середовищі 5% HCl, 10% HCl, 15% HCl, нафті Долинського родовища при кімнатній температурі та на відкритому повітрі (дія сонячного випромінювання, атмосферних опадів). Механічні випробування при статичному розтязі на розривній машині МР-50 проводилися після закінчення терміну витримки кожного зразка у відповідному середовищі через 7,2 години, 72 год. (3 доби), 720 год. (30 діб) та 7200 год. (300 діб). Окремо визначався вплив зміни концентрації кислоти у разі однакової витримки 7200 годин (300 діб).</w:t>
      </w:r>
    </w:p>
    <w:p w:rsidR="00F11F91" w:rsidRDefault="00E02D70">
      <w:pPr>
        <w:spacing w:after="0" w:line="360" w:lineRule="auto"/>
        <w:ind w:firstLine="708"/>
        <w:jc w:val="both"/>
        <w:rPr>
          <w:sz w:val="28"/>
          <w:szCs w:val="28"/>
          <w:lang w:val="uk-UA"/>
        </w:rPr>
      </w:pPr>
      <w:r>
        <w:rPr>
          <w:sz w:val="28"/>
          <w:szCs w:val="28"/>
          <w:lang w:val="uk-UA"/>
        </w:rPr>
        <w:lastRenderedPageBreak/>
        <w:t>Для випробувань використовувались такі конструкції зразків (рис.1.11):</w:t>
      </w:r>
    </w:p>
    <w:p w:rsidR="00F11F91" w:rsidRDefault="00E02D70">
      <w:pPr>
        <w:tabs>
          <w:tab w:val="left" w:pos="993"/>
        </w:tabs>
        <w:spacing w:after="0" w:line="360" w:lineRule="auto"/>
        <w:ind w:firstLine="708"/>
        <w:jc w:val="both"/>
        <w:rPr>
          <w:sz w:val="28"/>
          <w:szCs w:val="28"/>
          <w:lang w:val="uk-UA"/>
        </w:rPr>
      </w:pPr>
      <w:r>
        <w:rPr>
          <w:sz w:val="28"/>
          <w:szCs w:val="28"/>
          <w:lang w:val="uk-UA"/>
        </w:rPr>
        <w:t>-</w:t>
      </w:r>
      <w:r>
        <w:rPr>
          <w:sz w:val="28"/>
          <w:szCs w:val="28"/>
          <w:lang w:val="uk-UA"/>
        </w:rPr>
        <w:tab/>
        <w:t>склопластиковий зразок для виробництва штанг діаметром 22 мм, фрезерований з двох сторін на довжину 150 мм, товщину 15 мм;</w:t>
      </w:r>
    </w:p>
    <w:p w:rsidR="00F11F91" w:rsidRDefault="00E02D70">
      <w:pPr>
        <w:tabs>
          <w:tab w:val="left" w:pos="993"/>
        </w:tabs>
        <w:spacing w:after="0" w:line="360" w:lineRule="auto"/>
        <w:ind w:firstLine="708"/>
        <w:jc w:val="both"/>
        <w:rPr>
          <w:sz w:val="28"/>
          <w:szCs w:val="28"/>
          <w:lang w:val="uk-UA"/>
        </w:rPr>
      </w:pPr>
      <w:r>
        <w:rPr>
          <w:sz w:val="28"/>
          <w:szCs w:val="28"/>
          <w:lang w:val="uk-UA"/>
        </w:rPr>
        <w:t>-</w:t>
      </w:r>
      <w:r>
        <w:rPr>
          <w:sz w:val="28"/>
          <w:szCs w:val="28"/>
          <w:lang w:val="uk-UA"/>
        </w:rPr>
        <w:tab/>
        <w:t>склопластиковий зразок для виробництва труб, який вирізаний з тіла труби, має загальну довжину 250 мм; довжина робочої частини становить 100 мм, її товщина – 7 мм, а ширина – 20 мм;</w:t>
      </w:r>
    </w:p>
    <w:p w:rsidR="00F11F91" w:rsidRDefault="00E02D70">
      <w:pPr>
        <w:tabs>
          <w:tab w:val="left" w:pos="993"/>
        </w:tabs>
        <w:spacing w:after="0" w:line="360" w:lineRule="auto"/>
        <w:ind w:firstLine="708"/>
        <w:jc w:val="both"/>
        <w:rPr>
          <w:sz w:val="28"/>
          <w:szCs w:val="28"/>
          <w:lang w:val="uk-UA"/>
        </w:rPr>
      </w:pPr>
      <w:r>
        <w:rPr>
          <w:sz w:val="28"/>
          <w:szCs w:val="28"/>
          <w:lang w:val="uk-UA"/>
        </w:rPr>
        <w:t>-</w:t>
      </w:r>
      <w:r>
        <w:rPr>
          <w:sz w:val="28"/>
          <w:szCs w:val="28"/>
          <w:lang w:val="uk-UA"/>
        </w:rPr>
        <w:tab/>
        <w:t>базальтопластиковий зразок довжиною біля 100 мм з робочою частиною завдовжки 40 мм та діаметром 7 мм;</w:t>
      </w:r>
    </w:p>
    <w:p w:rsidR="00F11F91" w:rsidRDefault="00E02D70">
      <w:pPr>
        <w:tabs>
          <w:tab w:val="left" w:pos="993"/>
        </w:tabs>
        <w:spacing w:after="0" w:line="360" w:lineRule="auto"/>
        <w:ind w:firstLine="708"/>
        <w:jc w:val="both"/>
        <w:rPr>
          <w:sz w:val="28"/>
          <w:szCs w:val="28"/>
          <w:lang w:val="uk-UA"/>
        </w:rPr>
      </w:pPr>
      <w:r>
        <w:rPr>
          <w:sz w:val="28"/>
          <w:szCs w:val="28"/>
          <w:lang w:val="uk-UA"/>
        </w:rPr>
        <w:t>-</w:t>
      </w:r>
      <w:r>
        <w:rPr>
          <w:sz w:val="28"/>
          <w:szCs w:val="28"/>
          <w:lang w:val="uk-UA"/>
        </w:rPr>
        <w:tab/>
        <w:t>конструкції насосних штанг для випробувань на розривній машині та при циклічному згині: зразок мав довжину близико 400 мм і складався з тіла склопластикової штанги, з’єднаного із сталевими головками різної довжини (вкорочені та подовжені – посилені). Сталеві головки в місцях з’єднання з тілом пластика обтискались певними зусиллями, встановленими за регламентом заводу -виробника.</w:t>
      </w:r>
    </w:p>
    <w:p w:rsidR="00F11F91" w:rsidRDefault="00F11F91">
      <w:pPr>
        <w:spacing w:after="0"/>
        <w:ind w:firstLine="708"/>
        <w:jc w:val="center"/>
        <w:rPr>
          <w:sz w:val="28"/>
          <w:szCs w:val="28"/>
          <w:lang w:val="ru-RU"/>
        </w:rPr>
      </w:pPr>
    </w:p>
    <w:p w:rsidR="00F11F91" w:rsidRDefault="00E02D70">
      <w:pPr>
        <w:spacing w:after="0"/>
        <w:ind w:firstLine="708"/>
        <w:jc w:val="center"/>
        <w:rPr>
          <w:sz w:val="28"/>
          <w:szCs w:val="28"/>
          <w:lang w:val="uk-UA"/>
        </w:rPr>
      </w:pPr>
      <w:r>
        <w:rPr>
          <w:sz w:val="28"/>
          <w:szCs w:val="28"/>
        </w:rPr>
        <w:object w:dxaOrig="6545" w:dyaOrig="5311">
          <v:shape id="_x0000_i1088" type="#_x0000_t75" style="width:327pt;height:265.5pt" o:ole="">
            <v:imagedata r:id="rId143" o:title="" gain="252061f" blacklevel="-12452f"/>
          </v:shape>
          <o:OLEObject Type="Embed" ProgID="MSPhotoEd.3" ShapeID="_x0000_i1088" DrawAspect="Content" ObjectID="_1602439596" r:id="rId144"/>
        </w:object>
      </w:r>
    </w:p>
    <w:p w:rsidR="00F11F91" w:rsidRDefault="00E02D70">
      <w:pPr>
        <w:spacing w:after="0"/>
        <w:ind w:firstLine="708"/>
        <w:jc w:val="center"/>
        <w:rPr>
          <w:b/>
          <w:bCs/>
          <w:sz w:val="28"/>
          <w:szCs w:val="28"/>
          <w:lang w:val="uk-UA"/>
        </w:rPr>
      </w:pPr>
      <w:r>
        <w:rPr>
          <w:b/>
          <w:bCs/>
          <w:sz w:val="28"/>
          <w:szCs w:val="28"/>
          <w:lang w:val="uk-UA"/>
        </w:rPr>
        <w:t>Рисунок 1.11</w:t>
      </w:r>
      <w:r w:rsidRPr="00E02D70">
        <w:rPr>
          <w:rFonts w:eastAsia="SimSun" w:hint="eastAsia"/>
          <w:b/>
          <w:bCs/>
          <w:sz w:val="28"/>
          <w:szCs w:val="28"/>
          <w:lang w:val="ru-RU" w:eastAsia="zh-CN"/>
        </w:rPr>
        <w:t xml:space="preserve"> -</w:t>
      </w:r>
      <w:r>
        <w:rPr>
          <w:b/>
          <w:bCs/>
          <w:sz w:val="28"/>
          <w:szCs w:val="28"/>
          <w:lang w:val="uk-UA"/>
        </w:rPr>
        <w:t xml:space="preserve"> Зразки для випробувань склопластикових насосних штанг та труб із ПКМ</w:t>
      </w:r>
    </w:p>
    <w:p w:rsidR="00F11F91" w:rsidRDefault="00F11F91">
      <w:pPr>
        <w:spacing w:after="0" w:line="360" w:lineRule="auto"/>
        <w:ind w:firstLine="708"/>
        <w:jc w:val="both"/>
        <w:rPr>
          <w:sz w:val="28"/>
          <w:szCs w:val="28"/>
          <w:lang w:val="uk-UA"/>
        </w:rPr>
      </w:pPr>
    </w:p>
    <w:p w:rsidR="00F11F91" w:rsidRDefault="00E02D70">
      <w:pPr>
        <w:spacing w:after="0" w:line="360" w:lineRule="auto"/>
        <w:ind w:firstLine="708"/>
        <w:jc w:val="both"/>
        <w:rPr>
          <w:sz w:val="28"/>
          <w:szCs w:val="28"/>
          <w:lang w:val="uk-UA"/>
        </w:rPr>
      </w:pPr>
      <w:r>
        <w:rPr>
          <w:sz w:val="28"/>
          <w:szCs w:val="28"/>
          <w:lang w:val="uk-UA"/>
        </w:rPr>
        <w:lastRenderedPageBreak/>
        <w:t>Довговічність сталевих штанг порівняно зі склопластиковими у разі високих навантажень більша та менша – для низьких навантажень. У випадку випробувань в емульсіях (пластова вода+нафта) границя втоми при великих базах випробування у штанг із ПКМ була на 20–30% вищою, ніж у сталевих.</w:t>
      </w:r>
    </w:p>
    <w:p w:rsidR="00F11F91" w:rsidRDefault="00E02D70">
      <w:pPr>
        <w:spacing w:after="0" w:line="360" w:lineRule="auto"/>
        <w:ind w:firstLine="708"/>
        <w:jc w:val="both"/>
        <w:rPr>
          <w:sz w:val="28"/>
          <w:szCs w:val="28"/>
          <w:lang w:val="uk-UA"/>
        </w:rPr>
      </w:pPr>
      <w:r>
        <w:rPr>
          <w:sz w:val="28"/>
          <w:szCs w:val="28"/>
          <w:lang w:val="uk-UA"/>
        </w:rPr>
        <w:t>Витривалість склопластикових насосних штанг, які працювали у мінералізованій воді, для високих напружень є нижча від витривалості цих штанг у разі роботи в емульсії з пластової води та нафти.</w:t>
      </w:r>
    </w:p>
    <w:p w:rsidR="00F11F91" w:rsidRDefault="00E02D70">
      <w:pPr>
        <w:spacing w:after="0" w:line="360" w:lineRule="auto"/>
        <w:ind w:firstLine="708"/>
        <w:jc w:val="both"/>
        <w:rPr>
          <w:sz w:val="28"/>
          <w:szCs w:val="28"/>
          <w:lang w:val="uk-UA"/>
        </w:rPr>
      </w:pPr>
      <w:r>
        <w:rPr>
          <w:sz w:val="28"/>
          <w:szCs w:val="28"/>
          <w:lang w:val="uk-UA"/>
        </w:rPr>
        <w:t>Випробування базальтопластикових стрижнів проводились на повітрі та в емульсіях різного складу: 5%-,10%-,15%- розчини соляної (HCl) кислоти разом із нафтовою емульсією (50% пластової води) навпіл.</w:t>
      </w:r>
    </w:p>
    <w:p w:rsidR="00F11F91" w:rsidRDefault="00E02D70">
      <w:pPr>
        <w:spacing w:after="0" w:line="360" w:lineRule="auto"/>
        <w:ind w:firstLine="708"/>
        <w:jc w:val="both"/>
        <w:rPr>
          <w:sz w:val="28"/>
          <w:szCs w:val="28"/>
          <w:lang w:val="uk-UA"/>
        </w:rPr>
      </w:pPr>
      <w:r>
        <w:rPr>
          <w:sz w:val="28"/>
          <w:szCs w:val="28"/>
          <w:lang w:val="uk-UA"/>
        </w:rPr>
        <w:t>Місце руйнування склопластикових штанг знаходиться на віддалі 8–10 см від кромки сталевої головки та характеризується інтенсивним розшаруванням склопластику. У разі пониження амплітуди змінних напружень місце поломки локалізується безпосередньо в місце з’єднання тіла з головкою (під сталевий бандаж на 3–5 см) і зумовлене протіканням інтенсивних процесів фреттінга із-за різниці модулів пружності сталі і композиту. При цьому розщеплення волокон не спостерігається. Поверхні зламу горбисті. За напружень, які дорівнюють границі витривалості, руйнування тіла штанг не спостерігалось.</w:t>
      </w:r>
    </w:p>
    <w:p w:rsidR="00F11F91" w:rsidRDefault="00E02D70">
      <w:pPr>
        <w:spacing w:after="0" w:line="360" w:lineRule="auto"/>
        <w:ind w:firstLine="708"/>
        <w:jc w:val="both"/>
        <w:rPr>
          <w:sz w:val="28"/>
          <w:szCs w:val="28"/>
          <w:lang w:val="uk-UA"/>
        </w:rPr>
      </w:pPr>
      <w:r>
        <w:rPr>
          <w:sz w:val="28"/>
          <w:szCs w:val="28"/>
          <w:lang w:val="uk-UA"/>
        </w:rPr>
        <w:t>Наведемо границі витривалості при базовому числі циклів 10 млн. та 50% ймовірності неруйнування для базальтопластикових стрижнів у таких робочих середовищах: повітря – 60 МПа; нафтова емульсія з 5% розчином HCl – 60 МПа; нафтова емульсія з 10% розчином HCl – 60 МПа; нафтова емульсія з 15% розчином HCl – 60 МПа.</w:t>
      </w:r>
    </w:p>
    <w:p w:rsidR="00F11F91" w:rsidRDefault="00E02D70">
      <w:pPr>
        <w:spacing w:line="360" w:lineRule="auto"/>
        <w:ind w:firstLine="708"/>
        <w:jc w:val="both"/>
        <w:rPr>
          <w:sz w:val="28"/>
          <w:szCs w:val="28"/>
          <w:lang w:val="uk-UA"/>
        </w:rPr>
      </w:pPr>
      <w:r>
        <w:rPr>
          <w:sz w:val="28"/>
          <w:szCs w:val="28"/>
          <w:lang w:val="uk-UA"/>
        </w:rPr>
        <w:t xml:space="preserve">Особливо небезпечною для склопластикових штанг є робота в умовах циклічного згину. Стискаючі навантаження, які діють на колону штанг, можуть призвести до спіралевидного згину низу колони та циклічних згинаючих напружень. Найбільші значення останніх локалізуються за 200 мм за головкою штанги. Зазначимо, що найчастіше поломки сталевих і склопластикових насосних штанг по тілу відбуваються в цьому місці. В склопластикових </w:t>
      </w:r>
      <w:r>
        <w:rPr>
          <w:sz w:val="28"/>
          <w:szCs w:val="28"/>
          <w:lang w:val="uk-UA"/>
        </w:rPr>
        <w:lastRenderedPageBreak/>
        <w:t xml:space="preserve">штангах спочатку відбувається руйнування полімерного сполучника, а потім обриви окремих волокон. Зруйнований таким чином склопластиковий стрижень важко надається проведенню ловильних робіт. На рис. </w:t>
      </w:r>
      <w:r>
        <w:rPr>
          <w:sz w:val="28"/>
          <w:szCs w:val="28"/>
          <w:lang w:val="ru-RU"/>
        </w:rPr>
        <w:t>1.</w:t>
      </w:r>
      <w:r>
        <w:rPr>
          <w:sz w:val="28"/>
          <w:szCs w:val="28"/>
          <w:lang w:val="uk-UA"/>
        </w:rPr>
        <w:t>12 показано типову поломку тіла склопластикової штанги у випадку дії на колону стискаючих навантажень.</w:t>
      </w:r>
    </w:p>
    <w:p w:rsidR="00F11F91" w:rsidRDefault="00E02D70">
      <w:pPr>
        <w:spacing w:after="0"/>
        <w:ind w:firstLine="708"/>
        <w:jc w:val="both"/>
        <w:rPr>
          <w:sz w:val="28"/>
          <w:szCs w:val="28"/>
          <w:lang w:val="uk-UA"/>
        </w:rPr>
      </w:pPr>
      <w:r>
        <w:rPr>
          <w:noProof/>
          <w:sz w:val="28"/>
          <w:szCs w:val="28"/>
          <w:lang w:val="uk-UA" w:eastAsia="uk-UA"/>
        </w:rPr>
        <w:drawing>
          <wp:inline distT="0" distB="0" distL="0" distR="0">
            <wp:extent cx="5070475" cy="1840230"/>
            <wp:effectExtent l="19050" t="0" r="0" b="0"/>
            <wp:docPr id="315" name="Рисунок 2" descr="rod_fib_zla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Рисунок 2" descr="rod_fib_zlam1"/>
                    <pic:cNvPicPr>
                      <a:picLocks noChangeAspect="1" noChangeArrowheads="1"/>
                    </pic:cNvPicPr>
                  </pic:nvPicPr>
                  <pic:blipFill>
                    <a:blip r:embed="rId145">
                      <a:lum bright="10000" contrast="32000"/>
                    </a:blip>
                    <a:srcRect/>
                    <a:stretch>
                      <a:fillRect/>
                    </a:stretch>
                  </pic:blipFill>
                  <pic:spPr>
                    <a:xfrm>
                      <a:off x="0" y="0"/>
                      <a:ext cx="5083747" cy="1845554"/>
                    </a:xfrm>
                    <a:prstGeom prst="rect">
                      <a:avLst/>
                    </a:prstGeom>
                    <a:noFill/>
                    <a:ln w="9525">
                      <a:noFill/>
                      <a:miter lim="800000"/>
                      <a:headEnd/>
                      <a:tailEnd/>
                    </a:ln>
                  </pic:spPr>
                </pic:pic>
              </a:graphicData>
            </a:graphic>
          </wp:inline>
        </w:drawing>
      </w:r>
    </w:p>
    <w:p w:rsidR="00F11F91" w:rsidRDefault="00F11F91">
      <w:pPr>
        <w:spacing w:after="0"/>
        <w:ind w:firstLine="708"/>
        <w:jc w:val="center"/>
        <w:rPr>
          <w:b/>
          <w:sz w:val="28"/>
          <w:szCs w:val="28"/>
          <w:lang w:val="uk-UA"/>
        </w:rPr>
      </w:pPr>
    </w:p>
    <w:p w:rsidR="00F11F91" w:rsidRDefault="00E02D70">
      <w:pPr>
        <w:spacing w:after="0"/>
        <w:ind w:firstLine="708"/>
        <w:rPr>
          <w:b/>
          <w:sz w:val="28"/>
          <w:szCs w:val="28"/>
          <w:lang w:val="ru-RU"/>
        </w:rPr>
      </w:pPr>
      <w:r>
        <w:rPr>
          <w:b/>
          <w:sz w:val="28"/>
          <w:szCs w:val="28"/>
          <w:lang w:val="uk-UA"/>
        </w:rPr>
        <w:t>Рисунок 1.12</w:t>
      </w:r>
      <w:r w:rsidRPr="00E02D70">
        <w:rPr>
          <w:rFonts w:eastAsia="SimSun" w:hint="eastAsia"/>
          <w:b/>
          <w:sz w:val="28"/>
          <w:szCs w:val="28"/>
          <w:lang w:val="ru-RU" w:eastAsia="zh-CN"/>
        </w:rPr>
        <w:t xml:space="preserve"> -</w:t>
      </w:r>
      <w:r>
        <w:rPr>
          <w:b/>
          <w:sz w:val="28"/>
          <w:szCs w:val="28"/>
          <w:lang w:val="uk-UA"/>
        </w:rPr>
        <w:t xml:space="preserve"> Типова поломка тіла склопластикової штанги</w:t>
      </w:r>
    </w:p>
    <w:p w:rsidR="00F11F91" w:rsidRDefault="00F11F91">
      <w:pPr>
        <w:spacing w:after="0"/>
        <w:ind w:firstLine="708"/>
        <w:rPr>
          <w:b/>
          <w:sz w:val="28"/>
          <w:szCs w:val="28"/>
          <w:lang w:val="ru-RU"/>
        </w:rPr>
      </w:pPr>
    </w:p>
    <w:p w:rsidR="00F11F91" w:rsidRDefault="00E02D70">
      <w:pPr>
        <w:spacing w:after="0"/>
        <w:ind w:firstLine="708"/>
        <w:jc w:val="center"/>
        <w:rPr>
          <w:sz w:val="28"/>
          <w:szCs w:val="28"/>
          <w:lang w:val="uk-UA"/>
        </w:rPr>
      </w:pPr>
      <w:r>
        <w:rPr>
          <w:noProof/>
          <w:sz w:val="28"/>
          <w:szCs w:val="28"/>
          <w:lang w:val="uk-UA" w:eastAsia="uk-UA"/>
        </w:rPr>
        <w:drawing>
          <wp:inline distT="0" distB="0" distL="0" distR="0">
            <wp:extent cx="4787265" cy="2337435"/>
            <wp:effectExtent l="0" t="0" r="0" b="0"/>
            <wp:docPr id="31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F11F91" w:rsidRDefault="00E02D70">
      <w:pPr>
        <w:spacing w:after="0"/>
        <w:ind w:firstLine="708"/>
        <w:jc w:val="center"/>
        <w:rPr>
          <w:sz w:val="28"/>
          <w:szCs w:val="28"/>
          <w:lang w:val="uk-UA"/>
        </w:rPr>
      </w:pPr>
      <w:r>
        <w:rPr>
          <w:sz w:val="28"/>
          <w:szCs w:val="28"/>
          <w:lang w:val="uk-UA"/>
        </w:rPr>
        <w:t>1– для полімерних композитних матеріалів посиленої конструкції в нафті з 10% HCl; 2 – для полімерних композитних матеріалів звичайної конструкції у пластовій воді з нафтою; 3 – у мінералізованій пластовій воді.</w:t>
      </w:r>
    </w:p>
    <w:p w:rsidR="00F11F91" w:rsidRDefault="00E02D70">
      <w:pPr>
        <w:spacing w:after="0"/>
        <w:ind w:firstLine="708"/>
        <w:jc w:val="center"/>
        <w:rPr>
          <w:b/>
          <w:sz w:val="28"/>
          <w:szCs w:val="28"/>
          <w:lang w:val="uk-UA"/>
        </w:rPr>
      </w:pPr>
      <w:r>
        <w:rPr>
          <w:b/>
          <w:sz w:val="28"/>
          <w:szCs w:val="28"/>
          <w:lang w:val="uk-UA"/>
        </w:rPr>
        <w:t>Рис</w:t>
      </w:r>
      <w:r>
        <w:rPr>
          <w:b/>
          <w:sz w:val="28"/>
          <w:szCs w:val="28"/>
          <w:lang w:val="ru-RU"/>
        </w:rPr>
        <w:t>унок</w:t>
      </w:r>
      <w:r>
        <w:rPr>
          <w:b/>
          <w:sz w:val="28"/>
          <w:szCs w:val="28"/>
          <w:lang w:val="uk-UA"/>
        </w:rPr>
        <w:t xml:space="preserve"> 1.13</w:t>
      </w:r>
      <w:r w:rsidRPr="00E02D70">
        <w:rPr>
          <w:rFonts w:eastAsia="SimSun" w:hint="eastAsia"/>
          <w:b/>
          <w:sz w:val="28"/>
          <w:szCs w:val="28"/>
          <w:lang w:val="ru-RU" w:eastAsia="zh-CN"/>
        </w:rPr>
        <w:t xml:space="preserve"> -</w:t>
      </w:r>
      <w:r>
        <w:rPr>
          <w:b/>
          <w:sz w:val="28"/>
          <w:szCs w:val="28"/>
          <w:lang w:val="uk-UA"/>
        </w:rPr>
        <w:t xml:space="preserve"> Діаграми втомної міцності склопластикових насосних штанг при круговому згині</w:t>
      </w:r>
    </w:p>
    <w:p w:rsidR="00F11F91" w:rsidRDefault="00F11F91">
      <w:pPr>
        <w:spacing w:after="0" w:line="360" w:lineRule="auto"/>
        <w:ind w:firstLine="700"/>
        <w:jc w:val="both"/>
        <w:rPr>
          <w:b/>
          <w:bCs/>
          <w:sz w:val="28"/>
          <w:szCs w:val="28"/>
          <w:lang w:val="ru-RU"/>
        </w:rPr>
      </w:pPr>
    </w:p>
    <w:p w:rsidR="00F11F91" w:rsidRDefault="00E02D70">
      <w:pPr>
        <w:spacing w:after="0" w:line="360" w:lineRule="auto"/>
        <w:ind w:firstLine="708"/>
        <w:jc w:val="both"/>
        <w:rPr>
          <w:sz w:val="28"/>
          <w:szCs w:val="28"/>
          <w:lang w:val="uk-UA"/>
        </w:rPr>
      </w:pPr>
      <w:r>
        <w:rPr>
          <w:sz w:val="28"/>
          <w:szCs w:val="28"/>
          <w:lang w:val="uk-UA"/>
        </w:rPr>
        <w:t xml:space="preserve">Досліджено склопластикові насосні штанги на опір втомному руйнуванню при круговому згині. Випробування зразків із насосних штанг звичайної і посиленої конструкції проводили у таких робочих середовищах: </w:t>
      </w:r>
      <w:r>
        <w:rPr>
          <w:sz w:val="28"/>
          <w:szCs w:val="28"/>
          <w:lang w:val="uk-UA"/>
        </w:rPr>
        <w:lastRenderedPageBreak/>
        <w:t>пластова вода з нафтою, мінералізована пластова вода, нафта і 10% кислоти НСl. Отримані криві (рис. 1.13) корозійної втоми і виявлені границі корозійної втоми: для ПКМ звичайної конструкції в пластовій воді з нафтою – 70 МПа, в мінералізованій пластовій воді – 65 МПа, для ПКМ посиленої конструкції в нафті з 10% НСl – 98 МПа.</w:t>
      </w:r>
    </w:p>
    <w:p w:rsidR="00F11F91" w:rsidRDefault="00F11F91">
      <w:pPr>
        <w:spacing w:after="0" w:line="360" w:lineRule="auto"/>
        <w:ind w:firstLine="700"/>
        <w:jc w:val="both"/>
        <w:rPr>
          <w:b/>
          <w:bCs/>
          <w:sz w:val="28"/>
          <w:szCs w:val="28"/>
          <w:lang w:val="uk-UA"/>
        </w:rPr>
      </w:pPr>
    </w:p>
    <w:p w:rsidR="00F11F91" w:rsidRDefault="00E02D70">
      <w:pPr>
        <w:spacing w:after="0" w:line="360" w:lineRule="auto"/>
        <w:ind w:firstLine="700"/>
        <w:jc w:val="both"/>
        <w:rPr>
          <w:b/>
          <w:bCs/>
          <w:sz w:val="28"/>
          <w:szCs w:val="28"/>
          <w:lang w:val="ru-RU"/>
        </w:rPr>
      </w:pPr>
      <w:r>
        <w:rPr>
          <w:b/>
          <w:bCs/>
          <w:sz w:val="28"/>
          <w:szCs w:val="28"/>
          <w:lang w:val="ru-RU"/>
        </w:rPr>
        <w:t>1.6 Постановка задачі досліджень</w:t>
      </w:r>
    </w:p>
    <w:p w:rsidR="00F11F91" w:rsidRDefault="00F11F91">
      <w:pPr>
        <w:spacing w:after="0" w:line="360" w:lineRule="auto"/>
        <w:ind w:firstLine="700"/>
        <w:jc w:val="both"/>
        <w:rPr>
          <w:b/>
          <w:bCs/>
          <w:sz w:val="28"/>
          <w:szCs w:val="28"/>
          <w:lang w:val="ru-RU"/>
        </w:rPr>
      </w:pPr>
    </w:p>
    <w:p w:rsidR="00F11F91" w:rsidRDefault="00E02D70">
      <w:pPr>
        <w:spacing w:after="0" w:line="360" w:lineRule="auto"/>
        <w:ind w:firstLine="708"/>
        <w:jc w:val="both"/>
        <w:rPr>
          <w:sz w:val="28"/>
          <w:szCs w:val="28"/>
          <w:lang w:val="ru-RU"/>
        </w:rPr>
      </w:pPr>
      <w:r>
        <w:rPr>
          <w:sz w:val="28"/>
          <w:szCs w:val="28"/>
          <w:lang w:val="ru-RU"/>
        </w:rPr>
        <w:t>Найбільш розповсюдженим з механізованих способів видобутку нафти є штанговий глибиннонасосний. Так, для НГВУ “Долинанафтогаз” це близько 98% усіх свердловин, для НГВУ “Надвірнанафтогаз” - 40 %. Численні обриви насосних штанг, обриви й розриви трубопроводів, на ліквідацію яких витрачається багато часу і значні кошти, на сучасному етапі вимагають використання більш надійних і працездатних, із збільшеним терміном служби конструкцій. Значного зниження витрат на обслуговування таких свердловин можна досягти, якщо обладнати їх сучасними штангами з ПКМ.</w:t>
      </w:r>
    </w:p>
    <w:p w:rsidR="00F11F91" w:rsidRDefault="00E02D70">
      <w:pPr>
        <w:spacing w:after="0" w:line="360" w:lineRule="auto"/>
        <w:ind w:firstLine="708"/>
        <w:jc w:val="both"/>
        <w:rPr>
          <w:sz w:val="28"/>
          <w:szCs w:val="28"/>
          <w:lang w:val="ru-RU"/>
        </w:rPr>
      </w:pPr>
      <w:r>
        <w:rPr>
          <w:sz w:val="28"/>
          <w:szCs w:val="28"/>
          <w:lang w:val="ru-RU"/>
        </w:rPr>
        <w:t xml:space="preserve">Штанги мають вирішальне значення в тому, що їхня відмова змушує всю систему виходити з ладу,  і вони є динамічними елементами, саме тому, що вони знаходяться постійно в прискореному русі. Вони також працюють в суворих умовах високих температур, агресивних хімічних речовин і при високих навантаженнях, особливо при ході вверх. Звичайні сталеві штанги відносно важкі, з масою від 1,5 до 3,5 кг/м для часто використовуваних розмірів. Вага сталевих стрижнів часто в 2-3 рази більша за вагу рідини, що піднімається. Сталь уразлива до корозії, втоми і корозійного розтріскування під напруженням. Скловолокнисті і вуглеволокнисті насосні штанги мають вагу приблизно рівну третині сталевої штанги, і мають кращу корозійну стійкість, але їх модуль пружності складає четверту частину модуля пружності штанг із сталі, що призводить до значних видовжень при розтягу. Вони також мають структурну вразливість до стиску при втраті стійкості. Безперервні сталеві </w:t>
      </w:r>
      <w:r>
        <w:rPr>
          <w:sz w:val="28"/>
          <w:szCs w:val="28"/>
          <w:lang w:val="ru-RU"/>
        </w:rPr>
        <w:lastRenderedPageBreak/>
        <w:t>насосні штанги усувають місця багатьох відмов від втоми, усуваючи різьбові з’єднання ніпель-муфта, але проблеми ваги і корозійного пошкодження залишаються. Крім того, безперервні сталеві штанги вимагають спеціального обладнання для підземного ремонту свердловин, ускладнюючи виконання ремонтних робіт. Як прямий результат всіх цих ускладнень, відмови штангових колон є одним з найбільш поширених причин підземних ремонтів та простою штангової насосної установки. Існує можливість застосувати сучасні матеріали для виготовлення насосних штанг, щоб вирішувати ці проблеми.</w:t>
      </w:r>
    </w:p>
    <w:p w:rsidR="00F11F91" w:rsidRDefault="00E02D70">
      <w:pPr>
        <w:spacing w:after="0" w:line="360" w:lineRule="auto"/>
        <w:ind w:firstLine="708"/>
        <w:jc w:val="both"/>
        <w:rPr>
          <w:sz w:val="28"/>
          <w:szCs w:val="28"/>
          <w:lang w:val="ru-RU"/>
        </w:rPr>
      </w:pPr>
      <w:r>
        <w:rPr>
          <w:sz w:val="28"/>
          <w:szCs w:val="28"/>
          <w:lang w:val="ru-RU"/>
        </w:rPr>
        <w:t xml:space="preserve">У нафтогазовій промисловості для виготовлення насосних штанг, як правило, використовують сталь. Досвід іноземних фірм, які останні роки застосовують склопластикові насосні штанги, свідчить про ряд переваг таких штанг над сталевими: збільшення корозійної стійкості, зниження ваги колони насосних штанг, підвищення продуктивності, зменшення максимального навантаження на полірований шток, зменшення мінімального навантаження, зменшення крутного моменту та споживання електроенергії. Одним із недоліків склопластикових насосних штанг є ненадійне з'єднання композиційного стрижня зі сталевими головками. </w:t>
      </w:r>
    </w:p>
    <w:p w:rsidR="00F11F91" w:rsidRDefault="00E02D70">
      <w:pPr>
        <w:spacing w:after="0" w:line="360" w:lineRule="auto"/>
        <w:ind w:firstLine="708"/>
        <w:jc w:val="both"/>
        <w:rPr>
          <w:sz w:val="28"/>
          <w:szCs w:val="28"/>
          <w:lang w:val="ru-RU"/>
        </w:rPr>
      </w:pPr>
      <w:r>
        <w:rPr>
          <w:sz w:val="28"/>
          <w:szCs w:val="28"/>
          <w:lang w:val="ru-RU"/>
        </w:rPr>
        <w:t>Тому, дане дослідження спрямоване на визначення втомних характеристик насосних штанг з полімерних композитів та підвищення їх працездатності. Завдяки даній роботі планується створити нові з'єднання тіла насосної штанги зі сталевою головкою, підібрати нові матеріали з покращеними втомними характеристиками.</w:t>
      </w:r>
    </w:p>
    <w:p w:rsidR="00F11F91" w:rsidRDefault="00E02D70">
      <w:pPr>
        <w:spacing w:after="0" w:line="360" w:lineRule="auto"/>
        <w:ind w:firstLine="709"/>
        <w:jc w:val="both"/>
        <w:rPr>
          <w:sz w:val="28"/>
          <w:szCs w:val="28"/>
          <w:lang w:val="uk-UA"/>
        </w:rPr>
      </w:pPr>
      <w:r>
        <w:rPr>
          <w:bCs/>
          <w:sz w:val="28"/>
          <w:szCs w:val="28"/>
          <w:lang w:val="uk-UA"/>
        </w:rPr>
        <w:t xml:space="preserve">Мета дисертаційної роботи полягає у </w:t>
      </w:r>
      <w:r>
        <w:rPr>
          <w:sz w:val="28"/>
          <w:szCs w:val="28"/>
          <w:lang w:val="uk-UA"/>
        </w:rPr>
        <w:t>підвищенні працездатності насосних штанг з полімерних композитів на основі досліджень їх напружено-деформованого стану та шляхом розроблення нових конструкцій з’єднань.</w:t>
      </w:r>
    </w:p>
    <w:p w:rsidR="00F11F91" w:rsidRDefault="00F11F91">
      <w:pPr>
        <w:pStyle w:val="21"/>
        <w:spacing w:after="0" w:line="360" w:lineRule="auto"/>
        <w:ind w:left="0" w:firstLine="709"/>
        <w:rPr>
          <w:sz w:val="28"/>
          <w:szCs w:val="28"/>
          <w:lang w:val="uk-UA"/>
        </w:rPr>
      </w:pPr>
    </w:p>
    <w:p w:rsidR="00F11F91" w:rsidRDefault="00E02D70">
      <w:pPr>
        <w:pStyle w:val="21"/>
        <w:spacing w:after="0" w:line="360" w:lineRule="auto"/>
        <w:ind w:left="0" w:firstLine="709"/>
        <w:rPr>
          <w:sz w:val="28"/>
          <w:szCs w:val="28"/>
          <w:lang w:val="uk-UA"/>
        </w:rPr>
      </w:pPr>
      <w:r>
        <w:rPr>
          <w:sz w:val="28"/>
          <w:szCs w:val="28"/>
          <w:lang w:val="uk-UA"/>
        </w:rPr>
        <w:t>Для досягнення поставленої мети необхідно:</w:t>
      </w:r>
    </w:p>
    <w:p w:rsidR="00F11F91" w:rsidRDefault="00E02D70">
      <w:pPr>
        <w:pStyle w:val="21"/>
        <w:numPr>
          <w:ilvl w:val="3"/>
          <w:numId w:val="2"/>
        </w:numPr>
        <w:tabs>
          <w:tab w:val="clear" w:pos="2880"/>
          <w:tab w:val="left" w:pos="0"/>
          <w:tab w:val="left" w:pos="567"/>
        </w:tabs>
        <w:spacing w:after="0" w:line="360" w:lineRule="auto"/>
        <w:ind w:left="0" w:firstLine="0"/>
        <w:contextualSpacing/>
        <w:jc w:val="both"/>
        <w:rPr>
          <w:sz w:val="28"/>
          <w:szCs w:val="28"/>
          <w:lang w:val="uk-UA"/>
        </w:rPr>
      </w:pPr>
      <w:r>
        <w:rPr>
          <w:sz w:val="28"/>
          <w:szCs w:val="28"/>
          <w:lang w:val="uk-UA"/>
        </w:rPr>
        <w:t>Провести аналіз причин відмов насосних штанг, існуючих методик оцінки їх працездатності та довговічності.</w:t>
      </w:r>
    </w:p>
    <w:p w:rsidR="00F11F91" w:rsidRDefault="00E02D70">
      <w:pPr>
        <w:pStyle w:val="21"/>
        <w:numPr>
          <w:ilvl w:val="3"/>
          <w:numId w:val="2"/>
        </w:numPr>
        <w:tabs>
          <w:tab w:val="clear" w:pos="2880"/>
          <w:tab w:val="left" w:pos="567"/>
          <w:tab w:val="left" w:pos="851"/>
        </w:tabs>
        <w:spacing w:after="0" w:line="360" w:lineRule="auto"/>
        <w:ind w:left="0" w:firstLine="0"/>
        <w:contextualSpacing/>
        <w:jc w:val="both"/>
        <w:rPr>
          <w:sz w:val="28"/>
          <w:szCs w:val="28"/>
          <w:lang w:val="uk-UA"/>
        </w:rPr>
      </w:pPr>
      <w:r>
        <w:rPr>
          <w:sz w:val="28"/>
          <w:szCs w:val="28"/>
          <w:lang w:val="uk-UA"/>
        </w:rPr>
        <w:lastRenderedPageBreak/>
        <w:t>Провести випробування насосних штанг з ПКМ з забезпеченням відтворення особливостей  їх напружено-деформованого стану та вивчення закономірностей росту втомних тріщин.</w:t>
      </w:r>
    </w:p>
    <w:p w:rsidR="00F11F91" w:rsidRDefault="00E02D70">
      <w:pPr>
        <w:pStyle w:val="21"/>
        <w:numPr>
          <w:ilvl w:val="3"/>
          <w:numId w:val="2"/>
        </w:numPr>
        <w:tabs>
          <w:tab w:val="clear" w:pos="2880"/>
          <w:tab w:val="left" w:pos="567"/>
          <w:tab w:val="left" w:pos="851"/>
        </w:tabs>
        <w:spacing w:after="0" w:line="360" w:lineRule="auto"/>
        <w:ind w:left="0" w:firstLine="0"/>
        <w:contextualSpacing/>
        <w:jc w:val="both"/>
        <w:rPr>
          <w:sz w:val="28"/>
          <w:szCs w:val="28"/>
          <w:lang w:val="uk-UA"/>
        </w:rPr>
      </w:pPr>
      <w:r>
        <w:rPr>
          <w:sz w:val="28"/>
          <w:szCs w:val="28"/>
          <w:lang w:val="uk-UA"/>
        </w:rPr>
        <w:t>Дослідити вплив конструктивних особливостей колон, сформованих зі сталевих і склопластикових насосних штанг, на їх динамічну поведінку з метою підвищення працездатності.</w:t>
      </w:r>
    </w:p>
    <w:p w:rsidR="00F11F91" w:rsidRDefault="00E02D70">
      <w:pPr>
        <w:pStyle w:val="21"/>
        <w:numPr>
          <w:ilvl w:val="3"/>
          <w:numId w:val="2"/>
        </w:numPr>
        <w:tabs>
          <w:tab w:val="clear" w:pos="2880"/>
          <w:tab w:val="left" w:pos="567"/>
          <w:tab w:val="left" w:pos="720"/>
          <w:tab w:val="left" w:pos="851"/>
        </w:tabs>
        <w:spacing w:after="0" w:line="360" w:lineRule="auto"/>
        <w:ind w:left="0" w:firstLine="0"/>
        <w:contextualSpacing/>
        <w:jc w:val="both"/>
        <w:rPr>
          <w:sz w:val="28"/>
          <w:szCs w:val="28"/>
          <w:lang w:val="uk-UA"/>
        </w:rPr>
      </w:pPr>
      <w:r>
        <w:rPr>
          <w:sz w:val="28"/>
          <w:szCs w:val="28"/>
          <w:lang w:val="uk-UA"/>
        </w:rPr>
        <w:t>Визначити напружено-деформований стан з’єднання склопластикового тіла та сталевої головки і його втомні характеристики за умов дії згину та осьового навантаження та дослідити вплив дефектів в нових та відпрацьованих штангах з ПКМ на їх напружено-деформований стан.</w:t>
      </w:r>
    </w:p>
    <w:p w:rsidR="00F11F91" w:rsidRDefault="00E02D70">
      <w:pPr>
        <w:pStyle w:val="21"/>
        <w:numPr>
          <w:ilvl w:val="3"/>
          <w:numId w:val="2"/>
        </w:numPr>
        <w:tabs>
          <w:tab w:val="clear" w:pos="2880"/>
          <w:tab w:val="left" w:pos="567"/>
          <w:tab w:val="left" w:pos="720"/>
          <w:tab w:val="left" w:pos="851"/>
        </w:tabs>
        <w:spacing w:after="0" w:line="360" w:lineRule="auto"/>
        <w:ind w:left="0" w:firstLine="0"/>
        <w:contextualSpacing/>
        <w:jc w:val="both"/>
        <w:rPr>
          <w:sz w:val="28"/>
          <w:szCs w:val="28"/>
          <w:lang w:val="uk-UA"/>
        </w:rPr>
      </w:pPr>
      <w:r>
        <w:rPr>
          <w:sz w:val="28"/>
          <w:szCs w:val="28"/>
          <w:lang w:val="uk-UA"/>
        </w:rPr>
        <w:t>За результатами аналітичних та експериментальних досліджень вдосконалити конструкції з’єднань насосних штанг, провести аналіз їх напружено-деформованого стану з метою підвищення їх працездатності.</w:t>
      </w:r>
    </w:p>
    <w:p w:rsidR="00F11F91" w:rsidRDefault="00F11F91">
      <w:pPr>
        <w:pStyle w:val="21"/>
        <w:tabs>
          <w:tab w:val="left" w:pos="720"/>
          <w:tab w:val="left" w:pos="1080"/>
        </w:tabs>
        <w:spacing w:after="0" w:line="360" w:lineRule="auto"/>
        <w:ind w:left="0"/>
        <w:contextualSpacing/>
        <w:jc w:val="both"/>
        <w:rPr>
          <w:sz w:val="28"/>
          <w:szCs w:val="28"/>
          <w:lang w:val="uk-UA"/>
        </w:rPr>
        <w:sectPr w:rsidR="00F11F91">
          <w:headerReference w:type="default" r:id="rId147"/>
          <w:type w:val="continuous"/>
          <w:pgSz w:w="11906" w:h="16838"/>
          <w:pgMar w:top="850" w:right="850" w:bottom="850" w:left="1417" w:header="708" w:footer="708" w:gutter="0"/>
          <w:cols w:space="708"/>
          <w:docGrid w:linePitch="360"/>
        </w:sectPr>
      </w:pPr>
    </w:p>
    <w:p w:rsidR="00F11F91" w:rsidRDefault="00E02D70">
      <w:pPr>
        <w:spacing w:after="0" w:line="360" w:lineRule="auto"/>
        <w:jc w:val="center"/>
        <w:rPr>
          <w:b/>
          <w:sz w:val="32"/>
          <w:szCs w:val="28"/>
          <w:lang w:val="uk-UA"/>
        </w:rPr>
      </w:pPr>
      <w:r>
        <w:rPr>
          <w:b/>
          <w:sz w:val="32"/>
          <w:szCs w:val="28"/>
          <w:lang w:val="uk-UA"/>
        </w:rPr>
        <w:lastRenderedPageBreak/>
        <w:t>РОЗДІЛ 2</w:t>
      </w:r>
    </w:p>
    <w:p w:rsidR="00F11F91" w:rsidRDefault="00E02D70">
      <w:pPr>
        <w:spacing w:after="0" w:line="360" w:lineRule="auto"/>
        <w:jc w:val="center"/>
        <w:rPr>
          <w:b/>
          <w:sz w:val="32"/>
          <w:szCs w:val="28"/>
          <w:lang w:val="uk-UA"/>
        </w:rPr>
      </w:pPr>
      <w:r>
        <w:rPr>
          <w:b/>
          <w:sz w:val="32"/>
          <w:szCs w:val="28"/>
          <w:lang w:val="uk-UA"/>
        </w:rPr>
        <w:t>МЕТОДИКА ПРОВЕДЕННЯ ДОСЛІДЖЕНЬ</w:t>
      </w:r>
    </w:p>
    <w:p w:rsidR="00F11F91" w:rsidRDefault="00F11F91">
      <w:pPr>
        <w:spacing w:after="0" w:line="360" w:lineRule="auto"/>
        <w:jc w:val="center"/>
        <w:rPr>
          <w:b/>
          <w:sz w:val="32"/>
          <w:szCs w:val="28"/>
          <w:lang w:val="uk-UA"/>
        </w:rPr>
      </w:pPr>
    </w:p>
    <w:p w:rsidR="00F11F91" w:rsidRDefault="00E02D70">
      <w:pPr>
        <w:spacing w:after="0" w:line="360" w:lineRule="auto"/>
        <w:ind w:firstLine="700"/>
        <w:jc w:val="both"/>
        <w:rPr>
          <w:b/>
          <w:sz w:val="28"/>
          <w:lang w:val="ru-RU"/>
        </w:rPr>
      </w:pPr>
      <w:r>
        <w:rPr>
          <w:b/>
          <w:sz w:val="28"/>
          <w:lang w:val="uk-UA"/>
        </w:rPr>
        <w:t xml:space="preserve">2.1 </w:t>
      </w:r>
      <w:r>
        <w:rPr>
          <w:b/>
          <w:sz w:val="28"/>
          <w:lang w:val="ru-RU"/>
        </w:rPr>
        <w:t xml:space="preserve">Машини та установки для випробувань на втому матеріалів та натурних насосних штанг з полімерних композитів </w:t>
      </w:r>
    </w:p>
    <w:p w:rsidR="00F11F91" w:rsidRDefault="00F11F91">
      <w:pPr>
        <w:spacing w:after="0" w:line="360" w:lineRule="auto"/>
        <w:ind w:firstLine="700"/>
        <w:jc w:val="both"/>
        <w:rPr>
          <w:b/>
          <w:sz w:val="28"/>
          <w:lang w:val="uk-UA"/>
        </w:rPr>
      </w:pPr>
    </w:p>
    <w:p w:rsidR="00F11F91" w:rsidRDefault="00E02D70">
      <w:pPr>
        <w:spacing w:after="0" w:line="360" w:lineRule="auto"/>
        <w:ind w:firstLine="708"/>
        <w:jc w:val="both"/>
        <w:rPr>
          <w:sz w:val="28"/>
          <w:szCs w:val="28"/>
          <w:lang w:val="uk-UA"/>
        </w:rPr>
      </w:pPr>
      <w:r>
        <w:rPr>
          <w:sz w:val="28"/>
          <w:szCs w:val="28"/>
          <w:lang w:val="uk-UA"/>
        </w:rPr>
        <w:t>Використання в сучасній нафтогазовидобувній промисловості нового композиційного матеріалу – склопластику для виготовлення відповідальних деталей при видобутку нафти – насосних штанг обумовило ряд проблем, пов’язаних із нестабільністю технології їхнього виробництва і, як наслідок, нестабільністю характеристик міцності деталей, що випускаються. Поломки, які виникають при видобутку нафти, істотні витрати на уловлювання уламків зі свердловини та ремонт устаткування спонукали до пошуку способу оцінювання і контролю міцності деталей, що випускаються. Одним із шляхів вирішення цієї задачі є розробка методик випробування, неруйнівного діагностування і прогнозування міцності насосних штанг. Нижче приведені декілька випробувальних машин, їхні характеристичні дані.</w:t>
      </w:r>
    </w:p>
    <w:p w:rsidR="00F11F91" w:rsidRDefault="00E02D70">
      <w:pPr>
        <w:spacing w:after="0" w:line="360" w:lineRule="auto"/>
        <w:ind w:firstLine="709"/>
        <w:jc w:val="both"/>
        <w:rPr>
          <w:sz w:val="28"/>
          <w:lang w:val="ru-RU"/>
        </w:rPr>
      </w:pPr>
      <w:r>
        <w:rPr>
          <w:sz w:val="28"/>
          <w:lang w:val="ru-RU"/>
        </w:rPr>
        <w:t>Для визначення втомних характеристик насосних штанг з ПКМ використана методика натурних випробувань [65]. В її основу покладено випробування спеціального зразка довжиною 420-500 мм (рис. 2.1), який повністю зберігає конфігурацію головки та тіла штанги в зоні найбільш небезпечної ділянки з точки зору руйнування виробу. Зразки навантажують круговим консольним згином у повітрі чи корозійному середовищі і визначають характеристики обмеженої втоми на основі побудованої кривої втоми (залежності числа циклів навантаження до руйнування від амплітуди циклічних напружень). Отримані дані використовують для порівняльної оцінки втомної міцності полімерних штанг у різних середовищах, а також з сталевими штангами.</w:t>
      </w:r>
    </w:p>
    <w:p w:rsidR="00F11F91" w:rsidRDefault="00E02D70">
      <w:pPr>
        <w:spacing w:after="0" w:line="360" w:lineRule="auto"/>
        <w:jc w:val="center"/>
        <w:rPr>
          <w:sz w:val="28"/>
          <w:lang w:val="ru-RU" w:eastAsia="ru-RU"/>
        </w:rPr>
      </w:pPr>
      <w:r>
        <w:rPr>
          <w:noProof/>
          <w:sz w:val="28"/>
          <w:lang w:val="uk-UA" w:eastAsia="uk-UA"/>
        </w:rPr>
        <w:lastRenderedPageBreak/>
        <w:drawing>
          <wp:inline distT="0" distB="0" distL="0" distR="0">
            <wp:extent cx="4837430" cy="1542415"/>
            <wp:effectExtent l="0" t="0" r="9525" b="1270"/>
            <wp:docPr id="5"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396"/>
                    <pic:cNvPicPr>
                      <a:picLocks noChangeAspect="1" noChangeArrowheads="1"/>
                    </pic:cNvPicPr>
                  </pic:nvPicPr>
                  <pic:blipFill>
                    <a:blip r:embed="rId148" cstate="print"/>
                    <a:srcRect/>
                    <a:stretch>
                      <a:fillRect/>
                    </a:stretch>
                  </pic:blipFill>
                  <pic:spPr>
                    <a:xfrm>
                      <a:off x="0" y="0"/>
                      <a:ext cx="4837430" cy="1542415"/>
                    </a:xfrm>
                    <a:prstGeom prst="rect">
                      <a:avLst/>
                    </a:prstGeom>
                    <a:noFill/>
                    <a:ln w="9525">
                      <a:noFill/>
                      <a:miter lim="800000"/>
                      <a:headEnd/>
                      <a:tailEnd/>
                    </a:ln>
                  </pic:spPr>
                </pic:pic>
              </a:graphicData>
            </a:graphic>
          </wp:inline>
        </w:drawing>
      </w:r>
    </w:p>
    <w:p w:rsidR="00F11F91" w:rsidRDefault="00E02D70">
      <w:pPr>
        <w:spacing w:after="0" w:line="360" w:lineRule="auto"/>
        <w:jc w:val="center"/>
        <w:rPr>
          <w:bCs/>
          <w:sz w:val="28"/>
          <w:lang w:val="ru-RU" w:eastAsia="ru-RU"/>
        </w:rPr>
      </w:pPr>
      <w:r>
        <w:rPr>
          <w:bCs/>
          <w:sz w:val="28"/>
          <w:lang w:val="ru-RU"/>
        </w:rPr>
        <w:t>1 – сталева головка штанги, 2 – тіло штанги з ПКМ</w:t>
      </w:r>
    </w:p>
    <w:p w:rsidR="00F11F91" w:rsidRDefault="00E02D70">
      <w:pPr>
        <w:spacing w:after="0" w:line="360" w:lineRule="auto"/>
        <w:jc w:val="center"/>
        <w:rPr>
          <w:b/>
          <w:sz w:val="28"/>
          <w:lang w:val="ru-RU"/>
        </w:rPr>
      </w:pPr>
      <w:r>
        <w:rPr>
          <w:b/>
          <w:bCs/>
          <w:sz w:val="28"/>
          <w:szCs w:val="28"/>
          <w:lang w:val="uk-UA"/>
        </w:rPr>
        <w:t xml:space="preserve">Рисунок </w:t>
      </w:r>
      <w:r>
        <w:rPr>
          <w:b/>
          <w:sz w:val="28"/>
          <w:lang w:val="ru-RU"/>
        </w:rPr>
        <w:t>2.1</w:t>
      </w:r>
      <w:r w:rsidRPr="00E02D70">
        <w:rPr>
          <w:rFonts w:eastAsia="SimSun" w:hint="eastAsia"/>
          <w:b/>
          <w:sz w:val="28"/>
          <w:lang w:val="ru-RU" w:eastAsia="zh-CN"/>
        </w:rPr>
        <w:t xml:space="preserve"> -</w:t>
      </w:r>
      <w:r>
        <w:rPr>
          <w:b/>
          <w:sz w:val="28"/>
          <w:lang w:val="ru-RU"/>
        </w:rPr>
        <w:t xml:space="preserve"> Зразок насосної штанги з ПКМ для випробувань на втому</w:t>
      </w:r>
    </w:p>
    <w:p w:rsidR="00F11F91" w:rsidRDefault="00F11F91">
      <w:pPr>
        <w:spacing w:after="0" w:line="360" w:lineRule="auto"/>
        <w:jc w:val="center"/>
        <w:rPr>
          <w:b/>
          <w:sz w:val="28"/>
          <w:lang w:val="ru-RU"/>
        </w:rPr>
      </w:pPr>
    </w:p>
    <w:p w:rsidR="00F11F91" w:rsidRDefault="00E02D70">
      <w:pPr>
        <w:spacing w:after="0" w:line="360" w:lineRule="auto"/>
        <w:ind w:firstLine="709"/>
        <w:jc w:val="both"/>
        <w:rPr>
          <w:sz w:val="28"/>
          <w:lang w:val="ru-RU"/>
        </w:rPr>
      </w:pPr>
      <w:r>
        <w:rPr>
          <w:sz w:val="28"/>
          <w:lang w:val="ru-RU"/>
        </w:rPr>
        <w:t>Склад матеріалу штанг наступний:</w:t>
      </w:r>
    </w:p>
    <w:p w:rsidR="00F11F91" w:rsidRDefault="00E02D70">
      <w:pPr>
        <w:spacing w:after="0" w:line="360" w:lineRule="auto"/>
        <w:ind w:firstLine="709"/>
        <w:jc w:val="both"/>
        <w:rPr>
          <w:sz w:val="28"/>
          <w:lang w:val="ru-RU"/>
        </w:rPr>
      </w:pPr>
      <w:r>
        <w:rPr>
          <w:sz w:val="28"/>
          <w:lang w:val="ru-RU"/>
        </w:rPr>
        <w:t>ровінг із скляних ниток (ГОСТ 17139-79);</w:t>
      </w:r>
    </w:p>
    <w:p w:rsidR="00F11F91" w:rsidRDefault="00E02D70">
      <w:pPr>
        <w:spacing w:after="0" w:line="360" w:lineRule="auto"/>
        <w:ind w:firstLine="709"/>
        <w:jc w:val="both"/>
        <w:rPr>
          <w:sz w:val="28"/>
          <w:lang w:val="ru-RU"/>
        </w:rPr>
      </w:pPr>
      <w:r>
        <w:rPr>
          <w:sz w:val="28"/>
          <w:lang w:val="ru-RU"/>
        </w:rPr>
        <w:t>смола епоксидна ЕД-20 (ГОСТ 10587-84);</w:t>
      </w:r>
    </w:p>
    <w:p w:rsidR="00F11F91" w:rsidRDefault="00E02D70">
      <w:pPr>
        <w:spacing w:after="0" w:line="360" w:lineRule="auto"/>
        <w:ind w:firstLine="709"/>
        <w:jc w:val="both"/>
        <w:rPr>
          <w:sz w:val="28"/>
          <w:lang w:val="ru-RU"/>
        </w:rPr>
      </w:pPr>
      <w:r>
        <w:rPr>
          <w:sz w:val="28"/>
          <w:lang w:val="ru-RU"/>
        </w:rPr>
        <w:t>отверджувач - ангідрид ізо-метилтетрагідрофталевої кислоти /ізоМТГФА/ (ТУ 6-02-594-80);</w:t>
      </w:r>
    </w:p>
    <w:p w:rsidR="00F11F91" w:rsidRDefault="00E02D70">
      <w:pPr>
        <w:pStyle w:val="aa"/>
        <w:spacing w:after="0" w:line="360" w:lineRule="auto"/>
        <w:ind w:firstLine="425"/>
        <w:jc w:val="both"/>
        <w:rPr>
          <w:sz w:val="28"/>
          <w:lang w:val="ru-RU"/>
        </w:rPr>
      </w:pPr>
      <w:r>
        <w:rPr>
          <w:sz w:val="28"/>
          <w:lang w:val="ru-RU"/>
        </w:rPr>
        <w:t>поліетиленполіамін /ПЕПА/ (ТУ 6-02-594-80).</w:t>
      </w:r>
    </w:p>
    <w:p w:rsidR="00F11F91" w:rsidRDefault="00E02D70">
      <w:pPr>
        <w:spacing w:after="0" w:line="360" w:lineRule="auto"/>
        <w:ind w:firstLine="709"/>
        <w:jc w:val="both"/>
        <w:rPr>
          <w:sz w:val="28"/>
          <w:lang w:val="ru-RU"/>
        </w:rPr>
      </w:pPr>
      <w:r>
        <w:rPr>
          <w:sz w:val="28"/>
          <w:lang w:val="ru-RU"/>
        </w:rPr>
        <w:t xml:space="preserve">Механічні властивості зразків </w:t>
      </w:r>
      <w:r>
        <w:rPr>
          <w:sz w:val="28"/>
        </w:rPr>
        <w:sym w:font="Symbol" w:char="F0C6"/>
      </w:r>
      <w:r>
        <w:rPr>
          <w:sz w:val="28"/>
          <w:lang w:val="ru-RU"/>
        </w:rPr>
        <w:t>22 мм вказані в таблиці 2.1. Як робоче середовище використовували пластову воду з нафтопромислу підприємства «Долинанафтогаз» ПАТ «Укрнафта»:</w:t>
      </w:r>
    </w:p>
    <w:p w:rsidR="00F11F91" w:rsidRDefault="00E02D70">
      <w:pPr>
        <w:spacing w:after="0" w:line="360" w:lineRule="auto"/>
        <w:jc w:val="both"/>
        <w:rPr>
          <w:sz w:val="28"/>
          <w:lang w:val="uk-UA"/>
        </w:rPr>
      </w:pPr>
      <w:r>
        <w:rPr>
          <w:sz w:val="28"/>
          <w:lang w:val="ru-RU"/>
        </w:rPr>
        <w:t xml:space="preserve">мінералізація 106596 мг/л, рН 7,08; аніони (в мг/л) – 63968 </w:t>
      </w:r>
      <w:r>
        <w:rPr>
          <w:sz w:val="28"/>
        </w:rPr>
        <w:t>Cl</w:t>
      </w:r>
      <w:r>
        <w:rPr>
          <w:sz w:val="28"/>
          <w:vertAlign w:val="superscript"/>
          <w:lang w:val="ru-RU"/>
        </w:rPr>
        <w:t>-1</w:t>
      </w:r>
      <w:r>
        <w:rPr>
          <w:sz w:val="28"/>
          <w:lang w:val="ru-RU"/>
        </w:rPr>
        <w:t xml:space="preserve">, 207 </w:t>
      </w:r>
      <w:r>
        <w:rPr>
          <w:sz w:val="28"/>
        </w:rPr>
        <w:t>SO</w:t>
      </w:r>
      <w:r>
        <w:rPr>
          <w:sz w:val="28"/>
          <w:vertAlign w:val="subscript"/>
          <w:lang w:val="ru-RU"/>
        </w:rPr>
        <w:t>4</w:t>
      </w:r>
      <w:r>
        <w:rPr>
          <w:sz w:val="28"/>
          <w:vertAlign w:val="superscript"/>
          <w:lang w:val="ru-RU"/>
        </w:rPr>
        <w:t>-2</w:t>
      </w:r>
      <w:r>
        <w:rPr>
          <w:sz w:val="28"/>
          <w:lang w:val="ru-RU"/>
        </w:rPr>
        <w:t>, 293</w:t>
      </w:r>
      <w:r>
        <w:rPr>
          <w:sz w:val="28"/>
        </w:rPr>
        <w:t>HCO</w:t>
      </w:r>
      <w:r>
        <w:rPr>
          <w:sz w:val="28"/>
          <w:vertAlign w:val="subscript"/>
          <w:lang w:val="ru-RU"/>
        </w:rPr>
        <w:t>3</w:t>
      </w:r>
      <w:r>
        <w:rPr>
          <w:sz w:val="28"/>
          <w:vertAlign w:val="superscript"/>
          <w:lang w:val="ru-RU"/>
        </w:rPr>
        <w:t>-1</w:t>
      </w:r>
      <w:r>
        <w:rPr>
          <w:sz w:val="28"/>
          <w:lang w:val="ru-RU"/>
        </w:rPr>
        <w:t xml:space="preserve">, </w:t>
      </w:r>
      <w:r>
        <w:rPr>
          <w:sz w:val="28"/>
          <w:lang w:val="uk-UA"/>
        </w:rPr>
        <w:t xml:space="preserve">решта </w:t>
      </w:r>
      <w:r>
        <w:rPr>
          <w:sz w:val="28"/>
        </w:rPr>
        <w:t>CO</w:t>
      </w:r>
      <w:r>
        <w:rPr>
          <w:sz w:val="28"/>
          <w:vertAlign w:val="subscript"/>
          <w:lang w:val="ru-RU"/>
        </w:rPr>
        <w:t>3</w:t>
      </w:r>
      <w:r>
        <w:rPr>
          <w:sz w:val="28"/>
          <w:vertAlign w:val="superscript"/>
          <w:lang w:val="ru-RU"/>
        </w:rPr>
        <w:t>-2</w:t>
      </w:r>
      <w:r>
        <w:rPr>
          <w:sz w:val="28"/>
          <w:lang w:val="ru-RU"/>
        </w:rPr>
        <w:t xml:space="preserve">; </w:t>
      </w:r>
      <w:r>
        <w:rPr>
          <w:sz w:val="28"/>
          <w:lang w:val="uk-UA"/>
        </w:rPr>
        <w:t>катіони (в мг/л) – 37512 (К</w:t>
      </w:r>
      <w:r>
        <w:rPr>
          <w:sz w:val="28"/>
          <w:vertAlign w:val="superscript"/>
          <w:lang w:val="uk-UA"/>
        </w:rPr>
        <w:t>+</w:t>
      </w:r>
      <w:r>
        <w:rPr>
          <w:sz w:val="28"/>
          <w:lang w:val="uk-UA"/>
        </w:rPr>
        <w:t>+</w:t>
      </w:r>
      <w:r>
        <w:rPr>
          <w:sz w:val="28"/>
        </w:rPr>
        <w:t>Na</w:t>
      </w:r>
      <w:r>
        <w:rPr>
          <w:sz w:val="28"/>
          <w:vertAlign w:val="superscript"/>
          <w:lang w:val="ru-RU"/>
        </w:rPr>
        <w:t>+1</w:t>
      </w:r>
      <w:r>
        <w:rPr>
          <w:sz w:val="28"/>
          <w:lang w:val="ru-RU"/>
        </w:rPr>
        <w:t xml:space="preserve">, 4008 </w:t>
      </w:r>
      <w:r>
        <w:rPr>
          <w:sz w:val="28"/>
        </w:rPr>
        <w:t>Ca</w:t>
      </w:r>
      <w:r>
        <w:rPr>
          <w:sz w:val="28"/>
          <w:vertAlign w:val="superscript"/>
          <w:lang w:val="ru-RU"/>
        </w:rPr>
        <w:t>+2</w:t>
      </w:r>
      <w:r>
        <w:rPr>
          <w:sz w:val="28"/>
          <w:lang w:val="ru-RU"/>
        </w:rPr>
        <w:t xml:space="preserve">, 608 </w:t>
      </w:r>
      <w:r>
        <w:rPr>
          <w:sz w:val="28"/>
        </w:rPr>
        <w:t>Mg</w:t>
      </w:r>
      <w:r>
        <w:rPr>
          <w:sz w:val="28"/>
          <w:vertAlign w:val="superscript"/>
          <w:lang w:val="ru-RU"/>
        </w:rPr>
        <w:t>+2</w:t>
      </w:r>
      <w:r>
        <w:rPr>
          <w:sz w:val="28"/>
          <w:lang w:val="ru-RU"/>
        </w:rPr>
        <w:t>, 50</w:t>
      </w:r>
      <w:r>
        <w:rPr>
          <w:sz w:val="28"/>
        </w:rPr>
        <w:t>Fe</w:t>
      </w:r>
      <w:r>
        <w:rPr>
          <w:sz w:val="28"/>
          <w:vertAlign w:val="subscript"/>
          <w:lang w:val="uk-UA"/>
        </w:rPr>
        <w:t>заг</w:t>
      </w:r>
      <w:r>
        <w:rPr>
          <w:sz w:val="28"/>
          <w:lang w:val="uk-UA"/>
        </w:rPr>
        <w:t>.) та 5, 10, 15 % розчини соляної кислоти.</w:t>
      </w:r>
    </w:p>
    <w:p w:rsidR="00F11F91" w:rsidRDefault="00F11F91">
      <w:pPr>
        <w:spacing w:after="0" w:line="360" w:lineRule="auto"/>
        <w:jc w:val="both"/>
        <w:rPr>
          <w:sz w:val="28"/>
          <w:lang w:val="uk-UA"/>
        </w:rPr>
      </w:pPr>
    </w:p>
    <w:p w:rsidR="00F11F91" w:rsidRDefault="00E02D70">
      <w:pPr>
        <w:spacing w:after="0" w:line="360" w:lineRule="auto"/>
        <w:ind w:firstLine="709"/>
        <w:jc w:val="both"/>
        <w:rPr>
          <w:bCs/>
          <w:sz w:val="28"/>
          <w:lang w:val="uk-UA"/>
        </w:rPr>
      </w:pPr>
      <w:r>
        <w:rPr>
          <w:bCs/>
          <w:sz w:val="28"/>
          <w:szCs w:val="28"/>
          <w:lang w:val="uk-UA"/>
        </w:rPr>
        <w:t xml:space="preserve">Таблиця 2.1 </w:t>
      </w:r>
      <w:r>
        <w:rPr>
          <w:bCs/>
          <w:sz w:val="28"/>
          <w:szCs w:val="28"/>
          <w:lang w:val="ru-RU"/>
        </w:rPr>
        <w:t xml:space="preserve">– </w:t>
      </w:r>
      <w:r>
        <w:rPr>
          <w:bCs/>
          <w:sz w:val="28"/>
          <w:lang w:val="uk-UA"/>
        </w:rPr>
        <w:t>Механічні характеристики натурних зразків склопластикових насосних штанг</w:t>
      </w:r>
    </w:p>
    <w:tbl>
      <w:tblPr>
        <w:tblW w:w="9677"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55"/>
        <w:gridCol w:w="3222"/>
      </w:tblGrid>
      <w:tr w:rsidR="00F11F91">
        <w:trPr>
          <w:trHeight w:val="413"/>
        </w:trPr>
        <w:tc>
          <w:tcPr>
            <w:tcW w:w="6455" w:type="dxa"/>
          </w:tcPr>
          <w:p w:rsidR="00F11F91" w:rsidRDefault="00E02D70">
            <w:pPr>
              <w:spacing w:after="0" w:line="240" w:lineRule="auto"/>
              <w:jc w:val="center"/>
              <w:rPr>
                <w:sz w:val="28"/>
              </w:rPr>
            </w:pPr>
            <w:r>
              <w:rPr>
                <w:sz w:val="28"/>
              </w:rPr>
              <w:t>Механічні параметри</w:t>
            </w:r>
          </w:p>
        </w:tc>
        <w:tc>
          <w:tcPr>
            <w:tcW w:w="3222" w:type="dxa"/>
          </w:tcPr>
          <w:p w:rsidR="00F11F91" w:rsidRDefault="00E02D70">
            <w:pPr>
              <w:spacing w:after="0" w:line="240" w:lineRule="auto"/>
              <w:jc w:val="center"/>
              <w:rPr>
                <w:sz w:val="28"/>
              </w:rPr>
            </w:pPr>
            <w:r>
              <w:rPr>
                <w:sz w:val="28"/>
              </w:rPr>
              <w:t>Числове значення</w:t>
            </w:r>
          </w:p>
        </w:tc>
      </w:tr>
      <w:tr w:rsidR="00F11F91">
        <w:trPr>
          <w:trHeight w:val="471"/>
        </w:trPr>
        <w:tc>
          <w:tcPr>
            <w:tcW w:w="6455" w:type="dxa"/>
          </w:tcPr>
          <w:p w:rsidR="00F11F91" w:rsidRDefault="00E02D70">
            <w:pPr>
              <w:numPr>
                <w:ilvl w:val="0"/>
                <w:numId w:val="7"/>
              </w:numPr>
              <w:spacing w:after="0" w:line="240" w:lineRule="auto"/>
              <w:jc w:val="both"/>
              <w:rPr>
                <w:sz w:val="28"/>
              </w:rPr>
            </w:pPr>
            <w:r>
              <w:rPr>
                <w:sz w:val="28"/>
              </w:rPr>
              <w:t>Допустиме напруження на розтяг, МПа</w:t>
            </w:r>
          </w:p>
          <w:p w:rsidR="00F11F91" w:rsidRDefault="00E02D70">
            <w:pPr>
              <w:numPr>
                <w:ilvl w:val="0"/>
                <w:numId w:val="7"/>
              </w:numPr>
              <w:spacing w:after="0" w:line="240" w:lineRule="auto"/>
              <w:jc w:val="both"/>
              <w:rPr>
                <w:sz w:val="28"/>
              </w:rPr>
            </w:pPr>
            <w:r>
              <w:rPr>
                <w:sz w:val="28"/>
              </w:rPr>
              <w:t>Модуль пружності тіла, ГПа</w:t>
            </w:r>
          </w:p>
          <w:p w:rsidR="00F11F91" w:rsidRDefault="00E02D70">
            <w:pPr>
              <w:numPr>
                <w:ilvl w:val="0"/>
                <w:numId w:val="7"/>
              </w:numPr>
              <w:spacing w:after="0" w:line="240" w:lineRule="auto"/>
              <w:jc w:val="both"/>
              <w:rPr>
                <w:sz w:val="28"/>
                <w:lang w:val="ru-RU"/>
              </w:rPr>
            </w:pPr>
            <w:r>
              <w:rPr>
                <w:sz w:val="28"/>
                <w:lang w:val="ru-RU"/>
              </w:rPr>
              <w:t>Границя міцності на розрив зразка, МПа</w:t>
            </w:r>
          </w:p>
          <w:p w:rsidR="00F11F91" w:rsidRDefault="00E02D70">
            <w:pPr>
              <w:numPr>
                <w:ilvl w:val="0"/>
                <w:numId w:val="7"/>
              </w:numPr>
              <w:spacing w:after="0" w:line="240" w:lineRule="auto"/>
              <w:jc w:val="both"/>
              <w:rPr>
                <w:sz w:val="28"/>
                <w:lang w:val="ru-RU"/>
              </w:rPr>
            </w:pPr>
            <w:r>
              <w:rPr>
                <w:sz w:val="28"/>
                <w:lang w:val="ru-RU"/>
              </w:rPr>
              <w:t>Границя міцності на розрив тіла, МПа</w:t>
            </w:r>
          </w:p>
          <w:p w:rsidR="00F11F91" w:rsidRDefault="00E02D70">
            <w:pPr>
              <w:numPr>
                <w:ilvl w:val="0"/>
                <w:numId w:val="7"/>
              </w:numPr>
              <w:spacing w:after="0" w:line="240" w:lineRule="auto"/>
              <w:jc w:val="both"/>
              <w:rPr>
                <w:sz w:val="28"/>
              </w:rPr>
            </w:pPr>
            <w:r>
              <w:rPr>
                <w:sz w:val="28"/>
              </w:rPr>
              <w:t>Граничне напруження зсуву тіла, МПа</w:t>
            </w:r>
          </w:p>
          <w:p w:rsidR="00F11F91" w:rsidRDefault="00E02D70">
            <w:pPr>
              <w:numPr>
                <w:ilvl w:val="0"/>
                <w:numId w:val="7"/>
              </w:numPr>
              <w:spacing w:after="0" w:line="240" w:lineRule="auto"/>
              <w:jc w:val="both"/>
              <w:rPr>
                <w:sz w:val="28"/>
              </w:rPr>
            </w:pPr>
            <w:r>
              <w:rPr>
                <w:sz w:val="28"/>
              </w:rPr>
              <w:t>Густина матеріалу, кг/м</w:t>
            </w:r>
            <w:r>
              <w:rPr>
                <w:sz w:val="28"/>
                <w:vertAlign w:val="superscript"/>
              </w:rPr>
              <w:t>3</w:t>
            </w:r>
          </w:p>
        </w:tc>
        <w:tc>
          <w:tcPr>
            <w:tcW w:w="3222" w:type="dxa"/>
          </w:tcPr>
          <w:p w:rsidR="00F11F91" w:rsidRDefault="00E02D70">
            <w:pPr>
              <w:spacing w:after="0" w:line="240" w:lineRule="auto"/>
              <w:jc w:val="center"/>
              <w:rPr>
                <w:sz w:val="28"/>
              </w:rPr>
            </w:pPr>
            <w:r>
              <w:rPr>
                <w:sz w:val="28"/>
              </w:rPr>
              <w:t>187</w:t>
            </w:r>
          </w:p>
          <w:p w:rsidR="00F11F91" w:rsidRDefault="00E02D70">
            <w:pPr>
              <w:spacing w:after="0" w:line="240" w:lineRule="auto"/>
              <w:jc w:val="center"/>
              <w:rPr>
                <w:sz w:val="28"/>
              </w:rPr>
            </w:pPr>
            <w:r>
              <w:rPr>
                <w:sz w:val="28"/>
              </w:rPr>
              <w:t>53</w:t>
            </w:r>
          </w:p>
          <w:p w:rsidR="00F11F91" w:rsidRDefault="00E02D70">
            <w:pPr>
              <w:spacing w:after="0" w:line="240" w:lineRule="auto"/>
              <w:jc w:val="center"/>
              <w:rPr>
                <w:sz w:val="28"/>
              </w:rPr>
            </w:pPr>
            <w:r>
              <w:rPr>
                <w:sz w:val="28"/>
              </w:rPr>
              <w:t>560</w:t>
            </w:r>
          </w:p>
          <w:p w:rsidR="00F11F91" w:rsidRDefault="00E02D70">
            <w:pPr>
              <w:spacing w:after="0" w:line="240" w:lineRule="auto"/>
              <w:jc w:val="center"/>
              <w:rPr>
                <w:sz w:val="28"/>
              </w:rPr>
            </w:pPr>
            <w:r>
              <w:rPr>
                <w:sz w:val="28"/>
              </w:rPr>
              <w:t>1200</w:t>
            </w:r>
          </w:p>
          <w:p w:rsidR="00F11F91" w:rsidRDefault="00E02D70">
            <w:pPr>
              <w:spacing w:after="0" w:line="240" w:lineRule="auto"/>
              <w:jc w:val="center"/>
              <w:rPr>
                <w:sz w:val="28"/>
              </w:rPr>
            </w:pPr>
            <w:r>
              <w:rPr>
                <w:sz w:val="28"/>
              </w:rPr>
              <w:t>560</w:t>
            </w:r>
          </w:p>
          <w:p w:rsidR="00F11F91" w:rsidRDefault="00E02D70">
            <w:pPr>
              <w:spacing w:after="0" w:line="240" w:lineRule="auto"/>
              <w:jc w:val="center"/>
              <w:rPr>
                <w:sz w:val="28"/>
              </w:rPr>
            </w:pPr>
            <w:r>
              <w:rPr>
                <w:sz w:val="28"/>
                <w:lang w:val="uk-UA"/>
              </w:rPr>
              <w:t>19</w:t>
            </w:r>
            <w:r>
              <w:rPr>
                <w:sz w:val="28"/>
              </w:rPr>
              <w:t>00</w:t>
            </w:r>
          </w:p>
        </w:tc>
      </w:tr>
    </w:tbl>
    <w:p w:rsidR="00F11F91" w:rsidRDefault="00F11F91">
      <w:pPr>
        <w:spacing w:after="0" w:line="360" w:lineRule="auto"/>
        <w:ind w:firstLine="708"/>
        <w:jc w:val="both"/>
        <w:rPr>
          <w:sz w:val="28"/>
          <w:lang w:val="ru-RU"/>
        </w:rPr>
      </w:pPr>
    </w:p>
    <w:p w:rsidR="00F11F91" w:rsidRDefault="00E02D70">
      <w:pPr>
        <w:spacing w:after="0" w:line="360" w:lineRule="auto"/>
        <w:ind w:firstLine="708"/>
        <w:jc w:val="both"/>
        <w:rPr>
          <w:sz w:val="28"/>
          <w:szCs w:val="28"/>
          <w:lang w:val="ru-RU"/>
        </w:rPr>
      </w:pPr>
      <w:r>
        <w:rPr>
          <w:sz w:val="28"/>
          <w:lang w:val="ru-RU"/>
        </w:rPr>
        <w:lastRenderedPageBreak/>
        <w:t>Зразки випробували на установці ЗКШ-25 [35], принципова схема якої наведена на рис. 2.2.</w:t>
      </w:r>
      <w:bookmarkStart w:id="1" w:name="р"/>
      <w:bookmarkEnd w:id="1"/>
      <w:r>
        <w:rPr>
          <w:sz w:val="28"/>
          <w:lang w:val="ru-RU"/>
        </w:rPr>
        <w:t xml:space="preserve"> Зразок 1 з камерою 2 для робочого середовища закріплююють в цанговому затиску 3 вала 4, який обертається на опорах кочення, вмонтованих в стояках 5. Вал з’єднаний за допомогою пальцевої муфти 6 з електродвигуном 7. Зразок навантажується вантажами 8, які кладуться на тарілку підвіски 9 навантажувальної головки 10. Для реєстрації числа циклів навантаження встановлений лічильник 11. Установка змонтованана рамі 12 з амортизаційними подушками 13. </w:t>
      </w:r>
      <w:r>
        <w:rPr>
          <w:sz w:val="28"/>
          <w:szCs w:val="28"/>
          <w:lang w:val="ru-RU"/>
        </w:rPr>
        <w:t>В момент зламу зразка електродвигун вимикається за допомогою вимикача 14, який натискається важелем 15.</w:t>
      </w:r>
    </w:p>
    <w:p w:rsidR="00F11F91" w:rsidRDefault="00E02D70">
      <w:pPr>
        <w:pStyle w:val="aa"/>
        <w:spacing w:after="0" w:line="360" w:lineRule="auto"/>
        <w:ind w:left="0" w:firstLine="708"/>
        <w:jc w:val="both"/>
        <w:rPr>
          <w:sz w:val="28"/>
          <w:szCs w:val="28"/>
          <w:lang w:val="ru-RU"/>
        </w:rPr>
      </w:pPr>
      <w:r>
        <w:rPr>
          <w:sz w:val="28"/>
          <w:szCs w:val="28"/>
          <w:lang w:val="ru-RU"/>
        </w:rPr>
        <w:t>Установка забезпечує проведення досліджень на втому і корозійну втому насосних штанг діаметром 16, 19, 22, 25 мм при частоті навантаження 15,2 Гц.</w:t>
      </w:r>
    </w:p>
    <w:p w:rsidR="00F11F91" w:rsidRDefault="00F11F91">
      <w:pPr>
        <w:spacing w:after="0" w:line="360" w:lineRule="auto"/>
        <w:ind w:firstLine="709"/>
        <w:rPr>
          <w:sz w:val="28"/>
          <w:lang w:val="ru-RU"/>
        </w:rPr>
      </w:pPr>
    </w:p>
    <w:p w:rsidR="00F11F91" w:rsidRDefault="00E02D70">
      <w:pPr>
        <w:spacing w:after="0" w:line="360" w:lineRule="auto"/>
        <w:ind w:firstLine="709"/>
        <w:rPr>
          <w:sz w:val="28"/>
        </w:rPr>
      </w:pPr>
      <w:r>
        <w:rPr>
          <w:noProof/>
          <w:sz w:val="28"/>
          <w:szCs w:val="28"/>
          <w:lang w:val="uk-UA" w:eastAsia="uk-UA"/>
        </w:rPr>
        <w:drawing>
          <wp:inline distT="0" distB="0" distL="0" distR="0">
            <wp:extent cx="5376545" cy="2721610"/>
            <wp:effectExtent l="0" t="0" r="10160" b="9525"/>
            <wp:docPr id="601" name="Рисунок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 name="Рисунок 601"/>
                    <pic:cNvPicPr>
                      <a:picLocks noChangeAspect="1" noChangeArrowheads="1"/>
                    </pic:cNvPicPr>
                  </pic:nvPicPr>
                  <pic:blipFill>
                    <a:blip r:embed="rId149" cstate="print"/>
                    <a:srcRect/>
                    <a:stretch>
                      <a:fillRect/>
                    </a:stretch>
                  </pic:blipFill>
                  <pic:spPr>
                    <a:xfrm>
                      <a:off x="0" y="0"/>
                      <a:ext cx="5378021" cy="2721610"/>
                    </a:xfrm>
                    <a:prstGeom prst="rect">
                      <a:avLst/>
                    </a:prstGeom>
                    <a:noFill/>
                    <a:ln w="9525">
                      <a:noFill/>
                      <a:miter lim="800000"/>
                      <a:headEnd/>
                      <a:tailEnd/>
                    </a:ln>
                  </pic:spPr>
                </pic:pic>
              </a:graphicData>
            </a:graphic>
          </wp:inline>
        </w:drawing>
      </w:r>
    </w:p>
    <w:p w:rsidR="00F11F91" w:rsidRDefault="00E02D70">
      <w:pPr>
        <w:pStyle w:val="23"/>
        <w:tabs>
          <w:tab w:val="left" w:pos="567"/>
        </w:tabs>
        <w:spacing w:after="0" w:line="360" w:lineRule="auto"/>
        <w:ind w:left="426"/>
        <w:jc w:val="center"/>
        <w:rPr>
          <w:sz w:val="28"/>
          <w:szCs w:val="28"/>
          <w:lang w:val="ru-RU"/>
        </w:rPr>
      </w:pPr>
      <w:r>
        <w:rPr>
          <w:sz w:val="28"/>
          <w:szCs w:val="28"/>
          <w:lang w:val="ru-RU"/>
        </w:rPr>
        <w:t>1 – зразок; 2 – камера для робочого середовища; 3 – цанговий затискач;</w:t>
      </w:r>
    </w:p>
    <w:p w:rsidR="00F11F91" w:rsidRDefault="00E02D70">
      <w:pPr>
        <w:pStyle w:val="23"/>
        <w:tabs>
          <w:tab w:val="left" w:pos="567"/>
        </w:tabs>
        <w:spacing w:after="0" w:line="360" w:lineRule="auto"/>
        <w:ind w:left="426"/>
        <w:jc w:val="center"/>
        <w:rPr>
          <w:sz w:val="28"/>
          <w:szCs w:val="28"/>
          <w:lang w:val="ru-RU"/>
        </w:rPr>
      </w:pPr>
      <w:r>
        <w:rPr>
          <w:sz w:val="28"/>
          <w:szCs w:val="28"/>
          <w:lang w:val="ru-RU"/>
        </w:rPr>
        <w:t>4 – вал; 5 – стояки; 6 – пальцева муфта; 7 – електродвигун; 8 – вантажі;</w:t>
      </w:r>
    </w:p>
    <w:p w:rsidR="00F11F91" w:rsidRDefault="00E02D70">
      <w:pPr>
        <w:pStyle w:val="23"/>
        <w:tabs>
          <w:tab w:val="left" w:pos="567"/>
        </w:tabs>
        <w:spacing w:after="0" w:line="360" w:lineRule="auto"/>
        <w:ind w:left="426"/>
        <w:jc w:val="center"/>
        <w:rPr>
          <w:sz w:val="28"/>
          <w:szCs w:val="28"/>
          <w:lang w:val="ru-RU"/>
        </w:rPr>
      </w:pPr>
      <w:r>
        <w:rPr>
          <w:sz w:val="28"/>
          <w:szCs w:val="28"/>
          <w:lang w:val="ru-RU"/>
        </w:rPr>
        <w:t>9 – підвіска; 10 – навантажувальна головка; 11 – лічильник; 12 – рама;</w:t>
      </w:r>
    </w:p>
    <w:p w:rsidR="00F11F91" w:rsidRDefault="00E02D70">
      <w:pPr>
        <w:pStyle w:val="23"/>
        <w:tabs>
          <w:tab w:val="left" w:pos="567"/>
        </w:tabs>
        <w:spacing w:after="0" w:line="360" w:lineRule="auto"/>
        <w:ind w:left="426"/>
        <w:jc w:val="center"/>
        <w:rPr>
          <w:sz w:val="28"/>
          <w:lang w:val="ru-RU"/>
        </w:rPr>
      </w:pPr>
      <w:r>
        <w:rPr>
          <w:sz w:val="28"/>
          <w:szCs w:val="28"/>
          <w:lang w:val="ru-RU"/>
        </w:rPr>
        <w:t>13 – амортизаційні подушки; 14 – вимикач; 15 – важіль</w:t>
      </w:r>
    </w:p>
    <w:p w:rsidR="00F11F91" w:rsidRDefault="00E02D70">
      <w:pPr>
        <w:pStyle w:val="23"/>
        <w:tabs>
          <w:tab w:val="left" w:pos="567"/>
        </w:tabs>
        <w:spacing w:after="0" w:line="360" w:lineRule="auto"/>
        <w:ind w:left="426"/>
        <w:jc w:val="center"/>
        <w:rPr>
          <w:b/>
          <w:sz w:val="28"/>
          <w:szCs w:val="28"/>
          <w:lang w:val="ru-RU"/>
        </w:rPr>
      </w:pPr>
      <w:r>
        <w:rPr>
          <w:b/>
          <w:bCs/>
          <w:sz w:val="28"/>
          <w:szCs w:val="28"/>
          <w:lang w:val="uk-UA"/>
        </w:rPr>
        <w:t xml:space="preserve">Рисунок </w:t>
      </w:r>
      <w:r>
        <w:rPr>
          <w:b/>
          <w:bCs/>
          <w:sz w:val="28"/>
          <w:szCs w:val="28"/>
          <w:lang w:val="ru-RU"/>
        </w:rPr>
        <w:t>2.2</w:t>
      </w:r>
      <w:r w:rsidRPr="00E02D70">
        <w:rPr>
          <w:rFonts w:eastAsia="SimSun" w:hint="eastAsia"/>
          <w:b/>
          <w:bCs/>
          <w:sz w:val="28"/>
          <w:szCs w:val="28"/>
          <w:lang w:val="ru-RU" w:eastAsia="zh-CN"/>
        </w:rPr>
        <w:t xml:space="preserve"> -</w:t>
      </w:r>
      <w:r>
        <w:rPr>
          <w:b/>
          <w:sz w:val="28"/>
          <w:szCs w:val="28"/>
          <w:lang w:val="ru-RU"/>
        </w:rPr>
        <w:t xml:space="preserve"> Установка для натурних випробувань насосних штанг на втому при консольному згині</w:t>
      </w:r>
    </w:p>
    <w:p w:rsidR="00F11F91" w:rsidRDefault="00F11F91">
      <w:pPr>
        <w:pStyle w:val="a8"/>
        <w:tabs>
          <w:tab w:val="left" w:pos="567"/>
          <w:tab w:val="left" w:pos="3780"/>
          <w:tab w:val="left" w:pos="4320"/>
        </w:tabs>
        <w:spacing w:after="0" w:line="360" w:lineRule="auto"/>
        <w:rPr>
          <w:szCs w:val="28"/>
        </w:rPr>
      </w:pPr>
    </w:p>
    <w:p w:rsidR="00F11F91" w:rsidRDefault="00E02D70">
      <w:pPr>
        <w:pStyle w:val="aa"/>
        <w:spacing w:after="0" w:line="360" w:lineRule="auto"/>
        <w:ind w:left="0" w:firstLine="708"/>
        <w:jc w:val="both"/>
        <w:rPr>
          <w:sz w:val="28"/>
          <w:szCs w:val="28"/>
          <w:lang w:val="ru-RU"/>
        </w:rPr>
      </w:pPr>
      <w:r>
        <w:rPr>
          <w:sz w:val="28"/>
          <w:szCs w:val="28"/>
          <w:lang w:val="ru-RU"/>
        </w:rPr>
        <w:lastRenderedPageBreak/>
        <w:t>Установку періодично зупиняли для визначення довжин втомних тріщин в з’єднаннях склопластикового чи гібридного тіла та сталевої головки. Довжини тріщин вимірювали штангенциркулем з точністю до 0,1 мм.</w:t>
      </w:r>
    </w:p>
    <w:p w:rsidR="00F11F91" w:rsidRDefault="00E02D70">
      <w:pPr>
        <w:pStyle w:val="aa"/>
        <w:spacing w:after="0" w:line="360" w:lineRule="auto"/>
        <w:ind w:left="0" w:firstLine="700"/>
        <w:jc w:val="both"/>
        <w:rPr>
          <w:sz w:val="28"/>
          <w:szCs w:val="28"/>
          <w:lang w:val="ru-RU"/>
        </w:rPr>
      </w:pPr>
      <w:r>
        <w:rPr>
          <w:sz w:val="28"/>
          <w:szCs w:val="28"/>
          <w:lang w:val="uk-UA"/>
        </w:rPr>
        <w:t>Окремі випробування проводили на</w:t>
      </w:r>
      <w:r>
        <w:rPr>
          <w:sz w:val="28"/>
          <w:szCs w:val="28"/>
          <w:lang w:val="ru-RU"/>
        </w:rPr>
        <w:t xml:space="preserve"> установк</w:t>
      </w:r>
      <w:r>
        <w:rPr>
          <w:sz w:val="28"/>
          <w:szCs w:val="28"/>
          <w:lang w:val="uk-UA"/>
        </w:rPr>
        <w:t>ах</w:t>
      </w:r>
      <w:r>
        <w:rPr>
          <w:sz w:val="28"/>
          <w:szCs w:val="28"/>
          <w:lang w:val="ru-RU"/>
        </w:rPr>
        <w:t>:</w:t>
      </w:r>
    </w:p>
    <w:p w:rsidR="00F11F91" w:rsidRDefault="00E02D70">
      <w:pPr>
        <w:pStyle w:val="aa"/>
        <w:numPr>
          <w:ilvl w:val="0"/>
          <w:numId w:val="8"/>
        </w:numPr>
        <w:spacing w:after="0" w:line="360" w:lineRule="auto"/>
        <w:jc w:val="both"/>
        <w:rPr>
          <w:sz w:val="28"/>
          <w:szCs w:val="28"/>
          <w:lang w:val="ru-RU"/>
        </w:rPr>
      </w:pPr>
      <w:r>
        <w:rPr>
          <w:sz w:val="28"/>
          <w:szCs w:val="28"/>
          <w:lang w:val="ru-RU"/>
        </w:rPr>
        <w:t>ІМА – 5 – випробування на втому при чистому симетричному згині [35].</w:t>
      </w:r>
    </w:p>
    <w:p w:rsidR="00F11F91" w:rsidRDefault="00E02D70">
      <w:pPr>
        <w:pStyle w:val="aa"/>
        <w:numPr>
          <w:ilvl w:val="0"/>
          <w:numId w:val="8"/>
        </w:numPr>
        <w:spacing w:after="0" w:line="360" w:lineRule="auto"/>
        <w:jc w:val="both"/>
        <w:rPr>
          <w:sz w:val="28"/>
          <w:szCs w:val="28"/>
          <w:lang w:val="ru-RU"/>
        </w:rPr>
      </w:pPr>
      <w:r>
        <w:rPr>
          <w:sz w:val="28"/>
          <w:szCs w:val="28"/>
          <w:lang w:val="ru-RU"/>
        </w:rPr>
        <w:t>Установки по випробування на розрив (розривна машина МР-50 та прилади для контролю деформацій).</w:t>
      </w:r>
    </w:p>
    <w:p w:rsidR="00F11F91" w:rsidRDefault="00E02D70">
      <w:pPr>
        <w:pStyle w:val="aa"/>
        <w:numPr>
          <w:ilvl w:val="0"/>
          <w:numId w:val="8"/>
        </w:numPr>
        <w:spacing w:after="0" w:line="360" w:lineRule="auto"/>
        <w:jc w:val="both"/>
        <w:rPr>
          <w:sz w:val="28"/>
          <w:szCs w:val="28"/>
          <w:lang w:val="ru-RU"/>
        </w:rPr>
      </w:pPr>
      <w:r>
        <w:rPr>
          <w:sz w:val="28"/>
          <w:szCs w:val="28"/>
          <w:lang w:val="ru-RU"/>
        </w:rPr>
        <w:t>Установка для випробування на циклічний асиметричний розтяг гібридної насосної штанги з головкою (рис. 2.3).</w:t>
      </w:r>
    </w:p>
    <w:p w:rsidR="00F11F91" w:rsidRDefault="00F11F91">
      <w:pPr>
        <w:pStyle w:val="aa"/>
        <w:spacing w:after="0" w:line="360" w:lineRule="auto"/>
        <w:ind w:left="0"/>
        <w:jc w:val="both"/>
        <w:rPr>
          <w:sz w:val="28"/>
          <w:szCs w:val="28"/>
          <w:lang w:val="ru-RU"/>
        </w:rPr>
      </w:pPr>
    </w:p>
    <w:p w:rsidR="00F11F91" w:rsidRDefault="00E02D70">
      <w:pPr>
        <w:pStyle w:val="41"/>
        <w:tabs>
          <w:tab w:val="left" w:pos="644"/>
        </w:tabs>
        <w:spacing w:after="0" w:line="360" w:lineRule="auto"/>
        <w:ind w:left="644"/>
        <w:jc w:val="center"/>
        <w:rPr>
          <w:b/>
          <w:sz w:val="28"/>
          <w:szCs w:val="28"/>
          <w:lang w:val="uk-UA"/>
        </w:rPr>
      </w:pPr>
      <w:r>
        <w:rPr>
          <w:noProof/>
          <w:lang w:val="uk-UA" w:eastAsia="uk-UA"/>
        </w:rPr>
        <w:drawing>
          <wp:inline distT="0" distB="0" distL="0" distR="0">
            <wp:extent cx="3496945" cy="3571240"/>
            <wp:effectExtent l="19050" t="0" r="7970"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5"/>
                    <pic:cNvPicPr>
                      <a:picLocks noChangeAspect="1" noChangeArrowheads="1"/>
                    </pic:cNvPicPr>
                  </pic:nvPicPr>
                  <pic:blipFill>
                    <a:blip r:embed="rId150" cstate="print"/>
                    <a:srcRect/>
                    <a:stretch>
                      <a:fillRect/>
                    </a:stretch>
                  </pic:blipFill>
                  <pic:spPr>
                    <a:xfrm>
                      <a:off x="0" y="0"/>
                      <a:ext cx="3498809" cy="3572948"/>
                    </a:xfrm>
                    <a:prstGeom prst="rect">
                      <a:avLst/>
                    </a:prstGeom>
                    <a:noFill/>
                    <a:ln w="9525">
                      <a:noFill/>
                      <a:miter lim="800000"/>
                      <a:headEnd/>
                      <a:tailEnd/>
                    </a:ln>
                  </pic:spPr>
                </pic:pic>
              </a:graphicData>
            </a:graphic>
          </wp:inline>
        </w:drawing>
      </w:r>
    </w:p>
    <w:p w:rsidR="00F11F91" w:rsidRDefault="00E02D70">
      <w:pPr>
        <w:pStyle w:val="aa"/>
        <w:spacing w:after="0" w:line="360" w:lineRule="auto"/>
        <w:ind w:left="644"/>
        <w:jc w:val="center"/>
        <w:rPr>
          <w:b/>
          <w:bCs/>
          <w:sz w:val="28"/>
          <w:szCs w:val="28"/>
          <w:lang w:val="uk-UA"/>
        </w:rPr>
      </w:pPr>
      <w:r>
        <w:rPr>
          <w:b/>
          <w:bCs/>
          <w:sz w:val="28"/>
          <w:szCs w:val="28"/>
          <w:lang w:val="uk-UA"/>
        </w:rPr>
        <w:t>Рисунок 2.3</w:t>
      </w:r>
      <w:r w:rsidRPr="00E02D70">
        <w:rPr>
          <w:rFonts w:eastAsia="SimSun" w:hint="eastAsia"/>
          <w:b/>
          <w:bCs/>
          <w:sz w:val="28"/>
          <w:szCs w:val="28"/>
          <w:lang w:val="ru-RU" w:eastAsia="zh-CN"/>
        </w:rPr>
        <w:t xml:space="preserve"> -</w:t>
      </w:r>
      <w:r>
        <w:rPr>
          <w:b/>
          <w:bCs/>
          <w:sz w:val="28"/>
          <w:szCs w:val="28"/>
          <w:lang w:val="uk-UA"/>
        </w:rPr>
        <w:t xml:space="preserve"> Стенд для випробування на втомну міцність  </w:t>
      </w:r>
      <w:r>
        <w:rPr>
          <w:b/>
          <w:sz w:val="28"/>
          <w:szCs w:val="28"/>
          <w:lang w:val="uk-UA"/>
        </w:rPr>
        <w:t>гібридних</w:t>
      </w:r>
      <w:r>
        <w:rPr>
          <w:b/>
          <w:bCs/>
          <w:sz w:val="28"/>
          <w:szCs w:val="28"/>
          <w:lang w:val="uk-UA"/>
        </w:rPr>
        <w:t xml:space="preserve"> насосних штанг за циклічного розтягу</w:t>
      </w:r>
    </w:p>
    <w:p w:rsidR="00F11F91" w:rsidRDefault="00F11F91">
      <w:pPr>
        <w:pStyle w:val="aa"/>
        <w:spacing w:after="0" w:line="360" w:lineRule="auto"/>
        <w:ind w:left="644"/>
        <w:jc w:val="center"/>
        <w:rPr>
          <w:b/>
          <w:bCs/>
          <w:sz w:val="28"/>
          <w:szCs w:val="28"/>
          <w:lang w:val="uk-UA"/>
        </w:rPr>
      </w:pPr>
    </w:p>
    <w:p w:rsidR="00F11F91" w:rsidRDefault="00E02D70">
      <w:pPr>
        <w:spacing w:after="0" w:line="360" w:lineRule="auto"/>
        <w:ind w:firstLineChars="245" w:firstLine="686"/>
        <w:jc w:val="both"/>
        <w:rPr>
          <w:sz w:val="28"/>
          <w:szCs w:val="28"/>
          <w:lang w:val="ru-RU"/>
        </w:rPr>
      </w:pPr>
      <w:r>
        <w:rPr>
          <w:sz w:val="28"/>
          <w:szCs w:val="28"/>
          <w:lang w:val="uk-UA"/>
        </w:rPr>
        <w:t xml:space="preserve">Для порівняння доцільним стає визначення впливу середовища з плином часу на стійкість вітчизняних склопластикових матеріалів виробництва ТзОВ «Компласт», які були використані для виробництва експериментальної партії штанг. </w:t>
      </w:r>
      <w:r>
        <w:rPr>
          <w:sz w:val="28"/>
          <w:szCs w:val="28"/>
          <w:lang w:val="ru-RU"/>
        </w:rPr>
        <w:t>При їх виготовленні використовувались такі основні матеріали:</w:t>
      </w:r>
    </w:p>
    <w:p w:rsidR="00F11F91" w:rsidRDefault="00E02D70">
      <w:pPr>
        <w:spacing w:after="0"/>
        <w:ind w:firstLine="709"/>
        <w:jc w:val="both"/>
        <w:rPr>
          <w:sz w:val="28"/>
          <w:szCs w:val="28"/>
          <w:lang w:val="ru-RU"/>
        </w:rPr>
      </w:pPr>
      <w:r>
        <w:rPr>
          <w:sz w:val="28"/>
          <w:szCs w:val="28"/>
          <w:lang w:val="ru-RU"/>
        </w:rPr>
        <w:lastRenderedPageBreak/>
        <w:t>ровінг із скляних ниток (ГОСТ 17139-79);</w:t>
      </w:r>
    </w:p>
    <w:p w:rsidR="00F11F91" w:rsidRDefault="00E02D70">
      <w:pPr>
        <w:spacing w:after="0"/>
        <w:ind w:firstLine="709"/>
        <w:jc w:val="both"/>
        <w:rPr>
          <w:sz w:val="28"/>
          <w:szCs w:val="28"/>
          <w:lang w:val="ru-RU"/>
        </w:rPr>
      </w:pPr>
      <w:r>
        <w:rPr>
          <w:sz w:val="28"/>
          <w:szCs w:val="28"/>
          <w:lang w:val="ru-RU"/>
        </w:rPr>
        <w:t>смола епоксидна ЕД-20 (ГОСТ 10587-84);</w:t>
      </w:r>
    </w:p>
    <w:p w:rsidR="00F11F91" w:rsidRDefault="00E02D70">
      <w:pPr>
        <w:spacing w:after="0"/>
        <w:ind w:firstLine="709"/>
        <w:jc w:val="both"/>
        <w:rPr>
          <w:sz w:val="28"/>
          <w:szCs w:val="28"/>
          <w:lang w:val="ru-RU"/>
        </w:rPr>
      </w:pPr>
      <w:r>
        <w:rPr>
          <w:sz w:val="28"/>
          <w:szCs w:val="28"/>
          <w:lang w:val="ru-RU"/>
        </w:rPr>
        <w:t>отверджувач - ангідрид ізо-метилтетрагідрофталевої кислоти/ізоМТГФА/(ТУ 6-02-594-80);</w:t>
      </w:r>
    </w:p>
    <w:p w:rsidR="00F11F91" w:rsidRDefault="00E02D70">
      <w:pPr>
        <w:spacing w:after="0"/>
        <w:ind w:firstLine="709"/>
        <w:jc w:val="both"/>
        <w:rPr>
          <w:sz w:val="28"/>
          <w:szCs w:val="28"/>
          <w:lang w:val="ru-RU"/>
        </w:rPr>
      </w:pPr>
      <w:r>
        <w:rPr>
          <w:sz w:val="28"/>
          <w:szCs w:val="28"/>
          <w:lang w:val="ru-RU"/>
        </w:rPr>
        <w:t>поліетиленполіамін /ПЕПА/ (ТУ 6-02-594-80).</w:t>
      </w:r>
    </w:p>
    <w:p w:rsidR="00F11F91" w:rsidRDefault="00E02D70">
      <w:pPr>
        <w:spacing w:after="0" w:line="360" w:lineRule="auto"/>
        <w:ind w:firstLine="709"/>
        <w:jc w:val="both"/>
        <w:rPr>
          <w:sz w:val="28"/>
          <w:szCs w:val="28"/>
          <w:lang w:val="ru-RU"/>
        </w:rPr>
      </w:pPr>
      <w:r>
        <w:rPr>
          <w:sz w:val="28"/>
          <w:szCs w:val="28"/>
          <w:lang w:val="ru-RU"/>
        </w:rPr>
        <w:t xml:space="preserve">Фізико - механічні властивості матеріалу склопластикових </w:t>
      </w:r>
      <w:r>
        <w:rPr>
          <w:sz w:val="28"/>
          <w:szCs w:val="28"/>
          <w:lang w:val="uk-UA"/>
        </w:rPr>
        <w:t xml:space="preserve">штанг </w:t>
      </w:r>
      <w:r>
        <w:rPr>
          <w:sz w:val="28"/>
          <w:szCs w:val="28"/>
          <w:lang w:val="ru-RU"/>
        </w:rPr>
        <w:t>показані</w:t>
      </w:r>
    </w:p>
    <w:p w:rsidR="00F11F91" w:rsidRDefault="00E02D70">
      <w:pPr>
        <w:spacing w:after="0" w:line="360" w:lineRule="auto"/>
        <w:jc w:val="both"/>
        <w:rPr>
          <w:sz w:val="28"/>
          <w:szCs w:val="28"/>
          <w:lang w:val="ru-RU"/>
        </w:rPr>
      </w:pPr>
      <w:r>
        <w:rPr>
          <w:sz w:val="28"/>
          <w:szCs w:val="28"/>
          <w:lang w:val="ru-RU"/>
        </w:rPr>
        <w:t xml:space="preserve">в таблиці 2.2. </w:t>
      </w:r>
    </w:p>
    <w:p w:rsidR="00F11F91" w:rsidRDefault="00E02D70">
      <w:pPr>
        <w:spacing w:after="0" w:line="360" w:lineRule="auto"/>
        <w:ind w:firstLine="708"/>
        <w:jc w:val="both"/>
        <w:rPr>
          <w:sz w:val="28"/>
          <w:szCs w:val="28"/>
          <w:lang w:val="ru-RU"/>
        </w:rPr>
      </w:pPr>
      <w:r>
        <w:rPr>
          <w:sz w:val="28"/>
          <w:szCs w:val="28"/>
          <w:lang w:val="ru-RU"/>
        </w:rPr>
        <w:t xml:space="preserve">Дослідження проводились за власною розробленою методикою, яка передбачає використання дослідних зразків, вирізаних з готових виробів –склопластикових </w:t>
      </w:r>
      <w:r>
        <w:rPr>
          <w:sz w:val="28"/>
          <w:szCs w:val="28"/>
          <w:lang w:val="uk-UA"/>
        </w:rPr>
        <w:t>штанг.</w:t>
      </w:r>
      <w:r>
        <w:rPr>
          <w:sz w:val="28"/>
          <w:szCs w:val="28"/>
          <w:lang w:val="ru-RU"/>
        </w:rPr>
        <w:t xml:space="preserve"> Їх витримували в середовищі води та 3% розчині NaCl. Механічні випробування при статичному розтязі на розривній машині МР-50 проводились після закінчення терміну витримки кожного зразка у відповідному середовищі.</w:t>
      </w:r>
    </w:p>
    <w:p w:rsidR="00F11F91" w:rsidRDefault="00F11F91">
      <w:pPr>
        <w:spacing w:after="0" w:line="360" w:lineRule="auto"/>
        <w:ind w:firstLine="708"/>
        <w:jc w:val="both"/>
        <w:rPr>
          <w:sz w:val="28"/>
          <w:szCs w:val="28"/>
          <w:lang w:val="ru-RU"/>
        </w:rPr>
      </w:pPr>
    </w:p>
    <w:p w:rsidR="00F11F91" w:rsidRDefault="00E02D70">
      <w:pPr>
        <w:spacing w:after="0" w:line="360" w:lineRule="auto"/>
        <w:jc w:val="both"/>
        <w:rPr>
          <w:bCs/>
          <w:sz w:val="28"/>
          <w:szCs w:val="28"/>
          <w:lang w:val="ru-RU"/>
        </w:rPr>
      </w:pPr>
      <w:r>
        <w:rPr>
          <w:bCs/>
          <w:sz w:val="28"/>
          <w:szCs w:val="28"/>
          <w:lang w:val="uk-UA"/>
        </w:rPr>
        <w:t xml:space="preserve">          Таблиця 2.2 </w:t>
      </w:r>
      <w:r>
        <w:rPr>
          <w:bCs/>
          <w:sz w:val="28"/>
          <w:szCs w:val="28"/>
          <w:lang w:val="ru-RU"/>
        </w:rPr>
        <w:t xml:space="preserve">– Фізико - механічні властивості матеріалу вітчизняних склопластикових </w:t>
      </w:r>
      <w:r>
        <w:rPr>
          <w:bCs/>
          <w:sz w:val="28"/>
          <w:szCs w:val="28"/>
          <w:lang w:val="uk-UA"/>
        </w:rPr>
        <w:t>штанг</w:t>
      </w:r>
    </w:p>
    <w:tbl>
      <w:tblPr>
        <w:tblW w:w="9639" w:type="dxa"/>
        <w:tblInd w:w="21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5103"/>
        <w:gridCol w:w="2268"/>
        <w:gridCol w:w="2268"/>
      </w:tblGrid>
      <w:tr w:rsidR="00F11F91">
        <w:trPr>
          <w:trHeight w:val="545"/>
        </w:trPr>
        <w:tc>
          <w:tcPr>
            <w:tcW w:w="5103" w:type="dxa"/>
          </w:tcPr>
          <w:p w:rsidR="00F11F91" w:rsidRDefault="00E02D70">
            <w:pPr>
              <w:spacing w:after="0" w:line="360" w:lineRule="auto"/>
              <w:jc w:val="center"/>
              <w:rPr>
                <w:b/>
                <w:sz w:val="28"/>
                <w:szCs w:val="28"/>
              </w:rPr>
            </w:pPr>
            <w:r>
              <w:rPr>
                <w:b/>
                <w:sz w:val="28"/>
                <w:szCs w:val="28"/>
              </w:rPr>
              <w:t>Параметри</w:t>
            </w:r>
          </w:p>
        </w:tc>
        <w:tc>
          <w:tcPr>
            <w:tcW w:w="2268" w:type="dxa"/>
          </w:tcPr>
          <w:p w:rsidR="00F11F91" w:rsidRDefault="00E02D70">
            <w:pPr>
              <w:spacing w:after="0" w:line="360" w:lineRule="auto"/>
              <w:jc w:val="center"/>
              <w:rPr>
                <w:b/>
                <w:sz w:val="28"/>
                <w:szCs w:val="28"/>
              </w:rPr>
            </w:pPr>
            <w:r>
              <w:rPr>
                <w:b/>
                <w:sz w:val="28"/>
                <w:szCs w:val="28"/>
              </w:rPr>
              <w:t>Одиниця виміру</w:t>
            </w:r>
          </w:p>
        </w:tc>
        <w:tc>
          <w:tcPr>
            <w:tcW w:w="2268" w:type="dxa"/>
          </w:tcPr>
          <w:p w:rsidR="00F11F91" w:rsidRDefault="00E02D70">
            <w:pPr>
              <w:spacing w:after="0" w:line="360" w:lineRule="auto"/>
              <w:jc w:val="center"/>
              <w:rPr>
                <w:b/>
                <w:sz w:val="28"/>
                <w:szCs w:val="28"/>
              </w:rPr>
            </w:pPr>
            <w:r>
              <w:rPr>
                <w:b/>
                <w:sz w:val="28"/>
                <w:szCs w:val="28"/>
              </w:rPr>
              <w:t>Норма</w:t>
            </w:r>
          </w:p>
        </w:tc>
      </w:tr>
      <w:tr w:rsidR="00F11F91">
        <w:trPr>
          <w:trHeight w:val="568"/>
        </w:trPr>
        <w:tc>
          <w:tcPr>
            <w:tcW w:w="5103" w:type="dxa"/>
          </w:tcPr>
          <w:p w:rsidR="00F11F91" w:rsidRDefault="00E02D70">
            <w:pPr>
              <w:spacing w:after="0" w:line="360" w:lineRule="auto"/>
              <w:rPr>
                <w:sz w:val="28"/>
                <w:szCs w:val="28"/>
              </w:rPr>
            </w:pPr>
            <w:r>
              <w:rPr>
                <w:sz w:val="28"/>
                <w:szCs w:val="28"/>
              </w:rPr>
              <w:t>1. Густина матеріалу</w:t>
            </w:r>
          </w:p>
        </w:tc>
        <w:tc>
          <w:tcPr>
            <w:tcW w:w="2268" w:type="dxa"/>
          </w:tcPr>
          <w:p w:rsidR="00F11F91" w:rsidRDefault="00E02D70">
            <w:pPr>
              <w:spacing w:after="0" w:line="360" w:lineRule="auto"/>
              <w:jc w:val="center"/>
              <w:rPr>
                <w:sz w:val="28"/>
                <w:szCs w:val="28"/>
              </w:rPr>
            </w:pPr>
            <w:r>
              <w:rPr>
                <w:sz w:val="28"/>
                <w:szCs w:val="28"/>
              </w:rPr>
              <w:t>кг/м</w:t>
            </w:r>
            <w:r>
              <w:rPr>
                <w:sz w:val="28"/>
                <w:szCs w:val="28"/>
                <w:vertAlign w:val="superscript"/>
              </w:rPr>
              <w:t>3</w:t>
            </w:r>
          </w:p>
        </w:tc>
        <w:tc>
          <w:tcPr>
            <w:tcW w:w="2268" w:type="dxa"/>
          </w:tcPr>
          <w:p w:rsidR="00F11F91" w:rsidRDefault="00E02D70">
            <w:pPr>
              <w:spacing w:after="0" w:line="360" w:lineRule="auto"/>
              <w:jc w:val="center"/>
              <w:rPr>
                <w:sz w:val="28"/>
                <w:szCs w:val="28"/>
              </w:rPr>
            </w:pPr>
            <w:r>
              <w:rPr>
                <w:sz w:val="28"/>
                <w:szCs w:val="28"/>
              </w:rPr>
              <w:t>1800-2100</w:t>
            </w:r>
          </w:p>
        </w:tc>
      </w:tr>
      <w:tr w:rsidR="00F11F91">
        <w:trPr>
          <w:trHeight w:val="1563"/>
        </w:trPr>
        <w:tc>
          <w:tcPr>
            <w:tcW w:w="5103" w:type="dxa"/>
          </w:tcPr>
          <w:p w:rsidR="00F11F91" w:rsidRDefault="00E02D70">
            <w:pPr>
              <w:spacing w:after="0"/>
              <w:rPr>
                <w:sz w:val="28"/>
                <w:szCs w:val="28"/>
                <w:lang w:val="ru-RU"/>
              </w:rPr>
            </w:pPr>
            <w:r>
              <w:rPr>
                <w:sz w:val="28"/>
                <w:szCs w:val="28"/>
                <w:lang w:val="ru-RU"/>
              </w:rPr>
              <w:t>2. Руйнуюче напруження, не менше:</w:t>
            </w:r>
          </w:p>
          <w:p w:rsidR="00F11F91" w:rsidRDefault="00E02D70">
            <w:pPr>
              <w:spacing w:after="0"/>
              <w:rPr>
                <w:sz w:val="28"/>
                <w:szCs w:val="28"/>
                <w:lang w:val="ru-RU"/>
              </w:rPr>
            </w:pPr>
            <w:r>
              <w:rPr>
                <w:sz w:val="28"/>
                <w:szCs w:val="28"/>
                <w:lang w:val="ru-RU"/>
              </w:rPr>
              <w:t>- при стисненні (вздовж осі)</w:t>
            </w:r>
          </w:p>
          <w:p w:rsidR="00F11F91" w:rsidRDefault="00E02D70">
            <w:pPr>
              <w:spacing w:after="0"/>
              <w:rPr>
                <w:sz w:val="28"/>
                <w:szCs w:val="28"/>
                <w:lang w:val="ru-RU"/>
              </w:rPr>
            </w:pPr>
            <w:r>
              <w:rPr>
                <w:sz w:val="28"/>
                <w:szCs w:val="28"/>
                <w:lang w:val="ru-RU"/>
              </w:rPr>
              <w:t>- при осьовому розтязі</w:t>
            </w:r>
          </w:p>
          <w:p w:rsidR="00F11F91" w:rsidRDefault="00E02D70">
            <w:pPr>
              <w:spacing w:after="0"/>
              <w:rPr>
                <w:sz w:val="28"/>
                <w:szCs w:val="28"/>
                <w:lang w:val="ru-RU"/>
              </w:rPr>
            </w:pPr>
            <w:r>
              <w:rPr>
                <w:sz w:val="28"/>
                <w:szCs w:val="28"/>
                <w:lang w:val="ru-RU"/>
              </w:rPr>
              <w:t>- при міжшаровому зсуві</w:t>
            </w:r>
          </w:p>
        </w:tc>
        <w:tc>
          <w:tcPr>
            <w:tcW w:w="2268" w:type="dxa"/>
          </w:tcPr>
          <w:p w:rsidR="00F11F91" w:rsidRDefault="00F11F91">
            <w:pPr>
              <w:spacing w:after="0"/>
              <w:jc w:val="center"/>
              <w:rPr>
                <w:sz w:val="28"/>
                <w:szCs w:val="28"/>
                <w:lang w:val="ru-RU"/>
              </w:rPr>
            </w:pPr>
          </w:p>
          <w:p w:rsidR="00F11F91" w:rsidRDefault="00E02D70">
            <w:pPr>
              <w:spacing w:after="0"/>
              <w:jc w:val="center"/>
              <w:rPr>
                <w:sz w:val="28"/>
                <w:szCs w:val="28"/>
              </w:rPr>
            </w:pPr>
            <w:r>
              <w:rPr>
                <w:sz w:val="28"/>
                <w:szCs w:val="28"/>
              </w:rPr>
              <w:t>МПа</w:t>
            </w:r>
          </w:p>
          <w:p w:rsidR="00F11F91" w:rsidRDefault="00E02D70">
            <w:pPr>
              <w:spacing w:after="0"/>
              <w:jc w:val="center"/>
              <w:rPr>
                <w:sz w:val="28"/>
                <w:szCs w:val="28"/>
              </w:rPr>
            </w:pPr>
            <w:r>
              <w:rPr>
                <w:sz w:val="28"/>
                <w:szCs w:val="28"/>
              </w:rPr>
              <w:t>МПа</w:t>
            </w:r>
          </w:p>
          <w:p w:rsidR="00F11F91" w:rsidRDefault="00E02D70">
            <w:pPr>
              <w:spacing w:after="0"/>
              <w:jc w:val="center"/>
              <w:rPr>
                <w:sz w:val="28"/>
                <w:szCs w:val="28"/>
              </w:rPr>
            </w:pPr>
            <w:r>
              <w:rPr>
                <w:sz w:val="28"/>
                <w:szCs w:val="28"/>
              </w:rPr>
              <w:t>МПа</w:t>
            </w:r>
          </w:p>
        </w:tc>
        <w:tc>
          <w:tcPr>
            <w:tcW w:w="2268" w:type="dxa"/>
          </w:tcPr>
          <w:p w:rsidR="00F11F91" w:rsidRDefault="00F11F91">
            <w:pPr>
              <w:spacing w:after="0"/>
              <w:jc w:val="center"/>
              <w:rPr>
                <w:sz w:val="28"/>
                <w:szCs w:val="28"/>
              </w:rPr>
            </w:pPr>
          </w:p>
          <w:p w:rsidR="00F11F91" w:rsidRDefault="00E02D70">
            <w:pPr>
              <w:spacing w:after="0"/>
              <w:jc w:val="center"/>
              <w:rPr>
                <w:sz w:val="28"/>
                <w:szCs w:val="28"/>
              </w:rPr>
            </w:pPr>
            <w:r>
              <w:rPr>
                <w:sz w:val="28"/>
                <w:szCs w:val="28"/>
              </w:rPr>
              <w:t>150</w:t>
            </w:r>
          </w:p>
          <w:p w:rsidR="00F11F91" w:rsidRDefault="00E02D70">
            <w:pPr>
              <w:spacing w:after="0"/>
              <w:jc w:val="center"/>
              <w:rPr>
                <w:sz w:val="28"/>
                <w:szCs w:val="28"/>
              </w:rPr>
            </w:pPr>
            <w:r>
              <w:rPr>
                <w:sz w:val="28"/>
                <w:szCs w:val="28"/>
              </w:rPr>
              <w:t>330</w:t>
            </w:r>
          </w:p>
          <w:p w:rsidR="00F11F91" w:rsidRDefault="00E02D70">
            <w:pPr>
              <w:spacing w:after="0"/>
              <w:jc w:val="center"/>
              <w:rPr>
                <w:sz w:val="28"/>
                <w:szCs w:val="28"/>
              </w:rPr>
            </w:pPr>
            <w:r>
              <w:rPr>
                <w:sz w:val="28"/>
                <w:szCs w:val="28"/>
              </w:rPr>
              <w:t>20</w:t>
            </w:r>
          </w:p>
        </w:tc>
      </w:tr>
      <w:tr w:rsidR="00F11F91">
        <w:trPr>
          <w:trHeight w:val="564"/>
        </w:trPr>
        <w:tc>
          <w:tcPr>
            <w:tcW w:w="5103" w:type="dxa"/>
          </w:tcPr>
          <w:p w:rsidR="00F11F91" w:rsidRDefault="00E02D70">
            <w:pPr>
              <w:spacing w:after="0" w:line="360" w:lineRule="auto"/>
              <w:rPr>
                <w:sz w:val="28"/>
                <w:szCs w:val="28"/>
              </w:rPr>
            </w:pPr>
            <w:r>
              <w:rPr>
                <w:sz w:val="28"/>
                <w:szCs w:val="28"/>
              </w:rPr>
              <w:t>3.Модуль пружності, не менше</w:t>
            </w:r>
          </w:p>
        </w:tc>
        <w:tc>
          <w:tcPr>
            <w:tcW w:w="2268" w:type="dxa"/>
          </w:tcPr>
          <w:p w:rsidR="00F11F91" w:rsidRDefault="00E02D70">
            <w:pPr>
              <w:spacing w:after="0" w:line="360" w:lineRule="auto"/>
              <w:jc w:val="center"/>
              <w:rPr>
                <w:sz w:val="28"/>
                <w:szCs w:val="28"/>
              </w:rPr>
            </w:pPr>
            <w:r>
              <w:rPr>
                <w:sz w:val="28"/>
                <w:szCs w:val="28"/>
              </w:rPr>
              <w:t>МПа</w:t>
            </w:r>
          </w:p>
        </w:tc>
        <w:tc>
          <w:tcPr>
            <w:tcW w:w="2268" w:type="dxa"/>
          </w:tcPr>
          <w:p w:rsidR="00F11F91" w:rsidRDefault="00E02D70">
            <w:pPr>
              <w:spacing w:after="0" w:line="360" w:lineRule="auto"/>
              <w:jc w:val="center"/>
              <w:rPr>
                <w:sz w:val="28"/>
                <w:szCs w:val="28"/>
              </w:rPr>
            </w:pPr>
            <w:r>
              <w:rPr>
                <w:sz w:val="28"/>
                <w:szCs w:val="28"/>
              </w:rPr>
              <w:t>20000</w:t>
            </w:r>
          </w:p>
        </w:tc>
      </w:tr>
      <w:tr w:rsidR="00F11F91">
        <w:trPr>
          <w:trHeight w:val="1396"/>
        </w:trPr>
        <w:tc>
          <w:tcPr>
            <w:tcW w:w="5103" w:type="dxa"/>
          </w:tcPr>
          <w:p w:rsidR="00F11F91" w:rsidRDefault="00E02D70">
            <w:pPr>
              <w:spacing w:after="0"/>
              <w:rPr>
                <w:sz w:val="28"/>
                <w:szCs w:val="28"/>
                <w:lang w:val="ru-RU"/>
              </w:rPr>
            </w:pPr>
            <w:r>
              <w:rPr>
                <w:sz w:val="28"/>
                <w:szCs w:val="28"/>
                <w:lang w:val="ru-RU"/>
              </w:rPr>
              <w:t xml:space="preserve">4. Водовбирання при </w:t>
            </w:r>
            <w:r>
              <w:rPr>
                <w:sz w:val="28"/>
                <w:szCs w:val="28"/>
              </w:rPr>
              <w:t>t</w:t>
            </w:r>
            <w:r>
              <w:rPr>
                <w:sz w:val="28"/>
                <w:szCs w:val="28"/>
                <w:lang w:val="ru-RU"/>
              </w:rPr>
              <w:t xml:space="preserve">=20 </w:t>
            </w:r>
            <w:r>
              <w:rPr>
                <w:sz w:val="28"/>
                <w:szCs w:val="28"/>
              </w:rPr>
              <w:sym w:font="Symbol" w:char="F0B1"/>
            </w:r>
            <w:r>
              <w:rPr>
                <w:sz w:val="28"/>
                <w:szCs w:val="28"/>
                <w:lang w:val="ru-RU"/>
              </w:rPr>
              <w:t xml:space="preserve"> 2</w:t>
            </w:r>
            <w:r>
              <w:rPr>
                <w:sz w:val="28"/>
                <w:szCs w:val="28"/>
                <w:vertAlign w:val="superscript"/>
                <w:lang w:val="ru-RU"/>
              </w:rPr>
              <w:t>0</w:t>
            </w:r>
            <w:r>
              <w:rPr>
                <w:sz w:val="28"/>
                <w:szCs w:val="28"/>
                <w:lang w:val="ru-RU"/>
              </w:rPr>
              <w:t>С після 24 годин перебування в дистильованій воді, не більше</w:t>
            </w:r>
          </w:p>
        </w:tc>
        <w:tc>
          <w:tcPr>
            <w:tcW w:w="2268" w:type="dxa"/>
          </w:tcPr>
          <w:p w:rsidR="00F11F91" w:rsidRDefault="00F11F91">
            <w:pPr>
              <w:spacing w:after="0"/>
              <w:jc w:val="center"/>
              <w:rPr>
                <w:sz w:val="28"/>
                <w:szCs w:val="28"/>
                <w:lang w:val="ru-RU"/>
              </w:rPr>
            </w:pPr>
          </w:p>
          <w:p w:rsidR="00F11F91" w:rsidRDefault="00E02D70">
            <w:pPr>
              <w:spacing w:after="0"/>
              <w:jc w:val="center"/>
              <w:rPr>
                <w:sz w:val="28"/>
                <w:szCs w:val="28"/>
              </w:rPr>
            </w:pPr>
            <w:r>
              <w:rPr>
                <w:sz w:val="28"/>
                <w:szCs w:val="28"/>
              </w:rPr>
              <w:t>%</w:t>
            </w:r>
          </w:p>
        </w:tc>
        <w:tc>
          <w:tcPr>
            <w:tcW w:w="2268" w:type="dxa"/>
          </w:tcPr>
          <w:p w:rsidR="00F11F91" w:rsidRDefault="00F11F91">
            <w:pPr>
              <w:spacing w:after="0"/>
              <w:jc w:val="center"/>
              <w:rPr>
                <w:sz w:val="28"/>
                <w:szCs w:val="28"/>
              </w:rPr>
            </w:pPr>
          </w:p>
          <w:p w:rsidR="00F11F91" w:rsidRDefault="00E02D70">
            <w:pPr>
              <w:spacing w:after="0"/>
              <w:jc w:val="center"/>
              <w:rPr>
                <w:sz w:val="28"/>
                <w:szCs w:val="28"/>
              </w:rPr>
            </w:pPr>
            <w:r>
              <w:rPr>
                <w:sz w:val="28"/>
                <w:szCs w:val="28"/>
              </w:rPr>
              <w:t>0.7</w:t>
            </w:r>
          </w:p>
        </w:tc>
      </w:tr>
      <w:tr w:rsidR="00F11F91">
        <w:trPr>
          <w:trHeight w:val="1203"/>
        </w:trPr>
        <w:tc>
          <w:tcPr>
            <w:tcW w:w="5103" w:type="dxa"/>
          </w:tcPr>
          <w:p w:rsidR="00F11F91" w:rsidRDefault="00E02D70">
            <w:pPr>
              <w:spacing w:after="0"/>
              <w:rPr>
                <w:sz w:val="28"/>
                <w:szCs w:val="28"/>
                <w:lang w:val="ru-RU"/>
              </w:rPr>
            </w:pPr>
            <w:r>
              <w:rPr>
                <w:sz w:val="28"/>
                <w:szCs w:val="28"/>
                <w:lang w:val="ru-RU"/>
              </w:rPr>
              <w:t>5. Питомий об’ємний електричний опір, не менше</w:t>
            </w:r>
          </w:p>
        </w:tc>
        <w:tc>
          <w:tcPr>
            <w:tcW w:w="2268" w:type="dxa"/>
          </w:tcPr>
          <w:p w:rsidR="00F11F91" w:rsidRDefault="00F11F91">
            <w:pPr>
              <w:spacing w:after="0"/>
              <w:jc w:val="center"/>
              <w:rPr>
                <w:sz w:val="28"/>
                <w:szCs w:val="28"/>
                <w:lang w:val="ru-RU"/>
              </w:rPr>
            </w:pPr>
          </w:p>
          <w:p w:rsidR="00F11F91" w:rsidRDefault="00E02D70">
            <w:pPr>
              <w:spacing w:after="0"/>
              <w:jc w:val="center"/>
              <w:rPr>
                <w:sz w:val="28"/>
                <w:szCs w:val="28"/>
              </w:rPr>
            </w:pPr>
            <w:r>
              <w:rPr>
                <w:sz w:val="28"/>
                <w:szCs w:val="28"/>
              </w:rPr>
              <w:t>Ом</w:t>
            </w:r>
            <w:r>
              <w:rPr>
                <w:sz w:val="28"/>
                <w:szCs w:val="28"/>
              </w:rPr>
              <w:sym w:font="Symbol" w:char="F0D7"/>
            </w:r>
            <w:r>
              <w:rPr>
                <w:sz w:val="28"/>
                <w:szCs w:val="28"/>
              </w:rPr>
              <w:t xml:space="preserve"> м</w:t>
            </w:r>
          </w:p>
        </w:tc>
        <w:tc>
          <w:tcPr>
            <w:tcW w:w="2268" w:type="dxa"/>
          </w:tcPr>
          <w:p w:rsidR="00F11F91" w:rsidRDefault="00F11F91">
            <w:pPr>
              <w:spacing w:after="0"/>
              <w:jc w:val="center"/>
              <w:rPr>
                <w:sz w:val="28"/>
                <w:szCs w:val="28"/>
              </w:rPr>
            </w:pPr>
          </w:p>
          <w:p w:rsidR="00F11F91" w:rsidRDefault="00E02D70">
            <w:pPr>
              <w:spacing w:after="0"/>
              <w:jc w:val="center"/>
              <w:rPr>
                <w:sz w:val="28"/>
                <w:szCs w:val="28"/>
              </w:rPr>
            </w:pPr>
            <w:r>
              <w:rPr>
                <w:sz w:val="28"/>
                <w:szCs w:val="28"/>
              </w:rPr>
              <w:t>1</w:t>
            </w:r>
            <w:r>
              <w:rPr>
                <w:sz w:val="28"/>
                <w:szCs w:val="28"/>
              </w:rPr>
              <w:sym w:font="Symbol" w:char="F0D7"/>
            </w:r>
            <w:r>
              <w:rPr>
                <w:sz w:val="28"/>
                <w:szCs w:val="28"/>
              </w:rPr>
              <w:t>10</w:t>
            </w:r>
            <w:r>
              <w:rPr>
                <w:sz w:val="28"/>
                <w:szCs w:val="28"/>
                <w:vertAlign w:val="superscript"/>
              </w:rPr>
              <w:t>12</w:t>
            </w:r>
          </w:p>
        </w:tc>
      </w:tr>
    </w:tbl>
    <w:p w:rsidR="00F11F91" w:rsidRDefault="00F11F91">
      <w:pPr>
        <w:pStyle w:val="aa"/>
        <w:spacing w:after="0" w:line="360" w:lineRule="auto"/>
        <w:ind w:firstLine="425"/>
        <w:jc w:val="both"/>
        <w:rPr>
          <w:sz w:val="28"/>
          <w:szCs w:val="28"/>
          <w:lang w:val="ru-RU"/>
        </w:rPr>
      </w:pPr>
    </w:p>
    <w:p w:rsidR="00F11F91" w:rsidRDefault="00E02D70">
      <w:pPr>
        <w:spacing w:after="0" w:line="360" w:lineRule="auto"/>
        <w:ind w:firstLine="708"/>
        <w:jc w:val="both"/>
        <w:rPr>
          <w:sz w:val="28"/>
          <w:szCs w:val="28"/>
          <w:lang w:val="ru-RU"/>
        </w:rPr>
      </w:pPr>
      <w:r>
        <w:rPr>
          <w:sz w:val="28"/>
          <w:szCs w:val="28"/>
          <w:lang w:val="ru-RU"/>
        </w:rPr>
        <w:lastRenderedPageBreak/>
        <w:t>Конструкції насосних штанг для випробувань на розривній машині та при циклічному згині: зразок мав довжину коло 400 мм і складався з тіла склопластикової штанги, з'єднаного із сталевими головками. Сталеві головки в місцях з'єднання з тілом пластика обтискалисьпевними зусиллями, встановленими регламентом завода-виготовлювача.</w:t>
      </w:r>
    </w:p>
    <w:p w:rsidR="00F11F91" w:rsidRDefault="00F11F91">
      <w:pPr>
        <w:spacing w:after="0" w:line="360" w:lineRule="auto"/>
        <w:ind w:firstLine="708"/>
        <w:jc w:val="both"/>
        <w:rPr>
          <w:sz w:val="28"/>
          <w:szCs w:val="28"/>
          <w:lang w:val="ru-RU"/>
        </w:rPr>
      </w:pPr>
    </w:p>
    <w:p w:rsidR="00F11F91" w:rsidRDefault="00E02D70">
      <w:pPr>
        <w:spacing w:after="0" w:line="360" w:lineRule="auto"/>
        <w:ind w:firstLine="708"/>
        <w:jc w:val="both"/>
        <w:rPr>
          <w:b/>
          <w:bCs/>
          <w:sz w:val="28"/>
          <w:lang w:val="ru-RU"/>
        </w:rPr>
      </w:pPr>
      <w:r>
        <w:rPr>
          <w:b/>
          <w:bCs/>
          <w:caps/>
          <w:sz w:val="28"/>
          <w:szCs w:val="28"/>
          <w:lang w:val="ru-RU"/>
        </w:rPr>
        <w:t xml:space="preserve">2.2 </w:t>
      </w:r>
      <w:r>
        <w:rPr>
          <w:b/>
          <w:bCs/>
          <w:sz w:val="28"/>
          <w:lang w:val="ru-RU"/>
        </w:rPr>
        <w:t>Зразки для випробувань матеріалів та натурних насосних штанг на втому та особливості їх випробувань</w:t>
      </w:r>
    </w:p>
    <w:p w:rsidR="00F11F91" w:rsidRDefault="00F11F91">
      <w:pPr>
        <w:spacing w:after="0" w:line="360" w:lineRule="auto"/>
        <w:ind w:firstLine="708"/>
        <w:jc w:val="both"/>
        <w:rPr>
          <w:sz w:val="28"/>
          <w:szCs w:val="28"/>
          <w:lang w:val="uk-UA"/>
        </w:rPr>
      </w:pPr>
    </w:p>
    <w:p w:rsidR="00F11F91" w:rsidRDefault="00E02D70">
      <w:pPr>
        <w:spacing w:after="0" w:line="360" w:lineRule="auto"/>
        <w:ind w:firstLine="708"/>
        <w:jc w:val="both"/>
        <w:rPr>
          <w:sz w:val="28"/>
          <w:szCs w:val="28"/>
          <w:lang w:val="uk-UA"/>
        </w:rPr>
      </w:pPr>
      <w:r>
        <w:rPr>
          <w:sz w:val="28"/>
          <w:szCs w:val="28"/>
          <w:lang w:val="uk-UA"/>
        </w:rPr>
        <w:t xml:space="preserve">Зразки, програма </w:t>
      </w:r>
      <w:r>
        <w:rPr>
          <w:sz w:val="28"/>
          <w:szCs w:val="28"/>
        </w:rPr>
        <w:t>i</w:t>
      </w:r>
      <w:r>
        <w:rPr>
          <w:sz w:val="28"/>
          <w:szCs w:val="28"/>
          <w:lang w:val="uk-UA"/>
        </w:rPr>
        <w:t xml:space="preserve"> методика їх х</w:t>
      </w:r>
      <w:r>
        <w:rPr>
          <w:sz w:val="28"/>
          <w:szCs w:val="28"/>
        </w:rPr>
        <w:t>i</w:t>
      </w:r>
      <w:r>
        <w:rPr>
          <w:sz w:val="28"/>
          <w:szCs w:val="28"/>
          <w:lang w:val="uk-UA"/>
        </w:rPr>
        <w:t>м</w:t>
      </w:r>
      <w:r>
        <w:rPr>
          <w:sz w:val="28"/>
          <w:szCs w:val="28"/>
        </w:rPr>
        <w:t>i</w:t>
      </w:r>
      <w:r>
        <w:rPr>
          <w:sz w:val="28"/>
          <w:szCs w:val="28"/>
          <w:lang w:val="uk-UA"/>
        </w:rPr>
        <w:t xml:space="preserve">чних </w:t>
      </w:r>
      <w:r>
        <w:rPr>
          <w:sz w:val="28"/>
          <w:szCs w:val="28"/>
        </w:rPr>
        <w:t>i</w:t>
      </w:r>
      <w:r>
        <w:rPr>
          <w:sz w:val="28"/>
          <w:szCs w:val="28"/>
          <w:lang w:val="uk-UA"/>
        </w:rPr>
        <w:t xml:space="preserve"> механ</w:t>
      </w:r>
      <w:r>
        <w:rPr>
          <w:sz w:val="28"/>
          <w:szCs w:val="28"/>
        </w:rPr>
        <w:t>i</w:t>
      </w:r>
      <w:r>
        <w:rPr>
          <w:sz w:val="28"/>
          <w:szCs w:val="28"/>
          <w:lang w:val="uk-UA"/>
        </w:rPr>
        <w:t>чних випробувань розроблена для проведення досл</w:t>
      </w:r>
      <w:r>
        <w:rPr>
          <w:sz w:val="28"/>
          <w:szCs w:val="28"/>
        </w:rPr>
        <w:t>i</w:t>
      </w:r>
      <w:r>
        <w:rPr>
          <w:sz w:val="28"/>
          <w:szCs w:val="28"/>
          <w:lang w:val="uk-UA"/>
        </w:rPr>
        <w:t>джень насосних штанг з пол</w:t>
      </w:r>
      <w:r>
        <w:rPr>
          <w:sz w:val="28"/>
          <w:szCs w:val="28"/>
        </w:rPr>
        <w:t>i</w:t>
      </w:r>
      <w:r>
        <w:rPr>
          <w:sz w:val="28"/>
          <w:szCs w:val="28"/>
          <w:lang w:val="uk-UA"/>
        </w:rPr>
        <w:t>мерно-композиц</w:t>
      </w:r>
      <w:r>
        <w:rPr>
          <w:sz w:val="28"/>
          <w:szCs w:val="28"/>
        </w:rPr>
        <w:t>i</w:t>
      </w:r>
      <w:r>
        <w:rPr>
          <w:sz w:val="28"/>
          <w:szCs w:val="28"/>
          <w:lang w:val="uk-UA"/>
        </w:rPr>
        <w:t>йних матер</w:t>
      </w:r>
      <w:r>
        <w:rPr>
          <w:sz w:val="28"/>
          <w:szCs w:val="28"/>
        </w:rPr>
        <w:t>i</w:t>
      </w:r>
      <w:r>
        <w:rPr>
          <w:sz w:val="28"/>
          <w:szCs w:val="28"/>
          <w:lang w:val="uk-UA"/>
        </w:rPr>
        <w:t>ал</w:t>
      </w:r>
      <w:r>
        <w:rPr>
          <w:sz w:val="28"/>
          <w:szCs w:val="28"/>
        </w:rPr>
        <w:t>i</w:t>
      </w:r>
      <w:r>
        <w:rPr>
          <w:sz w:val="28"/>
          <w:szCs w:val="28"/>
          <w:lang w:val="uk-UA"/>
        </w:rPr>
        <w:t>в лаборатор</w:t>
      </w:r>
      <w:r>
        <w:rPr>
          <w:sz w:val="28"/>
          <w:szCs w:val="28"/>
        </w:rPr>
        <w:t>i</w:t>
      </w:r>
      <w:r>
        <w:rPr>
          <w:sz w:val="28"/>
          <w:szCs w:val="28"/>
          <w:lang w:val="uk-UA"/>
        </w:rPr>
        <w:t>єю кафедри нафтогазового обладнання сум</w:t>
      </w:r>
      <w:r>
        <w:rPr>
          <w:sz w:val="28"/>
          <w:szCs w:val="28"/>
        </w:rPr>
        <w:t>i</w:t>
      </w:r>
      <w:r>
        <w:rPr>
          <w:sz w:val="28"/>
          <w:szCs w:val="28"/>
          <w:lang w:val="uk-UA"/>
        </w:rPr>
        <w:t xml:space="preserve">сно з фірмою </w:t>
      </w:r>
      <w:r>
        <w:rPr>
          <w:rFonts w:eastAsia="SimSun"/>
          <w:sz w:val="28"/>
          <w:szCs w:val="28"/>
          <w:lang w:val="uk-UA" w:eastAsia="zh-CN"/>
        </w:rPr>
        <w:t>“</w:t>
      </w:r>
      <w:r>
        <w:rPr>
          <w:sz w:val="28"/>
          <w:szCs w:val="28"/>
          <w:lang w:val="uk-UA"/>
        </w:rPr>
        <w:t>Шашистілвокс</w:t>
      </w:r>
      <w:r>
        <w:rPr>
          <w:rFonts w:eastAsia="SimSun"/>
          <w:sz w:val="28"/>
          <w:szCs w:val="28"/>
          <w:lang w:val="uk-UA" w:eastAsia="zh-CN"/>
        </w:rPr>
        <w:t>”</w:t>
      </w:r>
      <w:r>
        <w:rPr>
          <w:sz w:val="28"/>
          <w:szCs w:val="28"/>
          <w:lang w:val="uk-UA"/>
        </w:rPr>
        <w:t xml:space="preserve"> (Китай) зг</w:t>
      </w:r>
      <w:r>
        <w:rPr>
          <w:sz w:val="28"/>
          <w:szCs w:val="28"/>
        </w:rPr>
        <w:t>i</w:t>
      </w:r>
      <w:r>
        <w:rPr>
          <w:sz w:val="28"/>
          <w:szCs w:val="28"/>
          <w:lang w:val="uk-UA"/>
        </w:rPr>
        <w:t>дно техн</w:t>
      </w:r>
      <w:r>
        <w:rPr>
          <w:sz w:val="28"/>
          <w:szCs w:val="28"/>
        </w:rPr>
        <w:t>i</w:t>
      </w:r>
      <w:r>
        <w:rPr>
          <w:sz w:val="28"/>
          <w:szCs w:val="28"/>
          <w:lang w:val="uk-UA"/>
        </w:rPr>
        <w:t>чного завдання. До цього сортаменту сл</w:t>
      </w:r>
      <w:r>
        <w:rPr>
          <w:sz w:val="28"/>
          <w:szCs w:val="28"/>
        </w:rPr>
        <w:t>i</w:t>
      </w:r>
      <w:r>
        <w:rPr>
          <w:sz w:val="28"/>
          <w:szCs w:val="28"/>
          <w:lang w:val="uk-UA"/>
        </w:rPr>
        <w:t>д в</w:t>
      </w:r>
      <w:r>
        <w:rPr>
          <w:sz w:val="28"/>
          <w:szCs w:val="28"/>
        </w:rPr>
        <w:t>i</w:t>
      </w:r>
      <w:r>
        <w:rPr>
          <w:sz w:val="28"/>
          <w:szCs w:val="28"/>
          <w:lang w:val="uk-UA"/>
        </w:rPr>
        <w:t>днести в першу чергу насосні штанги з склопластика українського виробництва, китайського виробництва та насосних штанг з вуглепластика і гібридні.</w:t>
      </w:r>
    </w:p>
    <w:p w:rsidR="00F11F91" w:rsidRDefault="00E02D70">
      <w:pPr>
        <w:spacing w:after="0" w:line="360" w:lineRule="auto"/>
        <w:ind w:firstLine="709"/>
        <w:jc w:val="both"/>
        <w:rPr>
          <w:sz w:val="28"/>
          <w:szCs w:val="28"/>
          <w:lang w:val="uk-UA"/>
        </w:rPr>
      </w:pPr>
      <w:r>
        <w:rPr>
          <w:sz w:val="28"/>
          <w:szCs w:val="28"/>
          <w:lang w:val="uk-UA"/>
        </w:rPr>
        <w:t>Проведення х</w:t>
      </w:r>
      <w:r>
        <w:rPr>
          <w:sz w:val="28"/>
          <w:szCs w:val="28"/>
        </w:rPr>
        <w:t>i</w:t>
      </w:r>
      <w:r>
        <w:rPr>
          <w:sz w:val="28"/>
          <w:szCs w:val="28"/>
          <w:lang w:val="uk-UA"/>
        </w:rPr>
        <w:t>м</w:t>
      </w:r>
      <w:r>
        <w:rPr>
          <w:sz w:val="28"/>
          <w:szCs w:val="28"/>
        </w:rPr>
        <w:t>i</w:t>
      </w:r>
      <w:r>
        <w:rPr>
          <w:sz w:val="28"/>
          <w:szCs w:val="28"/>
          <w:lang w:val="uk-UA"/>
        </w:rPr>
        <w:t xml:space="preserve">чних </w:t>
      </w:r>
      <w:r>
        <w:rPr>
          <w:sz w:val="28"/>
          <w:szCs w:val="28"/>
        </w:rPr>
        <w:t>i</w:t>
      </w:r>
      <w:r>
        <w:rPr>
          <w:sz w:val="28"/>
          <w:szCs w:val="28"/>
          <w:lang w:val="uk-UA"/>
        </w:rPr>
        <w:t xml:space="preserve"> механ</w:t>
      </w:r>
      <w:r>
        <w:rPr>
          <w:sz w:val="28"/>
          <w:szCs w:val="28"/>
        </w:rPr>
        <w:t>i</w:t>
      </w:r>
      <w:r>
        <w:rPr>
          <w:sz w:val="28"/>
          <w:szCs w:val="28"/>
          <w:lang w:val="uk-UA"/>
        </w:rPr>
        <w:t>чних випробувань необх</w:t>
      </w:r>
      <w:r>
        <w:rPr>
          <w:sz w:val="28"/>
          <w:szCs w:val="28"/>
        </w:rPr>
        <w:t>i</w:t>
      </w:r>
      <w:r>
        <w:rPr>
          <w:sz w:val="28"/>
          <w:szCs w:val="28"/>
          <w:lang w:val="uk-UA"/>
        </w:rPr>
        <w:t>дно для визначення х</w:t>
      </w:r>
      <w:r>
        <w:rPr>
          <w:sz w:val="28"/>
          <w:szCs w:val="28"/>
        </w:rPr>
        <w:t>i</w:t>
      </w:r>
      <w:r>
        <w:rPr>
          <w:sz w:val="28"/>
          <w:szCs w:val="28"/>
          <w:lang w:val="uk-UA"/>
        </w:rPr>
        <w:t>м</w:t>
      </w:r>
      <w:r>
        <w:rPr>
          <w:sz w:val="28"/>
          <w:szCs w:val="28"/>
        </w:rPr>
        <w:t>i</w:t>
      </w:r>
      <w:r>
        <w:rPr>
          <w:sz w:val="28"/>
          <w:szCs w:val="28"/>
          <w:lang w:val="uk-UA"/>
        </w:rPr>
        <w:t>ко-механ</w:t>
      </w:r>
      <w:r>
        <w:rPr>
          <w:sz w:val="28"/>
          <w:szCs w:val="28"/>
        </w:rPr>
        <w:t>i</w:t>
      </w:r>
      <w:r>
        <w:rPr>
          <w:sz w:val="28"/>
          <w:szCs w:val="28"/>
          <w:lang w:val="uk-UA"/>
        </w:rPr>
        <w:t xml:space="preserve">чних характеристик склопластикових насосних штанг </w:t>
      </w:r>
      <w:r>
        <w:rPr>
          <w:sz w:val="28"/>
          <w:szCs w:val="28"/>
        </w:rPr>
        <w:t>i</w:t>
      </w:r>
      <w:r>
        <w:rPr>
          <w:sz w:val="28"/>
          <w:szCs w:val="28"/>
          <w:lang w:val="uk-UA"/>
        </w:rPr>
        <w:t xml:space="preserve"> п</w:t>
      </w:r>
      <w:r>
        <w:rPr>
          <w:sz w:val="28"/>
          <w:szCs w:val="28"/>
        </w:rPr>
        <w:t>i</w:t>
      </w:r>
      <w:r>
        <w:rPr>
          <w:sz w:val="28"/>
          <w:szCs w:val="28"/>
          <w:lang w:val="uk-UA"/>
        </w:rPr>
        <w:t>дтвердження можливост</w:t>
      </w:r>
      <w:r>
        <w:rPr>
          <w:sz w:val="28"/>
          <w:szCs w:val="28"/>
        </w:rPr>
        <w:t>i</w:t>
      </w:r>
      <w:r>
        <w:rPr>
          <w:sz w:val="28"/>
          <w:szCs w:val="28"/>
          <w:lang w:val="uk-UA"/>
        </w:rPr>
        <w:t xml:space="preserve"> зам</w:t>
      </w:r>
      <w:r>
        <w:rPr>
          <w:sz w:val="28"/>
          <w:szCs w:val="28"/>
        </w:rPr>
        <w:t>i</w:t>
      </w:r>
      <w:r>
        <w:rPr>
          <w:sz w:val="28"/>
          <w:szCs w:val="28"/>
          <w:lang w:val="uk-UA"/>
        </w:rPr>
        <w:t xml:space="preserve">ни ними сталевих, характерних розтягуючих зусиль </w:t>
      </w:r>
      <w:r>
        <w:rPr>
          <w:sz w:val="28"/>
          <w:szCs w:val="28"/>
        </w:rPr>
        <w:t>i</w:t>
      </w:r>
      <w:r>
        <w:rPr>
          <w:sz w:val="28"/>
          <w:szCs w:val="28"/>
          <w:lang w:val="uk-UA"/>
        </w:rPr>
        <w:t xml:space="preserve"> згинаючих момент</w:t>
      </w:r>
      <w:r>
        <w:rPr>
          <w:sz w:val="28"/>
          <w:szCs w:val="28"/>
        </w:rPr>
        <w:t>i</w:t>
      </w:r>
      <w:r>
        <w:rPr>
          <w:sz w:val="28"/>
          <w:szCs w:val="28"/>
          <w:lang w:val="uk-UA"/>
        </w:rPr>
        <w:t>в; перевірки на х</w:t>
      </w:r>
      <w:r>
        <w:rPr>
          <w:sz w:val="28"/>
          <w:szCs w:val="28"/>
        </w:rPr>
        <w:t>i</w:t>
      </w:r>
      <w:r>
        <w:rPr>
          <w:sz w:val="28"/>
          <w:szCs w:val="28"/>
          <w:lang w:val="uk-UA"/>
        </w:rPr>
        <w:t>м</w:t>
      </w:r>
      <w:r>
        <w:rPr>
          <w:sz w:val="28"/>
          <w:szCs w:val="28"/>
        </w:rPr>
        <w:t>i</w:t>
      </w:r>
      <w:r>
        <w:rPr>
          <w:sz w:val="28"/>
          <w:szCs w:val="28"/>
          <w:lang w:val="uk-UA"/>
        </w:rPr>
        <w:t xml:space="preserve">чну </w:t>
      </w:r>
      <w:r>
        <w:rPr>
          <w:sz w:val="28"/>
          <w:szCs w:val="28"/>
        </w:rPr>
        <w:t>i</w:t>
      </w:r>
      <w:r>
        <w:rPr>
          <w:sz w:val="28"/>
          <w:szCs w:val="28"/>
          <w:lang w:val="uk-UA"/>
        </w:rPr>
        <w:t xml:space="preserve"> короз</w:t>
      </w:r>
      <w:r>
        <w:rPr>
          <w:sz w:val="28"/>
          <w:szCs w:val="28"/>
        </w:rPr>
        <w:t>i</w:t>
      </w:r>
      <w:r>
        <w:rPr>
          <w:sz w:val="28"/>
          <w:szCs w:val="28"/>
          <w:lang w:val="uk-UA"/>
        </w:rPr>
        <w:t>йну ст</w:t>
      </w:r>
      <w:r>
        <w:rPr>
          <w:sz w:val="28"/>
          <w:szCs w:val="28"/>
        </w:rPr>
        <w:t>i</w:t>
      </w:r>
      <w:r>
        <w:rPr>
          <w:sz w:val="28"/>
          <w:szCs w:val="28"/>
          <w:lang w:val="uk-UA"/>
        </w:rPr>
        <w:t>йк</w:t>
      </w:r>
      <w:r>
        <w:rPr>
          <w:sz w:val="28"/>
          <w:szCs w:val="28"/>
        </w:rPr>
        <w:t>i</w:t>
      </w:r>
      <w:r>
        <w:rPr>
          <w:sz w:val="28"/>
          <w:szCs w:val="28"/>
          <w:lang w:val="uk-UA"/>
        </w:rPr>
        <w:t>сть при д</w:t>
      </w:r>
      <w:r>
        <w:rPr>
          <w:sz w:val="28"/>
          <w:szCs w:val="28"/>
        </w:rPr>
        <w:t>i</w:t>
      </w:r>
      <w:r>
        <w:rPr>
          <w:sz w:val="28"/>
          <w:szCs w:val="28"/>
          <w:lang w:val="uk-UA"/>
        </w:rPr>
        <w:t>ї технолог</w:t>
      </w:r>
      <w:r>
        <w:rPr>
          <w:sz w:val="28"/>
          <w:szCs w:val="28"/>
        </w:rPr>
        <w:t>i</w:t>
      </w:r>
      <w:r>
        <w:rPr>
          <w:sz w:val="28"/>
          <w:szCs w:val="28"/>
          <w:lang w:val="uk-UA"/>
        </w:rPr>
        <w:t>чних р</w:t>
      </w:r>
      <w:r>
        <w:rPr>
          <w:sz w:val="28"/>
          <w:szCs w:val="28"/>
        </w:rPr>
        <w:t>i</w:t>
      </w:r>
      <w:r>
        <w:rPr>
          <w:sz w:val="28"/>
          <w:szCs w:val="28"/>
          <w:lang w:val="uk-UA"/>
        </w:rPr>
        <w:t>дин (нафтогазоводяних сум</w:t>
      </w:r>
      <w:r>
        <w:rPr>
          <w:sz w:val="28"/>
          <w:szCs w:val="28"/>
        </w:rPr>
        <w:t>i</w:t>
      </w:r>
      <w:r>
        <w:rPr>
          <w:sz w:val="28"/>
          <w:szCs w:val="28"/>
          <w:lang w:val="uk-UA"/>
        </w:rPr>
        <w:t>шей, розчин</w:t>
      </w:r>
      <w:r>
        <w:rPr>
          <w:sz w:val="28"/>
          <w:szCs w:val="28"/>
        </w:rPr>
        <w:t>i</w:t>
      </w:r>
      <w:r>
        <w:rPr>
          <w:sz w:val="28"/>
          <w:szCs w:val="28"/>
          <w:lang w:val="uk-UA"/>
        </w:rPr>
        <w:t>в для кислотних обробок) з наступними механічними випробуваннями.</w:t>
      </w:r>
    </w:p>
    <w:p w:rsidR="00F11F91" w:rsidRDefault="00E02D70">
      <w:pPr>
        <w:spacing w:after="0" w:line="360" w:lineRule="auto"/>
        <w:ind w:firstLine="709"/>
        <w:jc w:val="both"/>
        <w:rPr>
          <w:sz w:val="28"/>
          <w:szCs w:val="28"/>
          <w:lang w:val="ru-RU"/>
        </w:rPr>
      </w:pPr>
      <w:r>
        <w:rPr>
          <w:sz w:val="28"/>
          <w:szCs w:val="28"/>
          <w:lang w:val="ru-RU"/>
        </w:rPr>
        <w:t>Метою поведення випробувань є наступне:</w:t>
      </w:r>
    </w:p>
    <w:p w:rsidR="00F11F91" w:rsidRDefault="00E02D70">
      <w:pPr>
        <w:spacing w:after="0" w:line="360" w:lineRule="auto"/>
        <w:ind w:firstLine="709"/>
        <w:jc w:val="both"/>
        <w:rPr>
          <w:sz w:val="28"/>
          <w:szCs w:val="28"/>
          <w:lang w:val="ru-RU"/>
        </w:rPr>
      </w:pPr>
      <w:r>
        <w:rPr>
          <w:sz w:val="28"/>
          <w:szCs w:val="28"/>
          <w:lang w:val="ru-RU"/>
        </w:rPr>
        <w:t>Визначення величин розтягуючих напружень, які виникають в поперечному перерізі зразків, вирізаних з штанг, від дії розтягуючої сили.</w:t>
      </w:r>
    </w:p>
    <w:p w:rsidR="00F11F91" w:rsidRDefault="00E02D70">
      <w:pPr>
        <w:spacing w:after="0" w:line="360" w:lineRule="auto"/>
        <w:ind w:firstLine="709"/>
        <w:jc w:val="both"/>
        <w:rPr>
          <w:sz w:val="28"/>
          <w:szCs w:val="28"/>
          <w:lang w:val="ru-RU"/>
        </w:rPr>
      </w:pPr>
      <w:r>
        <w:rPr>
          <w:sz w:val="28"/>
          <w:szCs w:val="28"/>
          <w:lang w:val="ru-RU"/>
        </w:rPr>
        <w:t>Встановлення деформаційних характеристик при розтязі зразків з ПКМ.</w:t>
      </w:r>
    </w:p>
    <w:p w:rsidR="00F11F91" w:rsidRDefault="00E02D70">
      <w:pPr>
        <w:spacing w:after="0" w:line="360" w:lineRule="auto"/>
        <w:ind w:firstLine="709"/>
        <w:jc w:val="both"/>
        <w:rPr>
          <w:sz w:val="28"/>
          <w:szCs w:val="28"/>
          <w:lang w:val="ru-RU"/>
        </w:rPr>
      </w:pPr>
      <w:r>
        <w:rPr>
          <w:sz w:val="28"/>
          <w:szCs w:val="28"/>
          <w:lang w:val="ru-RU"/>
        </w:rPr>
        <w:t>Визначення характеру руйнування зразків з ПКМ при дії на них розтягуючої сили.</w:t>
      </w:r>
    </w:p>
    <w:p w:rsidR="00F11F91" w:rsidRDefault="00E02D70">
      <w:pPr>
        <w:spacing w:after="0" w:line="360" w:lineRule="auto"/>
        <w:ind w:firstLine="709"/>
        <w:jc w:val="both"/>
        <w:rPr>
          <w:sz w:val="28"/>
          <w:szCs w:val="28"/>
          <w:lang w:val="ru-RU"/>
        </w:rPr>
      </w:pPr>
      <w:r>
        <w:rPr>
          <w:sz w:val="28"/>
          <w:szCs w:val="28"/>
          <w:lang w:val="ru-RU"/>
        </w:rPr>
        <w:lastRenderedPageBreak/>
        <w:t>Дослідження із зразками з ПКМ проводились в лабораторіях кафедри нафтового обладнання ІФ</w:t>
      </w:r>
      <w:r>
        <w:rPr>
          <w:sz w:val="28"/>
          <w:szCs w:val="28"/>
          <w:lang w:val="uk-UA"/>
        </w:rPr>
        <w:t>Н</w:t>
      </w:r>
      <w:r>
        <w:rPr>
          <w:sz w:val="28"/>
          <w:szCs w:val="28"/>
          <w:lang w:val="ru-RU"/>
        </w:rPr>
        <w:t>ТУНГу</w:t>
      </w:r>
      <w:r>
        <w:rPr>
          <w:sz w:val="28"/>
          <w:szCs w:val="28"/>
          <w:lang w:val="uk-UA"/>
        </w:rPr>
        <w:t xml:space="preserve"> та на заводі фірми </w:t>
      </w:r>
      <w:r>
        <w:rPr>
          <w:rFonts w:eastAsia="SimSun"/>
          <w:sz w:val="28"/>
          <w:szCs w:val="28"/>
          <w:lang w:val="ru-RU" w:eastAsia="zh-CN"/>
        </w:rPr>
        <w:t>“</w:t>
      </w:r>
      <w:r>
        <w:rPr>
          <w:sz w:val="28"/>
          <w:szCs w:val="28"/>
          <w:lang w:val="uk-UA"/>
        </w:rPr>
        <w:t>Шашистілвокс</w:t>
      </w:r>
      <w:r>
        <w:rPr>
          <w:rFonts w:eastAsia="SimSun"/>
          <w:sz w:val="28"/>
          <w:szCs w:val="28"/>
          <w:lang w:val="ru-RU" w:eastAsia="zh-CN"/>
        </w:rPr>
        <w:t>”</w:t>
      </w:r>
      <w:r>
        <w:rPr>
          <w:sz w:val="28"/>
          <w:szCs w:val="28"/>
          <w:lang w:val="uk-UA"/>
        </w:rPr>
        <w:t xml:space="preserve"> (Китай)</w:t>
      </w:r>
      <w:r>
        <w:rPr>
          <w:sz w:val="28"/>
          <w:szCs w:val="28"/>
          <w:lang w:val="ru-RU"/>
        </w:rPr>
        <w:t>. Умови для проведення досліджень в лабораторіях відповідають вимогам, які дозволяють провести запланований комплекс випробувань.</w:t>
      </w:r>
    </w:p>
    <w:p w:rsidR="00F11F91" w:rsidRDefault="00E02D70">
      <w:pPr>
        <w:spacing w:after="0" w:line="360" w:lineRule="auto"/>
        <w:ind w:firstLine="709"/>
        <w:jc w:val="both"/>
        <w:rPr>
          <w:sz w:val="28"/>
          <w:szCs w:val="28"/>
          <w:lang w:val="ru-RU"/>
        </w:rPr>
      </w:pPr>
      <w:r>
        <w:rPr>
          <w:sz w:val="28"/>
          <w:szCs w:val="28"/>
          <w:lang w:val="ru-RU"/>
        </w:rPr>
        <w:t>В ході проведення лабораторних досліджень здійснюється контроль наступних параметрів:</w:t>
      </w:r>
    </w:p>
    <w:p w:rsidR="00F11F91" w:rsidRDefault="00E02D70">
      <w:pPr>
        <w:pStyle w:val="afe"/>
        <w:numPr>
          <w:ilvl w:val="0"/>
          <w:numId w:val="9"/>
        </w:numPr>
        <w:spacing w:after="0" w:line="360" w:lineRule="auto"/>
        <w:jc w:val="both"/>
        <w:rPr>
          <w:sz w:val="28"/>
          <w:szCs w:val="28"/>
          <w:lang w:val="ru-RU"/>
        </w:rPr>
      </w:pPr>
      <w:r>
        <w:rPr>
          <w:sz w:val="28"/>
          <w:szCs w:val="28"/>
          <w:lang w:val="ru-RU"/>
        </w:rPr>
        <w:t xml:space="preserve">величина прогину кінцевої точки зразків з </w:t>
      </w:r>
      <w:r>
        <w:rPr>
          <w:sz w:val="28"/>
          <w:szCs w:val="28"/>
          <w:lang w:val="uk-UA"/>
        </w:rPr>
        <w:t xml:space="preserve">штанг </w:t>
      </w:r>
      <w:r>
        <w:rPr>
          <w:sz w:val="28"/>
          <w:szCs w:val="28"/>
          <w:lang w:val="ru-RU"/>
        </w:rPr>
        <w:t>з ПКМ.</w:t>
      </w:r>
    </w:p>
    <w:p w:rsidR="00F11F91" w:rsidRDefault="00E02D70">
      <w:pPr>
        <w:pStyle w:val="afe"/>
        <w:numPr>
          <w:ilvl w:val="0"/>
          <w:numId w:val="9"/>
        </w:numPr>
        <w:spacing w:after="0" w:line="360" w:lineRule="auto"/>
        <w:jc w:val="both"/>
        <w:rPr>
          <w:sz w:val="28"/>
          <w:szCs w:val="28"/>
          <w:lang w:val="ru-RU"/>
        </w:rPr>
      </w:pPr>
      <w:r>
        <w:rPr>
          <w:sz w:val="28"/>
          <w:szCs w:val="28"/>
          <w:lang w:val="ru-RU"/>
        </w:rPr>
        <w:t>одиниця виміру в системі СІ - метр. Контроль ведеться за допомогою індикатора циферблатного типу КН ГОСТ 577-68.</w:t>
      </w:r>
    </w:p>
    <w:p w:rsidR="00F11F91" w:rsidRDefault="00E02D70">
      <w:pPr>
        <w:pStyle w:val="afe"/>
        <w:numPr>
          <w:ilvl w:val="0"/>
          <w:numId w:val="9"/>
        </w:numPr>
        <w:spacing w:after="0" w:line="360" w:lineRule="auto"/>
        <w:jc w:val="both"/>
        <w:rPr>
          <w:sz w:val="28"/>
          <w:szCs w:val="28"/>
          <w:lang w:val="ru-RU"/>
        </w:rPr>
      </w:pPr>
      <w:r>
        <w:rPr>
          <w:sz w:val="28"/>
          <w:szCs w:val="28"/>
          <w:lang w:val="ru-RU"/>
        </w:rPr>
        <w:t>величина деформації зразків з ПКМ при їх розтязі на розривній машині МР-50.</w:t>
      </w:r>
    </w:p>
    <w:p w:rsidR="00F11F91" w:rsidRDefault="00E02D70">
      <w:pPr>
        <w:pStyle w:val="afe"/>
        <w:numPr>
          <w:ilvl w:val="0"/>
          <w:numId w:val="9"/>
        </w:numPr>
        <w:spacing w:after="0" w:line="360" w:lineRule="auto"/>
        <w:jc w:val="both"/>
        <w:rPr>
          <w:sz w:val="28"/>
          <w:szCs w:val="28"/>
          <w:lang w:val="ru-RU"/>
        </w:rPr>
      </w:pPr>
      <w:r>
        <w:rPr>
          <w:sz w:val="28"/>
          <w:szCs w:val="28"/>
          <w:lang w:val="ru-RU"/>
        </w:rPr>
        <w:t>руйнуюче розтягуюче зусилля, що діє на зразки з ПКМ при випробуваннях на розривній машині МР-50.</w:t>
      </w:r>
    </w:p>
    <w:p w:rsidR="00F11F91" w:rsidRDefault="00E02D70">
      <w:pPr>
        <w:spacing w:after="0" w:line="360" w:lineRule="auto"/>
        <w:ind w:firstLine="709"/>
        <w:jc w:val="both"/>
        <w:rPr>
          <w:sz w:val="28"/>
          <w:szCs w:val="28"/>
          <w:lang w:val="ru-RU"/>
        </w:rPr>
      </w:pPr>
      <w:r>
        <w:rPr>
          <w:sz w:val="28"/>
          <w:szCs w:val="28"/>
          <w:lang w:val="ru-RU"/>
        </w:rPr>
        <w:t>Випробування труб проводяться в наступному порядку:</w:t>
      </w:r>
    </w:p>
    <w:p w:rsidR="00F11F91" w:rsidRDefault="00E02D70">
      <w:pPr>
        <w:spacing w:after="0" w:line="360" w:lineRule="auto"/>
        <w:ind w:firstLine="709"/>
        <w:jc w:val="both"/>
        <w:rPr>
          <w:b/>
          <w:bCs/>
          <w:sz w:val="28"/>
          <w:szCs w:val="28"/>
          <w:lang w:val="ru-RU"/>
        </w:rPr>
      </w:pPr>
      <w:r>
        <w:rPr>
          <w:b/>
          <w:bCs/>
          <w:sz w:val="28"/>
          <w:szCs w:val="28"/>
          <w:lang w:val="ru-RU"/>
        </w:rPr>
        <w:t>Підготовка зразків, вирізаних з труб з ПКМ</w:t>
      </w:r>
    </w:p>
    <w:p w:rsidR="00F11F91" w:rsidRDefault="00E02D70">
      <w:pPr>
        <w:spacing w:after="0" w:line="360" w:lineRule="auto"/>
        <w:ind w:firstLine="709"/>
        <w:jc w:val="both"/>
        <w:rPr>
          <w:sz w:val="28"/>
          <w:szCs w:val="28"/>
          <w:lang w:val="ru-RU"/>
        </w:rPr>
      </w:pPr>
      <w:r>
        <w:rPr>
          <w:sz w:val="28"/>
          <w:szCs w:val="28"/>
          <w:lang w:val="ru-RU"/>
        </w:rPr>
        <w:t>Підготовка експериментальної установки МР-50 для проведення випробувань.</w:t>
      </w:r>
    </w:p>
    <w:p w:rsidR="00F11F91" w:rsidRDefault="00E02D70">
      <w:pPr>
        <w:spacing w:after="0" w:line="360" w:lineRule="auto"/>
        <w:ind w:firstLine="709"/>
        <w:jc w:val="both"/>
        <w:rPr>
          <w:sz w:val="28"/>
          <w:szCs w:val="28"/>
          <w:lang w:val="ru-RU"/>
        </w:rPr>
      </w:pPr>
      <w:r>
        <w:rPr>
          <w:sz w:val="28"/>
          <w:szCs w:val="28"/>
          <w:lang w:val="ru-RU"/>
        </w:rPr>
        <w:t>Інструктаж з техніки безпеки персоналу, залученого до проведення випробувань.</w:t>
      </w:r>
    </w:p>
    <w:p w:rsidR="00F11F91" w:rsidRDefault="00E02D70">
      <w:pPr>
        <w:spacing w:after="0" w:line="360" w:lineRule="auto"/>
        <w:ind w:firstLine="709"/>
        <w:jc w:val="both"/>
        <w:rPr>
          <w:sz w:val="28"/>
          <w:szCs w:val="28"/>
          <w:lang w:val="ru-RU"/>
        </w:rPr>
      </w:pPr>
      <w:r>
        <w:rPr>
          <w:sz w:val="28"/>
          <w:szCs w:val="28"/>
          <w:lang w:val="ru-RU"/>
        </w:rPr>
        <w:t>Проведення випробувань згідно розробленої методики (див. нижче).</w:t>
      </w:r>
    </w:p>
    <w:p w:rsidR="00F11F91" w:rsidRDefault="00E02D70">
      <w:pPr>
        <w:spacing w:after="0" w:line="360" w:lineRule="auto"/>
        <w:ind w:firstLine="709"/>
        <w:jc w:val="both"/>
        <w:rPr>
          <w:sz w:val="28"/>
          <w:szCs w:val="28"/>
          <w:lang w:val="ru-RU"/>
        </w:rPr>
      </w:pPr>
      <w:r>
        <w:rPr>
          <w:sz w:val="28"/>
          <w:szCs w:val="28"/>
          <w:lang w:val="ru-RU"/>
        </w:rPr>
        <w:t>Обробка результатів випробувань.</w:t>
      </w:r>
    </w:p>
    <w:p w:rsidR="00F11F91" w:rsidRDefault="00E02D70">
      <w:pPr>
        <w:spacing w:after="0" w:line="360" w:lineRule="auto"/>
        <w:ind w:firstLine="709"/>
        <w:jc w:val="both"/>
        <w:rPr>
          <w:sz w:val="28"/>
          <w:szCs w:val="28"/>
          <w:lang w:val="ru-RU"/>
        </w:rPr>
      </w:pPr>
      <w:r>
        <w:rPr>
          <w:sz w:val="28"/>
          <w:szCs w:val="28"/>
          <w:lang w:val="ru-RU"/>
        </w:rPr>
        <w:t>Методика проведення випробувань проводиться згідно плану проведення випробувань.</w:t>
      </w:r>
    </w:p>
    <w:p w:rsidR="00F11F91" w:rsidRDefault="00E02D70">
      <w:pPr>
        <w:spacing w:after="0" w:line="360" w:lineRule="auto"/>
        <w:ind w:firstLine="709"/>
        <w:jc w:val="both"/>
        <w:rPr>
          <w:sz w:val="28"/>
          <w:szCs w:val="28"/>
          <w:lang w:val="ru-RU"/>
        </w:rPr>
      </w:pPr>
      <w:r>
        <w:rPr>
          <w:sz w:val="28"/>
          <w:szCs w:val="28"/>
          <w:lang w:val="ru-RU"/>
        </w:rPr>
        <w:t>Перед початком проведення робіт складається план випробувань, який включає в себе:</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вирізання зразків з штанг згідно розмірів, вказаних на кресленні; відрізання;</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вимірювання діаметрів, довжин </w:t>
      </w:r>
      <w:r>
        <w:rPr>
          <w:sz w:val="28"/>
          <w:szCs w:val="28"/>
          <w:lang w:val="uk-UA"/>
        </w:rPr>
        <w:t>штанг</w:t>
      </w:r>
      <w:r>
        <w:rPr>
          <w:sz w:val="28"/>
          <w:szCs w:val="28"/>
          <w:lang w:val="ru-RU"/>
        </w:rPr>
        <w:t>;</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lastRenderedPageBreak/>
        <w:t xml:space="preserve">підготовка зовнішньої та фрезерованої поверхні </w:t>
      </w:r>
      <w:r>
        <w:rPr>
          <w:sz w:val="28"/>
          <w:szCs w:val="28"/>
          <w:lang w:val="uk-UA"/>
        </w:rPr>
        <w:t xml:space="preserve">штанги </w:t>
      </w:r>
      <w:r>
        <w:rPr>
          <w:sz w:val="28"/>
          <w:szCs w:val="28"/>
          <w:lang w:val="ru-RU"/>
        </w:rPr>
        <w:t>для наклейки тензорезисторів;</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наклейка тензорезисторів </w:t>
      </w:r>
      <w:r>
        <w:rPr>
          <w:sz w:val="28"/>
          <w:szCs w:val="28"/>
          <w:lang w:val="uk-UA"/>
        </w:rPr>
        <w:t xml:space="preserve">за </w:t>
      </w:r>
      <w:r>
        <w:rPr>
          <w:sz w:val="28"/>
          <w:szCs w:val="28"/>
          <w:lang w:val="ru-RU"/>
        </w:rPr>
        <w:t>прийнят</w:t>
      </w:r>
      <w:r>
        <w:rPr>
          <w:sz w:val="28"/>
          <w:szCs w:val="28"/>
          <w:lang w:val="uk-UA"/>
        </w:rPr>
        <w:t>ою</w:t>
      </w:r>
      <w:r>
        <w:rPr>
          <w:sz w:val="28"/>
          <w:szCs w:val="28"/>
          <w:lang w:val="ru-RU"/>
        </w:rPr>
        <w:t xml:space="preserve"> технологі</w:t>
      </w:r>
      <w:r>
        <w:rPr>
          <w:sz w:val="28"/>
          <w:szCs w:val="28"/>
          <w:lang w:val="uk-UA"/>
        </w:rPr>
        <w:t>єю</w:t>
      </w:r>
      <w:r>
        <w:rPr>
          <w:sz w:val="28"/>
          <w:szCs w:val="28"/>
          <w:lang w:val="ru-RU"/>
        </w:rPr>
        <w:t>, просушування і покриття тензорезисторів лаком;</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розпайка тензорезисторів на поверхнях </w:t>
      </w:r>
      <w:r>
        <w:rPr>
          <w:sz w:val="28"/>
          <w:szCs w:val="28"/>
          <w:lang w:val="uk-UA"/>
        </w:rPr>
        <w:t>штанг</w:t>
      </w:r>
      <w:r>
        <w:rPr>
          <w:sz w:val="28"/>
          <w:szCs w:val="28"/>
          <w:lang w:val="ru-RU"/>
        </w:rPr>
        <w:t>и і вивід кабеля від внутрішніх тензорезисторів;</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uk-UA"/>
        </w:rPr>
        <w:t>навантаже</w:t>
      </w:r>
      <w:r>
        <w:rPr>
          <w:sz w:val="28"/>
          <w:szCs w:val="28"/>
          <w:lang w:val="ru-RU"/>
        </w:rPr>
        <w:t xml:space="preserve">ння зразків </w:t>
      </w:r>
      <w:r>
        <w:rPr>
          <w:sz w:val="28"/>
          <w:szCs w:val="28"/>
          <w:lang w:val="uk-UA"/>
        </w:rPr>
        <w:t xml:space="preserve">штанг </w:t>
      </w:r>
      <w:r>
        <w:rPr>
          <w:sz w:val="28"/>
          <w:szCs w:val="28"/>
          <w:lang w:val="ru-RU"/>
        </w:rPr>
        <w:t>на стенді з визначеним порядком зростання</w:t>
      </w:r>
      <w:r>
        <w:rPr>
          <w:sz w:val="28"/>
          <w:szCs w:val="28"/>
          <w:lang w:val="uk-UA"/>
        </w:rPr>
        <w:t xml:space="preserve"> зусилля</w:t>
      </w:r>
      <w:r>
        <w:rPr>
          <w:sz w:val="28"/>
          <w:szCs w:val="28"/>
          <w:lang w:val="ru-RU"/>
        </w:rPr>
        <w:t>;</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виведення на робочий режим станції "СИИТ-3" згідно інструкції </w:t>
      </w:r>
      <w:r>
        <w:rPr>
          <w:sz w:val="28"/>
          <w:szCs w:val="28"/>
          <w:lang w:val="uk-UA"/>
        </w:rPr>
        <w:t xml:space="preserve">з </w:t>
      </w:r>
      <w:r>
        <w:rPr>
          <w:sz w:val="28"/>
          <w:szCs w:val="28"/>
          <w:lang w:val="ru-RU"/>
        </w:rPr>
        <w:t>експлуатації;</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підключення масиву тензорезисторів з допомогою кабельних ліній до блоку дистанційного релейного переключення і до вимірювального блоку;</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реєстрація "нульових" показників всіх тензорезисторів;</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вимірювання деформації при дії на зразки </w:t>
      </w:r>
      <w:r>
        <w:rPr>
          <w:sz w:val="28"/>
          <w:szCs w:val="28"/>
          <w:lang w:val="uk-UA"/>
        </w:rPr>
        <w:t xml:space="preserve">штанг </w:t>
      </w:r>
      <w:r>
        <w:rPr>
          <w:sz w:val="28"/>
          <w:szCs w:val="28"/>
          <w:lang w:val="ru-RU"/>
        </w:rPr>
        <w:t>з ПКМ згинаючої сили;</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гідроциліндром створюється згинальне навантаження і вимірюється значення відповідної деформації в заданому діапазоні зміни інтенсивності викривлення штанги;</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розвантаження і вимірювання деформації тензорезисторів при зменшенні кривизни штанги (зворотній порядок);</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вимірювання деформації при дії на зразки </w:t>
      </w:r>
      <w:r>
        <w:rPr>
          <w:sz w:val="28"/>
          <w:szCs w:val="28"/>
          <w:lang w:val="uk-UA"/>
        </w:rPr>
        <w:t>штанг</w:t>
      </w:r>
      <w:r>
        <w:rPr>
          <w:sz w:val="28"/>
          <w:szCs w:val="28"/>
          <w:lang w:val="ru-RU"/>
        </w:rPr>
        <w:t xml:space="preserve"> розтягуючої сили.</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створення осьового зусилля розтягу гідроциліндром і вимірювання деформації тензорезисторів при ступеневій зміні величини осьової сили;</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розвантаження і вимірювання деформації при зменшенні осьової сили;</w:t>
      </w:r>
    </w:p>
    <w:p w:rsidR="00F11F91" w:rsidRDefault="00E02D70">
      <w:pPr>
        <w:pStyle w:val="afe"/>
        <w:numPr>
          <w:ilvl w:val="0"/>
          <w:numId w:val="10"/>
        </w:numPr>
        <w:tabs>
          <w:tab w:val="left" w:pos="993"/>
        </w:tabs>
        <w:spacing w:after="0" w:line="360" w:lineRule="auto"/>
        <w:ind w:left="0" w:firstLine="709"/>
        <w:jc w:val="both"/>
        <w:rPr>
          <w:sz w:val="28"/>
          <w:szCs w:val="28"/>
          <w:lang w:val="ru-RU"/>
        </w:rPr>
      </w:pPr>
      <w:r>
        <w:rPr>
          <w:sz w:val="28"/>
          <w:szCs w:val="28"/>
          <w:lang w:val="ru-RU"/>
        </w:rPr>
        <w:t xml:space="preserve">вимірювання деформації в </w:t>
      </w:r>
      <w:r>
        <w:rPr>
          <w:sz w:val="28"/>
          <w:szCs w:val="28"/>
          <w:lang w:val="uk-UA"/>
        </w:rPr>
        <w:t xml:space="preserve">тілі штанги </w:t>
      </w:r>
      <w:r>
        <w:rPr>
          <w:sz w:val="28"/>
          <w:szCs w:val="28"/>
          <w:lang w:val="ru-RU"/>
        </w:rPr>
        <w:t xml:space="preserve">при підвищеній температурі та одночасній дії розтягуючого і згинаючого навантаження. З метою визначення ціни поділки проводиться підбір і тарування тензорезисторів з допомогою консольної балки </w:t>
      </w:r>
      <w:r>
        <w:rPr>
          <w:sz w:val="28"/>
          <w:szCs w:val="28"/>
          <w:lang w:val="uk-UA"/>
        </w:rPr>
        <w:t xml:space="preserve">за </w:t>
      </w:r>
      <w:r>
        <w:rPr>
          <w:sz w:val="28"/>
          <w:szCs w:val="28"/>
          <w:lang w:val="ru-RU"/>
        </w:rPr>
        <w:t>загальноприйнят</w:t>
      </w:r>
      <w:r>
        <w:rPr>
          <w:sz w:val="28"/>
          <w:szCs w:val="28"/>
          <w:lang w:val="uk-UA"/>
        </w:rPr>
        <w:t>ою</w:t>
      </w:r>
      <w:r>
        <w:rPr>
          <w:sz w:val="28"/>
          <w:szCs w:val="28"/>
          <w:lang w:val="ru-RU"/>
        </w:rPr>
        <w:t xml:space="preserve"> методи</w:t>
      </w:r>
      <w:r>
        <w:rPr>
          <w:sz w:val="28"/>
          <w:szCs w:val="28"/>
          <w:lang w:val="uk-UA"/>
        </w:rPr>
        <w:t>кою</w:t>
      </w:r>
      <w:r>
        <w:rPr>
          <w:sz w:val="28"/>
          <w:szCs w:val="28"/>
          <w:lang w:val="ru-RU"/>
        </w:rPr>
        <w:t>.</w:t>
      </w:r>
    </w:p>
    <w:p w:rsidR="00F11F91" w:rsidRDefault="00E02D70">
      <w:pPr>
        <w:spacing w:after="0" w:line="360" w:lineRule="auto"/>
        <w:ind w:firstLine="709"/>
        <w:jc w:val="both"/>
        <w:rPr>
          <w:sz w:val="28"/>
          <w:szCs w:val="28"/>
          <w:lang w:val="ru-RU"/>
        </w:rPr>
      </w:pPr>
      <w:r>
        <w:rPr>
          <w:sz w:val="28"/>
          <w:szCs w:val="28"/>
          <w:lang w:val="ru-RU"/>
        </w:rPr>
        <w:lastRenderedPageBreak/>
        <w:t>Для станції "СИИТ-3" і тензодавачів типу 2ПКБ-20-200ГБ коефіцієнт тарування для визначення деформації становить 1.</w:t>
      </w:r>
    </w:p>
    <w:p w:rsidR="00F11F91" w:rsidRDefault="00E02D70">
      <w:pPr>
        <w:spacing w:after="0" w:line="360" w:lineRule="auto"/>
        <w:ind w:firstLine="709"/>
        <w:jc w:val="both"/>
        <w:rPr>
          <w:sz w:val="28"/>
          <w:szCs w:val="28"/>
          <w:lang w:val="ru-RU"/>
        </w:rPr>
      </w:pPr>
      <w:r>
        <w:rPr>
          <w:sz w:val="28"/>
          <w:szCs w:val="28"/>
          <w:lang w:val="ru-RU"/>
        </w:rPr>
        <w:t>Методика механічних випробувань зразків з ПКМ при статичних і циклічних навантаженнях викладена нижче.</w:t>
      </w:r>
    </w:p>
    <w:p w:rsidR="00F11F91" w:rsidRDefault="00E02D70">
      <w:pPr>
        <w:spacing w:after="0" w:line="360" w:lineRule="auto"/>
        <w:ind w:firstLine="709"/>
        <w:jc w:val="both"/>
        <w:rPr>
          <w:sz w:val="28"/>
          <w:szCs w:val="28"/>
          <w:lang w:val="ru-RU"/>
        </w:rPr>
      </w:pPr>
      <w:r>
        <w:rPr>
          <w:sz w:val="28"/>
          <w:szCs w:val="28"/>
          <w:lang w:val="ru-RU"/>
        </w:rPr>
        <w:t xml:space="preserve">Механічні випробування зразків з ПКМ при статичному навантаженні проводили на розривній машині МР-50. Випробували склопластиковий зразок для виробництва </w:t>
      </w:r>
      <w:r>
        <w:rPr>
          <w:sz w:val="28"/>
          <w:szCs w:val="28"/>
          <w:lang w:val="uk-UA"/>
        </w:rPr>
        <w:t xml:space="preserve">штанг </w:t>
      </w:r>
      <w:r>
        <w:rPr>
          <w:sz w:val="28"/>
          <w:szCs w:val="28"/>
          <w:lang w:val="ru-RU"/>
        </w:rPr>
        <w:t xml:space="preserve">був вирізаний з тіла </w:t>
      </w:r>
      <w:r>
        <w:rPr>
          <w:sz w:val="28"/>
          <w:szCs w:val="28"/>
          <w:lang w:val="uk-UA"/>
        </w:rPr>
        <w:t>штанг</w:t>
      </w:r>
      <w:r>
        <w:rPr>
          <w:sz w:val="28"/>
          <w:szCs w:val="28"/>
          <w:lang w:val="ru-RU"/>
        </w:rPr>
        <w:t xml:space="preserve">и і мав загальну довжину 250 мм та довжину робочої частини 100 мм. </w:t>
      </w:r>
    </w:p>
    <w:p w:rsidR="00F11F91" w:rsidRDefault="00E02D70">
      <w:pPr>
        <w:spacing w:after="0" w:line="360" w:lineRule="auto"/>
        <w:ind w:firstLine="709"/>
        <w:jc w:val="both"/>
        <w:rPr>
          <w:b/>
          <w:bCs/>
          <w:sz w:val="28"/>
          <w:szCs w:val="28"/>
          <w:lang w:val="ru-RU"/>
        </w:rPr>
      </w:pPr>
      <w:r>
        <w:rPr>
          <w:b/>
          <w:bCs/>
          <w:sz w:val="28"/>
          <w:szCs w:val="28"/>
          <w:lang w:val="ru-RU"/>
        </w:rPr>
        <w:t xml:space="preserve"> Корозійні середовища</w:t>
      </w:r>
    </w:p>
    <w:p w:rsidR="00F11F91" w:rsidRDefault="00E02D70">
      <w:pPr>
        <w:spacing w:after="0" w:line="360" w:lineRule="auto"/>
        <w:ind w:firstLine="709"/>
        <w:jc w:val="both"/>
        <w:rPr>
          <w:sz w:val="28"/>
          <w:szCs w:val="28"/>
          <w:lang w:val="ru-RU"/>
        </w:rPr>
      </w:pPr>
      <w:r>
        <w:rPr>
          <w:sz w:val="28"/>
          <w:szCs w:val="28"/>
          <w:lang w:val="ru-RU"/>
        </w:rPr>
        <w:t>Для випробування зразків з ПКМ (насосних склопластикових штанг, гібридних зразків та з</w:t>
      </w:r>
      <w:r>
        <w:rPr>
          <w:sz w:val="28"/>
          <w:szCs w:val="28"/>
          <w:lang w:val="uk-UA"/>
        </w:rPr>
        <w:t xml:space="preserve"> вуглепластика</w:t>
      </w:r>
      <w:r>
        <w:rPr>
          <w:sz w:val="28"/>
          <w:szCs w:val="28"/>
          <w:lang w:val="ru-RU"/>
        </w:rPr>
        <w:t xml:space="preserve">) використовувались </w:t>
      </w:r>
      <w:r>
        <w:rPr>
          <w:sz w:val="28"/>
          <w:szCs w:val="28"/>
          <w:lang w:val="uk-UA"/>
        </w:rPr>
        <w:t>наступн</w:t>
      </w:r>
      <w:r>
        <w:rPr>
          <w:sz w:val="28"/>
          <w:szCs w:val="28"/>
          <w:lang w:val="ru-RU"/>
        </w:rPr>
        <w:t>і середовища:</w:t>
      </w:r>
    </w:p>
    <w:p w:rsidR="00F11F91" w:rsidRDefault="00E02D70">
      <w:pPr>
        <w:spacing w:after="0" w:line="360" w:lineRule="auto"/>
        <w:ind w:firstLine="708"/>
        <w:jc w:val="both"/>
        <w:rPr>
          <w:sz w:val="28"/>
          <w:szCs w:val="28"/>
          <w:lang w:val="uk-UA"/>
        </w:rPr>
      </w:pPr>
      <w:r>
        <w:rPr>
          <w:sz w:val="28"/>
          <w:szCs w:val="28"/>
          <w:lang w:val="uk-UA"/>
        </w:rPr>
        <w:t>сухе повітря (45% відносної вологості при 25-30°C), прісноводне і мінералізоване середовища.</w:t>
      </w:r>
    </w:p>
    <w:p w:rsidR="00F11F91" w:rsidRDefault="00E02D70">
      <w:pPr>
        <w:spacing w:after="0" w:line="360" w:lineRule="auto"/>
        <w:ind w:firstLine="709"/>
        <w:jc w:val="both"/>
        <w:rPr>
          <w:sz w:val="28"/>
          <w:szCs w:val="28"/>
          <w:lang w:val="uk-UA"/>
        </w:rPr>
      </w:pPr>
      <w:r>
        <w:rPr>
          <w:sz w:val="28"/>
          <w:szCs w:val="28"/>
          <w:lang w:val="uk-UA"/>
        </w:rPr>
        <w:t>Руйнування композитів розглядали на різних рівнях (Рис.2.4).</w:t>
      </w:r>
    </w:p>
    <w:p w:rsidR="00F11F91" w:rsidRDefault="00E02D70">
      <w:pPr>
        <w:spacing w:after="0" w:line="360" w:lineRule="auto"/>
        <w:jc w:val="center"/>
        <w:rPr>
          <w:sz w:val="28"/>
          <w:szCs w:val="28"/>
          <w:lang w:val="ru-RU"/>
        </w:rPr>
      </w:pPr>
      <w:r>
        <w:rPr>
          <w:noProof/>
          <w:lang w:val="uk-UA" w:eastAsia="uk-UA"/>
        </w:rPr>
        <w:drawing>
          <wp:inline distT="0" distB="0" distL="0" distR="0">
            <wp:extent cx="6505575" cy="3371850"/>
            <wp:effectExtent l="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Рисунок 85"/>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a:xfrm>
                      <a:off x="0" y="0"/>
                      <a:ext cx="6520537" cy="3379422"/>
                    </a:xfrm>
                    <a:prstGeom prst="rect">
                      <a:avLst/>
                    </a:prstGeom>
                    <a:noFill/>
                    <a:ln w="9525">
                      <a:noFill/>
                      <a:miter lim="800000"/>
                      <a:headEnd/>
                      <a:tailEnd/>
                    </a:ln>
                  </pic:spPr>
                </pic:pic>
              </a:graphicData>
            </a:graphic>
          </wp:inline>
        </w:drawing>
      </w:r>
    </w:p>
    <w:p w:rsidR="00F11F91" w:rsidRDefault="00E02D70">
      <w:pPr>
        <w:spacing w:after="0" w:line="360" w:lineRule="auto"/>
        <w:jc w:val="center"/>
        <w:rPr>
          <w:b/>
          <w:sz w:val="28"/>
          <w:lang w:val="uk-UA"/>
        </w:rPr>
      </w:pPr>
      <w:r>
        <w:rPr>
          <w:b/>
          <w:bCs/>
          <w:sz w:val="28"/>
          <w:szCs w:val="28"/>
          <w:lang w:val="uk-UA"/>
        </w:rPr>
        <w:t xml:space="preserve">Рисунок </w:t>
      </w:r>
      <w:r>
        <w:rPr>
          <w:b/>
          <w:sz w:val="28"/>
          <w:lang w:val="uk-UA"/>
        </w:rPr>
        <w:t>2.4</w:t>
      </w:r>
      <w:r w:rsidRPr="00E02D70">
        <w:rPr>
          <w:rFonts w:eastAsia="SimSun" w:hint="eastAsia"/>
          <w:b/>
          <w:sz w:val="28"/>
          <w:lang w:val="ru-RU" w:eastAsia="zh-CN"/>
        </w:rPr>
        <w:t xml:space="preserve"> -</w:t>
      </w:r>
      <w:r>
        <w:rPr>
          <w:b/>
          <w:sz w:val="28"/>
          <w:lang w:val="uk-UA"/>
        </w:rPr>
        <w:t xml:space="preserve"> Рівні руйнування полімерних композитів</w:t>
      </w:r>
    </w:p>
    <w:p w:rsidR="00F11F91" w:rsidRDefault="00F11F91">
      <w:pPr>
        <w:spacing w:after="0" w:line="360" w:lineRule="auto"/>
        <w:jc w:val="center"/>
        <w:rPr>
          <w:b/>
          <w:sz w:val="28"/>
          <w:lang w:val="uk-UA" w:eastAsia="uk-UA"/>
        </w:rPr>
      </w:pPr>
    </w:p>
    <w:p w:rsidR="00F11F91" w:rsidRDefault="00F11F91">
      <w:pPr>
        <w:spacing w:after="0" w:line="360" w:lineRule="auto"/>
        <w:jc w:val="center"/>
        <w:rPr>
          <w:b/>
          <w:sz w:val="28"/>
          <w:lang w:val="uk-UA" w:eastAsia="uk-UA"/>
        </w:rPr>
      </w:pPr>
    </w:p>
    <w:p w:rsidR="00F11F91" w:rsidRDefault="00F11F91">
      <w:pPr>
        <w:spacing w:after="0" w:line="360" w:lineRule="auto"/>
        <w:jc w:val="center"/>
        <w:rPr>
          <w:b/>
          <w:sz w:val="28"/>
          <w:lang w:val="uk-UA" w:eastAsia="uk-UA"/>
        </w:rPr>
      </w:pPr>
    </w:p>
    <w:p w:rsidR="00F11F91" w:rsidRDefault="00E02D70">
      <w:pPr>
        <w:spacing w:after="0" w:line="360" w:lineRule="auto"/>
        <w:ind w:firstLine="567"/>
        <w:jc w:val="both"/>
        <w:rPr>
          <w:b/>
          <w:bCs/>
          <w:sz w:val="28"/>
          <w:lang w:val="ru-RU"/>
        </w:rPr>
      </w:pPr>
      <w:r>
        <w:rPr>
          <w:b/>
          <w:bCs/>
          <w:sz w:val="28"/>
          <w:lang w:val="ru-RU"/>
        </w:rPr>
        <w:lastRenderedPageBreak/>
        <w:t>2.3 Методика випробувань відпрацьованих натурних насосних штанг з контролем втомного руйнування методом акустичної емісії</w:t>
      </w:r>
    </w:p>
    <w:p w:rsidR="00F11F91" w:rsidRDefault="00F11F91">
      <w:pPr>
        <w:spacing w:after="0" w:line="360" w:lineRule="auto"/>
        <w:ind w:firstLine="567"/>
        <w:jc w:val="both"/>
        <w:rPr>
          <w:b/>
          <w:bCs/>
          <w:sz w:val="28"/>
          <w:lang w:val="ru-RU"/>
        </w:rPr>
      </w:pPr>
    </w:p>
    <w:p w:rsidR="00F11F91" w:rsidRDefault="00E02D70">
      <w:pPr>
        <w:spacing w:after="0" w:line="360" w:lineRule="auto"/>
        <w:ind w:firstLine="567"/>
        <w:jc w:val="both"/>
        <w:rPr>
          <w:b/>
          <w:sz w:val="28"/>
          <w:szCs w:val="28"/>
          <w:lang w:val="uk-UA"/>
        </w:rPr>
      </w:pPr>
      <w:r>
        <w:rPr>
          <w:b/>
          <w:sz w:val="28"/>
          <w:szCs w:val="28"/>
          <w:lang w:val="uk-UA"/>
        </w:rPr>
        <w:t>2.3.1 Вибір місць розміщення давачів на об’єктах досліджень</w:t>
      </w:r>
    </w:p>
    <w:p w:rsidR="00F11F91" w:rsidRDefault="00F11F91">
      <w:pPr>
        <w:spacing w:after="0" w:line="360" w:lineRule="auto"/>
        <w:ind w:firstLine="567"/>
        <w:jc w:val="both"/>
        <w:rPr>
          <w:b/>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Відрізки відпрацьованих на стендах штанг, а також зразки матеріалів, з яких виготовлені ці штанги, були розроблені кафедрою нафтогазового обладнання Івано-Франківського національного технічного університету нафти і газу та фірмою </w:t>
      </w:r>
      <w:r>
        <w:rPr>
          <w:rFonts w:eastAsia="SimSun"/>
          <w:sz w:val="28"/>
          <w:szCs w:val="28"/>
          <w:lang w:val="ru-RU" w:eastAsia="zh-CN"/>
        </w:rPr>
        <w:t>“</w:t>
      </w:r>
      <w:r>
        <w:rPr>
          <w:sz w:val="28"/>
          <w:szCs w:val="28"/>
          <w:lang w:val="uk-UA"/>
        </w:rPr>
        <w:t>Шашістілвокс</w:t>
      </w:r>
      <w:r>
        <w:rPr>
          <w:rFonts w:eastAsia="SimSun"/>
          <w:sz w:val="28"/>
          <w:szCs w:val="28"/>
          <w:lang w:val="ru-RU" w:eastAsia="zh-CN"/>
        </w:rPr>
        <w:t>”</w:t>
      </w:r>
      <w:r>
        <w:rPr>
          <w:sz w:val="28"/>
          <w:szCs w:val="28"/>
          <w:lang w:val="uk-UA"/>
        </w:rPr>
        <w:t xml:space="preserve"> (Китай). Досліджувади зразки насосних штанг, які при випробуваннях на втому не зруйнувалися при проходження базового числа циклів, рівного 10 млн, та не мали тріщин втоми. Для проведення втомних випробувань з контролем акустичною емісією розроблено і виготовлено спеціальне пристосування </w:t>
      </w:r>
      <w:r>
        <w:rPr>
          <w:sz w:val="28"/>
          <w:szCs w:val="28"/>
          <w:lang w:val="ru-RU"/>
        </w:rPr>
        <w:t>[68]</w:t>
      </w:r>
      <w:r>
        <w:rPr>
          <w:sz w:val="28"/>
          <w:szCs w:val="28"/>
          <w:lang w:val="uk-UA"/>
        </w:rPr>
        <w:t>. За допомогою його випробувані зразки консольно закріплювалися у самому пристосуванні. Воно, в свою чергу, встановлювалося, центрувалося і кріпилося до столу вібростенда.</w:t>
      </w:r>
    </w:p>
    <w:p w:rsidR="00F11F91" w:rsidRDefault="001428A7">
      <w:pPr>
        <w:spacing w:after="0" w:line="360" w:lineRule="auto"/>
        <w:ind w:firstLine="567"/>
        <w:jc w:val="both"/>
        <w:rPr>
          <w:sz w:val="28"/>
          <w:szCs w:val="28"/>
          <w:lang w:val="uk-UA"/>
        </w:rPr>
      </w:pPr>
      <w:r>
        <w:rPr>
          <w:noProof/>
          <w:sz w:val="20"/>
          <w:szCs w:val="20"/>
          <w:lang w:val="uk-UA" w:eastAsia="uk-UA"/>
        </w:rPr>
        <mc:AlternateContent>
          <mc:Choice Requires="wps">
            <w:drawing>
              <wp:anchor distT="0" distB="0" distL="114300" distR="114300" simplePos="0" relativeHeight="251698176" behindDoc="0" locked="0" layoutInCell="1" allowOverlap="1">
                <wp:simplePos x="0" y="0"/>
                <wp:positionH relativeFrom="column">
                  <wp:align>center</wp:align>
                </wp:positionH>
                <wp:positionV relativeFrom="paragraph">
                  <wp:posOffset>1045845</wp:posOffset>
                </wp:positionV>
                <wp:extent cx="6096000" cy="3939540"/>
                <wp:effectExtent l="0" t="0" r="0" b="3810"/>
                <wp:wrapTopAndBottom/>
                <wp:docPr id="48"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3939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2D70" w:rsidRDefault="00E02D70">
                            <w:pPr>
                              <w:jc w:val="center"/>
                              <w:rPr>
                                <w:color w:val="000000"/>
                                <w:lang w:val="uk-UA"/>
                              </w:rPr>
                            </w:pPr>
                            <w:r>
                              <w:rPr>
                                <w:color w:val="000000"/>
                                <w:lang w:val="uk-UA"/>
                              </w:rPr>
                              <w:object w:dxaOrig="5105" w:dyaOrig="3048">
                                <v:shape id="_x0000_i1090" type="#_x0000_t75" style="width:255pt;height:152.25pt" o:ole="">
                                  <v:imagedata r:id="rId152" o:title=""/>
                                </v:shape>
                                <o:OLEObject Type="Embed" ProgID="CorelDraw.Graphic.7" ShapeID="_x0000_i1090" DrawAspect="Content" ObjectID="_1602439875" r:id="rId153"/>
                              </w:object>
                            </w:r>
                          </w:p>
                          <w:p w:rsidR="00E02D70" w:rsidRDefault="00E02D70">
                            <w:pPr>
                              <w:jc w:val="center"/>
                              <w:rPr>
                                <w:color w:val="000000"/>
                                <w:lang w:val="uk-UA"/>
                              </w:rPr>
                            </w:pPr>
                          </w:p>
                          <w:p w:rsidR="00E02D70" w:rsidRDefault="00E02D70">
                            <w:pPr>
                              <w:jc w:val="center"/>
                              <w:rPr>
                                <w:sz w:val="28"/>
                                <w:szCs w:val="28"/>
                                <w:lang w:val="uk-UA"/>
                              </w:rPr>
                            </w:pPr>
                            <w:r>
                              <w:rPr>
                                <w:color w:val="000000"/>
                                <w:sz w:val="28"/>
                                <w:szCs w:val="28"/>
                                <w:lang w:val="uk-UA"/>
                              </w:rPr>
                              <w:t>1 – вібростенд; 2 – кріпильне пристосування; 3 – давач АЕ; 4 – випробовуваний зразок; 5 – тензодатчик; 6 – металева втулка</w:t>
                            </w:r>
                          </w:p>
                          <w:p w:rsidR="00E02D70" w:rsidRDefault="00E02D70">
                            <w:pPr>
                              <w:jc w:val="center"/>
                              <w:rPr>
                                <w:b/>
                                <w:color w:val="000000"/>
                                <w:sz w:val="28"/>
                                <w:szCs w:val="28"/>
                                <w:lang w:val="uk-UA"/>
                              </w:rPr>
                            </w:pPr>
                            <w:r>
                              <w:rPr>
                                <w:b/>
                                <w:bCs/>
                                <w:sz w:val="28"/>
                                <w:szCs w:val="28"/>
                                <w:lang w:val="uk-UA"/>
                              </w:rPr>
                              <w:t xml:space="preserve">Рисунок </w:t>
                            </w:r>
                            <w:r>
                              <w:rPr>
                                <w:b/>
                                <w:color w:val="000000"/>
                                <w:sz w:val="28"/>
                                <w:szCs w:val="28"/>
                                <w:lang w:val="uk-UA"/>
                              </w:rPr>
                              <w:t>2.5</w:t>
                            </w:r>
                            <w:r w:rsidRPr="00E02D70">
                              <w:rPr>
                                <w:rFonts w:eastAsia="SimSun" w:hint="eastAsia"/>
                                <w:b/>
                                <w:color w:val="000000"/>
                                <w:sz w:val="28"/>
                                <w:szCs w:val="28"/>
                                <w:lang w:val="ru-RU" w:eastAsia="zh-CN"/>
                              </w:rPr>
                              <w:t xml:space="preserve"> -</w:t>
                            </w:r>
                            <w:r>
                              <w:rPr>
                                <w:b/>
                                <w:color w:val="000000"/>
                                <w:sz w:val="28"/>
                                <w:szCs w:val="28"/>
                                <w:lang w:val="uk-UA"/>
                              </w:rPr>
                              <w:t xml:space="preserve"> Схема установки для динамічних випробувань штанг</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 o:spid="_x0000_s1026" type="#_x0000_t202" style="position:absolute;left:0;text-align:left;margin-left:0;margin-top:82.35pt;width:480pt;height:310.2pt;z-index:2516981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" filled="f" stroked="f">
                <v:textbox inset="0,0,0,0">
                  <w:txbxContent>
                    <w:p w:rsidR="00E02D70" w:rsidRDefault="00E02D70">
                      <w:pPr>
                        <w:jc w:val="center"/>
                        <w:rPr>
                          <w:color w:val="000000"/>
                          <w:lang w:val="uk-UA"/>
                        </w:rPr>
                      </w:pPr>
                      <w:r>
                        <w:rPr>
                          <w:color w:val="000000"/>
                          <w:lang w:val="uk-UA"/>
                        </w:rPr>
                        <w:object w:dxaOrig="5105" w:dyaOrig="3048">
                          <v:shape id="_x0000_i1090" type="#_x0000_t75" style="width:255pt;height:152.25pt" o:ole="">
                            <v:imagedata r:id="rId152" o:title=""/>
                          </v:shape>
                          <o:OLEObject Type="Embed" ProgID="CorelDraw.Graphic.7" ShapeID="_x0000_i1090" DrawAspect="Content" ObjectID="_1602439875" r:id="rId154"/>
                        </w:object>
                      </w:r>
                    </w:p>
                    <w:p w:rsidR="00E02D70" w:rsidRDefault="00E02D70">
                      <w:pPr>
                        <w:jc w:val="center"/>
                        <w:rPr>
                          <w:color w:val="000000"/>
                          <w:lang w:val="uk-UA"/>
                        </w:rPr>
                      </w:pPr>
                    </w:p>
                    <w:p w:rsidR="00E02D70" w:rsidRDefault="00E02D70">
                      <w:pPr>
                        <w:jc w:val="center"/>
                        <w:rPr>
                          <w:sz w:val="28"/>
                          <w:szCs w:val="28"/>
                          <w:lang w:val="uk-UA"/>
                        </w:rPr>
                      </w:pPr>
                      <w:r>
                        <w:rPr>
                          <w:color w:val="000000"/>
                          <w:sz w:val="28"/>
                          <w:szCs w:val="28"/>
                          <w:lang w:val="uk-UA"/>
                        </w:rPr>
                        <w:t>1 – вібростенд; 2 – кріпильне пристосування; 3 – давач АЕ; 4 – випробовуваний зразок; 5 – тензодатчик; 6 – металева втулка</w:t>
                      </w:r>
                    </w:p>
                    <w:p w:rsidR="00E02D70" w:rsidRDefault="00E02D70">
                      <w:pPr>
                        <w:jc w:val="center"/>
                        <w:rPr>
                          <w:b/>
                          <w:color w:val="000000"/>
                          <w:sz w:val="28"/>
                          <w:szCs w:val="28"/>
                          <w:lang w:val="uk-UA"/>
                        </w:rPr>
                      </w:pPr>
                      <w:r>
                        <w:rPr>
                          <w:b/>
                          <w:bCs/>
                          <w:sz w:val="28"/>
                          <w:szCs w:val="28"/>
                          <w:lang w:val="uk-UA"/>
                        </w:rPr>
                        <w:t xml:space="preserve">Рисунок </w:t>
                      </w:r>
                      <w:r>
                        <w:rPr>
                          <w:b/>
                          <w:color w:val="000000"/>
                          <w:sz w:val="28"/>
                          <w:szCs w:val="28"/>
                          <w:lang w:val="uk-UA"/>
                        </w:rPr>
                        <w:t>2.5</w:t>
                      </w:r>
                      <w:r w:rsidRPr="00E02D70">
                        <w:rPr>
                          <w:rFonts w:eastAsia="SimSun" w:hint="eastAsia"/>
                          <w:b/>
                          <w:color w:val="000000"/>
                          <w:sz w:val="28"/>
                          <w:szCs w:val="28"/>
                          <w:lang w:val="ru-RU" w:eastAsia="zh-CN"/>
                        </w:rPr>
                        <w:t xml:space="preserve"> -</w:t>
                      </w:r>
                      <w:r>
                        <w:rPr>
                          <w:b/>
                          <w:color w:val="000000"/>
                          <w:sz w:val="28"/>
                          <w:szCs w:val="28"/>
                          <w:lang w:val="uk-UA"/>
                        </w:rPr>
                        <w:t xml:space="preserve"> Схема установки для динамічних випробувань штанг</w:t>
                      </w:r>
                    </w:p>
                  </w:txbxContent>
                </v:textbox>
                <w10:wrap type="topAndBottom"/>
              </v:shape>
            </w:pict>
          </mc:Fallback>
        </mc:AlternateContent>
      </w:r>
      <w:r w:rsidR="00E02D70">
        <w:rPr>
          <w:sz w:val="28"/>
          <w:szCs w:val="28"/>
          <w:lang w:val="uk-UA"/>
        </w:rPr>
        <w:t xml:space="preserve">Випробування здійснювали на резонансній частоті, яка відповідає першій формі коливань. Передбачалося, що тензодавачі доцільно встановлювати в </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lastRenderedPageBreak/>
        <w:t>місця закріплення випробуваних зразків у кріпильному пристосуванні, щоб вимірювати максимальні напруження. Проте, у процесі експерименту давачі постійно виходили з ладу внаслідок великих напружень. Тоді дійшли до висновку, що їх необхідно наклеювати на деякій відстані від місця закріплення зразка, щоб зняти діюче в них напруження. Дослідним шляхом були визначені місця кріплення тензодавачів для кожного з випробовуваних зразків.</w:t>
      </w:r>
    </w:p>
    <w:p w:rsidR="00F11F91" w:rsidRDefault="00E02D70">
      <w:pPr>
        <w:spacing w:after="0" w:line="360" w:lineRule="auto"/>
        <w:ind w:firstLine="567"/>
        <w:jc w:val="both"/>
        <w:rPr>
          <w:color w:val="000000"/>
          <w:sz w:val="28"/>
          <w:szCs w:val="28"/>
          <w:lang w:val="uk-UA"/>
        </w:rPr>
      </w:pPr>
      <w:r>
        <w:rPr>
          <w:color w:val="000000"/>
          <w:sz w:val="28"/>
          <w:szCs w:val="28"/>
          <w:lang w:val="uk-UA"/>
        </w:rPr>
        <w:t>Давачі акустичної емісії (АЕ) спочатку встановлювалися безпосередньо на зразках у місцях їхнього защемлення. Проте, вони постійно випромінювали сигнали АЕ, мабуть, через виникнення тертя між торцем давача і поверхнею деталі при циклічному деформуванні останньої. З огляду на це їх довелося перенести та установити на кріпильному пристосуванні безпосередньо над місцем защемлення (див. рис.2.5).</w:t>
      </w:r>
    </w:p>
    <w:p w:rsidR="00F11F91" w:rsidRDefault="00F11F91">
      <w:pPr>
        <w:spacing w:after="0" w:line="360" w:lineRule="auto"/>
        <w:ind w:firstLine="567"/>
        <w:jc w:val="both"/>
        <w:rPr>
          <w:color w:val="000000"/>
          <w:sz w:val="28"/>
          <w:szCs w:val="28"/>
          <w:lang w:val="uk-UA"/>
        </w:rPr>
      </w:pPr>
    </w:p>
    <w:p w:rsidR="00F11F91" w:rsidRDefault="00E02D70">
      <w:pPr>
        <w:spacing w:after="0" w:line="360" w:lineRule="auto"/>
        <w:ind w:left="315" w:firstLine="252"/>
        <w:jc w:val="both"/>
        <w:rPr>
          <w:b/>
          <w:color w:val="000000"/>
          <w:sz w:val="28"/>
          <w:szCs w:val="28"/>
          <w:lang w:val="uk-UA"/>
        </w:rPr>
      </w:pPr>
      <w:r>
        <w:rPr>
          <w:b/>
          <w:color w:val="000000"/>
          <w:sz w:val="28"/>
          <w:szCs w:val="28"/>
          <w:lang w:val="uk-UA"/>
        </w:rPr>
        <w:t>2.3.2 Хід експерименту і його результати</w:t>
      </w:r>
    </w:p>
    <w:p w:rsidR="00F11F91" w:rsidRDefault="00F11F91">
      <w:pPr>
        <w:spacing w:after="0" w:line="360" w:lineRule="auto"/>
        <w:ind w:left="315" w:firstLine="252"/>
        <w:jc w:val="both"/>
        <w:rPr>
          <w:b/>
          <w:color w:val="000000"/>
          <w:sz w:val="28"/>
          <w:szCs w:val="28"/>
          <w:lang w:val="uk-UA"/>
        </w:rPr>
      </w:pPr>
    </w:p>
    <w:p w:rsidR="00F11F91" w:rsidRDefault="00E02D70">
      <w:pPr>
        <w:spacing w:after="0" w:line="360" w:lineRule="auto"/>
        <w:ind w:firstLine="567"/>
        <w:jc w:val="both"/>
        <w:rPr>
          <w:color w:val="000000"/>
          <w:sz w:val="28"/>
          <w:szCs w:val="28"/>
          <w:lang w:val="uk-UA"/>
        </w:rPr>
      </w:pPr>
      <w:r>
        <w:rPr>
          <w:color w:val="000000"/>
          <w:sz w:val="28"/>
          <w:szCs w:val="28"/>
          <w:lang w:val="uk-UA"/>
        </w:rPr>
        <w:t>Випробування проводилися при коливаннях зразків за першою формою. До задання амплітуди коливань здійснювали випробування зразків на статичну міцність з метою визначення їхніх деяких механічних характеристик.</w:t>
      </w:r>
    </w:p>
    <w:p w:rsidR="00F11F91" w:rsidRDefault="00E02D70">
      <w:pPr>
        <w:spacing w:after="0" w:line="360" w:lineRule="auto"/>
        <w:ind w:firstLine="567"/>
        <w:jc w:val="both"/>
        <w:rPr>
          <w:color w:val="000000"/>
          <w:sz w:val="28"/>
          <w:szCs w:val="28"/>
          <w:lang w:val="uk-UA"/>
        </w:rPr>
      </w:pPr>
      <w:r>
        <w:rPr>
          <w:color w:val="000000"/>
          <w:sz w:val="28"/>
          <w:szCs w:val="28"/>
          <w:lang w:val="uk-UA"/>
        </w:rPr>
        <w:t>Дослідження зразків діаметром 7 мм на статичну міцність виконували в такий спосіб: зразок закріплювався в захопленнях машини ИР 5057-50 і розтягувався до руйнування. У момент розриву зразка фіксувалася величина сили і за її значеннями визначалася межа міцності за формулою</w:t>
      </w:r>
    </w:p>
    <w:p w:rsidR="00F11F91" w:rsidRDefault="00F11F91">
      <w:pPr>
        <w:spacing w:after="0" w:line="360" w:lineRule="auto"/>
        <w:ind w:firstLine="567"/>
        <w:jc w:val="both"/>
        <w:rPr>
          <w:color w:val="000000"/>
          <w:sz w:val="28"/>
          <w:szCs w:val="28"/>
          <w:lang w:val="ru-RU"/>
        </w:rPr>
      </w:pPr>
    </w:p>
    <w:p w:rsidR="00F11F91" w:rsidRDefault="00E02D70" w:rsidP="00E02D70">
      <w:pPr>
        <w:tabs>
          <w:tab w:val="center" w:pos="4111"/>
          <w:tab w:val="right" w:pos="8505"/>
        </w:tabs>
        <w:spacing w:after="0" w:line="360" w:lineRule="auto"/>
        <w:ind w:firstLineChars="650" w:firstLine="1820"/>
        <w:jc w:val="right"/>
        <w:rPr>
          <w:color w:val="000000"/>
          <w:sz w:val="28"/>
          <w:szCs w:val="28"/>
          <w:lang w:val="uk-UA"/>
        </w:rPr>
      </w:pPr>
      <w:r>
        <w:rPr>
          <w:color w:val="000000"/>
          <w:position w:val="-26"/>
          <w:sz w:val="28"/>
          <w:szCs w:val="28"/>
          <w:lang w:val="uk-UA"/>
        </w:rPr>
        <w:object w:dxaOrig="842" w:dyaOrig="748">
          <v:shape id="_x0000_i1091" type="#_x0000_t75" style="width:42pt;height:37.5pt" o:ole="">
            <v:imagedata r:id="rId155" o:title=""/>
          </v:shape>
          <o:OLEObject Type="Embed" ProgID="Equation.3" ShapeID="_x0000_i1091" DrawAspect="Content" ObjectID="_1602439597" r:id="rId156"/>
        </w:object>
      </w:r>
      <w:r>
        <w:rPr>
          <w:color w:val="000000"/>
          <w:sz w:val="28"/>
          <w:szCs w:val="28"/>
          <w:lang w:val="uk-UA"/>
        </w:rPr>
        <w:t>,                                                      (2.1)</w:t>
      </w:r>
    </w:p>
    <w:p w:rsidR="00F11F91" w:rsidRDefault="00F11F91">
      <w:pPr>
        <w:tabs>
          <w:tab w:val="center" w:pos="4111"/>
          <w:tab w:val="right" w:pos="8505"/>
        </w:tabs>
        <w:spacing w:after="0" w:line="360" w:lineRule="auto"/>
        <w:ind w:firstLineChars="650" w:firstLine="1820"/>
        <w:jc w:val="right"/>
        <w:rPr>
          <w:color w:val="000000"/>
          <w:sz w:val="28"/>
          <w:szCs w:val="28"/>
          <w:lang w:val="uk-UA"/>
        </w:rPr>
      </w:pPr>
    </w:p>
    <w:p w:rsidR="00F11F91" w:rsidRDefault="00E02D70">
      <w:pPr>
        <w:spacing w:after="0" w:line="360" w:lineRule="auto"/>
        <w:jc w:val="both"/>
        <w:rPr>
          <w:color w:val="000000"/>
          <w:sz w:val="28"/>
          <w:szCs w:val="28"/>
          <w:lang w:val="uk-UA"/>
        </w:rPr>
      </w:pPr>
      <w:r>
        <w:rPr>
          <w:color w:val="000000"/>
          <w:sz w:val="28"/>
          <w:szCs w:val="28"/>
          <w:lang w:val="uk-UA"/>
        </w:rPr>
        <w:t xml:space="preserve">де </w:t>
      </w:r>
      <w:r>
        <w:rPr>
          <w:color w:val="000000"/>
          <w:position w:val="-4"/>
          <w:sz w:val="28"/>
          <w:szCs w:val="28"/>
          <w:lang w:val="uk-UA"/>
        </w:rPr>
        <w:object w:dxaOrig="299" w:dyaOrig="299">
          <v:shape id="_x0000_i1092" type="#_x0000_t75" style="width:15pt;height:15pt" o:ole="">
            <v:imagedata r:id="rId157" o:title=""/>
          </v:shape>
          <o:OLEObject Type="Embed" ProgID="Equation.3" ShapeID="_x0000_i1092" DrawAspect="Content" ObjectID="_1602439598" r:id="rId158"/>
        </w:object>
      </w:r>
      <w:r>
        <w:rPr>
          <w:color w:val="000000"/>
          <w:sz w:val="28"/>
          <w:szCs w:val="28"/>
          <w:lang w:val="uk-UA"/>
        </w:rPr>
        <w:t xml:space="preserve"> – сила в момент розриву зразка, </w:t>
      </w:r>
      <w:r>
        <w:rPr>
          <w:color w:val="000000"/>
          <w:position w:val="-4"/>
          <w:sz w:val="28"/>
          <w:szCs w:val="28"/>
          <w:lang w:val="uk-UA"/>
        </w:rPr>
        <w:object w:dxaOrig="299" w:dyaOrig="299">
          <v:shape id="_x0000_i1093" type="#_x0000_t75" style="width:15pt;height:15pt" o:ole="">
            <v:imagedata r:id="rId159" o:title=""/>
          </v:shape>
          <o:OLEObject Type="Embed" ProgID="Equation.3" ShapeID="_x0000_i1093" DrawAspect="Content" ObjectID="_1602439599" r:id="rId160"/>
        </w:object>
      </w:r>
      <w:r>
        <w:rPr>
          <w:color w:val="000000"/>
          <w:sz w:val="28"/>
          <w:szCs w:val="28"/>
          <w:lang w:val="uk-UA"/>
        </w:rPr>
        <w:t xml:space="preserve"> – початкова площа поперечного перерізу зразка.</w:t>
      </w:r>
    </w:p>
    <w:p w:rsidR="00F11F91" w:rsidRDefault="00E02D70">
      <w:pPr>
        <w:spacing w:after="0" w:line="360" w:lineRule="auto"/>
        <w:ind w:firstLine="567"/>
        <w:jc w:val="both"/>
        <w:rPr>
          <w:color w:val="000000"/>
          <w:sz w:val="28"/>
          <w:szCs w:val="28"/>
          <w:lang w:val="uk-UA"/>
        </w:rPr>
      </w:pPr>
      <w:r>
        <w:rPr>
          <w:color w:val="000000"/>
          <w:sz w:val="28"/>
          <w:szCs w:val="28"/>
          <w:lang w:val="uk-UA"/>
        </w:rPr>
        <w:t>Одержали таке середнє значення межі міцності:</w:t>
      </w:r>
      <w:r>
        <w:rPr>
          <w:color w:val="000000"/>
          <w:position w:val="-12"/>
          <w:sz w:val="28"/>
          <w:szCs w:val="28"/>
          <w:lang w:val="uk-UA"/>
        </w:rPr>
        <w:object w:dxaOrig="299" w:dyaOrig="449">
          <v:shape id="_x0000_i1094" type="#_x0000_t75" style="width:15pt;height:22.5pt" o:ole="">
            <v:imagedata r:id="rId161" o:title=""/>
          </v:shape>
          <o:OLEObject Type="Embed" ProgID="Equation.3" ShapeID="_x0000_i1094" DrawAspect="Content" ObjectID="_1602439600" r:id="rId162"/>
        </w:object>
      </w:r>
      <w:r>
        <w:rPr>
          <w:color w:val="000000"/>
          <w:sz w:val="28"/>
          <w:szCs w:val="28"/>
          <w:lang w:val="uk-UA"/>
        </w:rPr>
        <w:sym w:font="Symbol" w:char="F0BB"/>
      </w:r>
      <w:r>
        <w:rPr>
          <w:color w:val="000000"/>
          <w:sz w:val="28"/>
          <w:szCs w:val="28"/>
          <w:lang w:val="uk-UA"/>
        </w:rPr>
        <w:t>211 МПа.</w:t>
      </w:r>
    </w:p>
    <w:p w:rsidR="00F11F91" w:rsidRDefault="00E02D70">
      <w:pPr>
        <w:spacing w:after="0" w:line="360" w:lineRule="auto"/>
        <w:ind w:firstLine="567"/>
        <w:jc w:val="both"/>
        <w:rPr>
          <w:color w:val="000000"/>
          <w:sz w:val="28"/>
          <w:szCs w:val="28"/>
          <w:lang w:val="uk-UA"/>
        </w:rPr>
      </w:pPr>
      <w:r>
        <w:rPr>
          <w:color w:val="000000"/>
          <w:sz w:val="28"/>
          <w:szCs w:val="28"/>
          <w:lang w:val="uk-UA"/>
        </w:rPr>
        <w:lastRenderedPageBreak/>
        <w:t>Випробування зразків на втомну міцність виконували на вібростенді ВЕДС-200 з записом сигналів від давачів опору й акустичної емісії. На зразок (відрізок штанги) наклеювався тензодавач (давач опору) з базою 10 мм, а давач АЕ (П-113) установлювався на кріпильному пристосуванні, щоб позбутися від перешкод. Роль вантажу для одержання великих напружень виконувала металева втулка на кінці відрізка штанги слугувала вантажем для одержання великих напружень.</w:t>
      </w:r>
    </w:p>
    <w:p w:rsidR="00F11F91" w:rsidRDefault="00E02D70">
      <w:pPr>
        <w:spacing w:after="0" w:line="360" w:lineRule="auto"/>
        <w:ind w:firstLine="709"/>
        <w:jc w:val="both"/>
        <w:rPr>
          <w:color w:val="000000"/>
          <w:sz w:val="28"/>
          <w:szCs w:val="28"/>
          <w:lang w:val="uk-UA"/>
        </w:rPr>
      </w:pPr>
      <w:r>
        <w:rPr>
          <w:color w:val="000000"/>
          <w:sz w:val="28"/>
          <w:szCs w:val="28"/>
          <w:lang w:val="uk-UA"/>
        </w:rPr>
        <w:t>Після установки зразка в кріпильне пристосування прилади збиралися в блок-схему (див. рис. 2.4) і налаштовувались.</w:t>
      </w:r>
    </w:p>
    <w:p w:rsidR="00F11F91" w:rsidRDefault="00E02D70">
      <w:pPr>
        <w:spacing w:after="0" w:line="360" w:lineRule="auto"/>
        <w:ind w:firstLine="567"/>
        <w:jc w:val="both"/>
        <w:rPr>
          <w:color w:val="000000"/>
          <w:sz w:val="28"/>
          <w:szCs w:val="28"/>
          <w:lang w:val="uk-UA"/>
        </w:rPr>
      </w:pPr>
      <w:r>
        <w:rPr>
          <w:color w:val="000000"/>
          <w:sz w:val="28"/>
          <w:szCs w:val="28"/>
          <w:lang w:val="uk-UA"/>
        </w:rPr>
        <w:t>Випробування здійснювали в такий спосіб:</w:t>
      </w:r>
    </w:p>
    <w:p w:rsidR="00F11F91" w:rsidRDefault="00E02D70">
      <w:pPr>
        <w:spacing w:after="0" w:line="360" w:lineRule="auto"/>
        <w:ind w:left="567"/>
        <w:jc w:val="both"/>
        <w:rPr>
          <w:color w:val="000000"/>
          <w:sz w:val="28"/>
          <w:szCs w:val="28"/>
          <w:lang w:val="uk-UA"/>
        </w:rPr>
      </w:pPr>
      <w:r>
        <w:rPr>
          <w:color w:val="000000"/>
          <w:sz w:val="28"/>
          <w:szCs w:val="28"/>
          <w:lang w:val="uk-UA"/>
        </w:rPr>
        <w:t>1. Тарування тензодавача.</w:t>
      </w:r>
    </w:p>
    <w:p w:rsidR="00F11F91" w:rsidRDefault="00E02D70">
      <w:pPr>
        <w:spacing w:after="0" w:line="360" w:lineRule="auto"/>
        <w:ind w:firstLine="567"/>
        <w:jc w:val="both"/>
        <w:rPr>
          <w:color w:val="000000"/>
          <w:sz w:val="28"/>
          <w:szCs w:val="28"/>
          <w:lang w:val="ru-RU"/>
        </w:rPr>
      </w:pPr>
      <w:r>
        <w:rPr>
          <w:color w:val="000000"/>
          <w:sz w:val="28"/>
          <w:szCs w:val="28"/>
          <w:lang w:val="uk-UA"/>
        </w:rPr>
        <w:t xml:space="preserve">2. На кінець закріпленого зразка поміщали вантаж вагою 50 Н (металева втулка) і на стрічці осцилографа фіксували відхилення променя (мм), що відповідало напруженню </w:t>
      </w:r>
      <w:r>
        <w:rPr>
          <w:color w:val="000000"/>
          <w:position w:val="-6"/>
          <w:sz w:val="28"/>
          <w:szCs w:val="28"/>
          <w:lang w:val="uk-UA"/>
        </w:rPr>
        <w:object w:dxaOrig="299" w:dyaOrig="299">
          <v:shape id="_x0000_i1095" type="#_x0000_t75" style="width:15pt;height:15pt" o:ole="">
            <v:imagedata r:id="rId163" o:title=""/>
          </v:shape>
          <o:OLEObject Type="Embed" ProgID="Equation.3" ShapeID="_x0000_i1095" DrawAspect="Content" ObjectID="_1602439601" r:id="rId164"/>
        </w:object>
      </w:r>
      <w:r>
        <w:rPr>
          <w:color w:val="000000"/>
          <w:sz w:val="28"/>
          <w:szCs w:val="28"/>
          <w:lang w:val="uk-UA"/>
        </w:rPr>
        <w:t xml:space="preserve"> у місці закріплення. Напруження обчислювали за такою формулою</w:t>
      </w:r>
    </w:p>
    <w:p w:rsidR="00F11F91" w:rsidRDefault="00E02D70">
      <w:pPr>
        <w:tabs>
          <w:tab w:val="center" w:pos="4111"/>
          <w:tab w:val="right" w:pos="8505"/>
        </w:tabs>
        <w:spacing w:after="0" w:line="360" w:lineRule="auto"/>
        <w:jc w:val="right"/>
        <w:rPr>
          <w:color w:val="000000"/>
          <w:sz w:val="28"/>
          <w:szCs w:val="28"/>
          <w:lang w:val="uk-UA"/>
        </w:rPr>
      </w:pPr>
      <w:r>
        <w:rPr>
          <w:color w:val="000000"/>
          <w:sz w:val="28"/>
          <w:szCs w:val="28"/>
          <w:lang w:val="uk-UA"/>
        </w:rPr>
        <w:tab/>
      </w:r>
      <w:r>
        <w:rPr>
          <w:color w:val="000000"/>
          <w:position w:val="-36"/>
          <w:sz w:val="28"/>
          <w:szCs w:val="28"/>
          <w:lang w:val="uk-UA"/>
        </w:rPr>
        <w:object w:dxaOrig="2880" w:dyaOrig="842">
          <v:shape id="_x0000_i1096" type="#_x0000_t75" style="width:2in;height:42pt" o:ole="">
            <v:imagedata r:id="rId165" o:title=""/>
          </v:shape>
          <o:OLEObject Type="Embed" ProgID="Equation.3" ShapeID="_x0000_i1096" DrawAspect="Content" ObjectID="_1602439602" r:id="rId166"/>
        </w:object>
      </w:r>
      <w:r>
        <w:rPr>
          <w:color w:val="000000"/>
          <w:position w:val="-30"/>
          <w:sz w:val="28"/>
          <w:szCs w:val="28"/>
          <w:lang w:val="uk-UA"/>
        </w:rPr>
        <w:object w:dxaOrig="598" w:dyaOrig="748">
          <v:shape id="_x0000_i1097" type="#_x0000_t75" style="width:30pt;height:37.5pt" o:ole="">
            <v:imagedata r:id="rId167" o:title=""/>
          </v:shape>
          <o:OLEObject Type="Embed" ProgID="Equation.3" ShapeID="_x0000_i1097" DrawAspect="Content" ObjectID="_1602439603" r:id="rId168"/>
        </w:object>
      </w:r>
      <w:r>
        <w:rPr>
          <w:color w:val="000000"/>
          <w:sz w:val="28"/>
          <w:szCs w:val="28"/>
          <w:lang w:val="uk-UA"/>
        </w:rPr>
        <w:t xml:space="preserve">,                                   </w:t>
      </w:r>
      <w:r>
        <w:rPr>
          <w:rFonts w:eastAsia="SimSun" w:hint="eastAsia"/>
          <w:color w:val="000000"/>
          <w:sz w:val="28"/>
          <w:szCs w:val="28"/>
          <w:lang w:val="ru-RU" w:eastAsia="zh-CN"/>
        </w:rPr>
        <w:tab/>
      </w:r>
      <w:r>
        <w:rPr>
          <w:color w:val="000000"/>
          <w:sz w:val="28"/>
          <w:szCs w:val="28"/>
          <w:lang w:val="uk-UA"/>
        </w:rPr>
        <w:t>(2.2)</w:t>
      </w:r>
    </w:p>
    <w:p w:rsidR="00F11F91" w:rsidRDefault="00F11F91">
      <w:pPr>
        <w:tabs>
          <w:tab w:val="center" w:pos="4111"/>
          <w:tab w:val="right" w:pos="8505"/>
        </w:tabs>
        <w:spacing w:after="0" w:line="360" w:lineRule="auto"/>
        <w:jc w:val="right"/>
        <w:rPr>
          <w:color w:val="000000"/>
          <w:sz w:val="28"/>
          <w:szCs w:val="28"/>
          <w:lang w:val="uk-UA"/>
        </w:rPr>
      </w:pPr>
    </w:p>
    <w:p w:rsidR="00F11F91" w:rsidRDefault="00E02D70">
      <w:pPr>
        <w:spacing w:after="0" w:line="360" w:lineRule="auto"/>
        <w:rPr>
          <w:color w:val="000000"/>
          <w:sz w:val="28"/>
          <w:szCs w:val="28"/>
          <w:lang w:val="ru-RU"/>
        </w:rPr>
      </w:pPr>
      <w:r>
        <w:rPr>
          <w:color w:val="000000"/>
          <w:sz w:val="28"/>
          <w:szCs w:val="28"/>
          <w:lang w:val="uk-UA"/>
        </w:rPr>
        <w:t>де</w:t>
      </w:r>
      <w:r>
        <w:rPr>
          <w:color w:val="000000"/>
          <w:position w:val="-4"/>
          <w:sz w:val="28"/>
          <w:szCs w:val="28"/>
          <w:lang w:val="uk-UA"/>
        </w:rPr>
        <w:object w:dxaOrig="299" w:dyaOrig="299">
          <v:shape id="_x0000_i1098" type="#_x0000_t75" style="width:15pt;height:15pt" o:ole="">
            <v:imagedata r:id="rId157" o:title=""/>
          </v:shape>
          <o:OLEObject Type="Embed" ProgID="Equation.3" ShapeID="_x0000_i1098" DrawAspect="Content" ObjectID="_1602439604" r:id="rId169"/>
        </w:object>
      </w:r>
      <w:r>
        <w:rPr>
          <w:color w:val="000000"/>
          <w:sz w:val="28"/>
          <w:szCs w:val="28"/>
          <w:lang w:val="uk-UA"/>
        </w:rPr>
        <w:t xml:space="preserve"> – вага вантажу (Н); </w:t>
      </w:r>
      <w:r>
        <w:rPr>
          <w:color w:val="000000"/>
          <w:position w:val="-6"/>
          <w:sz w:val="28"/>
          <w:szCs w:val="28"/>
          <w:lang w:val="uk-UA"/>
        </w:rPr>
        <w:object w:dxaOrig="150" w:dyaOrig="299">
          <v:shape id="_x0000_i1099" type="#_x0000_t75" style="width:7.5pt;height:15pt" o:ole="">
            <v:imagedata r:id="rId170" o:title=""/>
          </v:shape>
          <o:OLEObject Type="Embed" ProgID="Equation.3" ShapeID="_x0000_i1099" DrawAspect="Content" ObjectID="_1602439605" r:id="rId171"/>
        </w:object>
      </w:r>
      <w:r>
        <w:rPr>
          <w:color w:val="000000"/>
          <w:sz w:val="28"/>
          <w:szCs w:val="28"/>
          <w:lang w:val="uk-UA"/>
        </w:rPr>
        <w:t xml:space="preserve"> – довжина зразка (мм);</w:t>
      </w:r>
    </w:p>
    <w:p w:rsidR="00F11F91" w:rsidRDefault="00E02D70">
      <w:pPr>
        <w:spacing w:after="0" w:line="360" w:lineRule="auto"/>
        <w:rPr>
          <w:color w:val="000000"/>
          <w:sz w:val="28"/>
          <w:szCs w:val="28"/>
          <w:lang w:val="uk-UA"/>
        </w:rPr>
      </w:pPr>
      <w:r>
        <w:rPr>
          <w:color w:val="000000"/>
          <w:position w:val="-12"/>
          <w:sz w:val="28"/>
          <w:szCs w:val="28"/>
          <w:lang w:val="uk-UA"/>
        </w:rPr>
        <w:object w:dxaOrig="3609" w:dyaOrig="374">
          <v:shape id="_x0000_i1100" type="#_x0000_t75" style="width:180.75pt;height:18.75pt" o:ole="">
            <v:imagedata r:id="rId172" o:title=""/>
          </v:shape>
          <o:OLEObject Type="Embed" ProgID="Equation.3" ShapeID="_x0000_i1100" DrawAspect="Content" ObjectID="_1602439606" r:id="rId173"/>
        </w:object>
      </w:r>
      <w:r>
        <w:rPr>
          <w:color w:val="000000"/>
          <w:sz w:val="28"/>
          <w:szCs w:val="28"/>
          <w:lang w:val="uk-UA"/>
        </w:rPr>
        <w:t xml:space="preserve">– осьовий момент опору перетину; </w:t>
      </w:r>
      <w:r>
        <w:rPr>
          <w:color w:val="000000"/>
          <w:position w:val="-6"/>
          <w:sz w:val="28"/>
          <w:szCs w:val="28"/>
          <w:lang w:val="uk-UA"/>
        </w:rPr>
        <w:object w:dxaOrig="299" w:dyaOrig="299">
          <v:shape id="_x0000_i1101" type="#_x0000_t75" style="width:15pt;height:15pt" o:ole="">
            <v:imagedata r:id="rId174" o:title=""/>
          </v:shape>
          <o:OLEObject Type="Embed" ProgID="Equation.3" ShapeID="_x0000_i1101" DrawAspect="Content" ObjectID="_1602439607" r:id="rId175"/>
        </w:object>
      </w:r>
      <w:r>
        <w:rPr>
          <w:color w:val="000000"/>
          <w:sz w:val="28"/>
          <w:szCs w:val="28"/>
          <w:lang w:val="uk-UA"/>
        </w:rPr>
        <w:t xml:space="preserve"> – діаметр зразка (мм).</w:t>
      </w:r>
    </w:p>
    <w:p w:rsidR="00F11F91" w:rsidRDefault="00F11F91">
      <w:pPr>
        <w:spacing w:after="0" w:line="360" w:lineRule="auto"/>
        <w:jc w:val="both"/>
        <w:rPr>
          <w:color w:val="000000"/>
          <w:sz w:val="28"/>
          <w:szCs w:val="28"/>
          <w:lang w:val="uk-UA"/>
        </w:rPr>
      </w:pPr>
    </w:p>
    <w:p w:rsidR="00F11F91" w:rsidRDefault="00E02D70">
      <w:pPr>
        <w:spacing w:after="0" w:line="360" w:lineRule="auto"/>
        <w:ind w:firstLine="567"/>
        <w:jc w:val="both"/>
        <w:rPr>
          <w:b/>
          <w:color w:val="000000"/>
          <w:sz w:val="28"/>
          <w:szCs w:val="28"/>
          <w:lang w:val="uk-UA"/>
        </w:rPr>
      </w:pPr>
      <w:r>
        <w:rPr>
          <w:b/>
          <w:color w:val="000000"/>
          <w:sz w:val="28"/>
          <w:szCs w:val="28"/>
          <w:lang w:val="uk-UA"/>
        </w:rPr>
        <w:t>2.3.3 Визначення власної частоти коливань зразка</w:t>
      </w:r>
    </w:p>
    <w:p w:rsidR="00F11F91" w:rsidRDefault="00F11F91">
      <w:pPr>
        <w:spacing w:after="0" w:line="360" w:lineRule="auto"/>
        <w:ind w:firstLine="567"/>
        <w:jc w:val="both"/>
        <w:rPr>
          <w:b/>
          <w:color w:val="000000"/>
          <w:sz w:val="28"/>
          <w:szCs w:val="28"/>
          <w:lang w:val="uk-UA"/>
        </w:rPr>
      </w:pPr>
    </w:p>
    <w:p w:rsidR="00F11F91" w:rsidRDefault="00E02D70">
      <w:pPr>
        <w:spacing w:after="0" w:line="360" w:lineRule="auto"/>
        <w:ind w:firstLine="567"/>
        <w:jc w:val="both"/>
        <w:rPr>
          <w:color w:val="000000"/>
          <w:sz w:val="28"/>
          <w:szCs w:val="28"/>
          <w:lang w:val="uk-UA"/>
        </w:rPr>
      </w:pPr>
      <w:r>
        <w:rPr>
          <w:color w:val="000000"/>
          <w:sz w:val="28"/>
          <w:szCs w:val="28"/>
          <w:lang w:val="uk-UA"/>
        </w:rPr>
        <w:t>По закріпленому зразку виконували удар і сигнали від тензодавача записувалися на стрічку осцилографа. За цим записом, знаючи величину швидкості руху стрічки, визначали власну частоту. Для зразка діаметром 22 мм вона становила 24 Гц.</w:t>
      </w:r>
    </w:p>
    <w:p w:rsidR="00F11F91" w:rsidRDefault="00F11F91">
      <w:pPr>
        <w:spacing w:after="0" w:line="360" w:lineRule="auto"/>
        <w:ind w:firstLine="567"/>
        <w:jc w:val="both"/>
        <w:rPr>
          <w:color w:val="000000"/>
          <w:lang w:val="uk-UA"/>
        </w:rPr>
      </w:pPr>
    </w:p>
    <w:p w:rsidR="00F11F91" w:rsidRDefault="00E02D70">
      <w:pPr>
        <w:spacing w:after="0" w:line="360" w:lineRule="auto"/>
        <w:ind w:left="300" w:firstLine="267"/>
        <w:jc w:val="both"/>
        <w:rPr>
          <w:b/>
          <w:color w:val="000000"/>
          <w:sz w:val="28"/>
          <w:szCs w:val="28"/>
          <w:lang w:val="uk-UA"/>
        </w:rPr>
      </w:pPr>
      <w:r>
        <w:rPr>
          <w:b/>
          <w:color w:val="000000"/>
          <w:sz w:val="28"/>
          <w:szCs w:val="28"/>
          <w:lang w:val="uk-UA"/>
        </w:rPr>
        <w:lastRenderedPageBreak/>
        <w:t>2.3.4 Опір втомному руйнуванню</w:t>
      </w:r>
    </w:p>
    <w:p w:rsidR="00F11F91" w:rsidRDefault="00F11F91">
      <w:pPr>
        <w:spacing w:after="0" w:line="360" w:lineRule="auto"/>
        <w:ind w:left="300" w:firstLine="267"/>
        <w:jc w:val="both"/>
        <w:rPr>
          <w:b/>
          <w:color w:val="000000"/>
          <w:sz w:val="28"/>
          <w:szCs w:val="28"/>
          <w:lang w:val="uk-UA"/>
        </w:rPr>
      </w:pPr>
    </w:p>
    <w:p w:rsidR="00F11F91" w:rsidRDefault="00E02D70">
      <w:pPr>
        <w:spacing w:after="0" w:line="360" w:lineRule="auto"/>
        <w:ind w:firstLine="567"/>
        <w:jc w:val="both"/>
        <w:rPr>
          <w:color w:val="000000"/>
          <w:sz w:val="28"/>
          <w:szCs w:val="28"/>
          <w:lang w:val="uk-UA"/>
        </w:rPr>
      </w:pPr>
      <w:r>
        <w:rPr>
          <w:color w:val="000000"/>
          <w:sz w:val="28"/>
          <w:szCs w:val="28"/>
          <w:lang w:val="uk-UA"/>
        </w:rPr>
        <w:t>Вібростендом зразку задавалися максимально можливі прискорення. Для досліджуваного зразка ці прискорення дорівнюють 4,5g. У процесі випробувань на стрічці осцилографа записувалися амплітуда напруження і сигнали АЕ. Величина амплітуди напруження становила 50 Н</w:t>
      </w:r>
      <w:r>
        <w:rPr>
          <w:color w:val="000000"/>
          <w:sz w:val="28"/>
          <w:szCs w:val="28"/>
          <w:lang w:val="uk-UA"/>
        </w:rPr>
        <w:sym w:font="Symbol" w:char="F0D7"/>
      </w:r>
      <w:r>
        <w:rPr>
          <w:rFonts w:eastAsia="SimSun"/>
          <w:color w:val="000000"/>
          <w:sz w:val="28"/>
          <w:szCs w:val="28"/>
          <w:lang w:val="uk-UA" w:eastAsia="zh-CN"/>
        </w:rPr>
        <w:t>мм</w:t>
      </w:r>
      <w:r>
        <w:rPr>
          <w:rFonts w:eastAsia="SimSun" w:hint="eastAsia"/>
          <w:color w:val="000000"/>
          <w:sz w:val="28"/>
          <w:szCs w:val="28"/>
          <w:vertAlign w:val="superscript"/>
          <w:lang w:val="ru-RU" w:eastAsia="zh-CN"/>
        </w:rPr>
        <w:t>-2</w:t>
      </w:r>
      <w:r>
        <w:rPr>
          <w:color w:val="000000"/>
          <w:sz w:val="28"/>
          <w:szCs w:val="28"/>
          <w:lang w:val="uk-UA"/>
        </w:rPr>
        <w:t>.</w:t>
      </w:r>
    </w:p>
    <w:p w:rsidR="00F11F91" w:rsidRDefault="00E02D70">
      <w:pPr>
        <w:spacing w:after="0" w:line="360" w:lineRule="auto"/>
        <w:ind w:firstLine="567"/>
        <w:jc w:val="both"/>
        <w:rPr>
          <w:color w:val="000000"/>
          <w:sz w:val="28"/>
          <w:szCs w:val="28"/>
          <w:lang w:val="uk-UA"/>
        </w:rPr>
      </w:pPr>
      <w:r>
        <w:rPr>
          <w:color w:val="000000"/>
          <w:sz w:val="28"/>
          <w:szCs w:val="28"/>
          <w:lang w:val="uk-UA"/>
        </w:rPr>
        <w:t>Зазначимо, що втомні випробування забирають значний час. Тому швидкість протягання стрічки осцилографа з записом сигналів від давача АЕ і тензодавача встановлювалася мінімальною від можливої – 0,5 мм/сек. Резонансна частота коливань зразка діаметром 7 мм складала 24 Гц.</w:t>
      </w:r>
    </w:p>
    <w:p w:rsidR="00F11F91" w:rsidRDefault="00E02D70">
      <w:pPr>
        <w:spacing w:after="0" w:line="360" w:lineRule="auto"/>
        <w:ind w:firstLine="567"/>
        <w:jc w:val="both"/>
        <w:rPr>
          <w:color w:val="000000"/>
          <w:sz w:val="28"/>
          <w:szCs w:val="28"/>
          <w:lang w:val="uk-UA"/>
        </w:rPr>
      </w:pPr>
      <w:r>
        <w:rPr>
          <w:color w:val="000000"/>
          <w:sz w:val="28"/>
          <w:szCs w:val="28"/>
          <w:lang w:val="uk-UA"/>
        </w:rPr>
        <w:t>Типовий вигляд стрічки з записом напруження і сигналів АЕ в момент появи сигналів АЕ показано на рис. 2.6.</w:t>
      </w:r>
    </w:p>
    <w:p w:rsidR="00F11F91" w:rsidRDefault="00F11F91">
      <w:pPr>
        <w:spacing w:after="0" w:line="360" w:lineRule="auto"/>
        <w:ind w:firstLine="567"/>
        <w:jc w:val="both"/>
        <w:rPr>
          <w:color w:val="000000"/>
          <w:sz w:val="28"/>
          <w:szCs w:val="28"/>
          <w:lang w:val="ru-RU"/>
        </w:rPr>
      </w:pPr>
    </w:p>
    <w:p w:rsidR="00F11F91" w:rsidRDefault="00E02D70">
      <w:pPr>
        <w:spacing w:after="0" w:line="360" w:lineRule="auto"/>
        <w:ind w:firstLine="567"/>
        <w:jc w:val="center"/>
        <w:rPr>
          <w:color w:val="000000"/>
          <w:lang w:val="ru-RU" w:eastAsia="ru-RU"/>
        </w:rPr>
      </w:pPr>
      <w:r>
        <w:rPr>
          <w:noProof/>
          <w:color w:val="000000"/>
          <w:sz w:val="28"/>
          <w:szCs w:val="28"/>
          <w:lang w:val="uk-UA" w:eastAsia="uk-UA"/>
        </w:rPr>
        <w:drawing>
          <wp:inline distT="0" distB="0" distL="0" distR="0">
            <wp:extent cx="4076700" cy="1807210"/>
            <wp:effectExtent l="19050" t="0" r="0" b="0"/>
            <wp:docPr id="773"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 name="Рисунок 110"/>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a:xfrm>
                      <a:off x="0" y="0"/>
                      <a:ext cx="4075821" cy="1806790"/>
                    </a:xfrm>
                    <a:prstGeom prst="rect">
                      <a:avLst/>
                    </a:prstGeom>
                    <a:noFill/>
                    <a:ln>
                      <a:noFill/>
                    </a:ln>
                  </pic:spPr>
                </pic:pic>
              </a:graphicData>
            </a:graphic>
          </wp:inline>
        </w:drawing>
      </w:r>
    </w:p>
    <w:p w:rsidR="00F11F91" w:rsidRDefault="00F11F91">
      <w:pPr>
        <w:jc w:val="center"/>
        <w:rPr>
          <w:color w:val="000000"/>
          <w:lang w:val="ru-RU" w:eastAsia="ru-RU"/>
        </w:rPr>
      </w:pPr>
    </w:p>
    <w:p w:rsidR="00F11F91" w:rsidRDefault="00E02D70">
      <w:pPr>
        <w:jc w:val="center"/>
        <w:rPr>
          <w:bCs/>
          <w:color w:val="000000"/>
          <w:lang w:val="ru-RU" w:eastAsia="ru-RU"/>
        </w:rPr>
      </w:pPr>
      <w:r>
        <w:rPr>
          <w:bCs/>
          <w:color w:val="000000"/>
          <w:sz w:val="28"/>
          <w:szCs w:val="28"/>
          <w:lang w:val="uk-UA"/>
        </w:rPr>
        <w:t>1 – запис сигналу від датчика АЕ; 2 – запис сигналу від тензодатчика</w:t>
      </w:r>
    </w:p>
    <w:p w:rsidR="00F11F91" w:rsidRDefault="00E02D70">
      <w:pPr>
        <w:jc w:val="center"/>
        <w:rPr>
          <w:b/>
          <w:color w:val="000000"/>
          <w:sz w:val="28"/>
          <w:szCs w:val="28"/>
          <w:lang w:val="uk-UA"/>
        </w:rPr>
      </w:pPr>
      <w:r>
        <w:rPr>
          <w:b/>
          <w:bCs/>
          <w:sz w:val="28"/>
          <w:szCs w:val="28"/>
          <w:lang w:val="uk-UA"/>
        </w:rPr>
        <w:t>Рисунок</w:t>
      </w:r>
      <w:r>
        <w:rPr>
          <w:b/>
          <w:color w:val="000000"/>
          <w:sz w:val="28"/>
          <w:szCs w:val="28"/>
          <w:lang w:val="uk-UA"/>
        </w:rPr>
        <w:t xml:space="preserve"> 2.6</w:t>
      </w:r>
      <w:r w:rsidRPr="00E02D70">
        <w:rPr>
          <w:rFonts w:eastAsia="SimSun" w:hint="eastAsia"/>
          <w:b/>
          <w:color w:val="000000"/>
          <w:sz w:val="28"/>
          <w:szCs w:val="28"/>
          <w:lang w:val="ru-RU" w:eastAsia="zh-CN"/>
        </w:rPr>
        <w:t xml:space="preserve"> -</w:t>
      </w:r>
      <w:r>
        <w:rPr>
          <w:b/>
          <w:color w:val="000000"/>
          <w:sz w:val="28"/>
          <w:szCs w:val="28"/>
          <w:lang w:val="uk-UA"/>
        </w:rPr>
        <w:t xml:space="preserve"> Приклад запису сигналів від датчика АЕ і тензодатчика</w:t>
      </w:r>
    </w:p>
    <w:p w:rsidR="00F11F91" w:rsidRDefault="00F11F91">
      <w:pPr>
        <w:jc w:val="center"/>
        <w:rPr>
          <w:b/>
          <w:color w:val="000000"/>
          <w:sz w:val="28"/>
          <w:szCs w:val="28"/>
          <w:lang w:val="uk-UA"/>
        </w:rPr>
      </w:pPr>
    </w:p>
    <w:p w:rsidR="00F11F91" w:rsidRDefault="00E02D70">
      <w:pPr>
        <w:spacing w:after="0" w:line="360" w:lineRule="auto"/>
        <w:ind w:firstLine="567"/>
        <w:jc w:val="both"/>
        <w:rPr>
          <w:color w:val="000000"/>
          <w:sz w:val="28"/>
          <w:szCs w:val="28"/>
          <w:lang w:val="uk-UA"/>
        </w:rPr>
      </w:pPr>
      <w:r>
        <w:rPr>
          <w:color w:val="000000"/>
          <w:sz w:val="28"/>
          <w:szCs w:val="28"/>
          <w:lang w:val="uk-UA"/>
        </w:rPr>
        <w:t xml:space="preserve">Як видно з рис. 2.6, після появи сигналів АЕ напруження дещо падає (приблизно на 10–15%), а потім сигнали АЕ припиняються. Ця обставину можна пояснити появою мікротріщин, їх розвитком. У цьому випадку твердість зразка знижується і задана йому вібростендом частота коливань уже не є резонансною, а тому знижується напруження і припиняється емісія. Потім </w:t>
      </w:r>
      <w:r>
        <w:rPr>
          <w:color w:val="000000"/>
          <w:sz w:val="28"/>
          <w:szCs w:val="28"/>
          <w:lang w:val="uk-UA"/>
        </w:rPr>
        <w:lastRenderedPageBreak/>
        <w:t>режим резонансних випробувань відновлявся шляхом коректування частоти і посилення амплітуди коливань; напруження відновлювалися. Далі якийсь час на стрічці утримувалися заданий рівень напруження і емісія, а потім усе повторювалося і так до поломки зразка. Зразок витримав приблизно 110900 циклів навантажень при напруженні 38 МПа. При цьому емісія різко зростала приблизно при 109 тисяч циклів і до руйнування відбулося ще 1760 циклів за напруження 20 МПа.</w:t>
      </w:r>
    </w:p>
    <w:p w:rsidR="00F11F91" w:rsidRDefault="00E02D70">
      <w:pPr>
        <w:spacing w:after="0" w:line="360" w:lineRule="auto"/>
        <w:ind w:firstLine="567"/>
        <w:jc w:val="both"/>
        <w:rPr>
          <w:color w:val="000000"/>
          <w:sz w:val="28"/>
          <w:szCs w:val="28"/>
          <w:lang w:val="ru-RU"/>
        </w:rPr>
      </w:pPr>
      <w:r>
        <w:rPr>
          <w:color w:val="000000"/>
          <w:sz w:val="28"/>
          <w:szCs w:val="28"/>
          <w:lang w:val="uk-UA"/>
        </w:rPr>
        <w:t xml:space="preserve">Аналогічно здійснювали випробування на втому (при </w:t>
      </w:r>
      <w:r>
        <w:rPr>
          <w:color w:val="000000"/>
          <w:position w:val="-6"/>
          <w:sz w:val="28"/>
          <w:szCs w:val="28"/>
          <w:lang w:val="uk-UA"/>
        </w:rPr>
        <w:object w:dxaOrig="299" w:dyaOrig="299">
          <v:shape id="_x0000_i1102" type="#_x0000_t75" style="width:15pt;height:15pt" o:ole="">
            <v:imagedata r:id="rId177" o:title=""/>
          </v:shape>
          <o:OLEObject Type="Embed" ProgID="Equation.3" ShapeID="_x0000_i1102" DrawAspect="Content" ObjectID="_1602439608" r:id="rId178"/>
        </w:object>
      </w:r>
      <w:r>
        <w:rPr>
          <w:color w:val="000000"/>
          <w:sz w:val="28"/>
          <w:szCs w:val="28"/>
          <w:lang w:val="uk-UA"/>
        </w:rPr>
        <w:t>=50 МПа) зразків штанг діаметром 22 мм з сталевими перевідниками.</w:t>
      </w:r>
    </w:p>
    <w:p w:rsidR="00F11F91" w:rsidRDefault="00E02D70">
      <w:pPr>
        <w:spacing w:after="0" w:line="360" w:lineRule="auto"/>
        <w:ind w:firstLine="567"/>
        <w:jc w:val="both"/>
        <w:rPr>
          <w:lang w:val="uk-UA"/>
        </w:rPr>
      </w:pPr>
      <w:r>
        <w:rPr>
          <w:color w:val="000000"/>
          <w:sz w:val="28"/>
          <w:szCs w:val="28"/>
          <w:lang w:val="uk-UA"/>
        </w:rPr>
        <w:t>Зразок запису сигналів АЕ і напруження наведені на рис. 2.7. У такий спосіб виявлено, що задовго до катастрофічного руйнування з’являються сигнали АЕ, як попередження про початок процесу втомного руйнування. Через деякий час (різний для різних зразків матеріалів і рівня змінних напружень) спостерігається падіння заданого раніше напруження через зниження власної частоти коливань зразка внаслідок зниження твердості (унаслідок розвитку мікротріщини).</w:t>
      </w:r>
    </w:p>
    <w:p w:rsidR="00F11F91" w:rsidRDefault="00F11F91">
      <w:pPr>
        <w:spacing w:after="0" w:line="360" w:lineRule="auto"/>
        <w:ind w:firstLine="567"/>
        <w:jc w:val="both"/>
        <w:rPr>
          <w:lang w:val="uk-UA"/>
        </w:rPr>
      </w:pPr>
    </w:p>
    <w:p w:rsidR="00F11F91" w:rsidRDefault="00E02D70">
      <w:pPr>
        <w:spacing w:after="0" w:line="360" w:lineRule="auto"/>
        <w:jc w:val="center"/>
        <w:rPr>
          <w:lang w:val="uk-UA"/>
        </w:rPr>
      </w:pPr>
      <w:r>
        <w:object w:dxaOrig="9051" w:dyaOrig="3628">
          <v:shape id="_x0000_i1103" type="#_x0000_t75" style="width:452.25pt;height:181.5pt" o:ole="">
            <v:imagedata r:id="rId179" o:title=""/>
          </v:shape>
          <o:OLEObject Type="Embed" ProgID="MSPhotoEd.3" ShapeID="_x0000_i1103" DrawAspect="Content" ObjectID="_1602439609" r:id="rId180"/>
        </w:object>
      </w:r>
    </w:p>
    <w:p w:rsidR="00F11F91" w:rsidRDefault="00E02D70">
      <w:pPr>
        <w:spacing w:after="0"/>
        <w:jc w:val="center"/>
        <w:rPr>
          <w:b/>
          <w:color w:val="000000"/>
          <w:sz w:val="28"/>
          <w:szCs w:val="28"/>
          <w:lang w:val="uk-UA"/>
        </w:rPr>
      </w:pPr>
      <w:r>
        <w:rPr>
          <w:b/>
          <w:bCs/>
          <w:sz w:val="28"/>
          <w:szCs w:val="28"/>
          <w:lang w:val="uk-UA"/>
        </w:rPr>
        <w:t xml:space="preserve">Рисунок </w:t>
      </w:r>
      <w:r>
        <w:rPr>
          <w:b/>
          <w:color w:val="000000"/>
          <w:sz w:val="28"/>
          <w:szCs w:val="28"/>
          <w:lang w:val="uk-UA"/>
        </w:rPr>
        <w:t>2.7</w:t>
      </w:r>
      <w:r w:rsidRPr="00E02D70">
        <w:rPr>
          <w:rFonts w:eastAsia="SimSun" w:hint="eastAsia"/>
          <w:b/>
          <w:color w:val="000000"/>
          <w:sz w:val="28"/>
          <w:szCs w:val="28"/>
          <w:lang w:val="uk-UA" w:eastAsia="zh-CN"/>
        </w:rPr>
        <w:t xml:space="preserve"> -</w:t>
      </w:r>
      <w:r>
        <w:rPr>
          <w:b/>
          <w:color w:val="000000"/>
          <w:sz w:val="28"/>
          <w:szCs w:val="28"/>
          <w:lang w:val="uk-UA"/>
        </w:rPr>
        <w:t xml:space="preserve"> Осцилограма запису сигналу АЕ</w:t>
      </w:r>
    </w:p>
    <w:p w:rsidR="00F11F91" w:rsidRDefault="00F11F91">
      <w:pPr>
        <w:spacing w:after="0" w:line="360" w:lineRule="auto"/>
        <w:ind w:firstLine="567"/>
        <w:jc w:val="both"/>
        <w:rPr>
          <w:color w:val="000000"/>
          <w:sz w:val="28"/>
          <w:szCs w:val="28"/>
          <w:lang w:val="uk-UA"/>
        </w:rPr>
      </w:pPr>
    </w:p>
    <w:p w:rsidR="00F11F91" w:rsidRDefault="00E02D70">
      <w:pPr>
        <w:spacing w:after="0" w:line="360" w:lineRule="auto"/>
        <w:jc w:val="both"/>
        <w:rPr>
          <w:color w:val="000000"/>
          <w:sz w:val="28"/>
          <w:szCs w:val="28"/>
          <w:lang w:val="uk-UA"/>
        </w:rPr>
      </w:pPr>
      <w:r>
        <w:rPr>
          <w:color w:val="000000"/>
          <w:sz w:val="28"/>
          <w:szCs w:val="28"/>
          <w:lang w:val="uk-UA"/>
        </w:rPr>
        <w:t xml:space="preserve">         Принагідно зазначити, що зразки натурних насосних штанг не руйнувалися протягом 150 годин випробувань, тобто 14690000 циклів після появи сигналів АЕ при контрольній фіксації тензорезистором напруження в 50 </w:t>
      </w:r>
      <w:r>
        <w:rPr>
          <w:color w:val="000000"/>
          <w:sz w:val="28"/>
          <w:szCs w:val="28"/>
          <w:lang w:val="uk-UA"/>
        </w:rPr>
        <w:lastRenderedPageBreak/>
        <w:t>МПа. Це свідчить про високу здатність насосних штанг із композиційного матеріалу чинити опір змінним напруженням, а також про можливість використання методу АЕ для неруйнівного контролю та прогнозування міцності натурних деталей [69-76], тобто для своєчасного попередження про наближення небезпечних станів досліджуваних чи працюючих деталей.</w:t>
      </w:r>
    </w:p>
    <w:p w:rsidR="00F11F91" w:rsidRDefault="00F11F91">
      <w:pPr>
        <w:spacing w:after="0" w:line="360" w:lineRule="auto"/>
        <w:ind w:firstLine="567"/>
        <w:jc w:val="both"/>
        <w:rPr>
          <w:color w:val="000000"/>
          <w:sz w:val="28"/>
          <w:szCs w:val="28"/>
          <w:lang w:val="uk-UA"/>
        </w:rPr>
      </w:pPr>
    </w:p>
    <w:p w:rsidR="00F11F91" w:rsidRDefault="00F11F91">
      <w:pPr>
        <w:spacing w:after="0"/>
        <w:jc w:val="center"/>
        <w:rPr>
          <w:b/>
          <w:color w:val="000000"/>
          <w:sz w:val="28"/>
          <w:szCs w:val="28"/>
          <w:lang w:val="uk-UA"/>
        </w:rPr>
      </w:pPr>
    </w:p>
    <w:p w:rsidR="00F11F91" w:rsidRDefault="00E02D70">
      <w:pPr>
        <w:spacing w:after="0" w:line="360" w:lineRule="auto"/>
        <w:jc w:val="center"/>
        <w:rPr>
          <w:b/>
          <w:sz w:val="28"/>
          <w:lang w:val="uk-UA"/>
        </w:rPr>
      </w:pPr>
      <w:r>
        <w:rPr>
          <w:b/>
          <w:sz w:val="28"/>
          <w:lang w:val="uk-UA"/>
        </w:rPr>
        <w:t>Висновки до розділу 2</w:t>
      </w:r>
    </w:p>
    <w:p w:rsidR="00F11F91" w:rsidRDefault="00F11F91">
      <w:pPr>
        <w:spacing w:after="0" w:line="360" w:lineRule="auto"/>
        <w:jc w:val="center"/>
        <w:rPr>
          <w:b/>
          <w:sz w:val="28"/>
          <w:lang w:val="uk-UA"/>
        </w:rPr>
      </w:pPr>
    </w:p>
    <w:p w:rsidR="00F11F91" w:rsidRDefault="00E02D70">
      <w:pPr>
        <w:spacing w:after="0" w:line="360" w:lineRule="auto"/>
        <w:ind w:firstLine="708"/>
        <w:jc w:val="both"/>
        <w:rPr>
          <w:sz w:val="28"/>
          <w:szCs w:val="28"/>
          <w:lang w:val="uk-UA"/>
        </w:rPr>
      </w:pPr>
      <w:r>
        <w:rPr>
          <w:sz w:val="28"/>
          <w:lang w:val="uk-UA"/>
        </w:rPr>
        <w:t>1. Р</w:t>
      </w:r>
      <w:r>
        <w:rPr>
          <w:sz w:val="28"/>
          <w:szCs w:val="28"/>
          <w:lang w:val="uk-UA"/>
        </w:rPr>
        <w:t>озроблена методика неруйнівного діагностування і прогнозування міцності деталей з склопластика, яка дозволила оцінювати і контролювати міцність, втомні характеристики та закономірності росту втомних тріщин в насосних штангах з ПКМ. Завдяки цьому можна позбутися ряду проблем, пов’язаних із нестабільністю технології виробництва склопластикових насосних штанг, уникнути поломок, які виникають при видобуванні нафти, істотних витрат на уловлювання уламків зі свердловини та ремонт устаткування .</w:t>
      </w:r>
    </w:p>
    <w:p w:rsidR="00F11F91" w:rsidRDefault="00E02D70">
      <w:pPr>
        <w:spacing w:after="0" w:line="360" w:lineRule="auto"/>
        <w:ind w:firstLine="708"/>
        <w:jc w:val="both"/>
        <w:rPr>
          <w:sz w:val="28"/>
          <w:szCs w:val="28"/>
          <w:lang w:val="uk-UA"/>
        </w:rPr>
      </w:pPr>
      <w:r>
        <w:rPr>
          <w:sz w:val="28"/>
          <w:szCs w:val="28"/>
          <w:lang w:val="uk-UA"/>
        </w:rPr>
        <w:t>2. Для проведення х</w:t>
      </w:r>
      <w:r>
        <w:rPr>
          <w:sz w:val="28"/>
          <w:szCs w:val="28"/>
        </w:rPr>
        <w:t>i</w:t>
      </w:r>
      <w:r>
        <w:rPr>
          <w:sz w:val="28"/>
          <w:szCs w:val="28"/>
          <w:lang w:val="uk-UA"/>
        </w:rPr>
        <w:t>м</w:t>
      </w:r>
      <w:r>
        <w:rPr>
          <w:sz w:val="28"/>
          <w:szCs w:val="28"/>
        </w:rPr>
        <w:t>i</w:t>
      </w:r>
      <w:r>
        <w:rPr>
          <w:sz w:val="28"/>
          <w:szCs w:val="28"/>
          <w:lang w:val="uk-UA"/>
        </w:rPr>
        <w:t xml:space="preserve">чних </w:t>
      </w:r>
      <w:r>
        <w:rPr>
          <w:sz w:val="28"/>
          <w:szCs w:val="28"/>
        </w:rPr>
        <w:t>i</w:t>
      </w:r>
      <w:r>
        <w:rPr>
          <w:sz w:val="28"/>
          <w:szCs w:val="28"/>
          <w:lang w:val="uk-UA"/>
        </w:rPr>
        <w:t xml:space="preserve"> механ</w:t>
      </w:r>
      <w:r>
        <w:rPr>
          <w:sz w:val="28"/>
          <w:szCs w:val="28"/>
        </w:rPr>
        <w:t>i</w:t>
      </w:r>
      <w:r>
        <w:rPr>
          <w:sz w:val="28"/>
          <w:szCs w:val="28"/>
          <w:lang w:val="uk-UA"/>
        </w:rPr>
        <w:t>чних випробувань, необх</w:t>
      </w:r>
      <w:r>
        <w:rPr>
          <w:sz w:val="28"/>
          <w:szCs w:val="28"/>
        </w:rPr>
        <w:t>i</w:t>
      </w:r>
      <w:r>
        <w:rPr>
          <w:sz w:val="28"/>
          <w:szCs w:val="28"/>
          <w:lang w:val="uk-UA"/>
        </w:rPr>
        <w:t>дних для визначення х</w:t>
      </w:r>
      <w:r>
        <w:rPr>
          <w:sz w:val="28"/>
          <w:szCs w:val="28"/>
        </w:rPr>
        <w:t>i</w:t>
      </w:r>
      <w:r>
        <w:rPr>
          <w:sz w:val="28"/>
          <w:szCs w:val="28"/>
          <w:lang w:val="uk-UA"/>
        </w:rPr>
        <w:t>м</w:t>
      </w:r>
      <w:r>
        <w:rPr>
          <w:sz w:val="28"/>
          <w:szCs w:val="28"/>
        </w:rPr>
        <w:t>i</w:t>
      </w:r>
      <w:r>
        <w:rPr>
          <w:sz w:val="28"/>
          <w:szCs w:val="28"/>
          <w:lang w:val="uk-UA"/>
        </w:rPr>
        <w:t>ко-механ</w:t>
      </w:r>
      <w:r>
        <w:rPr>
          <w:sz w:val="28"/>
          <w:szCs w:val="28"/>
        </w:rPr>
        <w:t>i</w:t>
      </w:r>
      <w:r>
        <w:rPr>
          <w:sz w:val="28"/>
          <w:szCs w:val="28"/>
          <w:lang w:val="uk-UA"/>
        </w:rPr>
        <w:t xml:space="preserve">чних характеристик склопластикових насосних штанг, розроблено методику з характерним навантаженням їх зусиллями розтягу </w:t>
      </w:r>
      <w:r>
        <w:rPr>
          <w:sz w:val="28"/>
          <w:szCs w:val="28"/>
        </w:rPr>
        <w:t>i</w:t>
      </w:r>
      <w:r>
        <w:rPr>
          <w:sz w:val="28"/>
          <w:szCs w:val="28"/>
          <w:lang w:val="uk-UA"/>
        </w:rPr>
        <w:t xml:space="preserve"> моментами згину.</w:t>
      </w:r>
    </w:p>
    <w:p w:rsidR="00F11F91" w:rsidRDefault="00E02D70">
      <w:pPr>
        <w:spacing w:after="0" w:line="360" w:lineRule="auto"/>
        <w:ind w:firstLine="708"/>
        <w:jc w:val="both"/>
        <w:rPr>
          <w:sz w:val="28"/>
          <w:szCs w:val="28"/>
          <w:lang w:val="uk-UA"/>
        </w:rPr>
      </w:pPr>
      <w:r>
        <w:rPr>
          <w:sz w:val="28"/>
          <w:szCs w:val="28"/>
          <w:lang w:val="uk-UA"/>
        </w:rPr>
        <w:t xml:space="preserve"> 3. Розроблена методика випробувань склопластикових насосних штанг на втому з використанням методу акустичної емісії, яка дає можливість проведення </w:t>
      </w:r>
      <w:r>
        <w:rPr>
          <w:color w:val="000000"/>
          <w:sz w:val="28"/>
          <w:szCs w:val="28"/>
          <w:lang w:val="uk-UA"/>
        </w:rPr>
        <w:t>неруйнівного контролю та прогнозування міцності штанг для своєчасного попередження наближення небезпечних станів досліджуваних деталей.</w:t>
      </w:r>
    </w:p>
    <w:p w:rsidR="00F11F91" w:rsidRDefault="00E02D70">
      <w:pPr>
        <w:spacing w:after="0" w:line="360" w:lineRule="auto"/>
        <w:ind w:firstLine="708"/>
        <w:jc w:val="both"/>
        <w:rPr>
          <w:sz w:val="32"/>
          <w:lang w:val="uk-UA"/>
        </w:rPr>
      </w:pPr>
      <w:r>
        <w:rPr>
          <w:sz w:val="28"/>
          <w:szCs w:val="28"/>
          <w:lang w:val="ru-RU" w:eastAsia="ru-RU"/>
        </w:rPr>
        <w:t>.</w:t>
      </w:r>
      <w:r>
        <w:rPr>
          <w:sz w:val="32"/>
          <w:lang w:val="uk-UA"/>
        </w:rPr>
        <w:br w:type="page"/>
      </w:r>
    </w:p>
    <w:p w:rsidR="00F11F91" w:rsidRDefault="00E02D70">
      <w:pPr>
        <w:spacing w:after="0" w:line="360" w:lineRule="auto"/>
        <w:jc w:val="center"/>
        <w:rPr>
          <w:b/>
          <w:bCs/>
          <w:sz w:val="32"/>
          <w:lang w:val="ru-RU"/>
        </w:rPr>
      </w:pPr>
      <w:r>
        <w:rPr>
          <w:b/>
          <w:bCs/>
          <w:sz w:val="32"/>
          <w:lang w:val="ru-RU"/>
        </w:rPr>
        <w:lastRenderedPageBreak/>
        <w:t>РОЗДІЛ 3</w:t>
      </w:r>
    </w:p>
    <w:p w:rsidR="00F11F91" w:rsidRDefault="00E02D70">
      <w:pPr>
        <w:spacing w:after="0" w:line="360" w:lineRule="auto"/>
        <w:jc w:val="center"/>
        <w:rPr>
          <w:b/>
          <w:bCs/>
          <w:sz w:val="32"/>
          <w:lang w:val="ru-RU"/>
        </w:rPr>
      </w:pPr>
      <w:r>
        <w:rPr>
          <w:b/>
          <w:bCs/>
          <w:sz w:val="32"/>
          <w:lang w:val="ru-RU"/>
        </w:rPr>
        <w:t>ДОСЛІДЖЕННЯ НАПРУЖЕНО- ДЕФОРМОВАНОГО СТАНУ З'ЄДНАНЬ НАСОСНИХ ШТАНГ З ПОЛІМЕРНИХ КОМПОЗИТІВ</w:t>
      </w:r>
    </w:p>
    <w:p w:rsidR="00F11F91" w:rsidRDefault="00F11F91">
      <w:pPr>
        <w:spacing w:after="0" w:line="360" w:lineRule="auto"/>
        <w:rPr>
          <w:b/>
          <w:bCs/>
          <w:sz w:val="28"/>
          <w:lang w:val="ru-RU"/>
        </w:rPr>
      </w:pPr>
    </w:p>
    <w:p w:rsidR="00F11F91" w:rsidRDefault="00E02D70">
      <w:pPr>
        <w:pStyle w:val="12"/>
        <w:spacing w:after="0" w:line="360" w:lineRule="auto"/>
        <w:ind w:left="0" w:firstLine="700"/>
        <w:jc w:val="both"/>
        <w:rPr>
          <w:b/>
          <w:bCs/>
          <w:sz w:val="28"/>
          <w:lang w:val="ru-RU"/>
        </w:rPr>
      </w:pPr>
      <w:r>
        <w:rPr>
          <w:b/>
          <w:bCs/>
          <w:sz w:val="28"/>
          <w:lang w:val="uk-UA"/>
        </w:rPr>
        <w:t>3.1</w:t>
      </w:r>
      <w:r>
        <w:rPr>
          <w:b/>
          <w:bCs/>
          <w:sz w:val="28"/>
          <w:lang w:val="ru-RU"/>
        </w:rPr>
        <w:t xml:space="preserve"> Повздовжні коливання колони насосних штанг з полімерних композитів</w:t>
      </w:r>
    </w:p>
    <w:p w:rsidR="00F11F91" w:rsidRDefault="00F11F91">
      <w:pPr>
        <w:spacing w:after="0" w:line="360" w:lineRule="auto"/>
        <w:ind w:right="48" w:firstLine="567"/>
        <w:rPr>
          <w:sz w:val="28"/>
          <w:szCs w:val="28"/>
          <w:lang w:val="ru-RU" w:eastAsia="uk-UA"/>
        </w:rPr>
      </w:pPr>
    </w:p>
    <w:p w:rsidR="00F11F91" w:rsidRDefault="00E02D70">
      <w:pPr>
        <w:spacing w:after="0" w:line="360" w:lineRule="auto"/>
        <w:ind w:right="48" w:firstLine="567"/>
        <w:jc w:val="both"/>
        <w:rPr>
          <w:sz w:val="28"/>
          <w:szCs w:val="28"/>
          <w:lang w:val="ru-RU" w:eastAsia="uk-UA"/>
        </w:rPr>
      </w:pPr>
      <w:r>
        <w:rPr>
          <w:sz w:val="28"/>
          <w:szCs w:val="28"/>
          <w:lang w:val="ru-RU" w:eastAsia="uk-UA"/>
        </w:rPr>
        <w:t>Багато нафтових свердловин з склопластиковими колонами насосних штанг мають довжини ходу плунжера більші ніж ходи полірованого штока в верхній частині колони [65]. У багатьох випадках збільшений видобуток нафтової суміші реалізуються завдяки ходам плунжера, які на 20–50% більші за відповідні довжини ходу полірованого штока. Це явище звичайно обумовлене перебігом плунжера насоса, яке виникає під дією сил прискорення при ході штанг вниз, які витягують (подовжують) відносно пружну склопластикову штангу. Однак перебіг плунжера обумовлений динамічним розгоном, що виникає тоді, коли склопластикова колона штанг працює близько до її першої гармонічної повздовжньої частоти вільних коливань.</w:t>
      </w:r>
    </w:p>
    <w:p w:rsidR="00F11F91" w:rsidRDefault="00E02D70">
      <w:pPr>
        <w:spacing w:after="0" w:line="360" w:lineRule="auto"/>
        <w:ind w:right="48" w:firstLine="567"/>
        <w:jc w:val="both"/>
        <w:rPr>
          <w:sz w:val="28"/>
          <w:szCs w:val="28"/>
          <w:lang w:val="ru-RU" w:eastAsia="uk-UA"/>
        </w:rPr>
      </w:pPr>
      <w:r>
        <w:rPr>
          <w:sz w:val="28"/>
          <w:szCs w:val="28"/>
          <w:lang w:val="ru-RU" w:eastAsia="uk-UA"/>
        </w:rPr>
        <w:t>Стосовно механічних характеристик склопластикових колон насосних штанг опубліковано мало праць [66,67]. В окремих випадках їх розраховували з використанням рівнянь для розрахунку частоти власних коливань сталевих колон штанг. Оскільки це рівняння було виведене для довгого тонкого стрижня з рівномірно розподіленою масою та характеристиками жорсткості, то воно не може бути застосованим до склопластикової колони насосних штанг, яка поєднує як склопластикові, так і сталеві штанги. Верхня частина (50–90%) цих колон складається з склопластикових штанг, тоді як нижні секції складаються з сталевих насосних штанг. У тих випадках, коли проектант вважає, що необхідно встановити додаткову масу, секції обважнених штанг розташовують в нижній частині штангової колони.</w:t>
      </w:r>
    </w:p>
    <w:p w:rsidR="00F11F91" w:rsidRDefault="00E02D70">
      <w:pPr>
        <w:spacing w:after="0" w:line="360" w:lineRule="auto"/>
        <w:ind w:right="48" w:firstLine="567"/>
        <w:jc w:val="both"/>
        <w:rPr>
          <w:sz w:val="28"/>
          <w:szCs w:val="28"/>
          <w:lang w:val="ru-RU" w:eastAsia="uk-UA"/>
        </w:rPr>
      </w:pPr>
      <w:r>
        <w:rPr>
          <w:sz w:val="28"/>
          <w:szCs w:val="28"/>
          <w:lang w:val="ru-RU" w:eastAsia="uk-UA"/>
        </w:rPr>
        <w:lastRenderedPageBreak/>
        <w:t>Більшість склопластикових колон штанг спроектовані за допомогою комп’ютерної програми, в основу досліджень тут покладено хвильове рівняння, описане Джіббсом [110]. До тих пір, поки оператор програми зрозуміє вплив різних чинників на поведінку системи, використання цих програм для проектування склопластикових насосних штанг з метою досягти оптимального видобутку нафти може спричинити серію повторюваних спроб та помилок. Проте, коли вплив частоти власних коливань колони і ваги рідини буде осмислений, проектування склопластикових штанг повинно бути простим.</w:t>
      </w:r>
    </w:p>
    <w:p w:rsidR="00F11F91" w:rsidRDefault="00E02D70">
      <w:pPr>
        <w:spacing w:after="0" w:line="360" w:lineRule="auto"/>
        <w:ind w:right="48" w:firstLine="567"/>
        <w:jc w:val="both"/>
        <w:rPr>
          <w:sz w:val="28"/>
          <w:szCs w:val="28"/>
          <w:lang w:val="ru-RU" w:eastAsia="uk-UA"/>
        </w:rPr>
      </w:pPr>
      <w:r>
        <w:rPr>
          <w:sz w:val="28"/>
          <w:szCs w:val="28"/>
          <w:lang w:val="ru-RU" w:eastAsia="uk-UA"/>
        </w:rPr>
        <w:t>Характеристика (робота) колони штанг склопластик/сталь може бути змодельована простою механічною коливною системою типу пружина/маса. Власна частота системи пружина/маса є частота вільних коливань маси, коли на неї не діють зовнішні сили. Це є частота коливань, яка виникає, коли маса, підвішена на пружині, переміщена, а потім відпущена, дозволяючи масі вільно вібрувати. Резонанс наступає, коли вимушені коливання (стрясаючи або масу або фіксований кінець пружини) рівні власним коливанням системи. При резонансній частоті простої системи пружина/маса переміщення привідного кінця пружини збільшується і поширюється, викликаючи велике переміщення маси.</w:t>
      </w:r>
    </w:p>
    <w:p w:rsidR="00F11F91" w:rsidRDefault="00E02D70">
      <w:pPr>
        <w:spacing w:after="0" w:line="360" w:lineRule="auto"/>
        <w:ind w:right="48" w:firstLine="567"/>
        <w:jc w:val="both"/>
        <w:rPr>
          <w:sz w:val="28"/>
          <w:szCs w:val="28"/>
          <w:lang w:val="ru-RU" w:eastAsia="uk-UA"/>
        </w:rPr>
      </w:pPr>
      <w:r>
        <w:rPr>
          <w:sz w:val="28"/>
          <w:szCs w:val="28"/>
          <w:lang w:val="ru-RU" w:eastAsia="uk-UA"/>
        </w:rPr>
        <w:t>В змодельованій простою механічною коливною системою типу пружина/масса пружина моделює повздовжні пружні склопластикові штанги, маса імітує важчі сталеві штанги, підвішені нижче склопластикових штанг, а збуджуюча сила прикладена до полірованого штока верстата-качалки. Коли привідна частота системи (робоча частота верстата-качалки) наближається до першої гармоніки власної частоти штангової колони, поверхневий хід викликає збільшений хід плунжера, який є більшим за довжину ходу полірованого штока.</w:t>
      </w:r>
    </w:p>
    <w:p w:rsidR="00F11F91" w:rsidRDefault="00E02D70">
      <w:pPr>
        <w:spacing w:after="0" w:line="360" w:lineRule="auto"/>
        <w:ind w:right="48" w:firstLine="567"/>
        <w:jc w:val="both"/>
        <w:rPr>
          <w:sz w:val="28"/>
          <w:szCs w:val="28"/>
          <w:lang w:val="ru-RU"/>
        </w:rPr>
      </w:pPr>
      <w:r>
        <w:rPr>
          <w:sz w:val="28"/>
          <w:szCs w:val="28"/>
          <w:lang w:val="ru-RU"/>
        </w:rPr>
        <w:t xml:space="preserve">Система насосних штанг відрізняється від простої системи пружина/маса в плані перебігу плунжера насоса, оскільки система містить масу рідини, яка не підіймається при ході плунжера вниз. Тому пружні штанги натягуються </w:t>
      </w:r>
      <w:r>
        <w:rPr>
          <w:sz w:val="28"/>
          <w:szCs w:val="28"/>
          <w:lang w:val="ru-RU"/>
        </w:rPr>
        <w:lastRenderedPageBreak/>
        <w:t xml:space="preserve">(видовжуються) при ході вверх, щоб компенсувати дію цього додаткового навантаження. Це приводить до проблеми нелінійної вібрації, яка зменшує довжину ходу плунжера пропорційно до маси рідини. </w:t>
      </w:r>
    </w:p>
    <w:p w:rsidR="00F11F91" w:rsidRDefault="00E02D70">
      <w:pPr>
        <w:spacing w:after="0" w:line="360" w:lineRule="auto"/>
        <w:ind w:right="48" w:firstLine="567"/>
        <w:jc w:val="both"/>
        <w:rPr>
          <w:sz w:val="28"/>
          <w:szCs w:val="28"/>
          <w:lang w:val="ru-RU"/>
        </w:rPr>
      </w:pPr>
      <w:r>
        <w:rPr>
          <w:sz w:val="28"/>
          <w:szCs w:val="28"/>
          <w:lang w:val="ru-RU"/>
        </w:rPr>
        <w:t>Як буде показано далі, власна частота коливань колони штанг та видовження штанг від маси рідини більш значні в випадку склопластикових, ніж сталевих штангових колон.</w:t>
      </w:r>
    </w:p>
    <w:p w:rsidR="00F11F91" w:rsidRDefault="00E02D70">
      <w:pPr>
        <w:spacing w:after="0" w:line="360" w:lineRule="auto"/>
        <w:ind w:firstLine="567"/>
        <w:jc w:val="both"/>
        <w:rPr>
          <w:b/>
          <w:i/>
          <w:sz w:val="28"/>
          <w:szCs w:val="28"/>
          <w:lang w:val="ru-RU"/>
        </w:rPr>
      </w:pPr>
      <w:r>
        <w:rPr>
          <w:b/>
          <w:i/>
          <w:sz w:val="28"/>
          <w:szCs w:val="28"/>
          <w:lang w:val="ru-RU"/>
        </w:rPr>
        <w:t>Власна частота колони штанг</w:t>
      </w:r>
    </w:p>
    <w:p w:rsidR="00F11F91" w:rsidRDefault="00E02D70">
      <w:pPr>
        <w:pStyle w:val="aa"/>
        <w:spacing w:after="0" w:line="360" w:lineRule="auto"/>
        <w:ind w:left="0" w:firstLine="567"/>
        <w:jc w:val="both"/>
        <w:rPr>
          <w:sz w:val="28"/>
          <w:szCs w:val="28"/>
          <w:lang w:val="ru-RU"/>
        </w:rPr>
      </w:pPr>
      <w:r>
        <w:rPr>
          <w:sz w:val="28"/>
          <w:szCs w:val="28"/>
          <w:lang w:val="ru-RU"/>
        </w:rPr>
        <w:t>Вібрація штангових колон досліджується за допомогою коливного рівняння[102,110]</w:t>
      </w:r>
    </w:p>
    <w:p w:rsidR="00F11F91" w:rsidRDefault="00E02D70">
      <w:pPr>
        <w:tabs>
          <w:tab w:val="center" w:pos="5103"/>
          <w:tab w:val="right" w:pos="8505"/>
        </w:tabs>
        <w:spacing w:after="0" w:line="360" w:lineRule="auto"/>
        <w:jc w:val="right"/>
        <w:rPr>
          <w:sz w:val="28"/>
          <w:szCs w:val="28"/>
          <w:lang w:val="ru-RU"/>
        </w:rPr>
      </w:pPr>
      <w:r>
        <w:rPr>
          <w:position w:val="-26"/>
          <w:sz w:val="28"/>
          <w:szCs w:val="28"/>
        </w:rPr>
        <w:object w:dxaOrig="2001" w:dyaOrig="916">
          <v:shape id="_x0000_i1104" type="#_x0000_t75" style="width:99.75pt;height:45.75pt" o:ole="" fillcolor="#000005">
            <v:imagedata r:id="rId181" o:title=""/>
          </v:shape>
          <o:OLEObject Type="Embed" ProgID="Equation.3" ShapeID="_x0000_i1104" DrawAspect="Content" ObjectID="_1602439610" r:id="rId182"/>
        </w:object>
      </w:r>
      <w:r>
        <w:rPr>
          <w:position w:val="-26"/>
          <w:sz w:val="28"/>
          <w:szCs w:val="28"/>
          <w:lang w:val="uk-UA"/>
        </w:rPr>
        <w:t>.</w:t>
      </w:r>
      <w:r>
        <w:rPr>
          <w:position w:val="-26"/>
          <w:sz w:val="28"/>
          <w:szCs w:val="28"/>
          <w:lang w:val="uk-UA"/>
        </w:rPr>
        <w:tab/>
      </w:r>
      <w:r>
        <w:rPr>
          <w:sz w:val="28"/>
          <w:szCs w:val="28"/>
          <w:lang w:val="ru-RU"/>
        </w:rPr>
        <w:t>(3.1)</w:t>
      </w:r>
    </w:p>
    <w:p w:rsidR="00F11F91" w:rsidRDefault="00F11F91">
      <w:pPr>
        <w:tabs>
          <w:tab w:val="center" w:pos="5103"/>
          <w:tab w:val="right" w:pos="8505"/>
        </w:tabs>
        <w:spacing w:after="0" w:line="360" w:lineRule="auto"/>
        <w:jc w:val="right"/>
        <w:rPr>
          <w:sz w:val="28"/>
          <w:szCs w:val="28"/>
          <w:lang w:val="uk-UA"/>
        </w:rPr>
      </w:pPr>
    </w:p>
    <w:p w:rsidR="00F11F91" w:rsidRDefault="00E02D70">
      <w:pPr>
        <w:tabs>
          <w:tab w:val="center" w:pos="4111"/>
          <w:tab w:val="right" w:pos="8505"/>
        </w:tabs>
        <w:spacing w:after="0" w:line="360" w:lineRule="auto"/>
        <w:jc w:val="center"/>
        <w:rPr>
          <w:sz w:val="28"/>
          <w:szCs w:val="28"/>
          <w:lang w:val="ru-RU"/>
        </w:rPr>
      </w:pPr>
      <w:r>
        <w:rPr>
          <w:position w:val="-26"/>
          <w:sz w:val="28"/>
          <w:szCs w:val="28"/>
          <w:lang w:val="uk-UA"/>
        </w:rPr>
        <w:t>Позначення вказаних в формулі символів наведено на сторінці 74.</w:t>
      </w:r>
      <w:r>
        <w:rPr>
          <w:rFonts w:eastAsia="SimSun" w:hint="eastAsia"/>
          <w:position w:val="-26"/>
          <w:sz w:val="28"/>
          <w:szCs w:val="28"/>
          <w:lang w:val="ru-RU" w:eastAsia="zh-CN"/>
        </w:rPr>
        <w:tab/>
      </w:r>
      <w:r>
        <w:rPr>
          <w:rFonts w:eastAsia="SimSun" w:hint="eastAsia"/>
          <w:position w:val="-26"/>
          <w:sz w:val="28"/>
          <w:szCs w:val="28"/>
          <w:lang w:val="ru-RU" w:eastAsia="zh-CN"/>
        </w:rPr>
        <w:tab/>
      </w:r>
    </w:p>
    <w:p w:rsidR="00F11F91" w:rsidRDefault="00E02D70">
      <w:pPr>
        <w:spacing w:after="0" w:line="360" w:lineRule="auto"/>
        <w:ind w:firstLine="567"/>
        <w:jc w:val="both"/>
        <w:rPr>
          <w:sz w:val="28"/>
          <w:szCs w:val="28"/>
          <w:lang w:val="ru-RU"/>
        </w:rPr>
      </w:pPr>
      <w:r>
        <w:rPr>
          <w:sz w:val="28"/>
          <w:szCs w:val="28"/>
          <w:lang w:val="ru-RU"/>
        </w:rPr>
        <w:t>Рівняння (3.1), яке отримане з закону Гука, описує пружність штанги</w:t>
      </w:r>
    </w:p>
    <w:p w:rsidR="00F11F91" w:rsidRDefault="00F11F91">
      <w:pPr>
        <w:spacing w:after="0" w:line="360" w:lineRule="auto"/>
        <w:ind w:firstLine="567"/>
        <w:jc w:val="both"/>
        <w:rPr>
          <w:sz w:val="28"/>
          <w:szCs w:val="28"/>
          <w:lang w:val="ru-RU"/>
        </w:rPr>
      </w:pPr>
    </w:p>
    <w:p w:rsidR="00F11F91" w:rsidRDefault="00E02D70">
      <w:pPr>
        <w:tabs>
          <w:tab w:val="center" w:pos="4111"/>
        </w:tabs>
        <w:spacing w:after="0" w:line="360" w:lineRule="auto"/>
        <w:jc w:val="right"/>
        <w:rPr>
          <w:sz w:val="28"/>
          <w:szCs w:val="28"/>
          <w:lang w:val="uk-UA"/>
        </w:rPr>
      </w:pPr>
      <w:r>
        <w:rPr>
          <w:position w:val="-28"/>
          <w:sz w:val="28"/>
          <w:szCs w:val="28"/>
        </w:rPr>
        <w:object w:dxaOrig="1159" w:dyaOrig="748">
          <v:shape id="_x0000_i1105" type="#_x0000_t75" style="width:57.75pt;height:37.5pt" o:ole="" fillcolor="#000005">
            <v:imagedata r:id="rId183" o:title=""/>
          </v:shape>
          <o:OLEObject Type="Embed" ProgID="Equation.3" ShapeID="_x0000_i1105" DrawAspect="Content" ObjectID="_1602439611" r:id="rId184"/>
        </w:object>
      </w:r>
      <w:r>
        <w:rPr>
          <w:position w:val="-28"/>
          <w:sz w:val="28"/>
          <w:szCs w:val="28"/>
          <w:lang w:val="uk-UA"/>
        </w:rPr>
        <w:t>.</w:t>
      </w:r>
      <w:r>
        <w:rPr>
          <w:rFonts w:eastAsia="SimSun" w:hint="eastAsia"/>
          <w:position w:val="-28"/>
          <w:sz w:val="28"/>
          <w:szCs w:val="28"/>
          <w:lang w:val="uk-UA" w:eastAsia="zh-CN"/>
        </w:rPr>
        <w:tab/>
      </w:r>
      <w:r>
        <w:rPr>
          <w:rFonts w:eastAsia="SimSun" w:hint="eastAsia"/>
          <w:position w:val="-28"/>
          <w:sz w:val="28"/>
          <w:szCs w:val="28"/>
          <w:lang w:val="uk-UA" w:eastAsia="zh-CN"/>
        </w:rPr>
        <w:tab/>
      </w:r>
      <w:r>
        <w:rPr>
          <w:rFonts w:eastAsia="SimSun" w:hint="eastAsia"/>
          <w:position w:val="-28"/>
          <w:sz w:val="28"/>
          <w:szCs w:val="28"/>
          <w:lang w:val="uk-UA" w:eastAsia="zh-CN"/>
        </w:rPr>
        <w:tab/>
      </w:r>
      <w:r>
        <w:rPr>
          <w:sz w:val="28"/>
          <w:szCs w:val="28"/>
          <w:lang w:val="uk-UA"/>
        </w:rPr>
        <w:t>(3.2)</w:t>
      </w:r>
    </w:p>
    <w:p w:rsidR="00F11F91" w:rsidRDefault="00F11F91">
      <w:pPr>
        <w:tabs>
          <w:tab w:val="center" w:pos="4111"/>
        </w:tabs>
        <w:spacing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Для штанги з масою та пружністю рівномірно розподіленою по її довжині, перша повздовжня гармоніка власних коливань дорівнює</w:t>
      </w:r>
    </w:p>
    <w:p w:rsidR="00F11F91" w:rsidRDefault="00F11F91">
      <w:pPr>
        <w:spacing w:after="0" w:line="360" w:lineRule="auto"/>
        <w:ind w:firstLine="567"/>
        <w:jc w:val="both"/>
        <w:rPr>
          <w:sz w:val="28"/>
          <w:szCs w:val="28"/>
          <w:lang w:val="uk-UA"/>
        </w:rPr>
      </w:pPr>
    </w:p>
    <w:p w:rsidR="00F11F91" w:rsidRDefault="00E02D70">
      <w:pPr>
        <w:tabs>
          <w:tab w:val="center" w:pos="4111"/>
          <w:tab w:val="right" w:pos="8505"/>
        </w:tabs>
        <w:spacing w:after="0" w:line="360" w:lineRule="auto"/>
        <w:jc w:val="right"/>
        <w:rPr>
          <w:sz w:val="28"/>
          <w:szCs w:val="28"/>
          <w:lang w:val="ru-RU"/>
        </w:rPr>
      </w:pPr>
      <w:r>
        <w:rPr>
          <w:position w:val="-34"/>
          <w:sz w:val="28"/>
          <w:szCs w:val="28"/>
        </w:rPr>
        <w:object w:dxaOrig="1889" w:dyaOrig="842">
          <v:shape id="_x0000_i1106" type="#_x0000_t75" style="width:94.5pt;height:42pt" o:ole="" fillcolor="#000005">
            <v:imagedata r:id="rId185" o:title=""/>
          </v:shape>
          <o:OLEObject Type="Embed" ProgID="Equation.3" ShapeID="_x0000_i1106" DrawAspect="Content" ObjectID="_1602439612" r:id="rId186"/>
        </w:object>
      </w:r>
      <w:r>
        <w:rPr>
          <w:sz w:val="28"/>
          <w:szCs w:val="28"/>
          <w:lang w:val="ru-RU"/>
        </w:rPr>
        <w:t>.</w:t>
      </w:r>
      <w:r>
        <w:rPr>
          <w:rFonts w:eastAsia="SimSun" w:hint="eastAsia"/>
          <w:sz w:val="28"/>
          <w:szCs w:val="28"/>
          <w:lang w:val="ru-RU" w:eastAsia="zh-CN"/>
        </w:rPr>
        <w:tab/>
      </w:r>
      <w:r>
        <w:rPr>
          <w:rFonts w:eastAsia="SimSun"/>
          <w:sz w:val="28"/>
          <w:szCs w:val="28"/>
          <w:lang w:val="ru-RU" w:eastAsia="zh-CN"/>
        </w:rPr>
        <w:t xml:space="preserve">                                </w:t>
      </w:r>
      <w:r>
        <w:rPr>
          <w:sz w:val="28"/>
          <w:szCs w:val="28"/>
          <w:lang w:val="ru-RU"/>
        </w:rPr>
        <w:t>(3.</w:t>
      </w:r>
      <w:r>
        <w:rPr>
          <w:sz w:val="28"/>
          <w:szCs w:val="28"/>
          <w:lang w:val="uk-UA"/>
        </w:rPr>
        <w:t>3</w:t>
      </w:r>
      <w:r>
        <w:rPr>
          <w:sz w:val="28"/>
          <w:szCs w:val="28"/>
          <w:lang w:val="ru-RU"/>
        </w:rPr>
        <w:t>)</w:t>
      </w:r>
    </w:p>
    <w:p w:rsidR="00F11F91" w:rsidRDefault="00F11F91">
      <w:pPr>
        <w:tabs>
          <w:tab w:val="center" w:pos="4111"/>
          <w:tab w:val="right" w:pos="8505"/>
        </w:tabs>
        <w:spacing w:after="0" w:line="360" w:lineRule="auto"/>
        <w:jc w:val="right"/>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Беручи до уваги, що швидкість поширення напруження (або звукової хвилі)</w:t>
      </w:r>
    </w:p>
    <w:p w:rsidR="00F11F91" w:rsidRDefault="00E02D70">
      <w:pPr>
        <w:tabs>
          <w:tab w:val="center" w:pos="4111"/>
        </w:tabs>
        <w:spacing w:after="0" w:line="360" w:lineRule="auto"/>
        <w:ind w:firstLine="567"/>
        <w:jc w:val="right"/>
        <w:rPr>
          <w:sz w:val="28"/>
          <w:szCs w:val="28"/>
          <w:lang w:val="ru-RU"/>
        </w:rPr>
      </w:pPr>
      <w:r>
        <w:rPr>
          <w:position w:val="-26"/>
          <w:sz w:val="28"/>
          <w:szCs w:val="28"/>
        </w:rPr>
        <w:object w:dxaOrig="1290" w:dyaOrig="1010">
          <v:shape id="_x0000_i1107" type="#_x0000_t75" style="width:64.5pt;height:50.25pt" o:ole="" fillcolor="#000005">
            <v:imagedata r:id="rId187" o:title=""/>
          </v:shape>
          <o:OLEObject Type="Embed" ProgID="Equation.3" ShapeID="_x0000_i1107" DrawAspect="Content" ObjectID="_1602439613" r:id="rId188"/>
        </w:object>
      </w:r>
      <w:r>
        <w:rPr>
          <w:sz w:val="28"/>
          <w:szCs w:val="28"/>
          <w:lang w:val="ru-RU"/>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ru-RU"/>
        </w:rPr>
        <w:t>(3.</w:t>
      </w:r>
      <w:r>
        <w:rPr>
          <w:sz w:val="28"/>
          <w:szCs w:val="28"/>
          <w:lang w:val="uk-UA"/>
        </w:rPr>
        <w:t>4</w:t>
      </w:r>
      <w:r>
        <w:rPr>
          <w:sz w:val="28"/>
          <w:szCs w:val="28"/>
          <w:lang w:val="ru-RU"/>
        </w:rPr>
        <w:t>)</w:t>
      </w:r>
    </w:p>
    <w:p w:rsidR="00F11F91" w:rsidRDefault="00E02D70">
      <w:pPr>
        <w:spacing w:after="0" w:line="360" w:lineRule="auto"/>
        <w:jc w:val="both"/>
        <w:rPr>
          <w:sz w:val="28"/>
          <w:szCs w:val="28"/>
          <w:lang w:val="ru-RU"/>
        </w:rPr>
      </w:pPr>
      <w:r>
        <w:rPr>
          <w:sz w:val="28"/>
          <w:szCs w:val="28"/>
          <w:lang w:val="ru-RU"/>
        </w:rPr>
        <w:lastRenderedPageBreak/>
        <w:t>для першої частоти власних коливань отримано вираз</w:t>
      </w:r>
    </w:p>
    <w:p w:rsidR="00F11F91" w:rsidRDefault="00F11F91">
      <w:pPr>
        <w:spacing w:after="0" w:line="360" w:lineRule="auto"/>
        <w:jc w:val="both"/>
        <w:rPr>
          <w:sz w:val="28"/>
          <w:szCs w:val="28"/>
          <w:lang w:val="ru-RU"/>
        </w:rPr>
      </w:pPr>
    </w:p>
    <w:p w:rsidR="00F11F91" w:rsidRDefault="00E02D70">
      <w:pPr>
        <w:tabs>
          <w:tab w:val="center" w:pos="4111"/>
          <w:tab w:val="right" w:pos="8505"/>
        </w:tabs>
        <w:spacing w:after="0" w:line="360" w:lineRule="auto"/>
        <w:jc w:val="right"/>
        <w:rPr>
          <w:sz w:val="28"/>
          <w:szCs w:val="28"/>
          <w:lang w:val="ru-RU"/>
        </w:rPr>
      </w:pPr>
      <w:r>
        <w:rPr>
          <w:position w:val="-24"/>
          <w:sz w:val="28"/>
          <w:szCs w:val="28"/>
        </w:rPr>
        <w:object w:dxaOrig="1515" w:dyaOrig="972">
          <v:shape id="_x0000_i1108" type="#_x0000_t75" style="width:75.75pt;height:48.75pt" o:ole="" fillcolor="#000005">
            <v:imagedata r:id="rId189" o:title=""/>
          </v:shape>
          <o:OLEObject Type="Embed" ProgID="Equation.3" ShapeID="_x0000_i1108" DrawAspect="Content" ObjectID="_1602439614" r:id="rId190"/>
        </w:object>
      </w:r>
      <w:r>
        <w:rPr>
          <w:sz w:val="28"/>
          <w:szCs w:val="28"/>
          <w:lang w:val="ru-RU"/>
        </w:rPr>
        <w:t>,                                                     (3.</w:t>
      </w:r>
      <w:r>
        <w:rPr>
          <w:sz w:val="28"/>
          <w:szCs w:val="28"/>
          <w:lang w:val="uk-UA"/>
        </w:rPr>
        <w:t>4</w:t>
      </w:r>
      <w:r>
        <w:rPr>
          <w:sz w:val="28"/>
          <w:szCs w:val="28"/>
          <w:lang w:val="ru-RU"/>
        </w:rPr>
        <w:t>а)</w:t>
      </w:r>
    </w:p>
    <w:p w:rsidR="00F11F91" w:rsidRDefault="00F11F91">
      <w:pPr>
        <w:tabs>
          <w:tab w:val="center" w:pos="4111"/>
          <w:tab w:val="right" w:pos="8505"/>
        </w:tabs>
        <w:spacing w:after="0" w:line="360" w:lineRule="auto"/>
        <w:jc w:val="right"/>
        <w:rPr>
          <w:sz w:val="28"/>
          <w:szCs w:val="28"/>
          <w:lang w:val="ru-RU"/>
        </w:rPr>
      </w:pPr>
    </w:p>
    <w:p w:rsidR="00F11F91" w:rsidRDefault="00E02D70">
      <w:pPr>
        <w:spacing w:after="0" w:line="360" w:lineRule="auto"/>
        <w:jc w:val="both"/>
        <w:rPr>
          <w:sz w:val="28"/>
          <w:szCs w:val="28"/>
          <w:lang w:val="ru-RU"/>
        </w:rPr>
      </w:pPr>
      <w:r>
        <w:rPr>
          <w:sz w:val="28"/>
          <w:szCs w:val="28"/>
          <w:lang w:val="ru-RU"/>
        </w:rPr>
        <w:t xml:space="preserve">або в ходах за хвилину для сталевої колони з </w:t>
      </w:r>
      <w:r>
        <w:rPr>
          <w:position w:val="-6"/>
        </w:rPr>
        <w:object w:dxaOrig="318" w:dyaOrig="206">
          <v:shape id="_x0000_i1109" type="#_x0000_t75" style="width:15.75pt;height:10.5pt" o:ole="">
            <v:imagedata r:id="rId191" o:title=""/>
          </v:shape>
          <o:OLEObject Type="Embed" ProgID="Equation.3" ShapeID="_x0000_i1109" DrawAspect="Content" ObjectID="_1602439615" r:id="rId192"/>
        </w:object>
      </w:r>
      <w:r>
        <w:rPr>
          <w:sz w:val="28"/>
          <w:szCs w:val="28"/>
          <w:lang w:val="ru-RU"/>
        </w:rPr>
        <w:t xml:space="preserve"> 4978</w:t>
      </w:r>
      <w:r>
        <w:rPr>
          <w:sz w:val="28"/>
          <w:szCs w:val="28"/>
        </w:rPr>
        <w:t> </w:t>
      </w:r>
      <w:r>
        <w:rPr>
          <w:sz w:val="28"/>
          <w:szCs w:val="28"/>
          <w:lang w:val="ru-RU"/>
        </w:rPr>
        <w:t>м/с</w:t>
      </w:r>
    </w:p>
    <w:p w:rsidR="00F11F91" w:rsidRDefault="00F11F91">
      <w:pPr>
        <w:spacing w:after="0" w:line="360" w:lineRule="auto"/>
        <w:jc w:val="both"/>
        <w:rPr>
          <w:sz w:val="28"/>
          <w:szCs w:val="28"/>
          <w:lang w:val="ru-RU"/>
        </w:rPr>
      </w:pPr>
    </w:p>
    <w:p w:rsidR="00F11F91" w:rsidRDefault="00E02D70">
      <w:pPr>
        <w:tabs>
          <w:tab w:val="center" w:pos="4111"/>
          <w:tab w:val="right" w:pos="8505"/>
        </w:tabs>
        <w:spacing w:after="0" w:line="360" w:lineRule="auto"/>
        <w:jc w:val="right"/>
        <w:rPr>
          <w:sz w:val="28"/>
          <w:szCs w:val="28"/>
          <w:lang w:val="ru-RU"/>
        </w:rPr>
      </w:pPr>
      <w:r>
        <w:rPr>
          <w:position w:val="-34"/>
          <w:sz w:val="28"/>
          <w:szCs w:val="28"/>
        </w:rPr>
        <w:object w:dxaOrig="1590" w:dyaOrig="692">
          <v:shape id="_x0000_i1110" type="#_x0000_t75" style="width:79.5pt;height:34.5pt" o:ole="" fillcolor="#000005">
            <v:imagedata r:id="rId193" o:title=""/>
          </v:shape>
          <o:OLEObject Type="Embed" ProgID="Equation.3" ShapeID="_x0000_i1110" DrawAspect="Content" ObjectID="_1602439616" r:id="rId194"/>
        </w:object>
      </w:r>
      <w:r>
        <w:rPr>
          <w:sz w:val="28"/>
          <w:szCs w:val="28"/>
          <w:lang w:val="ru-RU"/>
        </w:rPr>
        <w:t>.</w:t>
      </w:r>
      <w:r>
        <w:rPr>
          <w:rFonts w:eastAsia="SimSun" w:hint="eastAsia"/>
          <w:sz w:val="28"/>
          <w:szCs w:val="28"/>
          <w:lang w:val="ru-RU" w:eastAsia="zh-CN"/>
        </w:rPr>
        <w:tab/>
      </w:r>
      <w:r>
        <w:rPr>
          <w:rFonts w:eastAsia="SimSun"/>
          <w:sz w:val="28"/>
          <w:szCs w:val="28"/>
          <w:lang w:val="ru-RU" w:eastAsia="zh-CN"/>
        </w:rPr>
        <w:t xml:space="preserve">                                     </w:t>
      </w:r>
      <w:r>
        <w:rPr>
          <w:sz w:val="28"/>
          <w:szCs w:val="28"/>
          <w:lang w:val="ru-RU"/>
        </w:rPr>
        <w:t>(3.</w:t>
      </w:r>
      <w:r>
        <w:rPr>
          <w:sz w:val="28"/>
          <w:szCs w:val="28"/>
          <w:lang w:val="uk-UA"/>
        </w:rPr>
        <w:t>4</w:t>
      </w:r>
      <w:r>
        <w:rPr>
          <w:sz w:val="28"/>
          <w:szCs w:val="28"/>
          <w:lang w:val="ru-RU"/>
        </w:rPr>
        <w:t>б)</w:t>
      </w:r>
    </w:p>
    <w:p w:rsidR="00F11F91" w:rsidRDefault="00F11F91">
      <w:pPr>
        <w:tabs>
          <w:tab w:val="center" w:pos="4111"/>
          <w:tab w:val="right" w:pos="8505"/>
        </w:tabs>
        <w:spacing w:after="0" w:line="360" w:lineRule="auto"/>
        <w:jc w:val="right"/>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 xml:space="preserve">Наведене тут рівняння використовується для опису </w:t>
      </w:r>
      <w:r>
        <w:rPr>
          <w:i/>
          <w:sz w:val="28"/>
          <w:szCs w:val="28"/>
          <w:lang w:val="ru-RU"/>
        </w:rPr>
        <w:t>власної частоти прямої колони штанг</w:t>
      </w:r>
      <w:r>
        <w:rPr>
          <w:sz w:val="28"/>
          <w:szCs w:val="28"/>
          <w:lang w:val="ru-RU"/>
        </w:rPr>
        <w:t xml:space="preserve"> [111] (стандарт АНІ). Для сталевої колони штанг ця власна частота коливань знаходиться в діапазоні від 25 ходів/хв для колони довжиною 3050 м до 80 ходів/хв для колони довжиною 915 м. Хоча проект АНІ описує проектні частоти, які відповідають 60% резонансної [116], більшість сталевих колон працюють при частотах нижче 40% від резонансної.</w:t>
      </w:r>
    </w:p>
    <w:p w:rsidR="00F11F91" w:rsidRDefault="00E02D70">
      <w:pPr>
        <w:spacing w:after="0" w:line="360" w:lineRule="auto"/>
        <w:ind w:firstLine="567"/>
        <w:jc w:val="both"/>
        <w:rPr>
          <w:sz w:val="28"/>
          <w:szCs w:val="28"/>
          <w:lang w:val="ru-RU"/>
        </w:rPr>
      </w:pPr>
      <w:r>
        <w:rPr>
          <w:sz w:val="28"/>
          <w:szCs w:val="28"/>
          <w:lang w:val="ru-RU"/>
        </w:rPr>
        <w:t xml:space="preserve">У випадку склопластикової колони маса і пружність не є рівномірно розподілені вздовж всієї довжини. Більше того, значна частота жорсткості колони реалізується в склопластиковій частині, а 70–80% маси зосереджена в сталевих штангах в обважненому низу колони. Якщо хвильове рівняння розв’язане з концентрованою масою </w:t>
      </w:r>
      <w:r>
        <w:rPr>
          <w:position w:val="-6"/>
          <w:sz w:val="28"/>
          <w:szCs w:val="28"/>
        </w:rPr>
        <w:object w:dxaOrig="299" w:dyaOrig="299">
          <v:shape id="_x0000_i1111" type="#_x0000_t75" style="width:15pt;height:15pt" o:ole="" fillcolor="#000005">
            <v:imagedata r:id="rId195" o:title=""/>
          </v:shape>
          <o:OLEObject Type="Embed" ProgID="Equation.3" ShapeID="_x0000_i1111" DrawAspect="Content" ObjectID="_1602439617" r:id="rId196"/>
        </w:object>
      </w:r>
      <w:r>
        <w:rPr>
          <w:sz w:val="28"/>
          <w:szCs w:val="28"/>
          <w:lang w:val="ru-RU"/>
        </w:rPr>
        <w:t xml:space="preserve"> на кінці штанги, тоді перша гармоніка власної частоти становить</w:t>
      </w:r>
    </w:p>
    <w:p w:rsidR="00F11F91" w:rsidRDefault="00E02D70">
      <w:pPr>
        <w:tabs>
          <w:tab w:val="center" w:pos="4111"/>
          <w:tab w:val="right" w:pos="8505"/>
        </w:tabs>
        <w:spacing w:after="0" w:line="360" w:lineRule="auto"/>
        <w:ind w:firstLineChars="200" w:firstLine="560"/>
        <w:jc w:val="right"/>
        <w:rPr>
          <w:sz w:val="28"/>
          <w:szCs w:val="28"/>
          <w:lang w:val="ru-RU"/>
        </w:rPr>
      </w:pPr>
      <w:r>
        <w:rPr>
          <w:position w:val="-36"/>
          <w:sz w:val="28"/>
          <w:szCs w:val="28"/>
        </w:rPr>
        <w:object w:dxaOrig="1440" w:dyaOrig="842">
          <v:shape id="_x0000_i1112" type="#_x0000_t75" style="width:1in;height:42pt" o:ole="" fillcolor="#000005">
            <v:imagedata r:id="rId197" o:title=""/>
          </v:shape>
          <o:OLEObject Type="Embed" ProgID="Equation.3" ShapeID="_x0000_i1112" DrawAspect="Content" ObjectID="_1602439618" r:id="rId198"/>
        </w:object>
      </w:r>
      <w:r>
        <w:rPr>
          <w:sz w:val="28"/>
          <w:szCs w:val="28"/>
          <w:lang w:val="ru-RU"/>
        </w:rPr>
        <w:t>.                                               (3.</w:t>
      </w:r>
      <w:r>
        <w:rPr>
          <w:sz w:val="28"/>
          <w:szCs w:val="28"/>
          <w:lang w:val="uk-UA"/>
        </w:rPr>
        <w:t>5</w:t>
      </w:r>
      <w:r>
        <w:rPr>
          <w:sz w:val="28"/>
          <w:szCs w:val="28"/>
          <w:lang w:val="ru-RU"/>
        </w:rPr>
        <w:t>)</w:t>
      </w:r>
    </w:p>
    <w:p w:rsidR="00F11F91" w:rsidRDefault="00F11F91">
      <w:pPr>
        <w:tabs>
          <w:tab w:val="center" w:pos="4111"/>
          <w:tab w:val="right" w:pos="8505"/>
        </w:tabs>
        <w:spacing w:after="0" w:line="360" w:lineRule="auto"/>
        <w:ind w:firstLineChars="200" w:firstLine="560"/>
        <w:jc w:val="right"/>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 xml:space="preserve">Оскільки жорсткість штангової колони </w:t>
      </w:r>
      <w:r>
        <w:rPr>
          <w:sz w:val="28"/>
          <w:szCs w:val="28"/>
        </w:rPr>
        <w:t>K</w:t>
      </w:r>
      <w:r>
        <w:rPr>
          <w:sz w:val="28"/>
          <w:szCs w:val="28"/>
          <w:lang w:val="ru-RU"/>
        </w:rPr>
        <w:t>=</w:t>
      </w:r>
      <w:r>
        <w:rPr>
          <w:sz w:val="28"/>
          <w:szCs w:val="28"/>
        </w:rPr>
        <w:t>AE</w:t>
      </w:r>
      <w:r>
        <w:rPr>
          <w:sz w:val="28"/>
          <w:szCs w:val="28"/>
          <w:lang w:val="ru-RU"/>
        </w:rPr>
        <w:t>/</w:t>
      </w:r>
      <w:r>
        <w:rPr>
          <w:sz w:val="28"/>
          <w:szCs w:val="28"/>
        </w:rPr>
        <w:t>L</w:t>
      </w:r>
      <w:r>
        <w:rPr>
          <w:sz w:val="28"/>
          <w:szCs w:val="28"/>
          <w:lang w:val="ru-RU"/>
        </w:rPr>
        <w:t>, то</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jc w:val="right"/>
        <w:rPr>
          <w:sz w:val="28"/>
          <w:szCs w:val="28"/>
          <w:lang w:val="ru-RU"/>
        </w:rPr>
      </w:pPr>
      <w:r>
        <w:rPr>
          <w:position w:val="-30"/>
          <w:sz w:val="28"/>
          <w:szCs w:val="28"/>
        </w:rPr>
        <w:object w:dxaOrig="1159" w:dyaOrig="842">
          <v:shape id="_x0000_i1113" type="#_x0000_t75" style="width:57.75pt;height:42pt" o:ole="" fillcolor="#000005">
            <v:imagedata r:id="rId199" o:title=""/>
          </v:shape>
          <o:OLEObject Type="Embed" ProgID="Equation.3" ShapeID="_x0000_i1113" DrawAspect="Content" ObjectID="_1602439619" r:id="rId200"/>
        </w:object>
      </w:r>
      <w:r>
        <w:rPr>
          <w:sz w:val="28"/>
          <w:szCs w:val="28"/>
          <w:lang w:val="ru-RU"/>
        </w:rPr>
        <w:t>.                                             (3.</w:t>
      </w:r>
      <w:r>
        <w:rPr>
          <w:sz w:val="28"/>
          <w:szCs w:val="28"/>
          <w:lang w:val="uk-UA"/>
        </w:rPr>
        <w:t>5</w:t>
      </w:r>
      <w:r>
        <w:rPr>
          <w:sz w:val="28"/>
          <w:szCs w:val="28"/>
          <w:lang w:val="ru-RU"/>
        </w:rPr>
        <w:t>а)</w:t>
      </w:r>
    </w:p>
    <w:p w:rsidR="00F11F91" w:rsidRDefault="00E02D70">
      <w:pPr>
        <w:spacing w:after="0" w:line="360" w:lineRule="auto"/>
        <w:ind w:firstLine="567"/>
        <w:jc w:val="both"/>
        <w:rPr>
          <w:sz w:val="28"/>
          <w:szCs w:val="28"/>
          <w:lang w:val="ru-RU"/>
        </w:rPr>
      </w:pPr>
      <w:r>
        <w:rPr>
          <w:sz w:val="28"/>
          <w:szCs w:val="28"/>
          <w:lang w:val="ru-RU"/>
        </w:rPr>
        <w:lastRenderedPageBreak/>
        <w:t>Отже, отримуємо класичне рівняння, яке використовується для системи з одним ступенем вільності, що складається з маси, підвішеної на пружині без маси.</w:t>
      </w:r>
    </w:p>
    <w:p w:rsidR="00F11F91" w:rsidRDefault="00E02D70">
      <w:pPr>
        <w:spacing w:after="0" w:line="360" w:lineRule="auto"/>
        <w:ind w:firstLine="567"/>
        <w:jc w:val="both"/>
        <w:rPr>
          <w:sz w:val="28"/>
          <w:szCs w:val="28"/>
          <w:lang w:val="ru-RU"/>
        </w:rPr>
      </w:pPr>
      <w:r>
        <w:rPr>
          <w:sz w:val="28"/>
          <w:szCs w:val="28"/>
          <w:lang w:val="ru-RU"/>
        </w:rPr>
        <w:t>Дійсна загальна жорсткість пружини-колони повинна бути обчислена з поправкою</w:t>
      </w:r>
    </w:p>
    <w:p w:rsidR="00F11F91" w:rsidRDefault="00E02D70">
      <w:pPr>
        <w:spacing w:after="0" w:line="360" w:lineRule="auto"/>
        <w:ind w:firstLine="567"/>
        <w:jc w:val="right"/>
        <w:rPr>
          <w:sz w:val="28"/>
          <w:szCs w:val="28"/>
          <w:lang w:val="ru-RU"/>
        </w:rPr>
      </w:pPr>
      <w:r>
        <w:rPr>
          <w:rFonts w:eastAsia="SimSun" w:hint="eastAsia"/>
          <w:sz w:val="28"/>
          <w:szCs w:val="28"/>
          <w:lang w:val="ru-RU" w:eastAsia="zh-CN"/>
        </w:rPr>
        <w:tab/>
      </w:r>
      <w:r>
        <w:rPr>
          <w:rFonts w:eastAsia="SimSun" w:hint="eastAsia"/>
          <w:sz w:val="28"/>
          <w:szCs w:val="28"/>
          <w:lang w:val="ru-RU" w:eastAsia="zh-CN"/>
        </w:rPr>
        <w:tab/>
      </w:r>
      <w:r>
        <w:rPr>
          <w:position w:val="-50"/>
          <w:sz w:val="28"/>
          <w:szCs w:val="28"/>
        </w:rPr>
        <w:object w:dxaOrig="2057" w:dyaOrig="991">
          <v:shape id="_x0000_i1114" type="#_x0000_t75" style="width:102.75pt;height:49.5pt" o:ole="">
            <v:imagedata r:id="rId201" o:title=""/>
          </v:shape>
          <o:OLEObject Type="Embed" ProgID="Equation.3" ShapeID="_x0000_i1114" DrawAspect="Content" ObjectID="_1602439620" r:id="rId202"/>
        </w:object>
      </w:r>
      <w:r>
        <w:rPr>
          <w:sz w:val="28"/>
          <w:szCs w:val="28"/>
          <w:lang w:val="ru-RU"/>
        </w:rPr>
        <w:t>,</w:t>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rFonts w:eastAsia="SimSun" w:hint="eastAsia"/>
          <w:sz w:val="28"/>
          <w:szCs w:val="28"/>
          <w:lang w:val="ru-RU" w:eastAsia="zh-CN"/>
        </w:rPr>
        <w:tab/>
      </w:r>
      <w:r>
        <w:rPr>
          <w:sz w:val="28"/>
          <w:szCs w:val="28"/>
          <w:lang w:val="ru-RU"/>
        </w:rPr>
        <w:t>(3.</w:t>
      </w:r>
      <w:r>
        <w:rPr>
          <w:sz w:val="28"/>
          <w:szCs w:val="28"/>
          <w:lang w:val="uk-UA"/>
        </w:rPr>
        <w:t>5б</w:t>
      </w:r>
      <w:r>
        <w:rPr>
          <w:sz w:val="28"/>
          <w:szCs w:val="28"/>
          <w:lang w:val="ru-RU"/>
        </w:rPr>
        <w:t>)</w:t>
      </w:r>
    </w:p>
    <w:p w:rsidR="00F11F91" w:rsidRDefault="00F11F91">
      <w:pPr>
        <w:spacing w:after="0" w:line="360" w:lineRule="auto"/>
        <w:ind w:firstLine="567"/>
        <w:jc w:val="right"/>
        <w:rPr>
          <w:sz w:val="28"/>
          <w:szCs w:val="28"/>
          <w:lang w:val="ru-RU"/>
        </w:rPr>
      </w:pPr>
    </w:p>
    <w:p w:rsidR="00F11F91" w:rsidRDefault="00E02D70">
      <w:pPr>
        <w:spacing w:after="0" w:line="360" w:lineRule="auto"/>
        <w:jc w:val="both"/>
        <w:rPr>
          <w:sz w:val="28"/>
          <w:szCs w:val="28"/>
          <w:lang w:val="ru-RU"/>
        </w:rPr>
      </w:pPr>
      <w:r>
        <w:rPr>
          <w:sz w:val="28"/>
          <w:szCs w:val="28"/>
          <w:lang w:val="ru-RU"/>
        </w:rPr>
        <w:t xml:space="preserve">де значки </w:t>
      </w:r>
      <w:r>
        <w:rPr>
          <w:position w:val="-12"/>
          <w:sz w:val="28"/>
          <w:szCs w:val="28"/>
        </w:rPr>
        <w:object w:dxaOrig="299" w:dyaOrig="299">
          <v:shape id="_x0000_i1115" type="#_x0000_t75" style="width:15pt;height:15pt" o:ole="" fillcolor="#000005">
            <v:imagedata r:id="rId203" o:title=""/>
          </v:shape>
          <o:OLEObject Type="Embed" ProgID="Equation.3" ShapeID="_x0000_i1115" DrawAspect="Content" ObjectID="_1602439621" r:id="rId204"/>
        </w:object>
      </w:r>
      <w:r>
        <w:rPr>
          <w:sz w:val="28"/>
          <w:szCs w:val="28"/>
        </w:rPr>
        <w:t>i</w:t>
      </w:r>
      <w:r>
        <w:rPr>
          <w:position w:val="-6"/>
          <w:sz w:val="28"/>
          <w:szCs w:val="28"/>
        </w:rPr>
        <w:object w:dxaOrig="150" w:dyaOrig="299">
          <v:shape id="_x0000_i1116" type="#_x0000_t75" style="width:7.5pt;height:15pt" o:ole="" fillcolor="#000005">
            <v:imagedata r:id="rId205" o:title=""/>
          </v:shape>
          <o:OLEObject Type="Embed" ProgID="Equation.3" ShapeID="_x0000_i1116" DrawAspect="Content" ObjectID="_1602439622" r:id="rId206"/>
        </w:object>
      </w:r>
      <w:r>
        <w:rPr>
          <w:sz w:val="28"/>
          <w:szCs w:val="28"/>
          <w:lang w:val="ru-RU"/>
        </w:rPr>
        <w:t xml:space="preserve"> відносяться до різних секцій колони (склопластикова і сталева). </w:t>
      </w:r>
    </w:p>
    <w:p w:rsidR="00F11F91" w:rsidRDefault="00E02D70">
      <w:pPr>
        <w:spacing w:after="0" w:line="360" w:lineRule="auto"/>
        <w:jc w:val="both"/>
        <w:rPr>
          <w:sz w:val="28"/>
          <w:szCs w:val="28"/>
          <w:lang w:val="ru-RU"/>
        </w:rPr>
      </w:pPr>
      <w:r>
        <w:rPr>
          <w:sz w:val="28"/>
          <w:szCs w:val="28"/>
          <w:lang w:val="ru-RU"/>
        </w:rPr>
        <w:t xml:space="preserve">Ця загальна жорсткість пружини повинна бути використана для відношення </w:t>
      </w:r>
      <w:r>
        <w:rPr>
          <w:position w:val="-12"/>
          <w:sz w:val="28"/>
          <w:szCs w:val="28"/>
        </w:rPr>
        <w:object w:dxaOrig="1159" w:dyaOrig="449">
          <v:shape id="_x0000_i1117" type="#_x0000_t75" style="width:57.75pt;height:22.5pt" o:ole="" fillcolor="#000005">
            <v:imagedata r:id="rId207" o:title=""/>
          </v:shape>
          <o:OLEObject Type="Embed" ProgID="Equation.3" ShapeID="_x0000_i1117" DrawAspect="Content" ObjectID="_1602439623" r:id="rId208"/>
        </w:object>
      </w:r>
      <w:r>
        <w:rPr>
          <w:sz w:val="28"/>
          <w:szCs w:val="28"/>
          <w:lang w:val="ru-RU"/>
        </w:rPr>
        <w:t xml:space="preserve"> та для розрахунку видовження.</w:t>
      </w:r>
    </w:p>
    <w:p w:rsidR="00F11F91" w:rsidRDefault="00E02D70">
      <w:pPr>
        <w:spacing w:after="0" w:line="360" w:lineRule="auto"/>
        <w:ind w:firstLine="567"/>
        <w:jc w:val="both"/>
        <w:rPr>
          <w:sz w:val="28"/>
          <w:szCs w:val="28"/>
          <w:lang w:val="ru-RU"/>
        </w:rPr>
      </w:pPr>
      <w:r>
        <w:rPr>
          <w:sz w:val="28"/>
          <w:szCs w:val="28"/>
          <w:lang w:val="ru-RU"/>
        </w:rPr>
        <w:t>Беручи до уваги те, що склопластикова секція штангової колони містить значну частину загальної маси колони, рівняння (3.</w:t>
      </w:r>
      <w:r>
        <w:rPr>
          <w:sz w:val="28"/>
          <w:szCs w:val="28"/>
          <w:lang w:val="uk-UA"/>
        </w:rPr>
        <w:t>5</w:t>
      </w:r>
      <w:r>
        <w:rPr>
          <w:sz w:val="28"/>
          <w:szCs w:val="28"/>
          <w:lang w:val="ru-RU"/>
        </w:rPr>
        <w:t xml:space="preserve">а) повинно враховувати додаткову масу </w:t>
      </w:r>
      <w:r>
        <w:rPr>
          <w:position w:val="-16"/>
          <w:sz w:val="28"/>
          <w:szCs w:val="28"/>
        </w:rPr>
        <w:object w:dxaOrig="449" w:dyaOrig="449">
          <v:shape id="_x0000_i1118" type="#_x0000_t75" style="width:22.5pt;height:22.5pt" o:ole="" fillcolor="#000005">
            <v:imagedata r:id="rId209" o:title=""/>
          </v:shape>
          <o:OLEObject Type="Embed" ProgID="Equation.3" ShapeID="_x0000_i1118" DrawAspect="Content" ObjectID="_1602439624" r:id="rId210"/>
        </w:object>
      </w:r>
      <w:r>
        <w:rPr>
          <w:sz w:val="28"/>
          <w:szCs w:val="28"/>
          <w:lang w:val="ru-RU"/>
        </w:rPr>
        <w:t>. Для простої системи пружина /маса з пружиною, яка має кінцеву масу значно меншу ніж підвішена маса, Джекобсен та Айр [112] показали, що власна частота коливань може бути обчислена за допомогою формули</w:t>
      </w:r>
    </w:p>
    <w:p w:rsidR="00F11F91" w:rsidRDefault="00E02D70">
      <w:pPr>
        <w:spacing w:after="0" w:line="360" w:lineRule="auto"/>
        <w:ind w:firstLine="567"/>
        <w:jc w:val="right"/>
        <w:rPr>
          <w:caps/>
          <w:sz w:val="28"/>
          <w:szCs w:val="28"/>
          <w:lang w:val="ru-RU"/>
        </w:rPr>
      </w:pPr>
      <w:r>
        <w:rPr>
          <w:rFonts w:eastAsia="SimSun" w:hint="eastAsia"/>
          <w:sz w:val="28"/>
          <w:szCs w:val="28"/>
          <w:lang w:val="ru-RU" w:eastAsia="zh-CN"/>
        </w:rPr>
        <w:tab/>
      </w:r>
      <w:r>
        <w:rPr>
          <w:rFonts w:eastAsia="SimSun" w:hint="eastAsia"/>
          <w:sz w:val="28"/>
          <w:szCs w:val="28"/>
          <w:lang w:val="ru-RU" w:eastAsia="zh-CN"/>
        </w:rPr>
        <w:tab/>
      </w:r>
      <w:r>
        <w:rPr>
          <w:caps/>
          <w:position w:val="-40"/>
          <w:sz w:val="28"/>
          <w:szCs w:val="28"/>
        </w:rPr>
        <w:object w:dxaOrig="2450" w:dyaOrig="842">
          <v:shape id="_x0000_i1119" type="#_x0000_t75" style="width:122.25pt;height:42pt" o:ole="" fillcolor="#000005">
            <v:imagedata r:id="rId211" o:title=""/>
          </v:shape>
          <o:OLEObject Type="Embed" ProgID="Equation.3" ShapeID="_x0000_i1119" DrawAspect="Content" ObjectID="_1602439625" r:id="rId212"/>
        </w:object>
      </w:r>
      <w:r>
        <w:rPr>
          <w:caps/>
          <w:sz w:val="28"/>
          <w:szCs w:val="28"/>
          <w:lang w:val="ru-RU"/>
        </w:rPr>
        <w:t>,</w:t>
      </w:r>
      <w:r>
        <w:rPr>
          <w:rFonts w:eastAsia="SimSun" w:hint="eastAsia"/>
          <w:caps/>
          <w:sz w:val="28"/>
          <w:szCs w:val="28"/>
          <w:lang w:val="ru-RU" w:eastAsia="zh-CN"/>
        </w:rPr>
        <w:tab/>
      </w:r>
      <w:r>
        <w:rPr>
          <w:rFonts w:eastAsia="SimSun" w:hint="eastAsia"/>
          <w:caps/>
          <w:sz w:val="28"/>
          <w:szCs w:val="28"/>
          <w:lang w:val="ru-RU" w:eastAsia="zh-CN"/>
        </w:rPr>
        <w:tab/>
      </w:r>
      <w:r>
        <w:rPr>
          <w:rFonts w:eastAsia="SimSun" w:hint="eastAsia"/>
          <w:caps/>
          <w:sz w:val="28"/>
          <w:szCs w:val="28"/>
          <w:lang w:val="ru-RU" w:eastAsia="zh-CN"/>
        </w:rPr>
        <w:tab/>
      </w:r>
      <w:r>
        <w:rPr>
          <w:rFonts w:eastAsia="SimSun" w:hint="eastAsia"/>
          <w:caps/>
          <w:sz w:val="28"/>
          <w:szCs w:val="28"/>
          <w:lang w:val="ru-RU" w:eastAsia="zh-CN"/>
        </w:rPr>
        <w:tab/>
      </w:r>
      <w:r>
        <w:rPr>
          <w:rFonts w:eastAsia="SimSun" w:hint="eastAsia"/>
          <w:caps/>
          <w:sz w:val="28"/>
          <w:szCs w:val="28"/>
          <w:lang w:val="ru-RU" w:eastAsia="zh-CN"/>
        </w:rPr>
        <w:tab/>
      </w:r>
      <w:r>
        <w:rPr>
          <w:caps/>
          <w:sz w:val="28"/>
          <w:szCs w:val="28"/>
          <w:lang w:val="ru-RU"/>
        </w:rPr>
        <w:t>(3.</w:t>
      </w:r>
      <w:r>
        <w:rPr>
          <w:caps/>
          <w:sz w:val="28"/>
          <w:szCs w:val="28"/>
          <w:lang w:val="uk-UA"/>
        </w:rPr>
        <w:t>6</w:t>
      </w:r>
      <w:r>
        <w:rPr>
          <w:caps/>
          <w:sz w:val="28"/>
          <w:szCs w:val="28"/>
          <w:lang w:val="ru-RU"/>
        </w:rPr>
        <w:t>)</w:t>
      </w:r>
    </w:p>
    <w:p w:rsidR="00F11F91" w:rsidRDefault="00F11F91">
      <w:pPr>
        <w:spacing w:after="0" w:line="360" w:lineRule="auto"/>
        <w:ind w:firstLine="567"/>
        <w:jc w:val="right"/>
        <w:rPr>
          <w:caps/>
          <w:sz w:val="28"/>
          <w:szCs w:val="28"/>
          <w:lang w:val="ru-RU"/>
        </w:rPr>
      </w:pPr>
    </w:p>
    <w:p w:rsidR="00F11F91" w:rsidRDefault="00E02D70">
      <w:pPr>
        <w:spacing w:after="0" w:line="360" w:lineRule="auto"/>
        <w:jc w:val="both"/>
        <w:rPr>
          <w:sz w:val="28"/>
          <w:szCs w:val="28"/>
          <w:lang w:val="ru-RU"/>
        </w:rPr>
      </w:pPr>
      <w:r>
        <w:rPr>
          <w:sz w:val="28"/>
          <w:szCs w:val="28"/>
          <w:lang w:val="ru-RU"/>
        </w:rPr>
        <w:t xml:space="preserve">де константа </w:t>
      </w:r>
      <w:r>
        <w:rPr>
          <w:position w:val="-4"/>
          <w:sz w:val="28"/>
          <w:szCs w:val="28"/>
        </w:rPr>
        <w:object w:dxaOrig="299" w:dyaOrig="299">
          <v:shape id="_x0000_i1120" type="#_x0000_t75" style="width:15pt;height:15pt" o:ole="" fillcolor="#000005">
            <v:imagedata r:id="rId213" o:title=""/>
          </v:shape>
          <o:OLEObject Type="Embed" ProgID="Equation.3" ShapeID="_x0000_i1120" DrawAspect="Content" ObjectID="_1602439626" r:id="rId214"/>
        </w:object>
      </w:r>
      <w:r>
        <w:rPr>
          <w:sz w:val="28"/>
          <w:szCs w:val="28"/>
          <w:lang w:val="ru-RU"/>
        </w:rPr>
        <w:t xml:space="preserve"> змінюється між 1/3 та 1/2 залежно від відношення маси пружини до загальної маси системи. Наше моделювання показує, що не тільки маса склопластикової секції штанг впливає на масу системи, а й потрібно враховувати жорсткість склопластикових штанг </w:t>
      </w:r>
      <w:r>
        <w:rPr>
          <w:position w:val="-12"/>
          <w:sz w:val="28"/>
          <w:szCs w:val="28"/>
        </w:rPr>
        <w:object w:dxaOrig="299" w:dyaOrig="449">
          <v:shape id="_x0000_i1121" type="#_x0000_t75" style="width:15pt;height:22.5pt" o:ole="" fillcolor="#000005">
            <v:imagedata r:id="rId215" o:title=""/>
          </v:shape>
          <o:OLEObject Type="Embed" ProgID="Equation.3" ShapeID="_x0000_i1121" DrawAspect="Content" ObjectID="_1602439627" r:id="rId216"/>
        </w:object>
      </w:r>
      <w:r>
        <w:rPr>
          <w:sz w:val="28"/>
          <w:szCs w:val="28"/>
          <w:lang w:val="ru-RU"/>
        </w:rPr>
        <w:t xml:space="preserve"> та сталевих штанг </w:t>
      </w:r>
      <w:r>
        <w:rPr>
          <w:position w:val="-12"/>
          <w:sz w:val="28"/>
          <w:szCs w:val="28"/>
        </w:rPr>
        <w:object w:dxaOrig="449" w:dyaOrig="449">
          <v:shape id="_x0000_i1122" type="#_x0000_t75" style="width:22.5pt;height:22.5pt" o:ole="" fillcolor="#000005">
            <v:imagedata r:id="rId217" o:title=""/>
          </v:shape>
          <o:OLEObject Type="Embed" ProgID="Equation.3" ShapeID="_x0000_i1122" DrawAspect="Content" ObjectID="_1602439628" r:id="rId218"/>
        </w:object>
      </w:r>
      <w:r>
        <w:rPr>
          <w:sz w:val="28"/>
          <w:szCs w:val="28"/>
          <w:lang w:val="ru-RU"/>
        </w:rPr>
        <w:t>.</w:t>
      </w:r>
    </w:p>
    <w:p w:rsidR="00F11F91" w:rsidRDefault="00E02D70">
      <w:pPr>
        <w:spacing w:after="0" w:line="360" w:lineRule="auto"/>
        <w:jc w:val="both"/>
        <w:rPr>
          <w:sz w:val="28"/>
          <w:szCs w:val="28"/>
          <w:lang w:val="ru-RU"/>
        </w:rPr>
      </w:pPr>
      <w:r>
        <w:rPr>
          <w:sz w:val="28"/>
          <w:szCs w:val="28"/>
          <w:lang w:val="ru-RU"/>
        </w:rPr>
        <w:t>Рівняння (3.6) було отримане за допомогою створеної комп’ютерної програми для обчислення власної частоти коливань широкого діапазону склопластикових / сталевих насосних штанг</w:t>
      </w:r>
    </w:p>
    <w:p w:rsidR="00F11F91" w:rsidRDefault="00F11F91">
      <w:pPr>
        <w:spacing w:after="0" w:line="360" w:lineRule="auto"/>
        <w:jc w:val="both"/>
        <w:rPr>
          <w:sz w:val="28"/>
          <w:szCs w:val="28"/>
          <w:lang w:val="ru-RU"/>
        </w:rPr>
      </w:pPr>
    </w:p>
    <w:p w:rsidR="00F11F91" w:rsidRDefault="00E02D70">
      <w:pPr>
        <w:tabs>
          <w:tab w:val="center" w:pos="4111"/>
          <w:tab w:val="right" w:pos="8505"/>
        </w:tabs>
        <w:spacing w:after="0" w:line="360" w:lineRule="auto"/>
        <w:jc w:val="right"/>
        <w:rPr>
          <w:sz w:val="28"/>
          <w:szCs w:val="28"/>
          <w:lang w:val="ru-RU"/>
        </w:rPr>
      </w:pPr>
      <w:r>
        <w:rPr>
          <w:position w:val="-40"/>
          <w:sz w:val="28"/>
          <w:szCs w:val="28"/>
        </w:rPr>
        <w:object w:dxaOrig="2282" w:dyaOrig="842">
          <v:shape id="_x0000_i1123" type="#_x0000_t75" style="width:114pt;height:42pt" o:ole="" fillcolor="#000005">
            <v:imagedata r:id="rId219" o:title=""/>
          </v:shape>
          <o:OLEObject Type="Embed" ProgID="Equation.3" ShapeID="_x0000_i1123" DrawAspect="Content" ObjectID="_1602439629" r:id="rId220"/>
        </w:object>
      </w:r>
      <w:r>
        <w:rPr>
          <w:sz w:val="28"/>
          <w:szCs w:val="28"/>
          <w:lang w:val="ru-RU"/>
        </w:rPr>
        <w:t xml:space="preserve">, де </w:t>
      </w:r>
      <w:r>
        <w:rPr>
          <w:position w:val="-50"/>
          <w:sz w:val="28"/>
          <w:szCs w:val="28"/>
        </w:rPr>
        <w:object w:dxaOrig="2057" w:dyaOrig="1159">
          <v:shape id="_x0000_i1124" type="#_x0000_t75" style="width:102.75pt;height:57.75pt" o:ole="" fillcolor="#000005">
            <v:imagedata r:id="rId221" o:title=""/>
          </v:shape>
          <o:OLEObject Type="Embed" ProgID="Equation.3" ShapeID="_x0000_i1124" DrawAspect="Content" ObjectID="_1602439630" r:id="rId222"/>
        </w:object>
      </w:r>
      <w:r>
        <w:rPr>
          <w:position w:val="-46"/>
          <w:sz w:val="28"/>
          <w:szCs w:val="28"/>
          <w:lang w:val="ru-RU"/>
        </w:rPr>
        <w:t xml:space="preserve">.                    </w:t>
      </w:r>
      <w:r>
        <w:rPr>
          <w:sz w:val="28"/>
          <w:szCs w:val="28"/>
          <w:lang w:val="ru-RU"/>
        </w:rPr>
        <w:t>(3.</w:t>
      </w:r>
      <w:r>
        <w:rPr>
          <w:sz w:val="28"/>
          <w:szCs w:val="28"/>
          <w:lang w:val="uk-UA"/>
        </w:rPr>
        <w:t>7</w:t>
      </w:r>
      <w:r>
        <w:rPr>
          <w:sz w:val="28"/>
          <w:szCs w:val="28"/>
          <w:lang w:val="ru-RU"/>
        </w:rPr>
        <w:t>)</w:t>
      </w:r>
    </w:p>
    <w:p w:rsidR="00F11F91" w:rsidRDefault="00F11F91">
      <w:pPr>
        <w:tabs>
          <w:tab w:val="center" w:pos="4111"/>
          <w:tab w:val="right" w:pos="8505"/>
        </w:tabs>
        <w:spacing w:after="0" w:line="360" w:lineRule="auto"/>
        <w:jc w:val="right"/>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Перетворюючи цей вираз в кількість ходів за хвилину, отримаємо</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ind w:right="49"/>
        <w:jc w:val="right"/>
        <w:rPr>
          <w:sz w:val="28"/>
          <w:szCs w:val="28"/>
          <w:lang w:val="ru-RU"/>
        </w:rPr>
      </w:pPr>
      <w:r>
        <w:rPr>
          <w:position w:val="-40"/>
          <w:sz w:val="28"/>
          <w:szCs w:val="28"/>
        </w:rPr>
        <w:object w:dxaOrig="3048" w:dyaOrig="748">
          <v:shape id="_x0000_i1125" type="#_x0000_t75" style="width:152.25pt;height:37.5pt" o:ole="">
            <v:imagedata r:id="rId223" o:title=""/>
          </v:shape>
          <o:OLEObject Type="Embed" ProgID="Equation.3" ShapeID="_x0000_i1125" DrawAspect="Content" ObjectID="_1602439631" r:id="rId224"/>
        </w:object>
      </w:r>
      <w:r>
        <w:rPr>
          <w:sz w:val="28"/>
          <w:szCs w:val="28"/>
          <w:lang w:val="ru-RU"/>
        </w:rPr>
        <w:t>.                                      (3.</w:t>
      </w:r>
      <w:r>
        <w:rPr>
          <w:sz w:val="28"/>
          <w:szCs w:val="28"/>
          <w:lang w:val="uk-UA"/>
        </w:rPr>
        <w:t>8</w:t>
      </w:r>
      <w:r>
        <w:rPr>
          <w:sz w:val="28"/>
          <w:szCs w:val="28"/>
          <w:lang w:val="ru-RU"/>
        </w:rPr>
        <w:t>)</w:t>
      </w:r>
    </w:p>
    <w:p w:rsidR="00F11F91" w:rsidRDefault="00F11F91">
      <w:pPr>
        <w:tabs>
          <w:tab w:val="center" w:pos="4111"/>
          <w:tab w:val="right" w:pos="8505"/>
        </w:tabs>
        <w:spacing w:after="0" w:line="360" w:lineRule="auto"/>
        <w:ind w:right="49"/>
        <w:jc w:val="right"/>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Хоча співвідношення (3.</w:t>
      </w:r>
      <w:r>
        <w:rPr>
          <w:sz w:val="28"/>
          <w:szCs w:val="28"/>
          <w:lang w:val="uk-UA"/>
        </w:rPr>
        <w:t>8</w:t>
      </w:r>
      <w:r>
        <w:rPr>
          <w:sz w:val="28"/>
          <w:szCs w:val="28"/>
          <w:lang w:val="ru-RU"/>
        </w:rPr>
        <w:t>) є тільки першим наближенням, найбільша похибка між власною частотою колони склопластик/сталь, отримана за допомогою нього, і частотою пікової амплітуди, обчислена з використанням спеціально розробленої комп’ютерної програми, не перевищувала 2%.</w:t>
      </w:r>
    </w:p>
    <w:p w:rsidR="00F11F91" w:rsidRDefault="00E02D70">
      <w:pPr>
        <w:spacing w:after="0" w:line="360" w:lineRule="auto"/>
        <w:rPr>
          <w:sz w:val="28"/>
          <w:szCs w:val="28"/>
          <w:lang w:val="ru-RU"/>
        </w:rPr>
      </w:pPr>
      <w:r>
        <w:rPr>
          <w:sz w:val="28"/>
          <w:szCs w:val="28"/>
          <w:lang w:val="ru-RU"/>
        </w:rPr>
        <w:t>У вказаних формулах використано наступні символи:</w:t>
      </w:r>
    </w:p>
    <w:p w:rsidR="00F11F91" w:rsidRDefault="00E02D70">
      <w:pPr>
        <w:spacing w:after="0" w:line="360" w:lineRule="auto"/>
        <w:ind w:firstLine="700"/>
        <w:rPr>
          <w:sz w:val="28"/>
          <w:szCs w:val="28"/>
          <w:lang w:val="ru-RU"/>
        </w:rPr>
      </w:pPr>
      <w:r>
        <w:rPr>
          <w:i/>
          <w:sz w:val="28"/>
          <w:szCs w:val="28"/>
          <w:lang w:val="ru-RU"/>
        </w:rPr>
        <w:t>А</w:t>
      </w:r>
      <w:r>
        <w:rPr>
          <w:sz w:val="28"/>
          <w:szCs w:val="28"/>
          <w:lang w:val="ru-RU"/>
        </w:rPr>
        <w:t xml:space="preserve"> - площа поперечного перерізу тіла штанги, м</w:t>
      </w:r>
      <w:r>
        <w:rPr>
          <w:sz w:val="28"/>
          <w:szCs w:val="28"/>
          <w:vertAlign w:val="superscript"/>
          <w:lang w:val="ru-RU"/>
        </w:rPr>
        <w:t>2</w:t>
      </w:r>
      <w:r>
        <w:rPr>
          <w:sz w:val="28"/>
          <w:szCs w:val="28"/>
          <w:lang w:val="ru-RU"/>
        </w:rPr>
        <w:t>;</w:t>
      </w:r>
    </w:p>
    <w:p w:rsidR="00F11F91" w:rsidRDefault="00E02D70">
      <w:pPr>
        <w:spacing w:after="0" w:line="360" w:lineRule="auto"/>
        <w:ind w:firstLine="700"/>
        <w:rPr>
          <w:sz w:val="28"/>
          <w:szCs w:val="28"/>
          <w:lang w:val="ru-RU"/>
        </w:rPr>
      </w:pPr>
      <w:r>
        <w:rPr>
          <w:i/>
          <w:sz w:val="28"/>
          <w:szCs w:val="28"/>
          <w:lang w:val="ru-RU"/>
        </w:rPr>
        <w:t>Е</w:t>
      </w:r>
      <w:r>
        <w:rPr>
          <w:sz w:val="28"/>
          <w:szCs w:val="28"/>
          <w:lang w:val="ru-RU"/>
        </w:rPr>
        <w:t xml:space="preserve"> - модуль Юнга, Па;</w:t>
      </w:r>
    </w:p>
    <w:p w:rsidR="00F11F91" w:rsidRDefault="00E02D70">
      <w:pPr>
        <w:spacing w:after="0" w:line="360" w:lineRule="auto"/>
        <w:ind w:firstLine="700"/>
        <w:rPr>
          <w:sz w:val="28"/>
          <w:szCs w:val="28"/>
          <w:lang w:val="ru-RU"/>
        </w:rPr>
      </w:pPr>
      <w:r>
        <w:rPr>
          <w:i/>
          <w:sz w:val="28"/>
          <w:szCs w:val="28"/>
          <w:lang w:val="ru-RU"/>
        </w:rPr>
        <w:t>F</w:t>
      </w:r>
      <w:r>
        <w:rPr>
          <w:sz w:val="28"/>
          <w:szCs w:val="28"/>
          <w:lang w:val="ru-RU"/>
        </w:rPr>
        <w:t xml:space="preserve"> - сила (Н);</w:t>
      </w:r>
    </w:p>
    <w:p w:rsidR="00F11F91" w:rsidRDefault="00E02D70">
      <w:pPr>
        <w:spacing w:after="0" w:line="360" w:lineRule="auto"/>
        <w:ind w:firstLine="700"/>
        <w:rPr>
          <w:sz w:val="28"/>
          <w:szCs w:val="28"/>
          <w:lang w:val="ru-RU"/>
        </w:rPr>
      </w:pPr>
      <w:r>
        <w:rPr>
          <w:sz w:val="28"/>
          <w:szCs w:val="28"/>
          <w:lang w:val="ru-RU"/>
        </w:rPr>
        <w:t>F</w:t>
      </w:r>
      <w:r>
        <w:rPr>
          <w:sz w:val="28"/>
          <w:szCs w:val="28"/>
          <w:vertAlign w:val="subscript"/>
          <w:lang w:val="ru-RU"/>
        </w:rPr>
        <w:t>0</w:t>
      </w:r>
      <w:r>
        <w:rPr>
          <w:sz w:val="28"/>
          <w:szCs w:val="28"/>
          <w:lang w:val="ru-RU"/>
        </w:rPr>
        <w:t xml:space="preserve"> – вага рідини над плунжером насоса, Н;</w:t>
      </w:r>
    </w:p>
    <w:p w:rsidR="00F11F91" w:rsidRDefault="00E02D70">
      <w:pPr>
        <w:spacing w:after="0" w:line="360" w:lineRule="auto"/>
        <w:ind w:firstLine="700"/>
        <w:rPr>
          <w:sz w:val="28"/>
          <w:szCs w:val="28"/>
          <w:lang w:val="ru-RU"/>
        </w:rPr>
      </w:pPr>
      <w:r>
        <w:rPr>
          <w:sz w:val="28"/>
          <w:szCs w:val="28"/>
          <w:lang w:val="ru-RU"/>
        </w:rPr>
        <w:t>g – прискорення вільного падіння (гравітаційна константа), м/с</w:t>
      </w:r>
      <w:r>
        <w:rPr>
          <w:sz w:val="28"/>
          <w:szCs w:val="28"/>
          <w:vertAlign w:val="superscript"/>
          <w:lang w:val="ru-RU"/>
        </w:rPr>
        <w:t>2</w:t>
      </w:r>
      <w:r>
        <w:rPr>
          <w:sz w:val="28"/>
          <w:szCs w:val="28"/>
          <w:lang w:val="ru-RU"/>
        </w:rPr>
        <w:t>;</w:t>
      </w:r>
    </w:p>
    <w:p w:rsidR="00F11F91" w:rsidRDefault="00E02D70">
      <w:pPr>
        <w:spacing w:after="0" w:line="360" w:lineRule="auto"/>
        <w:ind w:firstLine="700"/>
        <w:rPr>
          <w:sz w:val="28"/>
          <w:szCs w:val="28"/>
          <w:lang w:val="ru-RU"/>
        </w:rPr>
      </w:pPr>
      <w:r>
        <w:rPr>
          <w:sz w:val="28"/>
          <w:szCs w:val="28"/>
          <w:lang w:val="ru-RU"/>
        </w:rPr>
        <w:t>К – жорсткість штангової колони, Н/м;</w:t>
      </w:r>
    </w:p>
    <w:p w:rsidR="00F11F91" w:rsidRDefault="00E02D70">
      <w:pPr>
        <w:spacing w:after="0" w:line="360" w:lineRule="auto"/>
        <w:ind w:firstLine="700"/>
        <w:rPr>
          <w:sz w:val="28"/>
          <w:szCs w:val="28"/>
          <w:lang w:val="ru-RU"/>
        </w:rPr>
      </w:pPr>
      <w:r>
        <w:rPr>
          <w:sz w:val="28"/>
          <w:szCs w:val="28"/>
          <w:lang w:val="ru-RU"/>
        </w:rPr>
        <w:t>K</w:t>
      </w:r>
      <w:r>
        <w:rPr>
          <w:sz w:val="28"/>
          <w:szCs w:val="28"/>
          <w:vertAlign w:val="subscript"/>
          <w:lang w:val="ru-RU"/>
        </w:rPr>
        <w:t xml:space="preserve">f </w:t>
      </w:r>
      <w:r>
        <w:rPr>
          <w:sz w:val="28"/>
          <w:szCs w:val="28"/>
          <w:lang w:val="ru-RU"/>
        </w:rPr>
        <w:t>– жорсткість склопластикової частини колони, Н/м;</w:t>
      </w:r>
    </w:p>
    <w:p w:rsidR="00F11F91" w:rsidRDefault="00E02D70">
      <w:pPr>
        <w:spacing w:after="0" w:line="360" w:lineRule="auto"/>
        <w:ind w:firstLine="700"/>
        <w:rPr>
          <w:sz w:val="28"/>
          <w:szCs w:val="28"/>
          <w:lang w:val="ru-RU"/>
        </w:rPr>
      </w:pPr>
      <w:r>
        <w:rPr>
          <w:sz w:val="28"/>
          <w:szCs w:val="28"/>
          <w:lang w:val="ru-RU"/>
        </w:rPr>
        <w:t>К</w:t>
      </w:r>
      <w:r>
        <w:rPr>
          <w:sz w:val="28"/>
          <w:szCs w:val="28"/>
          <w:vertAlign w:val="subscript"/>
          <w:lang w:val="ru-RU"/>
        </w:rPr>
        <w:t>s</w:t>
      </w:r>
      <w:r>
        <w:rPr>
          <w:sz w:val="28"/>
          <w:szCs w:val="28"/>
          <w:lang w:val="ru-RU"/>
        </w:rPr>
        <w:t xml:space="preserve"> - жорсткість сталевої частини колони, Н/м;</w:t>
      </w:r>
    </w:p>
    <w:p w:rsidR="00F11F91" w:rsidRDefault="00E02D70">
      <w:pPr>
        <w:spacing w:after="0" w:line="360" w:lineRule="auto"/>
        <w:ind w:firstLine="700"/>
        <w:rPr>
          <w:sz w:val="28"/>
          <w:szCs w:val="28"/>
          <w:lang w:val="ru-RU"/>
        </w:rPr>
      </w:pPr>
      <w:r>
        <w:rPr>
          <w:sz w:val="28"/>
          <w:szCs w:val="28"/>
          <w:lang w:val="ru-RU"/>
        </w:rPr>
        <w:t>К</w:t>
      </w:r>
      <w:r>
        <w:rPr>
          <w:sz w:val="28"/>
          <w:szCs w:val="28"/>
          <w:vertAlign w:val="subscript"/>
          <w:lang w:val="ru-RU"/>
        </w:rPr>
        <w:t>t</w:t>
      </w:r>
      <w:r>
        <w:rPr>
          <w:sz w:val="28"/>
          <w:szCs w:val="28"/>
          <w:lang w:val="ru-RU"/>
        </w:rPr>
        <w:t xml:space="preserve"> – жорсткість комбінованої штангової колони, Н/м;</w:t>
      </w:r>
    </w:p>
    <w:p w:rsidR="00F11F91" w:rsidRDefault="00E02D70">
      <w:pPr>
        <w:spacing w:after="0" w:line="360" w:lineRule="auto"/>
        <w:ind w:firstLine="700"/>
        <w:rPr>
          <w:sz w:val="28"/>
          <w:szCs w:val="28"/>
          <w:lang w:val="ru-RU"/>
        </w:rPr>
      </w:pPr>
      <w:r>
        <w:rPr>
          <w:sz w:val="28"/>
          <w:szCs w:val="28"/>
          <w:lang w:val="ru-RU"/>
        </w:rPr>
        <w:t>L</w:t>
      </w:r>
      <w:r>
        <w:rPr>
          <w:sz w:val="28"/>
          <w:szCs w:val="28"/>
          <w:vertAlign w:val="subscript"/>
          <w:lang w:val="ru-RU"/>
        </w:rPr>
        <w:t>dhp</w:t>
      </w:r>
      <w:r>
        <w:rPr>
          <w:sz w:val="28"/>
          <w:szCs w:val="28"/>
          <w:lang w:val="ru-RU"/>
        </w:rPr>
        <w:t xml:space="preserve"> – довжина ходу плунжера, м;</w:t>
      </w:r>
    </w:p>
    <w:p w:rsidR="00F11F91" w:rsidRDefault="00E02D70">
      <w:pPr>
        <w:spacing w:after="0" w:line="360" w:lineRule="auto"/>
        <w:ind w:firstLine="700"/>
        <w:rPr>
          <w:sz w:val="28"/>
          <w:szCs w:val="28"/>
          <w:lang w:val="ru-RU"/>
        </w:rPr>
      </w:pPr>
      <w:r>
        <w:rPr>
          <w:sz w:val="28"/>
          <w:szCs w:val="28"/>
          <w:lang w:val="ru-RU"/>
        </w:rPr>
        <w:t>L</w:t>
      </w:r>
      <w:r>
        <w:rPr>
          <w:sz w:val="28"/>
          <w:szCs w:val="28"/>
          <w:vertAlign w:val="subscript"/>
          <w:lang w:val="ru-RU"/>
        </w:rPr>
        <w:t>r</w:t>
      </w:r>
      <w:r>
        <w:rPr>
          <w:sz w:val="28"/>
          <w:szCs w:val="28"/>
          <w:lang w:val="ru-RU"/>
        </w:rPr>
        <w:t xml:space="preserve"> – довжина штангової колони, м;</w:t>
      </w:r>
    </w:p>
    <w:p w:rsidR="00F11F91" w:rsidRDefault="00E02D70">
      <w:pPr>
        <w:spacing w:after="0" w:line="360" w:lineRule="auto"/>
        <w:ind w:firstLine="700"/>
        <w:rPr>
          <w:sz w:val="28"/>
          <w:szCs w:val="28"/>
          <w:lang w:val="ru-RU"/>
        </w:rPr>
      </w:pPr>
      <w:r>
        <w:rPr>
          <w:sz w:val="28"/>
          <w:szCs w:val="28"/>
          <w:lang w:val="ru-RU"/>
        </w:rPr>
        <w:t>L</w:t>
      </w:r>
      <w:r>
        <w:rPr>
          <w:sz w:val="28"/>
          <w:szCs w:val="28"/>
          <w:vertAlign w:val="subscript"/>
          <w:lang w:val="ru-RU"/>
        </w:rPr>
        <w:t>s</w:t>
      </w:r>
      <w:r>
        <w:rPr>
          <w:sz w:val="28"/>
          <w:szCs w:val="28"/>
          <w:lang w:val="ru-RU"/>
        </w:rPr>
        <w:t xml:space="preserve"> – довжина ходу полірованого штока, м;</w:t>
      </w:r>
    </w:p>
    <w:p w:rsidR="00F11F91" w:rsidRDefault="00E02D70">
      <w:pPr>
        <w:spacing w:after="0" w:line="360" w:lineRule="auto"/>
        <w:ind w:firstLine="700"/>
        <w:rPr>
          <w:sz w:val="28"/>
          <w:szCs w:val="28"/>
          <w:lang w:val="ru-RU"/>
        </w:rPr>
      </w:pPr>
      <w:r>
        <w:rPr>
          <w:sz w:val="28"/>
          <w:szCs w:val="28"/>
        </w:rPr>
        <w:t>m</w:t>
      </w:r>
      <w:r>
        <w:rPr>
          <w:sz w:val="28"/>
          <w:szCs w:val="28"/>
          <w:lang w:val="ru-RU"/>
        </w:rPr>
        <w:t xml:space="preserve"> – маса, кг;</w:t>
      </w:r>
    </w:p>
    <w:p w:rsidR="00F11F91" w:rsidRDefault="00E02D70">
      <w:pPr>
        <w:spacing w:after="0" w:line="360" w:lineRule="auto"/>
        <w:ind w:firstLine="700"/>
        <w:rPr>
          <w:sz w:val="28"/>
          <w:szCs w:val="28"/>
          <w:lang w:val="ru-RU"/>
        </w:rPr>
      </w:pPr>
      <w:r>
        <w:rPr>
          <w:sz w:val="28"/>
          <w:szCs w:val="28"/>
          <w:lang w:val="ru-RU"/>
        </w:rPr>
        <w:t>m</w:t>
      </w:r>
      <w:r>
        <w:rPr>
          <w:sz w:val="28"/>
          <w:szCs w:val="28"/>
          <w:vertAlign w:val="subscript"/>
          <w:lang w:val="ru-RU"/>
        </w:rPr>
        <w:t>f</w:t>
      </w:r>
      <w:r>
        <w:rPr>
          <w:sz w:val="28"/>
          <w:szCs w:val="28"/>
          <w:lang w:val="ru-RU"/>
        </w:rPr>
        <w:t xml:space="preserve"> – маса склопластикової секції штанг, кг;</w:t>
      </w:r>
    </w:p>
    <w:p w:rsidR="00F11F91" w:rsidRDefault="00E02D70">
      <w:pPr>
        <w:spacing w:after="0" w:line="360" w:lineRule="auto"/>
        <w:ind w:firstLine="700"/>
        <w:rPr>
          <w:sz w:val="28"/>
          <w:szCs w:val="28"/>
          <w:lang w:val="ru-RU"/>
        </w:rPr>
      </w:pPr>
      <w:r>
        <w:rPr>
          <w:sz w:val="28"/>
          <w:szCs w:val="28"/>
          <w:lang w:val="ru-RU"/>
        </w:rPr>
        <w:t>m</w:t>
      </w:r>
      <w:r>
        <w:rPr>
          <w:sz w:val="28"/>
          <w:szCs w:val="28"/>
          <w:vertAlign w:val="subscript"/>
          <w:lang w:val="ru-RU"/>
        </w:rPr>
        <w:t>s</w:t>
      </w:r>
      <w:r>
        <w:rPr>
          <w:sz w:val="28"/>
          <w:szCs w:val="28"/>
          <w:lang w:val="ru-RU"/>
        </w:rPr>
        <w:t xml:space="preserve"> - маса сталевої секції штанг, кг;</w:t>
      </w:r>
    </w:p>
    <w:p w:rsidR="00F11F91" w:rsidRDefault="00E02D70">
      <w:pPr>
        <w:spacing w:after="0" w:line="360" w:lineRule="auto"/>
        <w:ind w:firstLine="700"/>
        <w:rPr>
          <w:sz w:val="28"/>
          <w:szCs w:val="28"/>
          <w:lang w:val="ru-RU"/>
        </w:rPr>
      </w:pPr>
      <w:r>
        <w:rPr>
          <w:sz w:val="28"/>
          <w:szCs w:val="28"/>
          <w:lang w:val="ru-RU"/>
        </w:rPr>
        <w:t xml:space="preserve"> M – множинний показник;</w:t>
      </w:r>
    </w:p>
    <w:p w:rsidR="00F11F91" w:rsidRDefault="00E02D70">
      <w:pPr>
        <w:spacing w:after="0" w:line="360" w:lineRule="auto"/>
        <w:ind w:firstLine="700"/>
        <w:rPr>
          <w:sz w:val="28"/>
          <w:szCs w:val="28"/>
          <w:lang w:val="ru-RU"/>
        </w:rPr>
      </w:pPr>
      <w:r>
        <w:rPr>
          <w:sz w:val="28"/>
          <w:szCs w:val="28"/>
          <w:lang w:val="ru-RU"/>
        </w:rPr>
        <w:lastRenderedPageBreak/>
        <w:t>N – частота ходів плунжера, ходів/хв;</w:t>
      </w:r>
    </w:p>
    <w:p w:rsidR="00F11F91" w:rsidRDefault="00E02D70">
      <w:pPr>
        <w:spacing w:after="0" w:line="360" w:lineRule="auto"/>
        <w:ind w:firstLine="700"/>
        <w:rPr>
          <w:sz w:val="28"/>
          <w:szCs w:val="28"/>
          <w:lang w:val="ru-RU"/>
        </w:rPr>
      </w:pPr>
      <w:r>
        <w:rPr>
          <w:sz w:val="28"/>
          <w:szCs w:val="28"/>
          <w:lang w:val="ru-RU"/>
        </w:rPr>
        <w:t>N</w:t>
      </w:r>
      <w:r>
        <w:rPr>
          <w:sz w:val="28"/>
          <w:szCs w:val="28"/>
          <w:vertAlign w:val="subscript"/>
          <w:lang w:val="ru-RU"/>
        </w:rPr>
        <w:t xml:space="preserve">о </w:t>
      </w:r>
      <w:r>
        <w:rPr>
          <w:sz w:val="28"/>
          <w:szCs w:val="28"/>
          <w:lang w:val="ru-RU"/>
        </w:rPr>
        <w:t>– власна частота штангової колони, хв</w:t>
      </w:r>
      <w:r>
        <w:rPr>
          <w:sz w:val="28"/>
          <w:szCs w:val="28"/>
          <w:vertAlign w:val="superscript"/>
          <w:lang w:val="ru-RU"/>
        </w:rPr>
        <w:t>-1</w:t>
      </w:r>
      <w:r>
        <w:rPr>
          <w:sz w:val="28"/>
          <w:szCs w:val="28"/>
          <w:lang w:val="ru-RU"/>
        </w:rPr>
        <w:t>;</w:t>
      </w:r>
    </w:p>
    <w:p w:rsidR="00F11F91" w:rsidRDefault="00E02D70">
      <w:pPr>
        <w:spacing w:after="0" w:line="360" w:lineRule="auto"/>
        <w:ind w:firstLine="700"/>
        <w:rPr>
          <w:sz w:val="28"/>
          <w:szCs w:val="28"/>
          <w:lang w:val="ru-RU"/>
        </w:rPr>
      </w:pPr>
      <w:r>
        <w:rPr>
          <w:sz w:val="28"/>
          <w:szCs w:val="28"/>
          <w:lang w:val="ru-RU"/>
        </w:rPr>
        <w:t>t – час, с;</w:t>
      </w:r>
    </w:p>
    <w:p w:rsidR="00F11F91" w:rsidRDefault="00E02D70">
      <w:pPr>
        <w:spacing w:after="0" w:line="360" w:lineRule="auto"/>
        <w:ind w:firstLine="700"/>
        <w:rPr>
          <w:sz w:val="28"/>
          <w:szCs w:val="28"/>
          <w:lang w:val="ru-RU"/>
        </w:rPr>
      </w:pPr>
      <w:r>
        <w:rPr>
          <w:i/>
          <w:sz w:val="28"/>
          <w:szCs w:val="28"/>
          <w:lang w:val="ru-RU"/>
        </w:rPr>
        <w:t>u</w:t>
      </w:r>
      <w:r>
        <w:rPr>
          <w:sz w:val="28"/>
          <w:szCs w:val="28"/>
          <w:lang w:val="ru-RU"/>
        </w:rPr>
        <w:t xml:space="preserve"> – видовження штанг, м;</w:t>
      </w:r>
    </w:p>
    <w:p w:rsidR="00F11F91" w:rsidRDefault="00E02D70">
      <w:pPr>
        <w:spacing w:after="0" w:line="360" w:lineRule="auto"/>
        <w:ind w:firstLine="700"/>
        <w:rPr>
          <w:sz w:val="28"/>
          <w:szCs w:val="28"/>
          <w:lang w:val="ru-RU"/>
        </w:rPr>
      </w:pPr>
      <w:r>
        <w:rPr>
          <w:position w:val="-6"/>
        </w:rPr>
        <w:object w:dxaOrig="281" w:dyaOrig="299">
          <v:shape id="_x0000_i1126" type="#_x0000_t75" style="width:14.25pt;height:15pt" o:ole="">
            <v:imagedata r:id="rId225" o:title=""/>
          </v:shape>
          <o:OLEObject Type="Embed" ProgID="Equation.3" ShapeID="_x0000_i1126" DrawAspect="Content" ObjectID="_1602439632" r:id="rId226"/>
        </w:object>
      </w:r>
      <w:r>
        <w:rPr>
          <w:sz w:val="28"/>
          <w:szCs w:val="28"/>
          <w:lang w:val="ru-RU"/>
        </w:rPr>
        <w:t xml:space="preserve"> - швидкість розповсюдження напруження в колоні, м/с;</w:t>
      </w:r>
    </w:p>
    <w:p w:rsidR="00F11F91" w:rsidRDefault="00E02D70">
      <w:pPr>
        <w:spacing w:after="0" w:line="360" w:lineRule="auto"/>
        <w:ind w:firstLine="700"/>
        <w:rPr>
          <w:sz w:val="28"/>
          <w:szCs w:val="28"/>
          <w:lang w:val="ru-RU"/>
        </w:rPr>
      </w:pPr>
      <w:r>
        <w:rPr>
          <w:position w:val="-8"/>
        </w:rPr>
        <w:object w:dxaOrig="281" w:dyaOrig="318">
          <v:shape id="_x0000_i1127" type="#_x0000_t75" style="width:14.25pt;height:15.75pt" o:ole="">
            <v:imagedata r:id="rId227" o:title=""/>
          </v:shape>
          <o:OLEObject Type="Embed" ProgID="Equation.3" ShapeID="_x0000_i1127" DrawAspect="Content" ObjectID="_1602439633" r:id="rId228"/>
        </w:object>
      </w:r>
      <w:r>
        <w:rPr>
          <w:sz w:val="28"/>
          <w:szCs w:val="28"/>
          <w:lang w:val="ru-RU"/>
        </w:rPr>
        <w:t>- густина, кг/м</w:t>
      </w:r>
      <w:r>
        <w:rPr>
          <w:sz w:val="28"/>
          <w:szCs w:val="28"/>
          <w:vertAlign w:val="superscript"/>
          <w:lang w:val="ru-RU"/>
        </w:rPr>
        <w:t>3</w:t>
      </w:r>
      <w:r>
        <w:rPr>
          <w:sz w:val="28"/>
          <w:szCs w:val="28"/>
          <w:lang w:val="ru-RU"/>
        </w:rPr>
        <w:t>;</w:t>
      </w:r>
    </w:p>
    <w:p w:rsidR="00F11F91" w:rsidRDefault="00E02D70">
      <w:pPr>
        <w:spacing w:after="0" w:line="360" w:lineRule="auto"/>
        <w:ind w:firstLine="700"/>
        <w:rPr>
          <w:sz w:val="28"/>
          <w:szCs w:val="28"/>
          <w:lang w:val="ru-RU"/>
        </w:rPr>
      </w:pPr>
      <w:r>
        <w:rPr>
          <w:position w:val="-6"/>
        </w:rPr>
        <w:object w:dxaOrig="318" w:dyaOrig="318">
          <v:shape id="_x0000_i1128" type="#_x0000_t75" style="width:15.75pt;height:15.75pt" o:ole="">
            <v:imagedata r:id="rId229" o:title=""/>
          </v:shape>
          <o:OLEObject Type="Embed" ProgID="Equation.3" ShapeID="_x0000_i1128" DrawAspect="Content" ObjectID="_1602439634" r:id="rId230"/>
        </w:object>
      </w:r>
      <w:r>
        <w:rPr>
          <w:sz w:val="28"/>
          <w:szCs w:val="28"/>
          <w:lang w:val="ru-RU"/>
        </w:rPr>
        <w:t>- робоча частота, рад/с (с</w:t>
      </w:r>
      <w:r>
        <w:rPr>
          <w:sz w:val="28"/>
          <w:szCs w:val="28"/>
          <w:vertAlign w:val="superscript"/>
          <w:lang w:val="ru-RU"/>
        </w:rPr>
        <w:t>-1</w:t>
      </w:r>
      <w:r>
        <w:rPr>
          <w:sz w:val="28"/>
          <w:szCs w:val="28"/>
          <w:lang w:val="ru-RU"/>
        </w:rPr>
        <w:t>);</w:t>
      </w:r>
    </w:p>
    <w:p w:rsidR="00F11F91" w:rsidRDefault="00E02D70">
      <w:pPr>
        <w:spacing w:after="0" w:line="360" w:lineRule="auto"/>
        <w:ind w:firstLine="700"/>
        <w:rPr>
          <w:sz w:val="28"/>
          <w:szCs w:val="28"/>
          <w:lang w:val="ru-RU"/>
        </w:rPr>
      </w:pPr>
      <w:r>
        <w:rPr>
          <w:position w:val="-10"/>
        </w:rPr>
        <w:object w:dxaOrig="449" w:dyaOrig="524">
          <v:shape id="_x0000_i1129" type="#_x0000_t75" style="width:22.5pt;height:26.25pt" o:ole="">
            <v:imagedata r:id="rId231" o:title=""/>
          </v:shape>
          <o:OLEObject Type="Embed" ProgID="Equation.3" ShapeID="_x0000_i1129" DrawAspect="Content" ObjectID="_1602439635" r:id="rId232"/>
        </w:object>
      </w:r>
      <w:r>
        <w:rPr>
          <w:sz w:val="28"/>
          <w:szCs w:val="28"/>
          <w:lang w:val="ru-RU"/>
        </w:rPr>
        <w:t>- власна частота, рад/с (с</w:t>
      </w:r>
      <w:r>
        <w:rPr>
          <w:sz w:val="28"/>
          <w:szCs w:val="28"/>
          <w:vertAlign w:val="superscript"/>
          <w:lang w:val="ru-RU"/>
        </w:rPr>
        <w:t>-1</w:t>
      </w:r>
      <w:r>
        <w:rPr>
          <w:sz w:val="28"/>
          <w:szCs w:val="28"/>
          <w:lang w:val="ru-RU"/>
        </w:rPr>
        <w:t>).</w:t>
      </w:r>
    </w:p>
    <w:p w:rsidR="00F11F91" w:rsidRDefault="00E02D70">
      <w:pPr>
        <w:spacing w:after="0" w:line="360" w:lineRule="auto"/>
        <w:ind w:firstLine="567"/>
        <w:jc w:val="both"/>
        <w:rPr>
          <w:sz w:val="28"/>
          <w:szCs w:val="28"/>
          <w:lang w:val="ru-RU"/>
        </w:rPr>
      </w:pPr>
      <w:r>
        <w:rPr>
          <w:sz w:val="28"/>
          <w:szCs w:val="28"/>
          <w:lang w:val="ru-RU"/>
        </w:rPr>
        <w:t>У табл. 3.1 наведено довжини колон та власні частоти кількох нафтових свердловин з склопластиковими штангами. Власні частоти для цих колон були обчислені за формулами (3.</w:t>
      </w:r>
      <w:r>
        <w:rPr>
          <w:sz w:val="28"/>
          <w:szCs w:val="28"/>
          <w:lang w:val="uk-UA"/>
        </w:rPr>
        <w:t>7</w:t>
      </w:r>
      <w:r>
        <w:rPr>
          <w:sz w:val="28"/>
          <w:szCs w:val="28"/>
          <w:lang w:val="ru-RU"/>
        </w:rPr>
        <w:t>). Заміряні власні частоти були одержані аналізом частот при дуже низькочастотних коливаннях, близьких до власних, що мають місце при нормальній роботі.</w:t>
      </w:r>
    </w:p>
    <w:p w:rsidR="00F11F91" w:rsidRDefault="00F11F91">
      <w:pPr>
        <w:spacing w:after="0" w:line="360" w:lineRule="auto"/>
        <w:ind w:firstLine="567"/>
        <w:jc w:val="both"/>
        <w:rPr>
          <w:sz w:val="28"/>
          <w:szCs w:val="28"/>
          <w:lang w:val="ru-RU"/>
        </w:rPr>
      </w:pPr>
    </w:p>
    <w:p w:rsidR="00F11F91" w:rsidRDefault="00E02D70">
      <w:pPr>
        <w:spacing w:after="0" w:line="360" w:lineRule="auto"/>
        <w:jc w:val="both"/>
        <w:rPr>
          <w:bCs/>
          <w:sz w:val="28"/>
          <w:szCs w:val="28"/>
          <w:lang w:val="ru-RU"/>
        </w:rPr>
      </w:pPr>
      <w:r>
        <w:rPr>
          <w:bCs/>
          <w:sz w:val="28"/>
          <w:szCs w:val="28"/>
          <w:lang w:val="uk-UA"/>
        </w:rPr>
        <w:t xml:space="preserve">         Таблиця 3.1 </w:t>
      </w:r>
      <w:r>
        <w:rPr>
          <w:bCs/>
          <w:sz w:val="28"/>
          <w:szCs w:val="28"/>
          <w:lang w:val="ru-RU"/>
        </w:rPr>
        <w:t>–</w:t>
      </w:r>
      <w:r w:rsidRPr="00E02D70">
        <w:rPr>
          <w:rFonts w:eastAsia="SimSun" w:hint="eastAsia"/>
          <w:bCs/>
          <w:sz w:val="28"/>
          <w:szCs w:val="28"/>
          <w:lang w:val="ru-RU" w:eastAsia="zh-CN"/>
        </w:rPr>
        <w:t xml:space="preserve"> </w:t>
      </w:r>
      <w:r>
        <w:rPr>
          <w:bCs/>
          <w:sz w:val="28"/>
          <w:szCs w:val="28"/>
          <w:lang w:val="ru-RU"/>
        </w:rPr>
        <w:t>Довжини штангових колон та частоти власних коливань для типових свердловин, які містять склопластикові штанги</w:t>
      </w:r>
    </w:p>
    <w:tbl>
      <w:tblPr>
        <w:tblW w:w="841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75"/>
        <w:gridCol w:w="993"/>
        <w:gridCol w:w="850"/>
        <w:gridCol w:w="1134"/>
        <w:gridCol w:w="1418"/>
        <w:gridCol w:w="1275"/>
        <w:gridCol w:w="1080"/>
        <w:gridCol w:w="993"/>
      </w:tblGrid>
      <w:tr w:rsidR="00F11F91">
        <w:trPr>
          <w:cantSplit/>
          <w:trHeight w:val="1208"/>
          <w:jc w:val="center"/>
        </w:trPr>
        <w:tc>
          <w:tcPr>
            <w:tcW w:w="675" w:type="dxa"/>
            <w:vMerge w:val="restart"/>
            <w:textDirection w:val="btLr"/>
            <w:vAlign w:val="center"/>
          </w:tcPr>
          <w:p w:rsidR="00F11F91" w:rsidRDefault="00E02D70">
            <w:pPr>
              <w:spacing w:after="0" w:line="360" w:lineRule="auto"/>
              <w:ind w:left="113" w:right="113"/>
              <w:jc w:val="center"/>
            </w:pPr>
            <w:r>
              <w:t>Свердловина</w:t>
            </w:r>
          </w:p>
        </w:tc>
        <w:tc>
          <w:tcPr>
            <w:tcW w:w="993" w:type="dxa"/>
            <w:vMerge w:val="restart"/>
            <w:textDirection w:val="btLr"/>
            <w:vAlign w:val="center"/>
          </w:tcPr>
          <w:p w:rsidR="00F11F91" w:rsidRDefault="00E02D70">
            <w:pPr>
              <w:spacing w:after="0" w:line="360" w:lineRule="auto"/>
              <w:ind w:left="113" w:right="113"/>
              <w:jc w:val="center"/>
              <w:rPr>
                <w:lang w:val="ru-RU"/>
              </w:rPr>
            </w:pPr>
            <w:r>
              <w:t xml:space="preserve">Довжина </w:t>
            </w:r>
          </w:p>
          <w:p w:rsidR="00F11F91" w:rsidRDefault="00E02D70">
            <w:pPr>
              <w:spacing w:after="0" w:line="360" w:lineRule="auto"/>
              <w:ind w:left="113" w:right="113"/>
              <w:jc w:val="center"/>
              <w:rPr>
                <w:lang w:val="ru-RU"/>
              </w:rPr>
            </w:pPr>
            <w:r>
              <w:t xml:space="preserve">колони, </w:t>
            </w:r>
            <w:r>
              <w:rPr>
                <w:lang w:val="ru-RU"/>
              </w:rPr>
              <w:t>м</w:t>
            </w:r>
          </w:p>
        </w:tc>
        <w:tc>
          <w:tcPr>
            <w:tcW w:w="850" w:type="dxa"/>
            <w:vMerge w:val="restart"/>
            <w:textDirection w:val="btLr"/>
            <w:vAlign w:val="center"/>
          </w:tcPr>
          <w:p w:rsidR="00F11F91" w:rsidRDefault="00E02D70">
            <w:pPr>
              <w:spacing w:after="0" w:line="360" w:lineRule="auto"/>
              <w:ind w:left="113" w:right="113"/>
              <w:jc w:val="center"/>
            </w:pPr>
            <w:r>
              <w:t>% склопласти-кових штанг</w:t>
            </w:r>
          </w:p>
        </w:tc>
        <w:tc>
          <w:tcPr>
            <w:tcW w:w="1134" w:type="dxa"/>
            <w:vMerge w:val="restart"/>
            <w:textDirection w:val="btLr"/>
            <w:vAlign w:val="center"/>
          </w:tcPr>
          <w:p w:rsidR="00F11F91" w:rsidRDefault="00E02D70">
            <w:pPr>
              <w:spacing w:after="0" w:line="360" w:lineRule="auto"/>
              <w:ind w:left="113" w:right="113"/>
              <w:jc w:val="center"/>
              <w:rPr>
                <w:lang w:val="ru-RU"/>
              </w:rPr>
            </w:pPr>
            <w:r>
              <w:rPr>
                <w:lang w:val="ru-RU"/>
              </w:rPr>
              <w:t>Частота відкачки (ходів за хвилину)</w:t>
            </w:r>
          </w:p>
        </w:tc>
        <w:tc>
          <w:tcPr>
            <w:tcW w:w="2693" w:type="dxa"/>
            <w:gridSpan w:val="2"/>
            <w:vAlign w:val="center"/>
          </w:tcPr>
          <w:p w:rsidR="00F11F91" w:rsidRDefault="00E02D70">
            <w:pPr>
              <w:spacing w:after="0" w:line="360" w:lineRule="auto"/>
              <w:jc w:val="center"/>
              <w:rPr>
                <w:lang w:val="ru-RU"/>
              </w:rPr>
            </w:pPr>
            <w:r>
              <w:rPr>
                <w:lang w:val="ru-RU"/>
              </w:rPr>
              <w:t>Власна частота</w:t>
            </w:r>
          </w:p>
          <w:p w:rsidR="00F11F91" w:rsidRDefault="00E02D70">
            <w:pPr>
              <w:spacing w:after="0" w:line="360" w:lineRule="auto"/>
              <w:jc w:val="center"/>
              <w:rPr>
                <w:lang w:val="ru-RU"/>
              </w:rPr>
            </w:pPr>
            <w:r>
              <w:rPr>
                <w:lang w:val="ru-RU"/>
              </w:rPr>
              <w:t>коливань (х/хв)</w:t>
            </w:r>
          </w:p>
        </w:tc>
        <w:tc>
          <w:tcPr>
            <w:tcW w:w="1080" w:type="dxa"/>
            <w:vMerge w:val="restart"/>
            <w:vAlign w:val="center"/>
          </w:tcPr>
          <w:p w:rsidR="00F11F91" w:rsidRDefault="00E02D70">
            <w:pPr>
              <w:spacing w:after="0" w:line="360" w:lineRule="auto"/>
              <w:jc w:val="center"/>
            </w:pPr>
            <w:r>
              <w:rPr>
                <w:position w:val="-30"/>
              </w:rPr>
              <w:object w:dxaOrig="449" w:dyaOrig="748">
                <v:shape id="_x0000_i1130" type="#_x0000_t75" style="width:22.5pt;height:37.5pt" o:ole="" fillcolor="#000005">
                  <v:imagedata r:id="rId233" o:title=""/>
                </v:shape>
                <o:OLEObject Type="Embed" ProgID="Equation.3" ShapeID="_x0000_i1130" DrawAspect="Content" ObjectID="_1602439636" r:id="rId234"/>
              </w:object>
            </w:r>
          </w:p>
        </w:tc>
        <w:tc>
          <w:tcPr>
            <w:tcW w:w="993" w:type="dxa"/>
            <w:vMerge w:val="restart"/>
            <w:vAlign w:val="center"/>
          </w:tcPr>
          <w:p w:rsidR="00F11F91" w:rsidRDefault="00E02D70">
            <w:pPr>
              <w:spacing w:after="0" w:line="360" w:lineRule="auto"/>
              <w:jc w:val="center"/>
            </w:pPr>
            <w:r>
              <w:rPr>
                <w:position w:val="-30"/>
              </w:rPr>
              <w:object w:dxaOrig="598" w:dyaOrig="748">
                <v:shape id="_x0000_i1131" type="#_x0000_t75" style="width:30pt;height:37.5pt" o:ole="" fillcolor="#000005">
                  <v:imagedata r:id="rId235" o:title=""/>
                </v:shape>
                <o:OLEObject Type="Embed" ProgID="Equation.3" ShapeID="_x0000_i1131" DrawAspect="Content" ObjectID="_1602439637" r:id="rId236"/>
              </w:object>
            </w:r>
          </w:p>
        </w:tc>
      </w:tr>
      <w:tr w:rsidR="00F11F91">
        <w:trPr>
          <w:cantSplit/>
          <w:trHeight w:val="900"/>
          <w:jc w:val="center"/>
        </w:trPr>
        <w:tc>
          <w:tcPr>
            <w:tcW w:w="675" w:type="dxa"/>
            <w:vMerge/>
            <w:vAlign w:val="center"/>
          </w:tcPr>
          <w:p w:rsidR="00F11F91" w:rsidRDefault="00F11F91">
            <w:pPr>
              <w:spacing w:after="0" w:line="360" w:lineRule="auto"/>
              <w:jc w:val="center"/>
            </w:pPr>
          </w:p>
        </w:tc>
        <w:tc>
          <w:tcPr>
            <w:tcW w:w="993" w:type="dxa"/>
            <w:vMerge/>
            <w:vAlign w:val="center"/>
          </w:tcPr>
          <w:p w:rsidR="00F11F91" w:rsidRDefault="00F11F91">
            <w:pPr>
              <w:spacing w:after="0" w:line="360" w:lineRule="auto"/>
              <w:jc w:val="center"/>
            </w:pPr>
          </w:p>
        </w:tc>
        <w:tc>
          <w:tcPr>
            <w:tcW w:w="850" w:type="dxa"/>
            <w:vMerge/>
            <w:vAlign w:val="center"/>
          </w:tcPr>
          <w:p w:rsidR="00F11F91" w:rsidRDefault="00F11F91">
            <w:pPr>
              <w:spacing w:after="0" w:line="360" w:lineRule="auto"/>
              <w:jc w:val="center"/>
            </w:pPr>
          </w:p>
        </w:tc>
        <w:tc>
          <w:tcPr>
            <w:tcW w:w="1134" w:type="dxa"/>
            <w:vMerge/>
            <w:vAlign w:val="center"/>
          </w:tcPr>
          <w:p w:rsidR="00F11F91" w:rsidRDefault="00F11F91">
            <w:pPr>
              <w:spacing w:after="0" w:line="360" w:lineRule="auto"/>
              <w:jc w:val="center"/>
            </w:pPr>
          </w:p>
        </w:tc>
        <w:tc>
          <w:tcPr>
            <w:tcW w:w="1418" w:type="dxa"/>
            <w:vAlign w:val="center"/>
          </w:tcPr>
          <w:p w:rsidR="00F11F91" w:rsidRDefault="00E02D70">
            <w:pPr>
              <w:spacing w:after="0" w:line="360" w:lineRule="auto"/>
              <w:jc w:val="center"/>
            </w:pPr>
            <w:r>
              <w:t>Розрахун-кова</w:t>
            </w:r>
          </w:p>
        </w:tc>
        <w:tc>
          <w:tcPr>
            <w:tcW w:w="1275" w:type="dxa"/>
            <w:vAlign w:val="center"/>
          </w:tcPr>
          <w:p w:rsidR="00F11F91" w:rsidRDefault="00E02D70">
            <w:pPr>
              <w:spacing w:after="0" w:line="360" w:lineRule="auto"/>
              <w:jc w:val="center"/>
            </w:pPr>
            <w:r>
              <w:t>Виміряна</w:t>
            </w:r>
          </w:p>
        </w:tc>
        <w:tc>
          <w:tcPr>
            <w:tcW w:w="1080" w:type="dxa"/>
            <w:vMerge/>
            <w:vAlign w:val="center"/>
          </w:tcPr>
          <w:p w:rsidR="00F11F91" w:rsidRDefault="00F11F91">
            <w:pPr>
              <w:spacing w:after="0" w:line="360" w:lineRule="auto"/>
              <w:jc w:val="center"/>
            </w:pPr>
          </w:p>
        </w:tc>
        <w:tc>
          <w:tcPr>
            <w:tcW w:w="993" w:type="dxa"/>
            <w:vMerge/>
            <w:vAlign w:val="center"/>
          </w:tcPr>
          <w:p w:rsidR="00F11F91" w:rsidRDefault="00F11F91">
            <w:pPr>
              <w:spacing w:after="0" w:line="360" w:lineRule="auto"/>
              <w:jc w:val="center"/>
            </w:pPr>
          </w:p>
        </w:tc>
      </w:tr>
      <w:tr w:rsidR="00F11F91">
        <w:trPr>
          <w:cantSplit/>
          <w:jc w:val="center"/>
        </w:trPr>
        <w:tc>
          <w:tcPr>
            <w:tcW w:w="675" w:type="dxa"/>
            <w:vAlign w:val="center"/>
          </w:tcPr>
          <w:p w:rsidR="00F11F91" w:rsidRDefault="00E02D70">
            <w:pPr>
              <w:spacing w:after="0" w:line="360" w:lineRule="auto"/>
              <w:jc w:val="center"/>
              <w:rPr>
                <w:sz w:val="28"/>
                <w:szCs w:val="28"/>
                <w:lang w:val="uk-UA"/>
              </w:rPr>
            </w:pPr>
            <w:r>
              <w:rPr>
                <w:sz w:val="28"/>
                <w:szCs w:val="28"/>
                <w:lang w:val="uk-UA"/>
              </w:rPr>
              <w:t>1</w:t>
            </w:r>
          </w:p>
        </w:tc>
        <w:tc>
          <w:tcPr>
            <w:tcW w:w="993" w:type="dxa"/>
            <w:vAlign w:val="center"/>
          </w:tcPr>
          <w:p w:rsidR="00F11F91" w:rsidRDefault="00E02D70">
            <w:pPr>
              <w:spacing w:after="0" w:line="360" w:lineRule="auto"/>
              <w:jc w:val="center"/>
              <w:rPr>
                <w:sz w:val="28"/>
                <w:szCs w:val="28"/>
              </w:rPr>
            </w:pPr>
            <w:r>
              <w:rPr>
                <w:sz w:val="28"/>
                <w:szCs w:val="28"/>
              </w:rPr>
              <w:t>2786</w:t>
            </w:r>
          </w:p>
        </w:tc>
        <w:tc>
          <w:tcPr>
            <w:tcW w:w="850" w:type="dxa"/>
            <w:vAlign w:val="center"/>
          </w:tcPr>
          <w:p w:rsidR="00F11F91" w:rsidRDefault="00E02D70">
            <w:pPr>
              <w:spacing w:after="0" w:line="360" w:lineRule="auto"/>
              <w:jc w:val="center"/>
              <w:rPr>
                <w:sz w:val="28"/>
                <w:szCs w:val="28"/>
              </w:rPr>
            </w:pPr>
            <w:r>
              <w:rPr>
                <w:sz w:val="28"/>
                <w:szCs w:val="28"/>
              </w:rPr>
              <w:t>73,5</w:t>
            </w:r>
          </w:p>
        </w:tc>
        <w:tc>
          <w:tcPr>
            <w:tcW w:w="1134" w:type="dxa"/>
            <w:vAlign w:val="center"/>
          </w:tcPr>
          <w:p w:rsidR="00F11F91" w:rsidRDefault="00E02D70">
            <w:pPr>
              <w:spacing w:after="0" w:line="360" w:lineRule="auto"/>
              <w:jc w:val="center"/>
              <w:rPr>
                <w:sz w:val="28"/>
                <w:szCs w:val="28"/>
              </w:rPr>
            </w:pPr>
            <w:r>
              <w:rPr>
                <w:sz w:val="28"/>
                <w:szCs w:val="28"/>
              </w:rPr>
              <w:t>10,3</w:t>
            </w:r>
          </w:p>
        </w:tc>
        <w:tc>
          <w:tcPr>
            <w:tcW w:w="1418" w:type="dxa"/>
            <w:vAlign w:val="center"/>
          </w:tcPr>
          <w:p w:rsidR="00F11F91" w:rsidRDefault="00E02D70">
            <w:pPr>
              <w:spacing w:after="0" w:line="360" w:lineRule="auto"/>
              <w:jc w:val="center"/>
              <w:rPr>
                <w:sz w:val="28"/>
                <w:szCs w:val="28"/>
              </w:rPr>
            </w:pPr>
            <w:r>
              <w:rPr>
                <w:sz w:val="28"/>
                <w:szCs w:val="28"/>
              </w:rPr>
              <w:t>17,1</w:t>
            </w:r>
          </w:p>
        </w:tc>
        <w:tc>
          <w:tcPr>
            <w:tcW w:w="1275" w:type="dxa"/>
            <w:vAlign w:val="center"/>
          </w:tcPr>
          <w:p w:rsidR="00F11F91" w:rsidRDefault="00E02D70">
            <w:pPr>
              <w:spacing w:after="0" w:line="360" w:lineRule="auto"/>
              <w:jc w:val="center"/>
              <w:rPr>
                <w:sz w:val="28"/>
                <w:szCs w:val="28"/>
              </w:rPr>
            </w:pPr>
            <w:r>
              <w:rPr>
                <w:sz w:val="28"/>
                <w:szCs w:val="28"/>
              </w:rPr>
              <w:t>17,4</w:t>
            </w:r>
          </w:p>
        </w:tc>
        <w:tc>
          <w:tcPr>
            <w:tcW w:w="1080" w:type="dxa"/>
            <w:vAlign w:val="center"/>
          </w:tcPr>
          <w:p w:rsidR="00F11F91" w:rsidRDefault="00E02D70">
            <w:pPr>
              <w:spacing w:after="0" w:line="360" w:lineRule="auto"/>
              <w:jc w:val="center"/>
              <w:rPr>
                <w:sz w:val="28"/>
                <w:szCs w:val="28"/>
              </w:rPr>
            </w:pPr>
            <w:r>
              <w:rPr>
                <w:sz w:val="28"/>
                <w:szCs w:val="28"/>
              </w:rPr>
              <w:t>0,60</w:t>
            </w:r>
          </w:p>
        </w:tc>
        <w:tc>
          <w:tcPr>
            <w:tcW w:w="993" w:type="dxa"/>
            <w:vAlign w:val="center"/>
          </w:tcPr>
          <w:p w:rsidR="00F11F91" w:rsidRDefault="00E02D70">
            <w:pPr>
              <w:spacing w:after="0" w:line="360" w:lineRule="auto"/>
              <w:jc w:val="center"/>
              <w:rPr>
                <w:sz w:val="28"/>
                <w:szCs w:val="28"/>
              </w:rPr>
            </w:pPr>
            <w:r>
              <w:rPr>
                <w:sz w:val="28"/>
                <w:szCs w:val="28"/>
              </w:rPr>
              <w:t>0,64</w:t>
            </w:r>
          </w:p>
        </w:tc>
      </w:tr>
      <w:tr w:rsidR="00F11F91">
        <w:trPr>
          <w:cantSplit/>
          <w:jc w:val="center"/>
        </w:trPr>
        <w:tc>
          <w:tcPr>
            <w:tcW w:w="675" w:type="dxa"/>
            <w:vAlign w:val="center"/>
          </w:tcPr>
          <w:p w:rsidR="00F11F91" w:rsidRDefault="00E02D70">
            <w:pPr>
              <w:spacing w:after="0" w:line="360" w:lineRule="auto"/>
              <w:jc w:val="center"/>
              <w:rPr>
                <w:sz w:val="28"/>
                <w:szCs w:val="28"/>
                <w:lang w:val="uk-UA"/>
              </w:rPr>
            </w:pPr>
            <w:r>
              <w:rPr>
                <w:sz w:val="28"/>
                <w:szCs w:val="28"/>
                <w:lang w:val="uk-UA"/>
              </w:rPr>
              <w:t>2</w:t>
            </w:r>
          </w:p>
        </w:tc>
        <w:tc>
          <w:tcPr>
            <w:tcW w:w="993" w:type="dxa"/>
            <w:vAlign w:val="center"/>
          </w:tcPr>
          <w:p w:rsidR="00F11F91" w:rsidRDefault="00E02D70">
            <w:pPr>
              <w:spacing w:after="0" w:line="360" w:lineRule="auto"/>
              <w:jc w:val="center"/>
              <w:rPr>
                <w:sz w:val="28"/>
                <w:szCs w:val="28"/>
                <w:lang w:val="ru-RU"/>
              </w:rPr>
            </w:pPr>
            <w:r>
              <w:rPr>
                <w:sz w:val="28"/>
                <w:szCs w:val="28"/>
                <w:lang w:val="ru-RU"/>
              </w:rPr>
              <w:t>2814</w:t>
            </w:r>
          </w:p>
        </w:tc>
        <w:tc>
          <w:tcPr>
            <w:tcW w:w="850" w:type="dxa"/>
            <w:vAlign w:val="center"/>
          </w:tcPr>
          <w:p w:rsidR="00F11F91" w:rsidRDefault="00E02D70">
            <w:pPr>
              <w:spacing w:after="0" w:line="360" w:lineRule="auto"/>
              <w:jc w:val="center"/>
              <w:rPr>
                <w:sz w:val="28"/>
                <w:szCs w:val="28"/>
              </w:rPr>
            </w:pPr>
            <w:r>
              <w:rPr>
                <w:sz w:val="28"/>
                <w:szCs w:val="28"/>
              </w:rPr>
              <w:t>54,5</w:t>
            </w:r>
          </w:p>
        </w:tc>
        <w:tc>
          <w:tcPr>
            <w:tcW w:w="1134" w:type="dxa"/>
            <w:vAlign w:val="center"/>
          </w:tcPr>
          <w:p w:rsidR="00F11F91" w:rsidRDefault="00E02D70">
            <w:pPr>
              <w:spacing w:after="0" w:line="360" w:lineRule="auto"/>
              <w:jc w:val="center"/>
              <w:rPr>
                <w:sz w:val="28"/>
                <w:szCs w:val="28"/>
              </w:rPr>
            </w:pPr>
            <w:r>
              <w:rPr>
                <w:sz w:val="28"/>
                <w:szCs w:val="28"/>
              </w:rPr>
              <w:t>9,5</w:t>
            </w:r>
          </w:p>
        </w:tc>
        <w:tc>
          <w:tcPr>
            <w:tcW w:w="1418" w:type="dxa"/>
            <w:vAlign w:val="center"/>
          </w:tcPr>
          <w:p w:rsidR="00F11F91" w:rsidRDefault="00E02D70">
            <w:pPr>
              <w:spacing w:after="0" w:line="360" w:lineRule="auto"/>
              <w:jc w:val="center"/>
              <w:rPr>
                <w:sz w:val="28"/>
                <w:szCs w:val="28"/>
              </w:rPr>
            </w:pPr>
            <w:r>
              <w:rPr>
                <w:sz w:val="28"/>
                <w:szCs w:val="28"/>
              </w:rPr>
              <w:t>15,1</w:t>
            </w:r>
          </w:p>
        </w:tc>
        <w:tc>
          <w:tcPr>
            <w:tcW w:w="1275" w:type="dxa"/>
            <w:vAlign w:val="center"/>
          </w:tcPr>
          <w:p w:rsidR="00F11F91" w:rsidRDefault="00E02D70">
            <w:pPr>
              <w:spacing w:after="0" w:line="360" w:lineRule="auto"/>
              <w:jc w:val="center"/>
              <w:rPr>
                <w:sz w:val="28"/>
                <w:szCs w:val="28"/>
              </w:rPr>
            </w:pPr>
            <w:r>
              <w:rPr>
                <w:sz w:val="28"/>
                <w:szCs w:val="28"/>
              </w:rPr>
              <w:t>15,4</w:t>
            </w:r>
          </w:p>
        </w:tc>
        <w:tc>
          <w:tcPr>
            <w:tcW w:w="1080" w:type="dxa"/>
            <w:vAlign w:val="center"/>
          </w:tcPr>
          <w:p w:rsidR="00F11F91" w:rsidRDefault="00E02D70">
            <w:pPr>
              <w:spacing w:after="0" w:line="360" w:lineRule="auto"/>
              <w:jc w:val="center"/>
              <w:rPr>
                <w:sz w:val="28"/>
                <w:szCs w:val="28"/>
              </w:rPr>
            </w:pPr>
            <w:r>
              <w:rPr>
                <w:sz w:val="28"/>
                <w:szCs w:val="28"/>
              </w:rPr>
              <w:t>0,69</w:t>
            </w:r>
          </w:p>
        </w:tc>
        <w:tc>
          <w:tcPr>
            <w:tcW w:w="993" w:type="dxa"/>
            <w:vAlign w:val="center"/>
          </w:tcPr>
          <w:p w:rsidR="00F11F91" w:rsidRDefault="00E02D70">
            <w:pPr>
              <w:spacing w:after="0" w:line="360" w:lineRule="auto"/>
              <w:jc w:val="center"/>
              <w:rPr>
                <w:sz w:val="28"/>
                <w:szCs w:val="28"/>
              </w:rPr>
            </w:pPr>
            <w:r>
              <w:rPr>
                <w:sz w:val="28"/>
                <w:szCs w:val="28"/>
              </w:rPr>
              <w:t>0,56</w:t>
            </w:r>
          </w:p>
        </w:tc>
      </w:tr>
      <w:tr w:rsidR="00F11F91">
        <w:trPr>
          <w:cantSplit/>
          <w:jc w:val="center"/>
        </w:trPr>
        <w:tc>
          <w:tcPr>
            <w:tcW w:w="675" w:type="dxa"/>
            <w:vAlign w:val="center"/>
          </w:tcPr>
          <w:p w:rsidR="00F11F91" w:rsidRDefault="00E02D70">
            <w:pPr>
              <w:spacing w:after="0" w:line="360" w:lineRule="auto"/>
              <w:jc w:val="center"/>
              <w:rPr>
                <w:sz w:val="28"/>
                <w:szCs w:val="28"/>
                <w:lang w:val="uk-UA"/>
              </w:rPr>
            </w:pPr>
            <w:r>
              <w:rPr>
                <w:sz w:val="28"/>
                <w:szCs w:val="28"/>
                <w:lang w:val="uk-UA"/>
              </w:rPr>
              <w:t>3</w:t>
            </w:r>
          </w:p>
        </w:tc>
        <w:tc>
          <w:tcPr>
            <w:tcW w:w="993" w:type="dxa"/>
            <w:vAlign w:val="center"/>
          </w:tcPr>
          <w:p w:rsidR="00F11F91" w:rsidRDefault="00E02D70">
            <w:pPr>
              <w:spacing w:after="0" w:line="360" w:lineRule="auto"/>
              <w:jc w:val="center"/>
              <w:rPr>
                <w:sz w:val="28"/>
                <w:szCs w:val="28"/>
                <w:lang w:val="ru-RU"/>
              </w:rPr>
            </w:pPr>
            <w:r>
              <w:rPr>
                <w:sz w:val="28"/>
                <w:szCs w:val="28"/>
                <w:lang w:val="ru-RU"/>
              </w:rPr>
              <w:t>2818</w:t>
            </w:r>
          </w:p>
        </w:tc>
        <w:tc>
          <w:tcPr>
            <w:tcW w:w="850" w:type="dxa"/>
            <w:vAlign w:val="center"/>
          </w:tcPr>
          <w:p w:rsidR="00F11F91" w:rsidRDefault="00E02D70">
            <w:pPr>
              <w:spacing w:after="0" w:line="360" w:lineRule="auto"/>
              <w:jc w:val="center"/>
              <w:rPr>
                <w:sz w:val="28"/>
                <w:szCs w:val="28"/>
              </w:rPr>
            </w:pPr>
            <w:r>
              <w:rPr>
                <w:sz w:val="28"/>
                <w:szCs w:val="28"/>
              </w:rPr>
              <w:t>76,7</w:t>
            </w:r>
          </w:p>
        </w:tc>
        <w:tc>
          <w:tcPr>
            <w:tcW w:w="1134" w:type="dxa"/>
            <w:vAlign w:val="center"/>
          </w:tcPr>
          <w:p w:rsidR="00F11F91" w:rsidRDefault="00E02D70">
            <w:pPr>
              <w:spacing w:after="0" w:line="360" w:lineRule="auto"/>
              <w:jc w:val="center"/>
              <w:rPr>
                <w:sz w:val="28"/>
                <w:szCs w:val="28"/>
              </w:rPr>
            </w:pPr>
            <w:r>
              <w:rPr>
                <w:sz w:val="28"/>
                <w:szCs w:val="28"/>
              </w:rPr>
              <w:t>10,3</w:t>
            </w:r>
          </w:p>
        </w:tc>
        <w:tc>
          <w:tcPr>
            <w:tcW w:w="1418" w:type="dxa"/>
            <w:vAlign w:val="center"/>
          </w:tcPr>
          <w:p w:rsidR="00F11F91" w:rsidRDefault="00E02D70">
            <w:pPr>
              <w:spacing w:after="0" w:line="360" w:lineRule="auto"/>
              <w:jc w:val="center"/>
              <w:rPr>
                <w:sz w:val="28"/>
                <w:szCs w:val="28"/>
              </w:rPr>
            </w:pPr>
            <w:r>
              <w:rPr>
                <w:sz w:val="28"/>
                <w:szCs w:val="28"/>
              </w:rPr>
              <w:t>15,6</w:t>
            </w:r>
          </w:p>
        </w:tc>
        <w:tc>
          <w:tcPr>
            <w:tcW w:w="1275" w:type="dxa"/>
            <w:vAlign w:val="center"/>
          </w:tcPr>
          <w:p w:rsidR="00F11F91" w:rsidRDefault="00E02D70">
            <w:pPr>
              <w:spacing w:after="0" w:line="360" w:lineRule="auto"/>
              <w:jc w:val="center"/>
              <w:rPr>
                <w:sz w:val="28"/>
                <w:szCs w:val="28"/>
              </w:rPr>
            </w:pPr>
            <w:r>
              <w:rPr>
                <w:sz w:val="28"/>
                <w:szCs w:val="28"/>
              </w:rPr>
              <w:t>15,9</w:t>
            </w:r>
          </w:p>
        </w:tc>
        <w:tc>
          <w:tcPr>
            <w:tcW w:w="1080" w:type="dxa"/>
            <w:vAlign w:val="center"/>
          </w:tcPr>
          <w:p w:rsidR="00F11F91" w:rsidRDefault="00E02D70">
            <w:pPr>
              <w:spacing w:after="0" w:line="360" w:lineRule="auto"/>
              <w:jc w:val="center"/>
              <w:rPr>
                <w:sz w:val="28"/>
                <w:szCs w:val="28"/>
              </w:rPr>
            </w:pPr>
            <w:r>
              <w:rPr>
                <w:sz w:val="28"/>
                <w:szCs w:val="28"/>
              </w:rPr>
              <w:t>0,66</w:t>
            </w:r>
          </w:p>
        </w:tc>
        <w:tc>
          <w:tcPr>
            <w:tcW w:w="993" w:type="dxa"/>
            <w:vAlign w:val="center"/>
          </w:tcPr>
          <w:p w:rsidR="00F11F91" w:rsidRDefault="00E02D70">
            <w:pPr>
              <w:spacing w:after="0" w:line="360" w:lineRule="auto"/>
              <w:jc w:val="center"/>
              <w:rPr>
                <w:sz w:val="28"/>
                <w:szCs w:val="28"/>
              </w:rPr>
            </w:pPr>
            <w:r>
              <w:rPr>
                <w:sz w:val="28"/>
                <w:szCs w:val="28"/>
              </w:rPr>
              <w:t>0,52</w:t>
            </w:r>
          </w:p>
        </w:tc>
      </w:tr>
      <w:tr w:rsidR="00F11F91">
        <w:trPr>
          <w:cantSplit/>
          <w:jc w:val="center"/>
        </w:trPr>
        <w:tc>
          <w:tcPr>
            <w:tcW w:w="675" w:type="dxa"/>
            <w:vAlign w:val="center"/>
          </w:tcPr>
          <w:p w:rsidR="00F11F91" w:rsidRDefault="00E02D70">
            <w:pPr>
              <w:spacing w:after="0" w:line="360" w:lineRule="auto"/>
              <w:jc w:val="center"/>
              <w:rPr>
                <w:sz w:val="28"/>
                <w:szCs w:val="28"/>
              </w:rPr>
            </w:pPr>
            <w:r>
              <w:rPr>
                <w:sz w:val="28"/>
                <w:szCs w:val="28"/>
                <w:lang w:val="uk-UA"/>
              </w:rPr>
              <w:t>4</w:t>
            </w:r>
          </w:p>
        </w:tc>
        <w:tc>
          <w:tcPr>
            <w:tcW w:w="993" w:type="dxa"/>
            <w:vAlign w:val="center"/>
          </w:tcPr>
          <w:p w:rsidR="00F11F91" w:rsidRDefault="00E02D70">
            <w:pPr>
              <w:spacing w:after="0" w:line="360" w:lineRule="auto"/>
              <w:jc w:val="center"/>
              <w:rPr>
                <w:sz w:val="28"/>
                <w:szCs w:val="28"/>
                <w:lang w:val="ru-RU"/>
              </w:rPr>
            </w:pPr>
            <w:r>
              <w:rPr>
                <w:sz w:val="28"/>
                <w:szCs w:val="28"/>
                <w:lang w:val="ru-RU"/>
              </w:rPr>
              <w:t>2790</w:t>
            </w:r>
          </w:p>
        </w:tc>
        <w:tc>
          <w:tcPr>
            <w:tcW w:w="850" w:type="dxa"/>
            <w:vAlign w:val="center"/>
          </w:tcPr>
          <w:p w:rsidR="00F11F91" w:rsidRDefault="00E02D70">
            <w:pPr>
              <w:spacing w:after="0" w:line="360" w:lineRule="auto"/>
              <w:jc w:val="center"/>
              <w:rPr>
                <w:sz w:val="28"/>
                <w:szCs w:val="28"/>
              </w:rPr>
            </w:pPr>
            <w:r>
              <w:rPr>
                <w:sz w:val="28"/>
                <w:szCs w:val="28"/>
              </w:rPr>
              <w:t>66,0</w:t>
            </w:r>
          </w:p>
        </w:tc>
        <w:tc>
          <w:tcPr>
            <w:tcW w:w="1134" w:type="dxa"/>
            <w:vAlign w:val="center"/>
          </w:tcPr>
          <w:p w:rsidR="00F11F91" w:rsidRDefault="00E02D70">
            <w:pPr>
              <w:spacing w:after="0" w:line="360" w:lineRule="auto"/>
              <w:jc w:val="center"/>
              <w:rPr>
                <w:sz w:val="28"/>
                <w:szCs w:val="28"/>
              </w:rPr>
            </w:pPr>
            <w:r>
              <w:rPr>
                <w:sz w:val="28"/>
                <w:szCs w:val="28"/>
              </w:rPr>
              <w:t>10,2</w:t>
            </w:r>
          </w:p>
        </w:tc>
        <w:tc>
          <w:tcPr>
            <w:tcW w:w="1418" w:type="dxa"/>
            <w:vAlign w:val="center"/>
          </w:tcPr>
          <w:p w:rsidR="00F11F91" w:rsidRDefault="00E02D70">
            <w:pPr>
              <w:spacing w:after="0" w:line="360" w:lineRule="auto"/>
              <w:jc w:val="center"/>
              <w:rPr>
                <w:sz w:val="28"/>
                <w:szCs w:val="28"/>
              </w:rPr>
            </w:pPr>
            <w:r>
              <w:rPr>
                <w:sz w:val="28"/>
                <w:szCs w:val="28"/>
              </w:rPr>
              <w:t>16,0</w:t>
            </w:r>
          </w:p>
        </w:tc>
        <w:tc>
          <w:tcPr>
            <w:tcW w:w="1275" w:type="dxa"/>
            <w:vAlign w:val="center"/>
          </w:tcPr>
          <w:p w:rsidR="00F11F91" w:rsidRDefault="00E02D70">
            <w:pPr>
              <w:spacing w:after="0" w:line="360" w:lineRule="auto"/>
              <w:jc w:val="center"/>
              <w:rPr>
                <w:sz w:val="28"/>
                <w:szCs w:val="28"/>
              </w:rPr>
            </w:pPr>
            <w:r>
              <w:rPr>
                <w:sz w:val="28"/>
                <w:szCs w:val="28"/>
              </w:rPr>
              <w:t>16,8</w:t>
            </w:r>
          </w:p>
        </w:tc>
        <w:tc>
          <w:tcPr>
            <w:tcW w:w="1080" w:type="dxa"/>
            <w:vAlign w:val="center"/>
          </w:tcPr>
          <w:p w:rsidR="00F11F91" w:rsidRDefault="00E02D70">
            <w:pPr>
              <w:spacing w:after="0" w:line="360" w:lineRule="auto"/>
              <w:jc w:val="center"/>
              <w:rPr>
                <w:sz w:val="28"/>
                <w:szCs w:val="28"/>
              </w:rPr>
            </w:pPr>
            <w:r>
              <w:rPr>
                <w:sz w:val="28"/>
                <w:szCs w:val="28"/>
              </w:rPr>
              <w:t>0,64</w:t>
            </w:r>
          </w:p>
        </w:tc>
        <w:tc>
          <w:tcPr>
            <w:tcW w:w="993" w:type="dxa"/>
            <w:vAlign w:val="center"/>
          </w:tcPr>
          <w:p w:rsidR="00F11F91" w:rsidRDefault="00E02D70">
            <w:pPr>
              <w:spacing w:after="0" w:line="360" w:lineRule="auto"/>
              <w:jc w:val="center"/>
              <w:rPr>
                <w:sz w:val="28"/>
                <w:szCs w:val="28"/>
              </w:rPr>
            </w:pPr>
            <w:r>
              <w:rPr>
                <w:sz w:val="28"/>
                <w:szCs w:val="28"/>
              </w:rPr>
              <w:t>0,53</w:t>
            </w:r>
          </w:p>
        </w:tc>
      </w:tr>
      <w:tr w:rsidR="00F11F91">
        <w:trPr>
          <w:cantSplit/>
          <w:jc w:val="center"/>
        </w:trPr>
        <w:tc>
          <w:tcPr>
            <w:tcW w:w="675" w:type="dxa"/>
            <w:vAlign w:val="center"/>
          </w:tcPr>
          <w:p w:rsidR="00F11F91" w:rsidRDefault="00E02D70">
            <w:pPr>
              <w:spacing w:after="0" w:line="360" w:lineRule="auto"/>
              <w:jc w:val="center"/>
              <w:rPr>
                <w:sz w:val="28"/>
                <w:szCs w:val="28"/>
                <w:lang w:val="uk-UA"/>
              </w:rPr>
            </w:pPr>
            <w:r>
              <w:rPr>
                <w:sz w:val="28"/>
                <w:szCs w:val="28"/>
                <w:lang w:val="uk-UA"/>
              </w:rPr>
              <w:t>5</w:t>
            </w:r>
          </w:p>
        </w:tc>
        <w:tc>
          <w:tcPr>
            <w:tcW w:w="993" w:type="dxa"/>
            <w:vAlign w:val="center"/>
          </w:tcPr>
          <w:p w:rsidR="00F11F91" w:rsidRDefault="00E02D70">
            <w:pPr>
              <w:spacing w:after="0" w:line="360" w:lineRule="auto"/>
              <w:jc w:val="center"/>
              <w:rPr>
                <w:sz w:val="28"/>
                <w:szCs w:val="28"/>
              </w:rPr>
            </w:pPr>
            <w:r>
              <w:rPr>
                <w:sz w:val="28"/>
                <w:szCs w:val="28"/>
                <w:lang w:val="ru-RU"/>
              </w:rPr>
              <w:t>165</w:t>
            </w:r>
            <w:r>
              <w:rPr>
                <w:sz w:val="28"/>
                <w:szCs w:val="28"/>
              </w:rPr>
              <w:t>5</w:t>
            </w:r>
          </w:p>
        </w:tc>
        <w:tc>
          <w:tcPr>
            <w:tcW w:w="850" w:type="dxa"/>
            <w:vAlign w:val="center"/>
          </w:tcPr>
          <w:p w:rsidR="00F11F91" w:rsidRDefault="00E02D70">
            <w:pPr>
              <w:spacing w:after="0" w:line="360" w:lineRule="auto"/>
              <w:jc w:val="center"/>
              <w:rPr>
                <w:sz w:val="28"/>
                <w:szCs w:val="28"/>
              </w:rPr>
            </w:pPr>
            <w:r>
              <w:rPr>
                <w:sz w:val="28"/>
                <w:szCs w:val="28"/>
              </w:rPr>
              <w:t>55,3</w:t>
            </w:r>
          </w:p>
        </w:tc>
        <w:tc>
          <w:tcPr>
            <w:tcW w:w="1134" w:type="dxa"/>
            <w:vAlign w:val="center"/>
          </w:tcPr>
          <w:p w:rsidR="00F11F91" w:rsidRDefault="00E02D70">
            <w:pPr>
              <w:spacing w:after="0" w:line="360" w:lineRule="auto"/>
              <w:jc w:val="center"/>
              <w:rPr>
                <w:sz w:val="28"/>
                <w:szCs w:val="28"/>
              </w:rPr>
            </w:pPr>
            <w:r>
              <w:rPr>
                <w:sz w:val="28"/>
                <w:szCs w:val="28"/>
              </w:rPr>
              <w:t>14,1</w:t>
            </w:r>
          </w:p>
        </w:tc>
        <w:tc>
          <w:tcPr>
            <w:tcW w:w="1418" w:type="dxa"/>
            <w:vAlign w:val="center"/>
          </w:tcPr>
          <w:p w:rsidR="00F11F91" w:rsidRDefault="00E02D70">
            <w:pPr>
              <w:spacing w:after="0" w:line="360" w:lineRule="auto"/>
              <w:jc w:val="center"/>
              <w:rPr>
                <w:sz w:val="28"/>
                <w:szCs w:val="28"/>
              </w:rPr>
            </w:pPr>
            <w:r>
              <w:rPr>
                <w:sz w:val="28"/>
                <w:szCs w:val="28"/>
              </w:rPr>
              <w:t>23,8</w:t>
            </w:r>
          </w:p>
        </w:tc>
        <w:tc>
          <w:tcPr>
            <w:tcW w:w="1275" w:type="dxa"/>
            <w:vAlign w:val="center"/>
          </w:tcPr>
          <w:p w:rsidR="00F11F91" w:rsidRDefault="00E02D70">
            <w:pPr>
              <w:spacing w:after="0" w:line="360" w:lineRule="auto"/>
              <w:jc w:val="center"/>
              <w:rPr>
                <w:sz w:val="28"/>
                <w:szCs w:val="28"/>
              </w:rPr>
            </w:pPr>
            <w:r>
              <w:rPr>
                <w:sz w:val="28"/>
                <w:szCs w:val="28"/>
              </w:rPr>
              <w:t>–</w:t>
            </w:r>
          </w:p>
        </w:tc>
        <w:tc>
          <w:tcPr>
            <w:tcW w:w="1080" w:type="dxa"/>
            <w:vAlign w:val="center"/>
          </w:tcPr>
          <w:p w:rsidR="00F11F91" w:rsidRDefault="00E02D70">
            <w:pPr>
              <w:spacing w:after="0" w:line="360" w:lineRule="auto"/>
              <w:jc w:val="center"/>
              <w:rPr>
                <w:sz w:val="28"/>
                <w:szCs w:val="28"/>
              </w:rPr>
            </w:pPr>
            <w:r>
              <w:rPr>
                <w:sz w:val="28"/>
                <w:szCs w:val="28"/>
              </w:rPr>
              <w:t>0,59</w:t>
            </w:r>
          </w:p>
        </w:tc>
        <w:tc>
          <w:tcPr>
            <w:tcW w:w="993" w:type="dxa"/>
            <w:vAlign w:val="center"/>
          </w:tcPr>
          <w:p w:rsidR="00F11F91" w:rsidRDefault="00E02D70">
            <w:pPr>
              <w:spacing w:after="0" w:line="360" w:lineRule="auto"/>
              <w:jc w:val="center"/>
              <w:rPr>
                <w:sz w:val="28"/>
                <w:szCs w:val="28"/>
              </w:rPr>
            </w:pPr>
            <w:r>
              <w:rPr>
                <w:sz w:val="28"/>
                <w:szCs w:val="28"/>
              </w:rPr>
              <w:t>0,67</w:t>
            </w:r>
          </w:p>
        </w:tc>
      </w:tr>
    </w:tbl>
    <w:p w:rsidR="00F11F91" w:rsidRDefault="00F11F91">
      <w:pPr>
        <w:spacing w:after="0" w:line="360" w:lineRule="auto"/>
        <w:ind w:firstLine="567"/>
        <w:jc w:val="both"/>
        <w:rPr>
          <w:sz w:val="28"/>
          <w:szCs w:val="28"/>
          <w:lang w:val="ru-RU"/>
        </w:rPr>
      </w:pPr>
    </w:p>
    <w:p w:rsidR="00F11F91" w:rsidRDefault="00E02D70">
      <w:pPr>
        <w:spacing w:after="0" w:line="360" w:lineRule="auto"/>
        <w:ind w:firstLine="567"/>
        <w:jc w:val="both"/>
        <w:rPr>
          <w:sz w:val="28"/>
          <w:szCs w:val="28"/>
          <w:lang w:val="ru-RU"/>
        </w:rPr>
      </w:pPr>
      <w:r>
        <w:rPr>
          <w:sz w:val="28"/>
          <w:szCs w:val="28"/>
          <w:lang w:val="ru-RU"/>
        </w:rPr>
        <w:t xml:space="preserve">Розрахункові силові параметри штангової колони з в’язким деформуванням показані на рис. 3.1. Характеристики насосної системи, які </w:t>
      </w:r>
      <w:r>
        <w:rPr>
          <w:sz w:val="28"/>
          <w:szCs w:val="28"/>
          <w:lang w:val="ru-RU"/>
        </w:rPr>
        <w:lastRenderedPageBreak/>
        <w:t xml:space="preserve">показані на рис. 3.1, не враховують навантаження, яке підіймається з ходом плунжера вверх. Тут параметри системи представлені як функція безрозмірних параметрів, використовуваних в стандарті АНІ [111] – </w:t>
      </w:r>
      <w:r>
        <w:rPr>
          <w:sz w:val="28"/>
          <w:szCs w:val="28"/>
        </w:rPr>
        <w:t>RP</w:t>
      </w:r>
      <w:r>
        <w:rPr>
          <w:sz w:val="28"/>
          <w:szCs w:val="28"/>
          <w:lang w:val="ru-RU"/>
        </w:rPr>
        <w:t>11</w:t>
      </w:r>
      <w:r>
        <w:rPr>
          <w:sz w:val="28"/>
          <w:szCs w:val="28"/>
        </w:rPr>
        <w:t>L</w:t>
      </w:r>
      <w:r>
        <w:rPr>
          <w:sz w:val="28"/>
          <w:szCs w:val="28"/>
          <w:lang w:val="ru-RU"/>
        </w:rPr>
        <w:t xml:space="preserve">. Абсциса є відношенням частоти насосної установки </w:t>
      </w:r>
      <w:r>
        <w:rPr>
          <w:position w:val="-6"/>
          <w:sz w:val="28"/>
          <w:szCs w:val="28"/>
        </w:rPr>
        <w:object w:dxaOrig="299" w:dyaOrig="299">
          <v:shape id="_x0000_i1132" type="#_x0000_t75" style="width:15pt;height:15pt" o:ole="" fillcolor="#000005">
            <v:imagedata r:id="rId237" o:title=""/>
          </v:shape>
          <o:OLEObject Type="Embed" ProgID="Equation.3" ShapeID="_x0000_i1132" DrawAspect="Content" ObjectID="_1602439638" r:id="rId238"/>
        </w:object>
      </w:r>
      <w:r>
        <w:rPr>
          <w:sz w:val="28"/>
          <w:szCs w:val="28"/>
          <w:lang w:val="ru-RU"/>
        </w:rPr>
        <w:t xml:space="preserve"> до власної частоти штангової системи </w:t>
      </w:r>
      <w:r>
        <w:rPr>
          <w:position w:val="-12"/>
          <w:sz w:val="28"/>
          <w:szCs w:val="28"/>
        </w:rPr>
        <w:object w:dxaOrig="449" w:dyaOrig="449">
          <v:shape id="_x0000_i1133" type="#_x0000_t75" style="width:22.5pt;height:22.5pt" o:ole="" fillcolor="#000005">
            <v:imagedata r:id="rId239" o:title=""/>
          </v:shape>
          <o:OLEObject Type="Embed" ProgID="Equation.3" ShapeID="_x0000_i1133" DrawAspect="Content" ObjectID="_1602439639" r:id="rId240"/>
        </w:object>
      </w:r>
      <w:r>
        <w:rPr>
          <w:sz w:val="28"/>
          <w:szCs w:val="28"/>
          <w:lang w:val="ru-RU"/>
        </w:rPr>
        <w:t>.</w:t>
      </w:r>
    </w:p>
    <w:p w:rsidR="00F11F91" w:rsidRDefault="00E02D70">
      <w:pPr>
        <w:spacing w:after="0"/>
        <w:ind w:firstLine="567"/>
        <w:jc w:val="center"/>
        <w:rPr>
          <w:lang w:val="ru-RU"/>
        </w:rPr>
      </w:pPr>
      <w:r>
        <w:rPr>
          <w:noProof/>
          <w:lang w:val="uk-UA" w:eastAsia="uk-UA"/>
        </w:rPr>
        <w:drawing>
          <wp:inline distT="0" distB="0" distL="0" distR="0">
            <wp:extent cx="4276725" cy="2525395"/>
            <wp:effectExtent l="19050" t="0" r="9345" b="0"/>
            <wp:docPr id="19"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453"/>
                    <pic:cNvPicPr>
                      <a:picLocks noChangeAspect="1" noChangeArrowheads="1"/>
                    </pic:cNvPicPr>
                  </pic:nvPicPr>
                  <pic:blipFill>
                    <a:blip r:embed="rId241"/>
                    <a:srcRect/>
                    <a:stretch>
                      <a:fillRect/>
                    </a:stretch>
                  </pic:blipFill>
                  <pic:spPr>
                    <a:xfrm>
                      <a:off x="0" y="0"/>
                      <a:ext cx="4286325" cy="2531124"/>
                    </a:xfrm>
                    <a:prstGeom prst="rect">
                      <a:avLst/>
                    </a:prstGeom>
                    <a:noFill/>
                    <a:ln w="9525">
                      <a:noFill/>
                      <a:miter lim="800000"/>
                      <a:headEnd/>
                      <a:tailEnd/>
                    </a:ln>
                  </pic:spPr>
                </pic:pic>
              </a:graphicData>
            </a:graphic>
          </wp:inline>
        </w:drawing>
      </w:r>
    </w:p>
    <w:p w:rsidR="00F11F91" w:rsidRDefault="00E02D70">
      <w:pPr>
        <w:spacing w:after="0"/>
        <w:ind w:firstLine="284"/>
        <w:jc w:val="center"/>
        <w:rPr>
          <w:b/>
          <w:sz w:val="28"/>
          <w:szCs w:val="28"/>
          <w:lang w:val="ru-RU"/>
        </w:rPr>
      </w:pPr>
      <w:r>
        <w:rPr>
          <w:b/>
          <w:bCs/>
          <w:sz w:val="28"/>
          <w:szCs w:val="28"/>
          <w:lang w:val="uk-UA"/>
        </w:rPr>
        <w:t xml:space="preserve">Рисунок </w:t>
      </w:r>
      <w:r>
        <w:rPr>
          <w:b/>
          <w:sz w:val="28"/>
          <w:szCs w:val="28"/>
          <w:lang w:val="ru-RU"/>
        </w:rPr>
        <w:t>3.1</w:t>
      </w:r>
      <w:r w:rsidRPr="00E02D70">
        <w:rPr>
          <w:rFonts w:eastAsia="SimSun" w:hint="eastAsia"/>
          <w:b/>
          <w:sz w:val="28"/>
          <w:szCs w:val="28"/>
          <w:lang w:val="ru-RU" w:eastAsia="zh-CN"/>
        </w:rPr>
        <w:t xml:space="preserve"> -</w:t>
      </w:r>
      <w:r>
        <w:rPr>
          <w:b/>
          <w:sz w:val="28"/>
          <w:szCs w:val="28"/>
          <w:lang w:val="ru-RU"/>
        </w:rPr>
        <w:t xml:space="preserve"> Ефект впливу механічного резонансу на довжину ходу плунжера</w:t>
      </w:r>
    </w:p>
    <w:p w:rsidR="00F11F91" w:rsidRDefault="00F11F91">
      <w:pPr>
        <w:spacing w:after="0"/>
        <w:ind w:firstLine="284"/>
        <w:jc w:val="center"/>
        <w:rPr>
          <w:b/>
          <w:sz w:val="28"/>
          <w:szCs w:val="28"/>
          <w:lang w:val="ru-RU"/>
        </w:rPr>
      </w:pPr>
    </w:p>
    <w:p w:rsidR="00F11F91" w:rsidRDefault="00E02D70">
      <w:pPr>
        <w:spacing w:after="0"/>
        <w:ind w:firstLine="567"/>
        <w:jc w:val="both"/>
        <w:rPr>
          <w:sz w:val="28"/>
          <w:szCs w:val="28"/>
          <w:lang w:val="ru-RU"/>
        </w:rPr>
      </w:pPr>
      <w:r>
        <w:rPr>
          <w:sz w:val="28"/>
          <w:szCs w:val="28"/>
          <w:lang w:val="ru-RU"/>
        </w:rPr>
        <w:t xml:space="preserve">Таким чином, коли </w:t>
      </w:r>
      <w:r>
        <w:rPr>
          <w:position w:val="-12"/>
          <w:sz w:val="28"/>
          <w:szCs w:val="28"/>
        </w:rPr>
        <w:object w:dxaOrig="1216" w:dyaOrig="430">
          <v:shape id="_x0000_i1134" type="#_x0000_t75" style="width:60.75pt;height:21.75pt" o:ole="">
            <v:imagedata r:id="rId242" o:title=""/>
          </v:shape>
          <o:OLEObject Type="Embed" ProgID="Equation.3" ShapeID="_x0000_i1134" DrawAspect="Content" ObjectID="_1602439640" r:id="rId243"/>
        </w:object>
      </w:r>
      <w:r>
        <w:rPr>
          <w:sz w:val="28"/>
          <w:szCs w:val="28"/>
          <w:lang w:val="ru-RU"/>
        </w:rPr>
        <w:t xml:space="preserve">, то робоча частота установки складає 40% власної частоти колони. Ордината – це множинний фактор системи, який є відношенням ходу плунжера </w:t>
      </w:r>
      <w:r>
        <w:rPr>
          <w:position w:val="-16"/>
          <w:sz w:val="28"/>
          <w:szCs w:val="28"/>
        </w:rPr>
        <w:object w:dxaOrig="598" w:dyaOrig="449">
          <v:shape id="_x0000_i1135" type="#_x0000_t75" style="width:30pt;height:22.5pt" o:ole="" fillcolor="#000005">
            <v:imagedata r:id="rId244" o:title=""/>
          </v:shape>
          <o:OLEObject Type="Embed" ProgID="Equation.3" ShapeID="_x0000_i1135" DrawAspect="Content" ObjectID="_1602439641" r:id="rId245"/>
        </w:object>
      </w:r>
      <w:r>
        <w:rPr>
          <w:sz w:val="28"/>
          <w:szCs w:val="28"/>
          <w:lang w:val="ru-RU"/>
        </w:rPr>
        <w:t xml:space="preserve"> до ходу плунжера в 1,5 рази більший за хід полірованого штока.</w:t>
      </w:r>
    </w:p>
    <w:p w:rsidR="00F11F91" w:rsidRDefault="00F11F91">
      <w:pPr>
        <w:spacing w:after="0"/>
        <w:ind w:firstLine="567"/>
        <w:jc w:val="both"/>
        <w:rPr>
          <w:sz w:val="28"/>
          <w:szCs w:val="28"/>
          <w:lang w:val="ru-RU"/>
        </w:rPr>
      </w:pPr>
    </w:p>
    <w:p w:rsidR="00F11F91" w:rsidRDefault="00F11F91">
      <w:pPr>
        <w:spacing w:after="0" w:line="360" w:lineRule="auto"/>
        <w:ind w:firstLine="708"/>
        <w:rPr>
          <w:b/>
          <w:caps/>
          <w:sz w:val="28"/>
          <w:szCs w:val="28"/>
          <w:lang w:val="uk-UA"/>
        </w:rPr>
      </w:pPr>
    </w:p>
    <w:p w:rsidR="00F11F91" w:rsidRDefault="00E02D70">
      <w:pPr>
        <w:spacing w:after="0" w:line="360" w:lineRule="auto"/>
        <w:ind w:firstLine="708"/>
        <w:rPr>
          <w:b/>
          <w:sz w:val="28"/>
          <w:szCs w:val="28"/>
          <w:lang w:val="uk-UA"/>
        </w:rPr>
      </w:pPr>
      <w:r>
        <w:rPr>
          <w:b/>
          <w:caps/>
          <w:sz w:val="28"/>
          <w:szCs w:val="28"/>
          <w:lang w:val="uk-UA"/>
        </w:rPr>
        <w:t xml:space="preserve">3.2 </w:t>
      </w:r>
      <w:r>
        <w:rPr>
          <w:b/>
          <w:sz w:val="28"/>
          <w:szCs w:val="28"/>
          <w:lang w:val="uk-UA"/>
        </w:rPr>
        <w:t>Визначення параметрів дисипації коливань колони насосних штанг з полімерних композиційних матеріалів</w:t>
      </w:r>
    </w:p>
    <w:p w:rsidR="00F11F91" w:rsidRDefault="00F11F91">
      <w:pPr>
        <w:spacing w:after="0" w:line="360" w:lineRule="auto"/>
        <w:ind w:firstLine="708"/>
        <w:rPr>
          <w:b/>
          <w:iCs/>
          <w:caps/>
          <w:color w:val="000000"/>
          <w:sz w:val="28"/>
          <w:szCs w:val="28"/>
          <w:lang w:val="uk-UA"/>
        </w:rPr>
      </w:pPr>
    </w:p>
    <w:p w:rsidR="00F11F91" w:rsidRDefault="00E02D70">
      <w:pPr>
        <w:autoSpaceDE w:val="0"/>
        <w:autoSpaceDN w:val="0"/>
        <w:adjustRightInd w:val="0"/>
        <w:spacing w:after="0" w:line="360" w:lineRule="auto"/>
        <w:ind w:firstLine="709"/>
        <w:jc w:val="both"/>
        <w:rPr>
          <w:sz w:val="28"/>
          <w:szCs w:val="28"/>
          <w:lang w:val="uk-UA"/>
        </w:rPr>
      </w:pPr>
      <w:r>
        <w:rPr>
          <w:sz w:val="28"/>
          <w:szCs w:val="28"/>
          <w:lang w:val="uk-UA"/>
        </w:rPr>
        <w:t xml:space="preserve">Важливою характеристикою динамічної поведінки колони </w:t>
      </w:r>
      <w:r>
        <w:rPr>
          <w:color w:val="000000"/>
          <w:sz w:val="28"/>
          <w:szCs w:val="28"/>
          <w:lang w:val="uk-UA"/>
        </w:rPr>
        <w:t xml:space="preserve">насосних штанг </w:t>
      </w:r>
      <w:r>
        <w:rPr>
          <w:sz w:val="28"/>
          <w:szCs w:val="28"/>
          <w:lang w:val="uk-UA"/>
        </w:rPr>
        <w:t xml:space="preserve">є її </w:t>
      </w:r>
      <w:r>
        <w:rPr>
          <w:color w:val="000000"/>
          <w:sz w:val="28"/>
          <w:szCs w:val="28"/>
          <w:lang w:val="uk-UA"/>
        </w:rPr>
        <w:t>здатність поглинати у незворотній формі деяку частину енергії коливань. Демпфуючі властивості колони насосної штанги, як механічної коливальної системи, зумовлюються в основному трьома групами дисипативних сил: силами внутрішнього</w:t>
      </w:r>
      <w:r>
        <w:rPr>
          <w:sz w:val="28"/>
          <w:szCs w:val="28"/>
          <w:lang w:val="uk-UA"/>
        </w:rPr>
        <w:t xml:space="preserve"> тертя у матеріалі штанг; тертям </w:t>
      </w:r>
      <w:r>
        <w:rPr>
          <w:sz w:val="28"/>
          <w:szCs w:val="28"/>
          <w:lang w:val="uk-UA"/>
        </w:rPr>
        <w:lastRenderedPageBreak/>
        <w:t>колони насосних штанг до внутрішніх стінок колони НКТ у в’язкому середовищі (опором зовнішнього середовища); тертям в ущільненнях та різьбових з’єднаннях (конструкційним демпфуванням).</w:t>
      </w:r>
    </w:p>
    <w:p w:rsidR="00F11F91" w:rsidRDefault="00E02D70">
      <w:pPr>
        <w:spacing w:after="0" w:line="360" w:lineRule="auto"/>
        <w:ind w:firstLine="708"/>
        <w:jc w:val="both"/>
        <w:rPr>
          <w:sz w:val="28"/>
          <w:szCs w:val="28"/>
          <w:lang w:val="uk-UA"/>
        </w:rPr>
      </w:pPr>
      <w:r>
        <w:rPr>
          <w:sz w:val="28"/>
          <w:szCs w:val="28"/>
          <w:lang w:val="uk-UA"/>
        </w:rPr>
        <w:t>При динамічних розрахунках колони насосних штанг дуже важливим є оцінка інтенсивності її коливань на перехідних режимах роботи ШСНУ, тому, що в більшості випадків на цих режимах протягом відносно невеликого проміжку часу збуджуються резонансні та навколорезонансні коливання [113, 114]. Рівні таких коливань, як правило, можуть перевищувати коливання систем в експлуатаційних режимах [115, 116]. Досить частовисокі рівні коливань колони насосних штанг на перехідних режимах спричинюють появу пошкоджень в елементах колони та їх подальше руйнування внаслідок так званої “малоциклової втоми”. Розрахунки колони насосних штанг на перехідних режимах є, власне кажучи, частковим випадком розрахунків на випадкові навантаження</w:t>
      </w:r>
      <w:r>
        <w:rPr>
          <w:sz w:val="28"/>
          <w:szCs w:val="28"/>
          <w:lang w:val="ru-RU"/>
        </w:rPr>
        <w:t xml:space="preserve"> [</w:t>
      </w:r>
      <w:r>
        <w:rPr>
          <w:sz w:val="28"/>
          <w:szCs w:val="28"/>
          <w:lang w:val="uk-UA"/>
        </w:rPr>
        <w:t>117</w:t>
      </w:r>
      <w:r>
        <w:rPr>
          <w:sz w:val="28"/>
          <w:szCs w:val="28"/>
          <w:lang w:val="ru-RU"/>
        </w:rPr>
        <w:t>]</w:t>
      </w:r>
      <w:r>
        <w:rPr>
          <w:sz w:val="28"/>
          <w:szCs w:val="28"/>
          <w:lang w:val="uk-UA"/>
        </w:rPr>
        <w:t xml:space="preserve">. Задачу про коливання колони насосних штанг на перехідних режимах під дією малоциклового навантаження з достатньою точністю можна звести до розрахунку системи із скінченним числом степеней вільності </w:t>
      </w:r>
      <w:r>
        <w:rPr>
          <w:sz w:val="28"/>
          <w:szCs w:val="28"/>
          <w:lang w:val="ru-RU"/>
        </w:rPr>
        <w:t>[</w:t>
      </w:r>
      <w:r>
        <w:rPr>
          <w:sz w:val="28"/>
          <w:szCs w:val="28"/>
          <w:lang w:val="uk-UA"/>
        </w:rPr>
        <w:t>118, 119</w:t>
      </w:r>
      <w:r>
        <w:rPr>
          <w:sz w:val="28"/>
          <w:szCs w:val="28"/>
          <w:lang w:val="ru-RU"/>
        </w:rPr>
        <w:t>]</w:t>
      </w:r>
      <w:r>
        <w:rPr>
          <w:sz w:val="28"/>
          <w:szCs w:val="28"/>
          <w:lang w:val="uk-UA"/>
        </w:rPr>
        <w:t>.</w:t>
      </w:r>
    </w:p>
    <w:p w:rsidR="00F11F91" w:rsidRDefault="00E02D70">
      <w:pPr>
        <w:tabs>
          <w:tab w:val="left" w:pos="426"/>
        </w:tabs>
        <w:spacing w:after="0" w:line="360" w:lineRule="auto"/>
        <w:ind w:firstLine="567"/>
        <w:contextualSpacing/>
        <w:jc w:val="both"/>
        <w:rPr>
          <w:color w:val="000000"/>
          <w:sz w:val="28"/>
          <w:szCs w:val="28"/>
          <w:lang w:val="ru-RU"/>
        </w:rPr>
      </w:pPr>
      <w:r>
        <w:rPr>
          <w:color w:val="000000"/>
          <w:sz w:val="28"/>
          <w:szCs w:val="28"/>
          <w:lang w:val="uk-UA"/>
        </w:rPr>
        <w:t xml:space="preserve">Дослідження динаміки колони </w:t>
      </w:r>
      <w:r>
        <w:rPr>
          <w:sz w:val="28"/>
          <w:szCs w:val="28"/>
          <w:lang w:val="uk-UA"/>
        </w:rPr>
        <w:t>насосних штанг</w:t>
      </w:r>
      <w:r>
        <w:rPr>
          <w:color w:val="000000"/>
          <w:sz w:val="28"/>
          <w:szCs w:val="28"/>
          <w:lang w:val="uk-UA"/>
        </w:rPr>
        <w:t xml:space="preserve"> на перехідних режимах є, власне кажучи, частковим випадком розрахунку механічної системи за умов дії випадкових навантажень</w:t>
      </w:r>
      <w:r>
        <w:rPr>
          <w:color w:val="000000"/>
          <w:sz w:val="28"/>
          <w:szCs w:val="28"/>
          <w:lang w:val="ru-RU"/>
        </w:rPr>
        <w:t xml:space="preserve"> [1</w:t>
      </w:r>
      <w:r>
        <w:rPr>
          <w:color w:val="000000"/>
          <w:sz w:val="28"/>
          <w:szCs w:val="28"/>
          <w:lang w:val="uk-UA"/>
        </w:rPr>
        <w:t>2</w:t>
      </w:r>
      <w:r>
        <w:rPr>
          <w:rFonts w:eastAsia="SimSun" w:hint="eastAsia"/>
          <w:color w:val="000000"/>
          <w:sz w:val="28"/>
          <w:szCs w:val="28"/>
          <w:lang w:val="ru-RU" w:eastAsia="zh-CN"/>
        </w:rPr>
        <w:t>0</w:t>
      </w:r>
      <w:r>
        <w:rPr>
          <w:color w:val="000000"/>
          <w:sz w:val="28"/>
          <w:szCs w:val="28"/>
          <w:lang w:val="ru-RU"/>
        </w:rPr>
        <w:t>]</w:t>
      </w:r>
      <w:r>
        <w:rPr>
          <w:color w:val="000000"/>
          <w:sz w:val="28"/>
          <w:szCs w:val="28"/>
          <w:lang w:val="uk-UA"/>
        </w:rPr>
        <w:t xml:space="preserve">. Задачу про коливання колони </w:t>
      </w:r>
      <w:r>
        <w:rPr>
          <w:sz w:val="28"/>
          <w:szCs w:val="28"/>
          <w:lang w:val="uk-UA"/>
        </w:rPr>
        <w:t>насосних штанг</w:t>
      </w:r>
      <w:r>
        <w:rPr>
          <w:color w:val="000000"/>
          <w:sz w:val="28"/>
          <w:szCs w:val="28"/>
          <w:lang w:val="uk-UA"/>
        </w:rPr>
        <w:t xml:space="preserve"> на перехідних режимах під дією змінного навантаження з достатньою точністю можна звести до розрахунку системи із скінченним числом степеней вільності. Зважаючи на це, подальші дослідження проведено для умовно вертикальної триступеневої колони </w:t>
      </w:r>
      <w:r>
        <w:rPr>
          <w:sz w:val="28"/>
          <w:szCs w:val="28"/>
          <w:lang w:val="uk-UA"/>
        </w:rPr>
        <w:t>насосних штанг</w:t>
      </w:r>
      <w:r>
        <w:rPr>
          <w:color w:val="000000"/>
          <w:sz w:val="28"/>
          <w:szCs w:val="28"/>
          <w:lang w:val="uk-UA"/>
        </w:rPr>
        <w:t xml:space="preserve">. Її змодельовано у вигляді механічної системи </w:t>
      </w:r>
      <w:r>
        <w:rPr>
          <w:color w:val="000000"/>
          <w:sz w:val="28"/>
          <w:szCs w:val="28"/>
          <w:lang w:val="ru-RU"/>
        </w:rPr>
        <w:t>з трьома ст</w:t>
      </w:r>
      <w:r>
        <w:rPr>
          <w:color w:val="000000"/>
          <w:sz w:val="28"/>
          <w:szCs w:val="28"/>
          <w:lang w:val="uk-UA"/>
        </w:rPr>
        <w:t>е</w:t>
      </w:r>
      <w:r>
        <w:rPr>
          <w:color w:val="000000"/>
          <w:sz w:val="28"/>
          <w:szCs w:val="28"/>
          <w:lang w:val="ru-RU"/>
        </w:rPr>
        <w:t>пенями ві</w:t>
      </w:r>
      <w:r>
        <w:rPr>
          <w:color w:val="000000"/>
          <w:sz w:val="28"/>
          <w:szCs w:val="28"/>
          <w:lang w:val="uk-UA"/>
        </w:rPr>
        <w:t xml:space="preserve">льності (рис. </w:t>
      </w:r>
      <w:r>
        <w:rPr>
          <w:rFonts w:eastAsia="SimSun" w:hint="eastAsia"/>
          <w:color w:val="000000"/>
          <w:sz w:val="28"/>
          <w:szCs w:val="28"/>
          <w:lang w:val="ru-RU" w:eastAsia="zh-CN"/>
        </w:rPr>
        <w:t>3.2</w:t>
      </w:r>
      <w:r>
        <w:rPr>
          <w:color w:val="000000"/>
          <w:sz w:val="28"/>
          <w:szCs w:val="28"/>
          <w:lang w:val="uk-UA"/>
        </w:rPr>
        <w:t xml:space="preserve">). Для цього прийнято наступні позначення параметрів системи </w:t>
      </w:r>
      <w:r>
        <w:rPr>
          <w:sz w:val="28"/>
          <w:szCs w:val="28"/>
          <w:lang w:val="uk-UA"/>
        </w:rPr>
        <w:t>насосних штанг</w:t>
      </w:r>
      <w:r>
        <w:rPr>
          <w:color w:val="000000"/>
          <w:sz w:val="28"/>
          <w:szCs w:val="28"/>
          <w:lang w:val="uk-UA"/>
        </w:rPr>
        <w:t>:</w:t>
      </w:r>
    </w:p>
    <w:p w:rsidR="00F11F91" w:rsidRDefault="00E02D70">
      <w:pPr>
        <w:tabs>
          <w:tab w:val="left" w:pos="426"/>
        </w:tabs>
        <w:spacing w:after="0" w:line="360" w:lineRule="auto"/>
        <w:ind w:left="360"/>
        <w:contextualSpacing/>
        <w:jc w:val="both"/>
        <w:rPr>
          <w:color w:val="000000"/>
          <w:sz w:val="28"/>
          <w:szCs w:val="28"/>
          <w:lang w:val="ru-RU"/>
        </w:rPr>
      </w:pPr>
      <w:r>
        <w:rPr>
          <w:color w:val="000000"/>
          <w:sz w:val="28"/>
          <w:szCs w:val="28"/>
          <w:lang w:val="uk-UA"/>
        </w:rPr>
        <w:t xml:space="preserve">– </w:t>
      </w:r>
      <w:r>
        <w:rPr>
          <w:i/>
          <w:iCs/>
          <w:color w:val="000000"/>
          <w:sz w:val="28"/>
          <w:szCs w:val="28"/>
        </w:rPr>
        <w:t>m</w:t>
      </w:r>
      <w:r>
        <w:rPr>
          <w:i/>
          <w:iCs/>
          <w:color w:val="000000"/>
          <w:sz w:val="28"/>
          <w:szCs w:val="28"/>
          <w:vertAlign w:val="subscript"/>
          <w:lang w:val="uk-UA"/>
        </w:rPr>
        <w:t>1</w:t>
      </w:r>
      <w:r>
        <w:rPr>
          <w:i/>
          <w:iCs/>
          <w:color w:val="000000"/>
          <w:sz w:val="28"/>
          <w:szCs w:val="28"/>
          <w:lang w:val="uk-UA"/>
        </w:rPr>
        <w:t xml:space="preserve">, </w:t>
      </w:r>
      <w:r>
        <w:rPr>
          <w:i/>
          <w:iCs/>
          <w:color w:val="000000"/>
          <w:sz w:val="28"/>
          <w:szCs w:val="28"/>
        </w:rPr>
        <w:t>m</w:t>
      </w:r>
      <w:r>
        <w:rPr>
          <w:i/>
          <w:iCs/>
          <w:color w:val="000000"/>
          <w:sz w:val="28"/>
          <w:szCs w:val="28"/>
          <w:vertAlign w:val="subscript"/>
          <w:lang w:val="uk-UA"/>
        </w:rPr>
        <w:t>2</w:t>
      </w:r>
      <w:r>
        <w:rPr>
          <w:i/>
          <w:iCs/>
          <w:color w:val="000000"/>
          <w:sz w:val="28"/>
          <w:szCs w:val="28"/>
          <w:lang w:val="uk-UA"/>
        </w:rPr>
        <w:t xml:space="preserve">, </w:t>
      </w:r>
      <w:r>
        <w:rPr>
          <w:i/>
          <w:iCs/>
          <w:color w:val="000000"/>
          <w:sz w:val="28"/>
          <w:szCs w:val="28"/>
        </w:rPr>
        <w:t>m</w:t>
      </w:r>
      <w:r>
        <w:rPr>
          <w:i/>
          <w:iCs/>
          <w:color w:val="000000"/>
          <w:sz w:val="28"/>
          <w:szCs w:val="28"/>
          <w:vertAlign w:val="subscript"/>
          <w:lang w:val="uk-UA"/>
        </w:rPr>
        <w:t>3</w:t>
      </w:r>
      <w:r>
        <w:rPr>
          <w:color w:val="000000"/>
          <w:sz w:val="28"/>
          <w:szCs w:val="28"/>
          <w:lang w:val="uk-UA"/>
        </w:rPr>
        <w:t xml:space="preserve"> – маси першої, другої та третьої ступеней відповідно;</w:t>
      </w:r>
    </w:p>
    <w:p w:rsidR="00F11F91" w:rsidRDefault="00E02D70">
      <w:pPr>
        <w:tabs>
          <w:tab w:val="left" w:pos="426"/>
        </w:tabs>
        <w:spacing w:after="0" w:line="360" w:lineRule="auto"/>
        <w:ind w:left="360"/>
        <w:contextualSpacing/>
        <w:jc w:val="both"/>
        <w:rPr>
          <w:color w:val="000000"/>
          <w:sz w:val="28"/>
          <w:szCs w:val="28"/>
          <w:lang w:val="ru-RU"/>
        </w:rPr>
      </w:pPr>
      <w:r>
        <w:rPr>
          <w:color w:val="000000"/>
          <w:sz w:val="28"/>
          <w:szCs w:val="28"/>
          <w:lang w:val="uk-UA"/>
        </w:rPr>
        <w:t xml:space="preserve">– </w:t>
      </w:r>
      <w:r>
        <w:rPr>
          <w:i/>
          <w:iCs/>
          <w:color w:val="000000"/>
          <w:sz w:val="28"/>
          <w:szCs w:val="28"/>
        </w:rPr>
        <w:t>y</w:t>
      </w:r>
      <w:r>
        <w:rPr>
          <w:i/>
          <w:iCs/>
          <w:color w:val="000000"/>
          <w:sz w:val="28"/>
          <w:szCs w:val="28"/>
          <w:vertAlign w:val="subscript"/>
          <w:lang w:val="uk-UA"/>
        </w:rPr>
        <w:t>1</w:t>
      </w:r>
      <w:r>
        <w:rPr>
          <w:i/>
          <w:iCs/>
          <w:color w:val="000000"/>
          <w:sz w:val="28"/>
          <w:szCs w:val="28"/>
          <w:lang w:val="uk-UA"/>
        </w:rPr>
        <w:t xml:space="preserve">, </w:t>
      </w:r>
      <w:r>
        <w:rPr>
          <w:i/>
          <w:iCs/>
          <w:color w:val="000000"/>
          <w:sz w:val="28"/>
          <w:szCs w:val="28"/>
        </w:rPr>
        <w:t>y</w:t>
      </w:r>
      <w:r>
        <w:rPr>
          <w:i/>
          <w:iCs/>
          <w:color w:val="000000"/>
          <w:sz w:val="28"/>
          <w:szCs w:val="28"/>
          <w:vertAlign w:val="subscript"/>
          <w:lang w:val="uk-UA"/>
        </w:rPr>
        <w:t>2</w:t>
      </w:r>
      <w:r>
        <w:rPr>
          <w:i/>
          <w:iCs/>
          <w:color w:val="000000"/>
          <w:sz w:val="28"/>
          <w:szCs w:val="28"/>
          <w:lang w:val="uk-UA"/>
        </w:rPr>
        <w:t xml:space="preserve">, </w:t>
      </w:r>
      <w:r>
        <w:rPr>
          <w:i/>
          <w:iCs/>
          <w:color w:val="000000"/>
          <w:sz w:val="28"/>
          <w:szCs w:val="28"/>
        </w:rPr>
        <w:t>y</w:t>
      </w:r>
      <w:r>
        <w:rPr>
          <w:i/>
          <w:iCs/>
          <w:color w:val="000000"/>
          <w:sz w:val="28"/>
          <w:szCs w:val="28"/>
          <w:vertAlign w:val="subscript"/>
          <w:lang w:val="uk-UA"/>
        </w:rPr>
        <w:t>3</w:t>
      </w:r>
      <w:r>
        <w:rPr>
          <w:color w:val="000000"/>
          <w:sz w:val="28"/>
          <w:szCs w:val="28"/>
          <w:lang w:val="uk-UA"/>
        </w:rPr>
        <w:t xml:space="preserve"> – переміщення мас системи відповідно;</w:t>
      </w:r>
    </w:p>
    <w:p w:rsidR="00F11F91" w:rsidRDefault="00E02D70">
      <w:pPr>
        <w:tabs>
          <w:tab w:val="left" w:pos="426"/>
        </w:tabs>
        <w:spacing w:after="0" w:line="360" w:lineRule="auto"/>
        <w:ind w:left="360"/>
        <w:contextualSpacing/>
        <w:jc w:val="both"/>
        <w:rPr>
          <w:color w:val="000000"/>
          <w:sz w:val="28"/>
          <w:szCs w:val="28"/>
          <w:lang w:val="ru-RU"/>
        </w:rPr>
      </w:pPr>
      <w:r>
        <w:rPr>
          <w:color w:val="000000"/>
          <w:sz w:val="28"/>
          <w:szCs w:val="28"/>
          <w:lang w:val="uk-UA"/>
        </w:rPr>
        <w:lastRenderedPageBreak/>
        <w:t xml:space="preserve">– </w:t>
      </w:r>
      <w:r>
        <w:rPr>
          <w:i/>
          <w:iCs/>
          <w:color w:val="000000"/>
          <w:sz w:val="28"/>
          <w:szCs w:val="28"/>
        </w:rPr>
        <w:t>k</w:t>
      </w:r>
      <w:r>
        <w:rPr>
          <w:i/>
          <w:iCs/>
          <w:color w:val="000000"/>
          <w:sz w:val="28"/>
          <w:szCs w:val="28"/>
          <w:vertAlign w:val="subscript"/>
          <w:lang w:val="uk-UA"/>
        </w:rPr>
        <w:t>1</w:t>
      </w:r>
      <w:r>
        <w:rPr>
          <w:i/>
          <w:iCs/>
          <w:color w:val="000000"/>
          <w:sz w:val="28"/>
          <w:szCs w:val="28"/>
          <w:lang w:val="uk-UA"/>
        </w:rPr>
        <w:t xml:space="preserve">, </w:t>
      </w:r>
      <w:r>
        <w:rPr>
          <w:i/>
          <w:iCs/>
          <w:color w:val="000000"/>
          <w:sz w:val="28"/>
          <w:szCs w:val="28"/>
        </w:rPr>
        <w:t>k</w:t>
      </w:r>
      <w:r>
        <w:rPr>
          <w:i/>
          <w:iCs/>
          <w:color w:val="000000"/>
          <w:sz w:val="28"/>
          <w:szCs w:val="28"/>
          <w:vertAlign w:val="subscript"/>
          <w:lang w:val="uk-UA"/>
        </w:rPr>
        <w:t>2</w:t>
      </w:r>
      <w:r>
        <w:rPr>
          <w:i/>
          <w:iCs/>
          <w:color w:val="000000"/>
          <w:sz w:val="28"/>
          <w:szCs w:val="28"/>
          <w:lang w:val="uk-UA"/>
        </w:rPr>
        <w:t xml:space="preserve">, </w:t>
      </w:r>
      <w:r>
        <w:rPr>
          <w:i/>
          <w:iCs/>
          <w:color w:val="000000"/>
          <w:sz w:val="28"/>
          <w:szCs w:val="28"/>
        </w:rPr>
        <w:t>k</w:t>
      </w:r>
      <w:r>
        <w:rPr>
          <w:i/>
          <w:iCs/>
          <w:color w:val="000000"/>
          <w:sz w:val="28"/>
          <w:szCs w:val="28"/>
          <w:vertAlign w:val="subscript"/>
          <w:lang w:val="uk-UA"/>
        </w:rPr>
        <w:t>3</w:t>
      </w:r>
      <w:r>
        <w:rPr>
          <w:color w:val="000000"/>
          <w:sz w:val="28"/>
          <w:szCs w:val="28"/>
          <w:lang w:val="uk-UA"/>
        </w:rPr>
        <w:t xml:space="preserve"> – жорсткості ступеней, що приведені до точки підвісу колони, та з’єднань між ступенями відповідно;</w:t>
      </w:r>
    </w:p>
    <w:p w:rsidR="00F11F91" w:rsidRDefault="00E02D70">
      <w:pPr>
        <w:tabs>
          <w:tab w:val="left" w:pos="426"/>
        </w:tabs>
        <w:spacing w:after="0" w:line="360" w:lineRule="auto"/>
        <w:ind w:left="360"/>
        <w:contextualSpacing/>
        <w:jc w:val="both"/>
        <w:rPr>
          <w:color w:val="000000"/>
          <w:sz w:val="28"/>
          <w:szCs w:val="28"/>
          <w:lang w:val="ru-RU"/>
        </w:rPr>
      </w:pPr>
      <w:r>
        <w:rPr>
          <w:color w:val="000000"/>
          <w:sz w:val="28"/>
          <w:szCs w:val="28"/>
          <w:lang w:val="uk-UA"/>
        </w:rPr>
        <w:t xml:space="preserve">– </w:t>
      </w:r>
      <w:r>
        <w:rPr>
          <w:i/>
          <w:iCs/>
          <w:color w:val="000000"/>
          <w:sz w:val="28"/>
          <w:szCs w:val="28"/>
        </w:rPr>
        <w:sym w:font="Symbol" w:char="F06D"/>
      </w:r>
      <w:r>
        <w:rPr>
          <w:i/>
          <w:iCs/>
          <w:color w:val="000000"/>
          <w:sz w:val="28"/>
          <w:szCs w:val="28"/>
          <w:vertAlign w:val="subscript"/>
          <w:lang w:val="uk-UA"/>
        </w:rPr>
        <w:t>1</w:t>
      </w:r>
      <w:r>
        <w:rPr>
          <w:i/>
          <w:iCs/>
          <w:color w:val="000000"/>
          <w:sz w:val="28"/>
          <w:szCs w:val="28"/>
          <w:lang w:val="uk-UA"/>
        </w:rPr>
        <w:t xml:space="preserve">, </w:t>
      </w:r>
      <w:r>
        <w:rPr>
          <w:i/>
          <w:iCs/>
          <w:color w:val="000000"/>
          <w:sz w:val="28"/>
          <w:szCs w:val="28"/>
        </w:rPr>
        <w:sym w:font="Symbol" w:char="F06D"/>
      </w:r>
      <w:r>
        <w:rPr>
          <w:i/>
          <w:iCs/>
          <w:color w:val="000000"/>
          <w:sz w:val="28"/>
          <w:szCs w:val="28"/>
          <w:vertAlign w:val="subscript"/>
          <w:lang w:val="uk-UA"/>
        </w:rPr>
        <w:t>2</w:t>
      </w:r>
      <w:r>
        <w:rPr>
          <w:i/>
          <w:iCs/>
          <w:color w:val="000000"/>
          <w:sz w:val="28"/>
          <w:szCs w:val="28"/>
          <w:lang w:val="uk-UA"/>
        </w:rPr>
        <w:t xml:space="preserve">, </w:t>
      </w:r>
      <w:r>
        <w:rPr>
          <w:i/>
          <w:iCs/>
          <w:color w:val="000000"/>
          <w:sz w:val="28"/>
          <w:szCs w:val="28"/>
        </w:rPr>
        <w:sym w:font="Symbol" w:char="F06D"/>
      </w:r>
      <w:r>
        <w:rPr>
          <w:i/>
          <w:iCs/>
          <w:color w:val="000000"/>
          <w:sz w:val="28"/>
          <w:szCs w:val="28"/>
          <w:vertAlign w:val="subscript"/>
          <w:lang w:val="uk-UA"/>
        </w:rPr>
        <w:t>3</w:t>
      </w:r>
      <w:r>
        <w:rPr>
          <w:color w:val="000000"/>
          <w:sz w:val="28"/>
          <w:szCs w:val="28"/>
          <w:lang w:val="uk-UA"/>
        </w:rPr>
        <w:t xml:space="preserve"> – коефіцієнти демпфування коливань ступеней відповідно;</w:t>
      </w:r>
    </w:p>
    <w:p w:rsidR="00F11F91" w:rsidRDefault="00E02D70">
      <w:pPr>
        <w:tabs>
          <w:tab w:val="left" w:pos="426"/>
        </w:tabs>
        <w:spacing w:after="0" w:line="360" w:lineRule="auto"/>
        <w:ind w:left="360"/>
        <w:contextualSpacing/>
        <w:jc w:val="both"/>
        <w:rPr>
          <w:color w:val="000000"/>
          <w:sz w:val="28"/>
          <w:szCs w:val="28"/>
          <w:lang w:val="uk-UA"/>
        </w:rPr>
      </w:pPr>
      <w:r>
        <w:rPr>
          <w:color w:val="000000"/>
          <w:sz w:val="28"/>
          <w:szCs w:val="28"/>
          <w:lang w:val="uk-UA"/>
        </w:rPr>
        <w:t xml:space="preserve">– </w:t>
      </w:r>
      <w:r>
        <w:rPr>
          <w:i/>
          <w:iCs/>
          <w:color w:val="000000"/>
          <w:sz w:val="28"/>
          <w:szCs w:val="28"/>
        </w:rPr>
        <w:t>F</w:t>
      </w:r>
      <w:r>
        <w:rPr>
          <w:i/>
          <w:iCs/>
          <w:color w:val="000000"/>
          <w:sz w:val="28"/>
          <w:szCs w:val="28"/>
          <w:vertAlign w:val="subscript"/>
          <w:lang w:val="uk-UA"/>
        </w:rPr>
        <w:t>1</w:t>
      </w:r>
      <w:r>
        <w:rPr>
          <w:i/>
          <w:iCs/>
          <w:color w:val="000000"/>
          <w:sz w:val="28"/>
          <w:szCs w:val="28"/>
          <w:lang w:val="uk-UA"/>
        </w:rPr>
        <w:t>(</w:t>
      </w:r>
      <w:r>
        <w:rPr>
          <w:i/>
          <w:iCs/>
          <w:color w:val="000000"/>
          <w:sz w:val="28"/>
          <w:szCs w:val="28"/>
        </w:rPr>
        <w:t>t</w:t>
      </w:r>
      <w:r>
        <w:rPr>
          <w:i/>
          <w:iCs/>
          <w:color w:val="000000"/>
          <w:sz w:val="28"/>
          <w:szCs w:val="28"/>
          <w:lang w:val="uk-UA"/>
        </w:rPr>
        <w:t xml:space="preserve">), </w:t>
      </w:r>
      <w:r>
        <w:rPr>
          <w:i/>
          <w:iCs/>
          <w:color w:val="000000"/>
          <w:sz w:val="28"/>
          <w:szCs w:val="28"/>
        </w:rPr>
        <w:t>F</w:t>
      </w:r>
      <w:r>
        <w:rPr>
          <w:i/>
          <w:iCs/>
          <w:color w:val="000000"/>
          <w:sz w:val="28"/>
          <w:szCs w:val="28"/>
          <w:vertAlign w:val="subscript"/>
          <w:lang w:val="uk-UA"/>
        </w:rPr>
        <w:t>2</w:t>
      </w:r>
      <w:r>
        <w:rPr>
          <w:i/>
          <w:iCs/>
          <w:color w:val="000000"/>
          <w:sz w:val="28"/>
          <w:szCs w:val="28"/>
          <w:lang w:val="uk-UA"/>
        </w:rPr>
        <w:t>(</w:t>
      </w:r>
      <w:r>
        <w:rPr>
          <w:i/>
          <w:iCs/>
          <w:color w:val="000000"/>
          <w:sz w:val="28"/>
          <w:szCs w:val="28"/>
        </w:rPr>
        <w:t>t</w:t>
      </w:r>
      <w:r>
        <w:rPr>
          <w:i/>
          <w:iCs/>
          <w:color w:val="000000"/>
          <w:sz w:val="28"/>
          <w:szCs w:val="28"/>
          <w:lang w:val="uk-UA"/>
        </w:rPr>
        <w:t xml:space="preserve">), </w:t>
      </w:r>
      <w:r>
        <w:rPr>
          <w:i/>
          <w:iCs/>
          <w:color w:val="000000"/>
          <w:sz w:val="28"/>
          <w:szCs w:val="28"/>
        </w:rPr>
        <w:t>F</w:t>
      </w:r>
      <w:r>
        <w:rPr>
          <w:i/>
          <w:iCs/>
          <w:color w:val="000000"/>
          <w:sz w:val="28"/>
          <w:szCs w:val="28"/>
          <w:vertAlign w:val="subscript"/>
          <w:lang w:val="uk-UA"/>
        </w:rPr>
        <w:t>3</w:t>
      </w:r>
      <w:r>
        <w:rPr>
          <w:i/>
          <w:iCs/>
          <w:color w:val="000000"/>
          <w:sz w:val="28"/>
          <w:szCs w:val="28"/>
          <w:lang w:val="uk-UA"/>
        </w:rPr>
        <w:t>(</w:t>
      </w:r>
      <w:r>
        <w:rPr>
          <w:i/>
          <w:iCs/>
          <w:color w:val="000000"/>
          <w:sz w:val="28"/>
          <w:szCs w:val="28"/>
        </w:rPr>
        <w:t>t</w:t>
      </w:r>
      <w:r>
        <w:rPr>
          <w:i/>
          <w:iCs/>
          <w:color w:val="000000"/>
          <w:sz w:val="28"/>
          <w:szCs w:val="28"/>
          <w:lang w:val="uk-UA"/>
        </w:rPr>
        <w:t xml:space="preserve">) </w:t>
      </w:r>
      <w:r>
        <w:rPr>
          <w:color w:val="000000"/>
          <w:sz w:val="28"/>
          <w:szCs w:val="28"/>
          <w:lang w:val="uk-UA"/>
        </w:rPr>
        <w:t>– зовнішні навантаження, прикладені до ступеней.</w:t>
      </w:r>
    </w:p>
    <w:p w:rsidR="00F11F91" w:rsidRDefault="00F11F91">
      <w:pPr>
        <w:spacing w:after="0" w:line="360" w:lineRule="auto"/>
        <w:ind w:firstLine="708"/>
        <w:jc w:val="both"/>
        <w:rPr>
          <w:sz w:val="28"/>
          <w:szCs w:val="28"/>
          <w:lang w:val="uk-UA"/>
        </w:rPr>
      </w:pPr>
    </w:p>
    <w:tbl>
      <w:tblPr>
        <w:tblW w:w="7938" w:type="dxa"/>
        <w:jc w:val="center"/>
        <w:tblLayout w:type="fixed"/>
        <w:tblLook w:val="04A0" w:firstRow="1" w:lastRow="0" w:firstColumn="1" w:lastColumn="0" w:noHBand="0" w:noVBand="1"/>
      </w:tblPr>
      <w:tblGrid>
        <w:gridCol w:w="3969"/>
        <w:gridCol w:w="3969"/>
      </w:tblGrid>
      <w:tr w:rsidR="00F11F91">
        <w:trPr>
          <w:jc w:val="center"/>
        </w:trPr>
        <w:tc>
          <w:tcPr>
            <w:tcW w:w="3969" w:type="dxa"/>
            <w:vAlign w:val="center"/>
          </w:tcPr>
          <w:p w:rsidR="00F11F91" w:rsidRDefault="00E02D70">
            <w:pPr>
              <w:spacing w:after="0" w:line="360" w:lineRule="auto"/>
              <w:jc w:val="center"/>
              <w:rPr>
                <w:sz w:val="28"/>
                <w:szCs w:val="28"/>
              </w:rPr>
            </w:pPr>
            <w:r>
              <w:rPr>
                <w:noProof/>
                <w:sz w:val="28"/>
                <w:szCs w:val="28"/>
                <w:lang w:val="uk-UA" w:eastAsia="uk-UA"/>
              </w:rPr>
              <w:drawing>
                <wp:inline distT="0" distB="0" distL="0" distR="0">
                  <wp:extent cx="2149475" cy="2901950"/>
                  <wp:effectExtent l="0" t="0" r="9525" b="1905"/>
                  <wp:docPr id="17" name="Рисунок 416" descr="Рисунок 1а редакція+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416" descr="Рисунок 1а редакція+R5"/>
                          <pic:cNvPicPr>
                            <a:picLocks noChangeAspect="1" noChangeArrowheads="1"/>
                          </pic:cNvPicPr>
                        </pic:nvPicPr>
                        <pic:blipFill>
                          <a:blip r:embed="rId246" cstate="print"/>
                          <a:srcRect/>
                          <a:stretch>
                            <a:fillRect/>
                          </a:stretch>
                        </pic:blipFill>
                        <pic:spPr>
                          <a:xfrm>
                            <a:off x="0" y="0"/>
                            <a:ext cx="2149475" cy="2901950"/>
                          </a:xfrm>
                          <a:prstGeom prst="rect">
                            <a:avLst/>
                          </a:prstGeom>
                          <a:noFill/>
                          <a:ln w="9525">
                            <a:noFill/>
                            <a:miter lim="800000"/>
                            <a:headEnd/>
                            <a:tailEnd/>
                          </a:ln>
                        </pic:spPr>
                      </pic:pic>
                    </a:graphicData>
                  </a:graphic>
                </wp:inline>
              </w:drawing>
            </w:r>
          </w:p>
        </w:tc>
        <w:tc>
          <w:tcPr>
            <w:tcW w:w="3969" w:type="dxa"/>
            <w:vAlign w:val="center"/>
          </w:tcPr>
          <w:p w:rsidR="00F11F91" w:rsidRDefault="00E02D70">
            <w:pPr>
              <w:spacing w:after="0" w:line="360" w:lineRule="auto"/>
              <w:jc w:val="center"/>
              <w:rPr>
                <w:sz w:val="28"/>
                <w:szCs w:val="28"/>
              </w:rPr>
            </w:pPr>
            <w:r>
              <w:rPr>
                <w:noProof/>
                <w:sz w:val="28"/>
                <w:szCs w:val="28"/>
                <w:lang w:val="uk-UA" w:eastAsia="uk-UA"/>
              </w:rPr>
              <w:drawing>
                <wp:inline distT="0" distB="0" distL="0" distR="0">
                  <wp:extent cx="1914525" cy="2934970"/>
                  <wp:effectExtent l="0" t="0" r="6985" b="0"/>
                  <wp:docPr id="40" name="Рисунок 420" descr="Схема триступеневої колони Н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20" descr="Схема триступеневої колони НШ"/>
                          <pic:cNvPicPr>
                            <a:picLocks noChangeAspect="1" noChangeArrowheads="1"/>
                          </pic:cNvPicPr>
                        </pic:nvPicPr>
                        <pic:blipFill>
                          <a:blip r:embed="rId247" cstate="print"/>
                          <a:srcRect b="-3496"/>
                          <a:stretch>
                            <a:fillRect/>
                          </a:stretch>
                        </pic:blipFill>
                        <pic:spPr>
                          <a:xfrm>
                            <a:off x="0" y="0"/>
                            <a:ext cx="1914525" cy="2934970"/>
                          </a:xfrm>
                          <a:prstGeom prst="rect">
                            <a:avLst/>
                          </a:prstGeom>
                          <a:noFill/>
                          <a:ln w="9525">
                            <a:noFill/>
                            <a:miter lim="800000"/>
                            <a:headEnd/>
                            <a:tailEnd/>
                          </a:ln>
                        </pic:spPr>
                      </pic:pic>
                    </a:graphicData>
                  </a:graphic>
                </wp:inline>
              </w:drawing>
            </w:r>
          </w:p>
        </w:tc>
      </w:tr>
      <w:tr w:rsidR="00F11F91">
        <w:trPr>
          <w:jc w:val="center"/>
        </w:trPr>
        <w:tc>
          <w:tcPr>
            <w:tcW w:w="3969" w:type="dxa"/>
            <w:vAlign w:val="center"/>
          </w:tcPr>
          <w:p w:rsidR="00F11F91" w:rsidRDefault="00E02D70">
            <w:pPr>
              <w:spacing w:after="0" w:line="360" w:lineRule="auto"/>
              <w:ind w:left="283"/>
              <w:jc w:val="center"/>
              <w:rPr>
                <w:sz w:val="28"/>
                <w:szCs w:val="28"/>
                <w:lang w:val="uk-UA"/>
              </w:rPr>
            </w:pPr>
            <w:r>
              <w:rPr>
                <w:sz w:val="28"/>
                <w:szCs w:val="28"/>
                <w:lang w:val="uk-UA"/>
              </w:rPr>
              <w:t>а)</w:t>
            </w:r>
          </w:p>
        </w:tc>
        <w:tc>
          <w:tcPr>
            <w:tcW w:w="3969" w:type="dxa"/>
            <w:vAlign w:val="center"/>
          </w:tcPr>
          <w:p w:rsidR="00F11F91" w:rsidRDefault="00E02D70">
            <w:pPr>
              <w:spacing w:after="0" w:line="360" w:lineRule="auto"/>
              <w:ind w:left="283"/>
              <w:jc w:val="center"/>
              <w:rPr>
                <w:sz w:val="28"/>
                <w:szCs w:val="28"/>
                <w:lang w:val="uk-UA"/>
              </w:rPr>
            </w:pPr>
            <w:r>
              <w:rPr>
                <w:sz w:val="28"/>
                <w:szCs w:val="28"/>
                <w:lang w:val="uk-UA"/>
              </w:rPr>
              <w:t>б)</w:t>
            </w:r>
          </w:p>
        </w:tc>
      </w:tr>
    </w:tbl>
    <w:p w:rsidR="00F11F91" w:rsidRDefault="00F11F91">
      <w:pPr>
        <w:spacing w:after="0" w:line="360" w:lineRule="auto"/>
        <w:jc w:val="center"/>
        <w:rPr>
          <w:sz w:val="28"/>
          <w:szCs w:val="28"/>
          <w:lang w:val="uk-UA"/>
        </w:rPr>
      </w:pPr>
    </w:p>
    <w:p w:rsidR="00F11F91" w:rsidRDefault="00E02D70">
      <w:pPr>
        <w:spacing w:after="0"/>
        <w:ind w:firstLine="567"/>
        <w:jc w:val="center"/>
        <w:rPr>
          <w:b/>
          <w:color w:val="000000"/>
          <w:sz w:val="28"/>
          <w:szCs w:val="28"/>
          <w:lang w:val="uk-UA"/>
        </w:rPr>
      </w:pPr>
      <w:r>
        <w:rPr>
          <w:b/>
          <w:bCs/>
          <w:sz w:val="28"/>
          <w:szCs w:val="28"/>
          <w:lang w:val="uk-UA"/>
        </w:rPr>
        <w:t xml:space="preserve">Рисунок </w:t>
      </w:r>
      <w:r>
        <w:rPr>
          <w:b/>
          <w:sz w:val="28"/>
          <w:szCs w:val="28"/>
          <w:lang w:val="uk-UA"/>
        </w:rPr>
        <w:t>3.2</w:t>
      </w:r>
      <w:r w:rsidRPr="00E02D70">
        <w:rPr>
          <w:rFonts w:eastAsia="SimSun" w:hint="eastAsia"/>
          <w:b/>
          <w:sz w:val="28"/>
          <w:szCs w:val="28"/>
          <w:lang w:val="ru-RU" w:eastAsia="zh-CN"/>
        </w:rPr>
        <w:t xml:space="preserve"> - </w:t>
      </w:r>
      <w:r>
        <w:rPr>
          <w:b/>
          <w:color w:val="000000"/>
          <w:sz w:val="28"/>
          <w:szCs w:val="28"/>
          <w:lang w:val="uk-UA"/>
        </w:rPr>
        <w:t xml:space="preserve">Триступенева колона насосних штанг: </w:t>
      </w:r>
      <w:r>
        <w:rPr>
          <w:b/>
          <w:i/>
          <w:color w:val="000000"/>
          <w:sz w:val="28"/>
          <w:szCs w:val="28"/>
          <w:lang w:val="uk-UA"/>
        </w:rPr>
        <w:t>а</w:t>
      </w:r>
      <w:r>
        <w:rPr>
          <w:b/>
          <w:color w:val="000000"/>
          <w:sz w:val="28"/>
          <w:szCs w:val="28"/>
          <w:lang w:val="uk-UA"/>
        </w:rPr>
        <w:t xml:space="preserve"> – компоновка; </w:t>
      </w:r>
      <w:r>
        <w:rPr>
          <w:b/>
          <w:i/>
          <w:color w:val="000000"/>
          <w:sz w:val="28"/>
          <w:szCs w:val="28"/>
          <w:lang w:val="uk-UA"/>
        </w:rPr>
        <w:t>б</w:t>
      </w:r>
      <w:r>
        <w:rPr>
          <w:b/>
          <w:color w:val="000000"/>
          <w:sz w:val="28"/>
          <w:szCs w:val="28"/>
          <w:lang w:val="uk-UA"/>
        </w:rPr>
        <w:t xml:space="preserve"> – динамічна модель</w:t>
      </w:r>
    </w:p>
    <w:p w:rsidR="00F11F91" w:rsidRDefault="00F11F91">
      <w:pPr>
        <w:spacing w:after="0"/>
        <w:ind w:firstLine="567"/>
        <w:jc w:val="center"/>
        <w:rPr>
          <w:b/>
          <w:color w:val="000000"/>
          <w:sz w:val="28"/>
          <w:szCs w:val="28"/>
          <w:lang w:val="uk-UA"/>
        </w:rPr>
      </w:pPr>
    </w:p>
    <w:p w:rsidR="00F11F91" w:rsidRDefault="00E02D70">
      <w:pPr>
        <w:spacing w:after="0" w:line="360" w:lineRule="auto"/>
        <w:ind w:firstLine="567"/>
        <w:jc w:val="both"/>
        <w:rPr>
          <w:color w:val="000000"/>
          <w:sz w:val="28"/>
          <w:szCs w:val="28"/>
          <w:lang w:val="uk-UA"/>
        </w:rPr>
      </w:pPr>
      <w:r>
        <w:rPr>
          <w:color w:val="000000"/>
          <w:sz w:val="28"/>
          <w:szCs w:val="28"/>
          <w:lang w:val="uk-UA"/>
        </w:rPr>
        <w:t>З врахуванням основних принципів аналітичної механіки [112] для побудованої розрахункової схеми диференційні рівняння руху матимуть вигляд</w:t>
      </w:r>
    </w:p>
    <w:p w:rsidR="00F11F91" w:rsidRDefault="00F11F91">
      <w:pPr>
        <w:spacing w:after="0" w:line="360" w:lineRule="auto"/>
        <w:ind w:firstLine="567"/>
        <w:jc w:val="both"/>
        <w:rPr>
          <w:color w:val="000000"/>
          <w:sz w:val="28"/>
          <w:szCs w:val="28"/>
          <w:lang w:val="uk-UA"/>
        </w:rPr>
      </w:pPr>
    </w:p>
    <w:p w:rsidR="00F11F91" w:rsidRDefault="00E02D70">
      <w:pPr>
        <w:spacing w:after="0" w:line="360" w:lineRule="auto"/>
        <w:jc w:val="right"/>
        <w:rPr>
          <w:sz w:val="22"/>
          <w:szCs w:val="22"/>
          <w:lang w:val="uk-UA"/>
        </w:rPr>
      </w:pPr>
      <w:r>
        <w:rPr>
          <w:color w:val="000000"/>
          <w:position w:val="-80"/>
          <w:sz w:val="28"/>
          <w:szCs w:val="28"/>
          <w:lang w:val="uk-UA"/>
        </w:rPr>
        <w:tab/>
      </w:r>
    </w:p>
    <w:p w:rsidR="00F11F91" w:rsidRDefault="00E02D70">
      <w:pPr>
        <w:spacing w:after="0" w:line="360" w:lineRule="auto"/>
        <w:jc w:val="right"/>
        <w:rPr>
          <w:sz w:val="28"/>
          <w:szCs w:val="28"/>
          <w:lang w:val="uk-UA"/>
        </w:rPr>
      </w:pPr>
      <w:r>
        <w:rPr>
          <w:position w:val="-104"/>
          <w:sz w:val="28"/>
          <w:szCs w:val="28"/>
        </w:rPr>
        <w:object w:dxaOrig="6078" w:dyaOrig="2375">
          <v:shape id="_x0000_i1136" type="#_x0000_t75" style="width:303.75pt;height:118.5pt" o:ole="">
            <v:imagedata r:id="rId248" o:title=""/>
          </v:shape>
          <o:OLEObject Type="Embed" ProgID="Equation.3" ShapeID="_x0000_i1136" DrawAspect="Content" ObjectID="_1602439642" r:id="rId249"/>
        </w:object>
      </w:r>
      <w:r>
        <w:rPr>
          <w:color w:val="000000"/>
          <w:position w:val="-80"/>
          <w:sz w:val="28"/>
          <w:szCs w:val="28"/>
          <w:lang w:val="uk-UA"/>
        </w:rPr>
        <w:tab/>
      </w:r>
      <w:r>
        <w:rPr>
          <w:color w:val="000000"/>
          <w:position w:val="-80"/>
          <w:sz w:val="28"/>
          <w:szCs w:val="28"/>
          <w:lang w:val="ru-RU"/>
        </w:rPr>
        <w:tab/>
      </w:r>
      <w:r>
        <w:rPr>
          <w:sz w:val="28"/>
          <w:szCs w:val="28"/>
          <w:lang w:val="uk-UA"/>
        </w:rPr>
        <w:t>(3.9)</w:t>
      </w:r>
    </w:p>
    <w:p w:rsidR="00F11F91" w:rsidRDefault="00F11F91">
      <w:pPr>
        <w:spacing w:after="0" w:line="360" w:lineRule="auto"/>
        <w:jc w:val="right"/>
        <w:rPr>
          <w:sz w:val="28"/>
          <w:szCs w:val="28"/>
          <w:lang w:val="uk-UA"/>
        </w:rPr>
      </w:pPr>
    </w:p>
    <w:p w:rsidR="00F11F91" w:rsidRDefault="00E02D70">
      <w:pPr>
        <w:spacing w:after="0" w:line="360" w:lineRule="auto"/>
        <w:ind w:firstLine="708"/>
        <w:jc w:val="both"/>
        <w:rPr>
          <w:sz w:val="28"/>
          <w:szCs w:val="28"/>
          <w:lang w:val="uk-UA"/>
        </w:rPr>
      </w:pPr>
      <w:r>
        <w:rPr>
          <w:sz w:val="28"/>
          <w:szCs w:val="28"/>
          <w:lang w:val="uk-UA"/>
        </w:rPr>
        <w:lastRenderedPageBreak/>
        <w:t xml:space="preserve">Враховуючи природу коливного процесу колони </w:t>
      </w:r>
      <w:r>
        <w:rPr>
          <w:color w:val="000000"/>
          <w:sz w:val="28"/>
          <w:szCs w:val="28"/>
          <w:lang w:val="uk-UA"/>
        </w:rPr>
        <w:t>насосних штанг</w:t>
      </w:r>
      <w:r>
        <w:rPr>
          <w:sz w:val="28"/>
          <w:szCs w:val="28"/>
          <w:lang w:val="uk-UA"/>
        </w:rPr>
        <w:t xml:space="preserve"> функції переміщення та навантаження подамо у такому вигляді</w:t>
      </w:r>
    </w:p>
    <w:p w:rsidR="00F11F91" w:rsidRDefault="00F11F91">
      <w:pPr>
        <w:spacing w:after="0" w:line="360" w:lineRule="auto"/>
        <w:ind w:firstLine="708"/>
        <w:jc w:val="both"/>
        <w:rPr>
          <w:sz w:val="28"/>
          <w:szCs w:val="28"/>
          <w:lang w:val="uk-UA"/>
        </w:rPr>
      </w:pPr>
    </w:p>
    <w:p w:rsidR="00F11F91" w:rsidRDefault="00E02D70">
      <w:pPr>
        <w:spacing w:after="0"/>
        <w:ind w:firstLineChars="734" w:firstLine="2055"/>
        <w:jc w:val="right"/>
        <w:rPr>
          <w:sz w:val="28"/>
          <w:szCs w:val="28"/>
          <w:lang w:val="uk-UA"/>
        </w:rPr>
      </w:pPr>
      <w:r>
        <w:rPr>
          <w:position w:val="-12"/>
          <w:sz w:val="28"/>
          <w:szCs w:val="28"/>
        </w:rPr>
        <w:object w:dxaOrig="3441" w:dyaOrig="449">
          <v:shape id="_x0000_i1137" type="#_x0000_t75" style="width:171.75pt;height:22.5pt" o:ole="">
            <v:imagedata r:id="rId250" o:title=""/>
          </v:shape>
          <o:OLEObject Type="Embed" ProgID="Equation.3" ShapeID="_x0000_i1137" DrawAspect="Content" ObjectID="_1602439643" r:id="rId251"/>
        </w:object>
      </w:r>
      <w:r>
        <w:rPr>
          <w:sz w:val="28"/>
          <w:szCs w:val="28"/>
          <w:lang w:val="uk-UA"/>
        </w:rPr>
        <w:tab/>
      </w:r>
      <w:r>
        <w:rPr>
          <w:sz w:val="28"/>
          <w:szCs w:val="28"/>
          <w:lang w:val="ru-RU"/>
        </w:rPr>
        <w:tab/>
      </w:r>
      <w:r>
        <w:rPr>
          <w:sz w:val="28"/>
          <w:szCs w:val="28"/>
          <w:lang w:val="uk-UA"/>
        </w:rPr>
        <w:tab/>
      </w:r>
      <w:r>
        <w:rPr>
          <w:sz w:val="28"/>
          <w:szCs w:val="28"/>
          <w:lang w:val="uk-UA"/>
        </w:rPr>
        <w:tab/>
        <w:t>(3.10)</w:t>
      </w:r>
    </w:p>
    <w:p w:rsidR="00F11F91" w:rsidRDefault="00F11F91">
      <w:pPr>
        <w:spacing w:after="0"/>
        <w:ind w:firstLineChars="734" w:firstLine="2055"/>
        <w:jc w:val="right"/>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i/>
          <w:iCs/>
          <w:sz w:val="28"/>
          <w:szCs w:val="28"/>
        </w:rPr>
        <w:t>y</w:t>
      </w:r>
      <w:r>
        <w:rPr>
          <w:i/>
          <w:iCs/>
          <w:sz w:val="28"/>
          <w:szCs w:val="28"/>
          <w:vertAlign w:val="subscript"/>
        </w:rPr>
        <w:t>i</w:t>
      </w:r>
      <w:r>
        <w:rPr>
          <w:i/>
          <w:iCs/>
          <w:sz w:val="28"/>
          <w:szCs w:val="28"/>
          <w:lang w:val="ru-RU"/>
        </w:rPr>
        <w:t>(</w:t>
      </w:r>
      <w:r>
        <w:rPr>
          <w:i/>
          <w:iCs/>
          <w:sz w:val="28"/>
          <w:szCs w:val="28"/>
        </w:rPr>
        <w:t>t</w:t>
      </w:r>
      <w:r>
        <w:rPr>
          <w:i/>
          <w:iCs/>
          <w:sz w:val="28"/>
          <w:szCs w:val="28"/>
          <w:lang w:val="ru-RU"/>
        </w:rPr>
        <w:t>)</w:t>
      </w:r>
      <w:r>
        <w:rPr>
          <w:i/>
          <w:iCs/>
          <w:sz w:val="28"/>
          <w:szCs w:val="28"/>
          <w:lang w:val="uk-UA"/>
        </w:rPr>
        <w:t xml:space="preserve">, </w:t>
      </w:r>
      <w:r>
        <w:rPr>
          <w:rFonts w:eastAsia="SimSun"/>
          <w:i/>
          <w:iCs/>
          <w:sz w:val="28"/>
          <w:szCs w:val="28"/>
          <w:lang w:eastAsia="zh-CN"/>
        </w:rPr>
        <w:t>F</w:t>
      </w:r>
      <w:r>
        <w:rPr>
          <w:rFonts w:eastAsia="SimSun"/>
          <w:i/>
          <w:iCs/>
          <w:sz w:val="28"/>
          <w:szCs w:val="28"/>
          <w:vertAlign w:val="subscript"/>
          <w:lang w:eastAsia="zh-CN"/>
        </w:rPr>
        <w:t>i</w:t>
      </w:r>
      <w:r>
        <w:rPr>
          <w:rFonts w:eastAsia="SimSun"/>
          <w:i/>
          <w:iCs/>
          <w:sz w:val="28"/>
          <w:szCs w:val="28"/>
          <w:lang w:val="ru-RU" w:eastAsia="zh-CN"/>
        </w:rPr>
        <w:t>(</w:t>
      </w:r>
      <w:r>
        <w:rPr>
          <w:rFonts w:eastAsia="SimSun"/>
          <w:i/>
          <w:iCs/>
          <w:sz w:val="28"/>
          <w:szCs w:val="28"/>
          <w:lang w:eastAsia="zh-CN"/>
        </w:rPr>
        <w:t>t</w:t>
      </w:r>
      <w:r>
        <w:rPr>
          <w:rFonts w:eastAsia="SimSun"/>
          <w:i/>
          <w:iCs/>
          <w:sz w:val="28"/>
          <w:szCs w:val="28"/>
          <w:lang w:val="ru-RU" w:eastAsia="zh-CN"/>
        </w:rPr>
        <w:t>)</w:t>
      </w:r>
      <w:r>
        <w:rPr>
          <w:sz w:val="28"/>
          <w:szCs w:val="28"/>
          <w:lang w:val="uk-UA"/>
        </w:rPr>
        <w:t>– амплітудні значення переміщень та сил</w:t>
      </w:r>
      <w:r>
        <w:rPr>
          <w:position w:val="-6"/>
          <w:sz w:val="28"/>
          <w:szCs w:val="28"/>
          <w:lang w:val="uk-UA"/>
        </w:rPr>
        <w:object w:dxaOrig="168" w:dyaOrig="224">
          <v:shape id="_x0000_i1138" type="#_x0000_t75" style="width:8.25pt;height:11.25pt" o:ole="">
            <v:imagedata r:id="rId252" o:title=""/>
          </v:shape>
          <o:OLEObject Type="Embed" ProgID="Equation.DSMT4" ShapeID="_x0000_i1138" DrawAspect="Content" ObjectID="_1602439644" r:id="rId253"/>
        </w:object>
      </w:r>
      <w:r>
        <w:rPr>
          <w:sz w:val="28"/>
          <w:szCs w:val="28"/>
          <w:lang w:val="uk-UA"/>
        </w:rPr>
        <w:t xml:space="preserve">– ої ступені колони; </w:t>
      </w:r>
      <w:r>
        <w:rPr>
          <w:position w:val="-6"/>
          <w:sz w:val="28"/>
          <w:szCs w:val="28"/>
          <w:lang w:val="uk-UA"/>
        </w:rPr>
        <w:object w:dxaOrig="224" w:dyaOrig="224">
          <v:shape id="_x0000_i1139" type="#_x0000_t75" style="width:11.25pt;height:11.25pt" o:ole="" fillcolor="#000005">
            <v:imagedata r:id="rId254" o:title=""/>
          </v:shape>
          <o:OLEObject Type="Embed" ProgID="Equation.DSMT4" ShapeID="_x0000_i1139" DrawAspect="Content" ObjectID="_1602439645" r:id="rId255"/>
        </w:object>
      </w:r>
      <w:r>
        <w:rPr>
          <w:sz w:val="28"/>
          <w:szCs w:val="28"/>
          <w:lang w:val="uk-UA"/>
        </w:rPr>
        <w:t xml:space="preserve"> – частота вимушених коливань.</w:t>
      </w:r>
    </w:p>
    <w:p w:rsidR="00F11F91" w:rsidRDefault="00E02D70">
      <w:pPr>
        <w:spacing w:after="0" w:line="360" w:lineRule="auto"/>
        <w:ind w:firstLine="708"/>
        <w:jc w:val="both"/>
        <w:rPr>
          <w:sz w:val="28"/>
          <w:szCs w:val="28"/>
          <w:lang w:val="uk-UA"/>
        </w:rPr>
      </w:pPr>
      <w:r>
        <w:rPr>
          <w:sz w:val="28"/>
          <w:szCs w:val="28"/>
          <w:lang w:val="uk-UA"/>
        </w:rPr>
        <w:t>Підставивши функцію сили та другу похідну за часом функції переміщення (3.9) у систему (3.8) після подальших перетворень отримаємо</w:t>
      </w:r>
    </w:p>
    <w:p w:rsidR="00F11F91" w:rsidRDefault="00F11F91">
      <w:pPr>
        <w:spacing w:after="0" w:line="360" w:lineRule="auto"/>
        <w:ind w:firstLine="708"/>
        <w:jc w:val="both"/>
        <w:rPr>
          <w:sz w:val="28"/>
          <w:szCs w:val="28"/>
          <w:lang w:val="uk-UA"/>
        </w:rPr>
      </w:pPr>
    </w:p>
    <w:p w:rsidR="00F11F91" w:rsidRDefault="00E02D70">
      <w:pPr>
        <w:spacing w:after="0" w:line="360" w:lineRule="auto"/>
        <w:jc w:val="right"/>
        <w:rPr>
          <w:sz w:val="28"/>
          <w:szCs w:val="28"/>
          <w:lang w:val="uk-UA"/>
        </w:rPr>
      </w:pPr>
      <w:r>
        <w:rPr>
          <w:position w:val="-56"/>
          <w:sz w:val="28"/>
          <w:szCs w:val="28"/>
        </w:rPr>
        <w:object w:dxaOrig="6003" w:dyaOrig="1346">
          <v:shape id="_x0000_i1140" type="#_x0000_t75" style="width:300pt;height:67.5pt" o:ole="">
            <v:imagedata r:id="rId256" o:title=""/>
          </v:shape>
          <o:OLEObject Type="Embed" ProgID="Equation.3" ShapeID="_x0000_i1140" DrawAspect="Content" ObjectID="_1602439646" r:id="rId257"/>
        </w:object>
      </w:r>
      <w:r>
        <w:rPr>
          <w:color w:val="000000"/>
          <w:position w:val="-46"/>
          <w:sz w:val="28"/>
          <w:szCs w:val="28"/>
          <w:lang w:val="uk-UA"/>
        </w:rPr>
        <w:tab/>
      </w:r>
      <w:r>
        <w:rPr>
          <w:color w:val="000000"/>
          <w:position w:val="-46"/>
          <w:sz w:val="28"/>
          <w:szCs w:val="28"/>
          <w:lang w:val="uk-UA"/>
        </w:rPr>
        <w:tab/>
      </w:r>
      <w:r>
        <w:rPr>
          <w:sz w:val="28"/>
          <w:szCs w:val="28"/>
          <w:lang w:val="uk-UA"/>
        </w:rPr>
        <w:t>(3.11)</w:t>
      </w:r>
    </w:p>
    <w:p w:rsidR="00F11F91" w:rsidRDefault="00F11F91">
      <w:pPr>
        <w:spacing w:after="0" w:line="360" w:lineRule="auto"/>
        <w:jc w:val="right"/>
        <w:rPr>
          <w:sz w:val="28"/>
          <w:szCs w:val="28"/>
          <w:lang w:val="uk-UA"/>
        </w:rPr>
      </w:pPr>
    </w:p>
    <w:p w:rsidR="00F11F91" w:rsidRDefault="00E02D70">
      <w:pPr>
        <w:spacing w:after="0" w:line="360" w:lineRule="auto"/>
        <w:ind w:firstLine="708"/>
        <w:jc w:val="both"/>
        <w:rPr>
          <w:color w:val="000000"/>
          <w:sz w:val="28"/>
          <w:szCs w:val="28"/>
          <w:lang w:val="uk-UA"/>
        </w:rPr>
      </w:pPr>
      <w:r>
        <w:rPr>
          <w:color w:val="000000"/>
          <w:sz w:val="28"/>
          <w:szCs w:val="28"/>
          <w:lang w:val="uk-UA"/>
        </w:rPr>
        <w:t xml:space="preserve">Визначник системи рівнянь </w:t>
      </w:r>
      <w:r>
        <w:rPr>
          <w:sz w:val="28"/>
          <w:szCs w:val="28"/>
          <w:lang w:val="uk-UA"/>
        </w:rPr>
        <w:t>(3.11)</w:t>
      </w:r>
      <w:r>
        <w:rPr>
          <w:color w:val="000000"/>
          <w:sz w:val="28"/>
          <w:szCs w:val="28"/>
          <w:lang w:val="uk-UA"/>
        </w:rPr>
        <w:t>має вигляд</w:t>
      </w:r>
    </w:p>
    <w:p w:rsidR="00F11F91" w:rsidRDefault="00F11F91">
      <w:pPr>
        <w:spacing w:after="0" w:line="360" w:lineRule="auto"/>
        <w:ind w:firstLine="708"/>
        <w:jc w:val="both"/>
        <w:rPr>
          <w:color w:val="000000"/>
          <w:sz w:val="28"/>
          <w:szCs w:val="28"/>
          <w:lang w:val="uk-UA"/>
        </w:rPr>
      </w:pPr>
    </w:p>
    <w:p w:rsidR="00F11F91" w:rsidRDefault="00E02D70">
      <w:pPr>
        <w:spacing w:after="0" w:line="360" w:lineRule="auto"/>
        <w:jc w:val="right"/>
        <w:rPr>
          <w:sz w:val="28"/>
          <w:szCs w:val="28"/>
          <w:lang w:val="uk-UA"/>
        </w:rPr>
      </w:pPr>
      <w:r>
        <w:rPr>
          <w:position w:val="-100"/>
          <w:sz w:val="28"/>
          <w:szCs w:val="28"/>
        </w:rPr>
        <w:object w:dxaOrig="4937" w:dyaOrig="2225">
          <v:shape id="_x0000_i1141" type="#_x0000_t75" style="width:246.75pt;height:111pt" o:ole="">
            <v:imagedata r:id="rId258" o:title=""/>
          </v:shape>
          <o:OLEObject Type="Embed" ProgID="Equation.3" ShapeID="_x0000_i1141" DrawAspect="Content" ObjectID="_1602439647" r:id="rId259"/>
        </w:object>
      </w:r>
      <w:r>
        <w:rPr>
          <w:color w:val="000000"/>
          <w:position w:val="-90"/>
          <w:sz w:val="28"/>
          <w:szCs w:val="28"/>
          <w:lang w:val="uk-UA"/>
        </w:rPr>
        <w:tab/>
      </w:r>
      <w:r>
        <w:rPr>
          <w:color w:val="000000"/>
          <w:position w:val="-90"/>
          <w:sz w:val="28"/>
          <w:szCs w:val="28"/>
          <w:lang w:val="ru-RU"/>
        </w:rPr>
        <w:tab/>
      </w:r>
      <w:r>
        <w:rPr>
          <w:color w:val="000000"/>
          <w:position w:val="-90"/>
          <w:sz w:val="28"/>
          <w:szCs w:val="28"/>
          <w:lang w:val="uk-UA"/>
        </w:rPr>
        <w:tab/>
      </w:r>
      <w:r>
        <w:rPr>
          <w:sz w:val="28"/>
          <w:szCs w:val="28"/>
          <w:lang w:val="uk-UA"/>
        </w:rPr>
        <w:t>(3.12)</w:t>
      </w:r>
    </w:p>
    <w:p w:rsidR="00F11F91" w:rsidRDefault="00F11F91">
      <w:pPr>
        <w:spacing w:after="0" w:line="360" w:lineRule="auto"/>
        <w:jc w:val="right"/>
        <w:rPr>
          <w:sz w:val="28"/>
          <w:szCs w:val="28"/>
          <w:lang w:val="ru-RU"/>
        </w:rPr>
      </w:pPr>
    </w:p>
    <w:p w:rsidR="00F11F91" w:rsidRDefault="00E02D70">
      <w:pPr>
        <w:spacing w:after="0" w:line="360" w:lineRule="auto"/>
        <w:ind w:firstLine="708"/>
        <w:jc w:val="both"/>
        <w:rPr>
          <w:sz w:val="28"/>
          <w:szCs w:val="28"/>
          <w:lang w:val="uk-UA"/>
        </w:rPr>
      </w:pPr>
      <w:r>
        <w:rPr>
          <w:sz w:val="28"/>
          <w:szCs w:val="28"/>
          <w:lang w:val="uk-UA"/>
        </w:rPr>
        <w:t>Останній вираз зручно записати у такому вигляді</w:t>
      </w:r>
    </w:p>
    <w:p w:rsidR="00F11F91" w:rsidRDefault="00F11F91">
      <w:pPr>
        <w:spacing w:after="0" w:line="360" w:lineRule="auto"/>
        <w:ind w:firstLine="708"/>
        <w:jc w:val="both"/>
        <w:rPr>
          <w:sz w:val="28"/>
          <w:szCs w:val="28"/>
          <w:lang w:val="uk-UA"/>
        </w:rPr>
      </w:pPr>
    </w:p>
    <w:p w:rsidR="00F11F91" w:rsidRDefault="00E02D70">
      <w:pPr>
        <w:spacing w:after="0" w:line="360" w:lineRule="auto"/>
        <w:jc w:val="right"/>
        <w:rPr>
          <w:sz w:val="28"/>
          <w:szCs w:val="28"/>
          <w:lang w:val="uk-UA"/>
        </w:rPr>
      </w:pPr>
      <w:r>
        <w:rPr>
          <w:position w:val="-36"/>
          <w:sz w:val="28"/>
          <w:szCs w:val="28"/>
        </w:rPr>
        <w:object w:dxaOrig="4021" w:dyaOrig="916">
          <v:shape id="_x0000_i1142" type="#_x0000_t75" style="width:201pt;height:45.75pt" o:ole="">
            <v:imagedata r:id="rId260" o:title=""/>
          </v:shape>
          <o:OLEObject Type="Embed" ProgID="Equation.3" ShapeID="_x0000_i1142" DrawAspect="Content" ObjectID="_1602439648" r:id="rId261"/>
        </w:object>
      </w:r>
      <w:r>
        <w:rPr>
          <w:color w:val="000000"/>
          <w:position w:val="-32"/>
          <w:sz w:val="28"/>
          <w:szCs w:val="28"/>
          <w:lang w:val="uk-UA"/>
        </w:rPr>
        <w:tab/>
      </w:r>
      <w:r>
        <w:rPr>
          <w:color w:val="000000"/>
          <w:position w:val="-32"/>
          <w:sz w:val="28"/>
          <w:szCs w:val="28"/>
          <w:lang w:val="uk-UA"/>
        </w:rPr>
        <w:tab/>
      </w:r>
      <w:r>
        <w:rPr>
          <w:color w:val="000000"/>
          <w:position w:val="-32"/>
          <w:sz w:val="28"/>
          <w:szCs w:val="28"/>
          <w:lang w:val="uk-UA"/>
        </w:rPr>
        <w:tab/>
      </w:r>
      <w:r>
        <w:rPr>
          <w:color w:val="000000"/>
          <w:position w:val="-32"/>
          <w:sz w:val="28"/>
          <w:szCs w:val="28"/>
          <w:lang w:val="uk-UA"/>
        </w:rPr>
        <w:tab/>
      </w:r>
      <w:r>
        <w:rPr>
          <w:sz w:val="28"/>
          <w:szCs w:val="28"/>
          <w:lang w:val="uk-UA"/>
        </w:rPr>
        <w:t>(3.13)</w:t>
      </w:r>
    </w:p>
    <w:p w:rsidR="00F11F91" w:rsidRDefault="00F11F91">
      <w:pPr>
        <w:spacing w:after="0" w:line="360" w:lineRule="auto"/>
        <w:jc w:val="right"/>
        <w:rPr>
          <w:sz w:val="28"/>
          <w:szCs w:val="28"/>
          <w:lang w:val="uk-UA"/>
        </w:rPr>
      </w:pPr>
    </w:p>
    <w:p w:rsidR="00F11F91" w:rsidRDefault="00E02D70">
      <w:pPr>
        <w:spacing w:after="0" w:line="360" w:lineRule="auto"/>
        <w:jc w:val="both"/>
        <w:rPr>
          <w:sz w:val="28"/>
          <w:szCs w:val="28"/>
          <w:lang w:val="uk-UA"/>
        </w:rPr>
      </w:pPr>
      <w:r>
        <w:rPr>
          <w:sz w:val="28"/>
          <w:szCs w:val="28"/>
          <w:lang w:val="uk-UA"/>
        </w:rPr>
        <w:t>де μ</w:t>
      </w:r>
      <w:r>
        <w:rPr>
          <w:sz w:val="28"/>
          <w:szCs w:val="28"/>
          <w:vertAlign w:val="subscript"/>
          <w:lang w:val="uk-UA"/>
        </w:rPr>
        <w:t>1</w:t>
      </w:r>
      <w:r>
        <w:rPr>
          <w:sz w:val="28"/>
          <w:szCs w:val="28"/>
          <w:vertAlign w:val="subscript"/>
        </w:rPr>
        <w:t>f</w:t>
      </w:r>
      <w:r>
        <w:rPr>
          <w:sz w:val="28"/>
          <w:szCs w:val="28"/>
          <w:lang w:val="uk-UA"/>
        </w:rPr>
        <w:t xml:space="preserve">– коефіцієнт демпфування, що відповідає </w:t>
      </w:r>
      <w:r>
        <w:rPr>
          <w:i/>
          <w:sz w:val="28"/>
          <w:szCs w:val="28"/>
          <w:lang w:val="uk-UA"/>
        </w:rPr>
        <w:t>r</w:t>
      </w:r>
      <w:r>
        <w:rPr>
          <w:sz w:val="28"/>
          <w:szCs w:val="28"/>
          <w:lang w:val="uk-UA"/>
        </w:rPr>
        <w:t xml:space="preserve">-ій формі власних коливань; </w:t>
      </w:r>
    </w:p>
    <w:p w:rsidR="00F11F91" w:rsidRDefault="00E02D70">
      <w:pPr>
        <w:spacing w:after="0" w:line="360" w:lineRule="auto"/>
        <w:jc w:val="both"/>
        <w:rPr>
          <w:sz w:val="28"/>
          <w:szCs w:val="28"/>
          <w:lang w:val="uk-UA"/>
        </w:rPr>
      </w:pPr>
      <w:r>
        <w:rPr>
          <w:i/>
          <w:sz w:val="28"/>
          <w:szCs w:val="28"/>
          <w:lang w:val="uk-UA"/>
        </w:rPr>
        <w:sym w:font="Symbol" w:char="F067"/>
      </w:r>
      <w:r>
        <w:rPr>
          <w:i/>
          <w:sz w:val="28"/>
          <w:szCs w:val="28"/>
          <w:vertAlign w:val="subscript"/>
        </w:rPr>
        <w:t>rf</w:t>
      </w:r>
      <w:r>
        <w:rPr>
          <w:sz w:val="28"/>
          <w:szCs w:val="28"/>
          <w:lang w:val="uk-UA"/>
        </w:rPr>
        <w:t xml:space="preserve"> – дисипативний коефіцієнт; </w:t>
      </w:r>
    </w:p>
    <w:p w:rsidR="00F11F91" w:rsidRDefault="00E02D70">
      <w:pPr>
        <w:spacing w:after="0" w:line="360" w:lineRule="auto"/>
        <w:jc w:val="both"/>
        <w:rPr>
          <w:sz w:val="28"/>
          <w:szCs w:val="28"/>
          <w:lang w:val="uk-UA"/>
        </w:rPr>
      </w:pPr>
      <w:r>
        <w:rPr>
          <w:position w:val="-12"/>
          <w:sz w:val="28"/>
          <w:szCs w:val="28"/>
          <w:lang w:val="uk-UA"/>
        </w:rPr>
        <w:object w:dxaOrig="299" w:dyaOrig="374">
          <v:shape id="_x0000_i1143" type="#_x0000_t75" style="width:15pt;height:18.75pt" o:ole="" fillcolor="#000005">
            <v:imagedata r:id="rId262" o:title=""/>
          </v:shape>
          <o:OLEObject Type="Embed" ProgID="Equation.DSMT4" ShapeID="_x0000_i1143" DrawAspect="Content" ObjectID="_1602439649" r:id="rId263"/>
        </w:object>
      </w:r>
      <w:r>
        <w:rPr>
          <w:sz w:val="28"/>
          <w:szCs w:val="28"/>
          <w:lang w:val="uk-UA"/>
        </w:rPr>
        <w:t xml:space="preserve"> – частоти власних коливань; </w:t>
      </w:r>
    </w:p>
    <w:p w:rsidR="00F11F91" w:rsidRDefault="00E02D70">
      <w:pPr>
        <w:spacing w:after="0" w:line="360" w:lineRule="auto"/>
        <w:jc w:val="both"/>
        <w:rPr>
          <w:sz w:val="28"/>
          <w:szCs w:val="28"/>
          <w:lang w:val="uk-UA"/>
        </w:rPr>
      </w:pPr>
      <w:r>
        <w:rPr>
          <w:position w:val="-6"/>
          <w:sz w:val="28"/>
          <w:szCs w:val="28"/>
          <w:lang w:val="uk-UA"/>
        </w:rPr>
        <w:object w:dxaOrig="224" w:dyaOrig="224">
          <v:shape id="_x0000_i1144" type="#_x0000_t75" style="width:11.25pt;height:11.25pt" o:ole="">
            <v:imagedata r:id="rId264" o:title=""/>
          </v:shape>
          <o:OLEObject Type="Embed" ProgID="Equation.DSMT4" ShapeID="_x0000_i1144" DrawAspect="Content" ObjectID="_1602439650" r:id="rId265"/>
        </w:object>
      </w:r>
      <w:r>
        <w:rPr>
          <w:sz w:val="28"/>
          <w:szCs w:val="28"/>
          <w:lang w:val="uk-UA"/>
        </w:rPr>
        <w:t xml:space="preserve"> – експлуатаційна частота.</w:t>
      </w:r>
    </w:p>
    <w:p w:rsidR="00F11F91" w:rsidRDefault="00E02D70">
      <w:pPr>
        <w:spacing w:after="0" w:line="360" w:lineRule="auto"/>
        <w:ind w:firstLine="708"/>
        <w:jc w:val="both"/>
        <w:rPr>
          <w:sz w:val="28"/>
          <w:szCs w:val="28"/>
          <w:lang w:val="uk-UA"/>
        </w:rPr>
      </w:pPr>
      <w:r>
        <w:rPr>
          <w:sz w:val="28"/>
          <w:szCs w:val="28"/>
          <w:lang w:val="uk-UA"/>
        </w:rPr>
        <w:t xml:space="preserve">Розкривши дужки у виразі (3.13), прирівнявши в отриманому виразі та у виразі (3.11) коефіцієнти при </w:t>
      </w:r>
      <w:r>
        <w:rPr>
          <w:position w:val="-6"/>
          <w:sz w:val="28"/>
          <w:szCs w:val="28"/>
          <w:lang w:val="uk-UA"/>
        </w:rPr>
        <w:object w:dxaOrig="374" w:dyaOrig="299">
          <v:shape id="_x0000_i1145" type="#_x0000_t75" style="width:18.75pt;height:15pt" o:ole="" fillcolor="#000005">
            <v:imagedata r:id="rId266" o:title=""/>
          </v:shape>
          <o:OLEObject Type="Embed" ProgID="Equation.DSMT4" ShapeID="_x0000_i1145" DrawAspect="Content" ObjectID="_1602439651" r:id="rId267"/>
        </w:object>
      </w:r>
      <w:r>
        <w:rPr>
          <w:sz w:val="28"/>
          <w:szCs w:val="28"/>
          <w:lang w:val="uk-UA"/>
        </w:rPr>
        <w:t>та виключивши величини другого порядку малості, після перетворень запишемо таку систему рівнянь</w:t>
      </w:r>
    </w:p>
    <w:p w:rsidR="00F11F91" w:rsidRDefault="00F11F91">
      <w:pPr>
        <w:spacing w:after="0" w:line="360" w:lineRule="auto"/>
        <w:ind w:firstLine="708"/>
        <w:jc w:val="both"/>
        <w:rPr>
          <w:sz w:val="28"/>
          <w:szCs w:val="28"/>
          <w:lang w:val="uk-UA"/>
        </w:rPr>
      </w:pPr>
    </w:p>
    <w:p w:rsidR="00F11F91" w:rsidRDefault="00E02D70">
      <w:pPr>
        <w:spacing w:after="0" w:line="360" w:lineRule="auto"/>
        <w:jc w:val="right"/>
        <w:rPr>
          <w:sz w:val="28"/>
          <w:szCs w:val="28"/>
          <w:lang w:val="uk-UA"/>
        </w:rPr>
      </w:pPr>
      <w:r>
        <w:rPr>
          <w:position w:val="-112"/>
          <w:sz w:val="28"/>
          <w:szCs w:val="28"/>
        </w:rPr>
        <w:object w:dxaOrig="5648" w:dyaOrig="2562">
          <v:shape id="_x0000_i1146" type="#_x0000_t75" style="width:282.75pt;height:128.25pt" o:ole="">
            <v:imagedata r:id="rId268" o:title=""/>
          </v:shape>
          <o:OLEObject Type="Embed" ProgID="Equation.3" ShapeID="_x0000_i1146" DrawAspect="Content" ObjectID="_1602439652" r:id="rId269"/>
        </w:object>
      </w:r>
      <w:r>
        <w:rPr>
          <w:color w:val="000000"/>
          <w:position w:val="-98"/>
          <w:sz w:val="28"/>
          <w:szCs w:val="28"/>
          <w:lang w:val="uk-UA"/>
        </w:rPr>
        <w:tab/>
      </w:r>
      <w:r>
        <w:rPr>
          <w:color w:val="000000"/>
          <w:position w:val="-98"/>
          <w:sz w:val="28"/>
          <w:szCs w:val="28"/>
          <w:lang w:val="ru-RU"/>
        </w:rPr>
        <w:tab/>
      </w:r>
      <w:r>
        <w:rPr>
          <w:sz w:val="28"/>
          <w:szCs w:val="28"/>
          <w:lang w:val="uk-UA"/>
        </w:rPr>
        <w:t>(3.14)</w:t>
      </w:r>
    </w:p>
    <w:p w:rsidR="00F11F91" w:rsidRDefault="00F11F91">
      <w:pPr>
        <w:spacing w:after="0" w:line="360" w:lineRule="auto"/>
        <w:jc w:val="right"/>
        <w:rPr>
          <w:sz w:val="28"/>
          <w:szCs w:val="28"/>
          <w:lang w:val="ru-RU"/>
        </w:rPr>
      </w:pPr>
    </w:p>
    <w:p w:rsidR="00F11F91" w:rsidRDefault="00E02D70">
      <w:pPr>
        <w:spacing w:after="0" w:line="360" w:lineRule="auto"/>
        <w:ind w:firstLine="708"/>
        <w:jc w:val="both"/>
        <w:rPr>
          <w:sz w:val="28"/>
          <w:szCs w:val="28"/>
          <w:lang w:val="uk-UA"/>
        </w:rPr>
      </w:pPr>
      <w:r>
        <w:rPr>
          <w:sz w:val="28"/>
          <w:szCs w:val="28"/>
          <w:lang w:val="uk-UA"/>
        </w:rPr>
        <w:t>Зробимо наступні позначення</w:t>
      </w:r>
    </w:p>
    <w:p w:rsidR="00F11F91" w:rsidRDefault="00F11F91">
      <w:pPr>
        <w:spacing w:after="0" w:line="360" w:lineRule="auto"/>
        <w:ind w:firstLine="708"/>
        <w:jc w:val="both"/>
        <w:rPr>
          <w:sz w:val="28"/>
          <w:szCs w:val="28"/>
          <w:lang w:val="uk-UA"/>
        </w:rPr>
      </w:pPr>
    </w:p>
    <w:p w:rsidR="00F11F91" w:rsidRDefault="00E02D70">
      <w:pPr>
        <w:spacing w:after="0" w:line="360" w:lineRule="auto"/>
        <w:jc w:val="right"/>
        <w:rPr>
          <w:color w:val="000000"/>
          <w:position w:val="-46"/>
          <w:sz w:val="28"/>
          <w:szCs w:val="28"/>
          <w:lang w:val="ru-RU"/>
        </w:rPr>
      </w:pPr>
      <w:r>
        <w:rPr>
          <w:position w:val="-84"/>
          <w:sz w:val="28"/>
          <w:szCs w:val="28"/>
        </w:rPr>
        <w:object w:dxaOrig="3796" w:dyaOrig="1945">
          <v:shape id="_x0000_i1147" type="#_x0000_t75" style="width:189.75pt;height:97.5pt" o:ole="">
            <v:imagedata r:id="rId270" o:title=""/>
          </v:shape>
          <o:OLEObject Type="Embed" ProgID="Equation.3" ShapeID="_x0000_i1147" DrawAspect="Content" ObjectID="_1602439653" r:id="rId271"/>
        </w:object>
      </w:r>
      <w:r>
        <w:rPr>
          <w:color w:val="000000"/>
          <w:position w:val="-76"/>
          <w:sz w:val="28"/>
          <w:szCs w:val="28"/>
          <w:lang w:val="uk-UA"/>
        </w:rPr>
        <w:tab/>
      </w:r>
      <w:r>
        <w:rPr>
          <w:color w:val="000000"/>
          <w:position w:val="-76"/>
          <w:sz w:val="28"/>
          <w:szCs w:val="28"/>
          <w:lang w:val="uk-UA"/>
        </w:rPr>
        <w:tab/>
      </w:r>
      <w:r>
        <w:rPr>
          <w:color w:val="000000"/>
          <w:position w:val="-76"/>
          <w:sz w:val="28"/>
          <w:szCs w:val="28"/>
          <w:lang w:val="uk-UA"/>
        </w:rPr>
        <w:tab/>
      </w:r>
      <w:r>
        <w:rPr>
          <w:color w:val="000000"/>
          <w:position w:val="-46"/>
          <w:sz w:val="28"/>
          <w:szCs w:val="28"/>
          <w:lang w:val="ru-RU"/>
        </w:rPr>
        <w:t>(3.1</w:t>
      </w:r>
      <w:r>
        <w:rPr>
          <w:color w:val="000000"/>
          <w:position w:val="-46"/>
          <w:sz w:val="28"/>
          <w:szCs w:val="28"/>
          <w:lang w:val="uk-UA"/>
        </w:rPr>
        <w:t>5</w:t>
      </w:r>
      <w:r>
        <w:rPr>
          <w:color w:val="000000"/>
          <w:position w:val="-46"/>
          <w:sz w:val="28"/>
          <w:szCs w:val="28"/>
          <w:lang w:val="ru-RU"/>
        </w:rPr>
        <w:t>)</w:t>
      </w:r>
    </w:p>
    <w:p w:rsidR="00F11F91" w:rsidRDefault="00F11F91">
      <w:pPr>
        <w:spacing w:after="0" w:line="360" w:lineRule="auto"/>
        <w:jc w:val="right"/>
        <w:rPr>
          <w:color w:val="000000"/>
          <w:position w:val="-46"/>
          <w:sz w:val="28"/>
          <w:szCs w:val="28"/>
          <w:lang w:val="ru-RU"/>
        </w:rPr>
      </w:pPr>
    </w:p>
    <w:p w:rsidR="00F11F91" w:rsidRDefault="00E02D70">
      <w:pPr>
        <w:spacing w:after="0" w:line="360" w:lineRule="auto"/>
        <w:ind w:firstLine="567"/>
        <w:jc w:val="both"/>
        <w:rPr>
          <w:color w:val="000000"/>
          <w:sz w:val="28"/>
          <w:szCs w:val="28"/>
          <w:lang w:val="uk-UA"/>
        </w:rPr>
      </w:pPr>
      <w:r>
        <w:rPr>
          <w:color w:val="000000"/>
          <w:sz w:val="28"/>
          <w:szCs w:val="28"/>
          <w:lang w:val="uk-UA"/>
        </w:rPr>
        <w:t>Також зазначимо, що коефіцієнт згасання коливань ступеней колони із коефіцієнтом демпфування зв’язаний залежністю</w:t>
      </w:r>
    </w:p>
    <w:p w:rsidR="00F11F91" w:rsidRDefault="00F11F91">
      <w:pPr>
        <w:spacing w:after="0" w:line="360" w:lineRule="auto"/>
        <w:ind w:firstLine="567"/>
        <w:jc w:val="both"/>
        <w:rPr>
          <w:color w:val="000000"/>
          <w:sz w:val="28"/>
          <w:szCs w:val="28"/>
          <w:lang w:val="uk-UA"/>
        </w:rPr>
      </w:pPr>
    </w:p>
    <w:p w:rsidR="00F11F91" w:rsidRDefault="00E02D70">
      <w:pPr>
        <w:spacing w:after="0" w:line="360" w:lineRule="auto"/>
        <w:jc w:val="right"/>
        <w:rPr>
          <w:color w:val="000000"/>
          <w:sz w:val="28"/>
          <w:szCs w:val="28"/>
          <w:lang w:val="ru-RU"/>
        </w:rPr>
      </w:pPr>
      <w:r>
        <w:rPr>
          <w:position w:val="-10"/>
          <w:sz w:val="28"/>
          <w:szCs w:val="28"/>
        </w:rPr>
        <w:object w:dxaOrig="879" w:dyaOrig="355">
          <v:shape id="_x0000_i1148" type="#_x0000_t75" style="width:44.25pt;height:18pt" o:ole="">
            <v:imagedata r:id="rId272" o:title=""/>
          </v:shape>
          <o:OLEObject Type="Embed" ProgID="Equation.3" ShapeID="_x0000_i1148" DrawAspect="Content" ObjectID="_1602439654" r:id="rId273"/>
        </w:object>
      </w:r>
      <w:r>
        <w:rPr>
          <w:i/>
          <w:color w:val="000000"/>
          <w:sz w:val="28"/>
          <w:szCs w:val="28"/>
          <w:lang w:val="uk-UA"/>
        </w:rPr>
        <w:tab/>
      </w:r>
      <w:r>
        <w:rPr>
          <w:i/>
          <w:color w:val="000000"/>
          <w:sz w:val="28"/>
          <w:szCs w:val="28"/>
          <w:lang w:val="uk-UA"/>
        </w:rPr>
        <w:tab/>
      </w:r>
      <w:r>
        <w:rPr>
          <w:i/>
          <w:color w:val="000000"/>
          <w:sz w:val="28"/>
          <w:szCs w:val="28"/>
          <w:lang w:val="uk-UA"/>
        </w:rPr>
        <w:tab/>
      </w:r>
      <w:r>
        <w:rPr>
          <w:i/>
          <w:color w:val="000000"/>
          <w:sz w:val="28"/>
          <w:szCs w:val="28"/>
          <w:lang w:val="uk-UA"/>
        </w:rPr>
        <w:tab/>
      </w:r>
      <w:r>
        <w:rPr>
          <w:i/>
          <w:color w:val="000000"/>
          <w:sz w:val="28"/>
          <w:szCs w:val="28"/>
          <w:lang w:val="uk-UA"/>
        </w:rPr>
        <w:tab/>
      </w:r>
      <w:r>
        <w:rPr>
          <w:i/>
          <w:color w:val="000000"/>
          <w:sz w:val="28"/>
          <w:szCs w:val="28"/>
          <w:lang w:val="uk-UA"/>
        </w:rPr>
        <w:tab/>
      </w:r>
      <w:r>
        <w:rPr>
          <w:color w:val="000000"/>
          <w:sz w:val="28"/>
          <w:szCs w:val="28"/>
          <w:lang w:val="ru-RU"/>
        </w:rPr>
        <w:t>(3.1</w:t>
      </w:r>
      <w:r>
        <w:rPr>
          <w:color w:val="000000"/>
          <w:sz w:val="28"/>
          <w:szCs w:val="28"/>
          <w:lang w:val="uk-UA"/>
        </w:rPr>
        <w:t>6</w:t>
      </w:r>
      <w:r>
        <w:rPr>
          <w:color w:val="000000"/>
          <w:sz w:val="28"/>
          <w:szCs w:val="28"/>
          <w:lang w:val="ru-RU"/>
        </w:rPr>
        <w:t>)</w:t>
      </w:r>
    </w:p>
    <w:p w:rsidR="00F11F91" w:rsidRDefault="00F11F91">
      <w:pPr>
        <w:spacing w:after="0" w:line="360" w:lineRule="auto"/>
        <w:jc w:val="right"/>
        <w:rPr>
          <w:color w:val="000000"/>
          <w:sz w:val="28"/>
          <w:szCs w:val="28"/>
          <w:lang w:val="ru-RU"/>
        </w:rPr>
      </w:pPr>
    </w:p>
    <w:p w:rsidR="00F11F91" w:rsidRDefault="00E02D70">
      <w:pPr>
        <w:spacing w:after="0" w:line="360" w:lineRule="auto"/>
        <w:ind w:firstLine="567"/>
        <w:jc w:val="both"/>
        <w:rPr>
          <w:color w:val="000000"/>
          <w:sz w:val="28"/>
          <w:szCs w:val="28"/>
          <w:lang w:val="uk-UA"/>
        </w:rPr>
      </w:pPr>
      <w:r>
        <w:rPr>
          <w:color w:val="000000"/>
          <w:sz w:val="28"/>
          <w:szCs w:val="28"/>
          <w:lang w:val="uk-UA"/>
        </w:rPr>
        <w:t xml:space="preserve">Тоді, з урахуванням </w:t>
      </w:r>
      <w:r>
        <w:rPr>
          <w:color w:val="000000"/>
          <w:sz w:val="28"/>
          <w:szCs w:val="28"/>
          <w:lang w:val="ru-RU"/>
        </w:rPr>
        <w:t>(3.1</w:t>
      </w:r>
      <w:r>
        <w:rPr>
          <w:color w:val="000000"/>
          <w:sz w:val="28"/>
          <w:szCs w:val="28"/>
          <w:lang w:val="uk-UA"/>
        </w:rPr>
        <w:t>6</w:t>
      </w:r>
      <w:r>
        <w:rPr>
          <w:color w:val="000000"/>
          <w:sz w:val="28"/>
          <w:szCs w:val="28"/>
          <w:lang w:val="ru-RU"/>
        </w:rPr>
        <w:t xml:space="preserve">) </w:t>
      </w:r>
      <w:r>
        <w:rPr>
          <w:color w:val="000000"/>
          <w:sz w:val="28"/>
          <w:szCs w:val="28"/>
          <w:lang w:val="uk-UA"/>
        </w:rPr>
        <w:t>та прийнятих позначень у (</w:t>
      </w:r>
      <w:r>
        <w:rPr>
          <w:color w:val="000000"/>
          <w:sz w:val="28"/>
          <w:szCs w:val="28"/>
          <w:lang w:val="ru-RU"/>
        </w:rPr>
        <w:t>3.1</w:t>
      </w:r>
      <w:r>
        <w:rPr>
          <w:color w:val="000000"/>
          <w:sz w:val="28"/>
          <w:szCs w:val="28"/>
          <w:lang w:val="uk-UA"/>
        </w:rPr>
        <w:t>5), систему рівнянь (</w:t>
      </w:r>
      <w:r>
        <w:rPr>
          <w:color w:val="000000"/>
          <w:sz w:val="28"/>
          <w:szCs w:val="28"/>
          <w:lang w:val="ru-RU"/>
        </w:rPr>
        <w:t>3.13</w:t>
      </w:r>
      <w:r>
        <w:rPr>
          <w:color w:val="000000"/>
          <w:sz w:val="28"/>
          <w:szCs w:val="28"/>
          <w:lang w:val="uk-UA"/>
        </w:rPr>
        <w:t>) можна подати, як</w:t>
      </w:r>
    </w:p>
    <w:p w:rsidR="00F11F91" w:rsidRDefault="00F11F91">
      <w:pPr>
        <w:spacing w:after="0" w:line="360" w:lineRule="auto"/>
        <w:ind w:firstLine="567"/>
        <w:jc w:val="both"/>
        <w:rPr>
          <w:color w:val="000000"/>
          <w:sz w:val="28"/>
          <w:szCs w:val="28"/>
          <w:lang w:val="uk-UA"/>
        </w:rPr>
      </w:pPr>
    </w:p>
    <w:p w:rsidR="00F11F91" w:rsidRDefault="00E02D70">
      <w:pPr>
        <w:spacing w:after="0" w:line="360" w:lineRule="auto"/>
        <w:jc w:val="right"/>
        <w:rPr>
          <w:sz w:val="28"/>
          <w:szCs w:val="28"/>
          <w:lang w:val="uk-UA"/>
        </w:rPr>
      </w:pPr>
      <w:r>
        <w:rPr>
          <w:position w:val="-56"/>
          <w:sz w:val="28"/>
          <w:szCs w:val="28"/>
        </w:rPr>
        <w:object w:dxaOrig="6489" w:dyaOrig="1309">
          <v:shape id="_x0000_i1149" type="#_x0000_t75" style="width:324.75pt;height:65.25pt" o:ole="">
            <v:imagedata r:id="rId274" o:title=""/>
          </v:shape>
          <o:OLEObject Type="Embed" ProgID="Equation.3" ShapeID="_x0000_i1149" DrawAspect="Content" ObjectID="_1602439655" r:id="rId275"/>
        </w:object>
      </w:r>
      <w:r>
        <w:rPr>
          <w:color w:val="000000"/>
          <w:position w:val="-54"/>
          <w:sz w:val="28"/>
          <w:szCs w:val="28"/>
          <w:lang w:val="uk-UA"/>
        </w:rPr>
        <w:tab/>
      </w:r>
      <w:r>
        <w:rPr>
          <w:sz w:val="28"/>
          <w:szCs w:val="28"/>
          <w:lang w:val="uk-UA"/>
        </w:rPr>
        <w:t>(3.17)</w:t>
      </w:r>
    </w:p>
    <w:p w:rsidR="00F11F91" w:rsidRDefault="00F11F91">
      <w:pPr>
        <w:spacing w:after="0" w:line="360" w:lineRule="auto"/>
        <w:jc w:val="right"/>
        <w:rPr>
          <w:sz w:val="28"/>
          <w:szCs w:val="28"/>
          <w:lang w:val="uk-UA"/>
        </w:rPr>
      </w:pPr>
    </w:p>
    <w:p w:rsidR="00F11F91" w:rsidRDefault="00E02D70">
      <w:pPr>
        <w:spacing w:after="0" w:line="360" w:lineRule="auto"/>
        <w:ind w:firstLine="708"/>
        <w:jc w:val="both"/>
        <w:rPr>
          <w:sz w:val="28"/>
          <w:szCs w:val="28"/>
          <w:lang w:val="uk-UA"/>
        </w:rPr>
      </w:pPr>
      <w:r>
        <w:rPr>
          <w:sz w:val="28"/>
          <w:szCs w:val="28"/>
          <w:lang w:val="uk-UA"/>
        </w:rPr>
        <w:t>Якщо з поміж коефіцієнтів μ</w:t>
      </w:r>
      <w:r>
        <w:rPr>
          <w:sz w:val="28"/>
          <w:szCs w:val="28"/>
          <w:vertAlign w:val="subscript"/>
          <w:lang w:val="uk-UA"/>
        </w:rPr>
        <w:t>1</w:t>
      </w:r>
      <w:r>
        <w:rPr>
          <w:sz w:val="28"/>
          <w:szCs w:val="28"/>
          <w:vertAlign w:val="subscript"/>
        </w:rPr>
        <w:t>f</w:t>
      </w:r>
      <w:r>
        <w:rPr>
          <w:sz w:val="28"/>
          <w:szCs w:val="28"/>
          <w:vertAlign w:val="subscript"/>
          <w:lang w:val="uk-UA"/>
        </w:rPr>
        <w:t xml:space="preserve">, </w:t>
      </w:r>
      <w:r>
        <w:rPr>
          <w:sz w:val="28"/>
          <w:szCs w:val="28"/>
          <w:lang w:val="uk-UA"/>
        </w:rPr>
        <w:t>μ</w:t>
      </w:r>
      <w:r>
        <w:rPr>
          <w:sz w:val="28"/>
          <w:szCs w:val="28"/>
          <w:vertAlign w:val="subscript"/>
          <w:lang w:val="uk-UA"/>
        </w:rPr>
        <w:t>2</w:t>
      </w:r>
      <w:r>
        <w:rPr>
          <w:sz w:val="28"/>
          <w:szCs w:val="28"/>
          <w:vertAlign w:val="subscript"/>
        </w:rPr>
        <w:t>f</w:t>
      </w:r>
      <w:r>
        <w:rPr>
          <w:sz w:val="28"/>
          <w:szCs w:val="28"/>
          <w:vertAlign w:val="subscript"/>
          <w:lang w:val="uk-UA"/>
        </w:rPr>
        <w:t xml:space="preserve">, </w:t>
      </w:r>
      <w:r>
        <w:rPr>
          <w:sz w:val="28"/>
          <w:szCs w:val="28"/>
          <w:lang w:val="uk-UA"/>
        </w:rPr>
        <w:t>μ</w:t>
      </w:r>
      <w:r>
        <w:rPr>
          <w:sz w:val="28"/>
          <w:szCs w:val="28"/>
          <w:vertAlign w:val="subscript"/>
          <w:lang w:val="uk-UA"/>
        </w:rPr>
        <w:t>3</w:t>
      </w:r>
      <w:r>
        <w:rPr>
          <w:sz w:val="28"/>
          <w:szCs w:val="28"/>
          <w:vertAlign w:val="subscript"/>
        </w:rPr>
        <w:t>f</w:t>
      </w:r>
      <w:r>
        <w:rPr>
          <w:sz w:val="28"/>
          <w:szCs w:val="28"/>
          <w:lang w:val="uk-UA"/>
        </w:rPr>
        <w:t>прийняти середнє значення μ</w:t>
      </w:r>
      <w:r>
        <w:rPr>
          <w:sz w:val="28"/>
          <w:szCs w:val="28"/>
          <w:vertAlign w:val="subscript"/>
        </w:rPr>
        <w:t>rf</w:t>
      </w:r>
      <w:r>
        <w:rPr>
          <w:sz w:val="28"/>
          <w:szCs w:val="28"/>
          <w:lang w:val="uk-UA"/>
        </w:rPr>
        <w:t>=(μ</w:t>
      </w:r>
      <w:r>
        <w:rPr>
          <w:sz w:val="28"/>
          <w:szCs w:val="28"/>
          <w:vertAlign w:val="subscript"/>
          <w:lang w:val="uk-UA"/>
        </w:rPr>
        <w:t>1</w:t>
      </w:r>
      <w:r>
        <w:rPr>
          <w:sz w:val="28"/>
          <w:szCs w:val="28"/>
          <w:vertAlign w:val="subscript"/>
        </w:rPr>
        <w:t>f</w:t>
      </w:r>
      <w:r>
        <w:rPr>
          <w:sz w:val="28"/>
          <w:szCs w:val="28"/>
          <w:vertAlign w:val="subscript"/>
          <w:lang w:val="uk-UA"/>
        </w:rPr>
        <w:t>+</w:t>
      </w:r>
      <w:r>
        <w:rPr>
          <w:sz w:val="28"/>
          <w:szCs w:val="28"/>
          <w:lang w:val="uk-UA"/>
        </w:rPr>
        <w:t>μ</w:t>
      </w:r>
      <w:r>
        <w:rPr>
          <w:sz w:val="28"/>
          <w:szCs w:val="28"/>
          <w:vertAlign w:val="subscript"/>
          <w:lang w:val="uk-UA"/>
        </w:rPr>
        <w:t>2</w:t>
      </w:r>
      <w:r>
        <w:rPr>
          <w:sz w:val="28"/>
          <w:szCs w:val="28"/>
          <w:vertAlign w:val="subscript"/>
        </w:rPr>
        <w:t>f</w:t>
      </w:r>
      <w:r>
        <w:rPr>
          <w:sz w:val="28"/>
          <w:szCs w:val="28"/>
          <w:vertAlign w:val="subscript"/>
          <w:lang w:val="uk-UA"/>
        </w:rPr>
        <w:t>+</w:t>
      </w:r>
      <w:r>
        <w:rPr>
          <w:sz w:val="28"/>
          <w:szCs w:val="28"/>
          <w:lang w:val="uk-UA"/>
        </w:rPr>
        <w:t>μ</w:t>
      </w:r>
      <w:r>
        <w:rPr>
          <w:sz w:val="28"/>
          <w:szCs w:val="28"/>
          <w:vertAlign w:val="subscript"/>
          <w:lang w:val="uk-UA"/>
        </w:rPr>
        <w:t>3</w:t>
      </w:r>
      <w:r>
        <w:rPr>
          <w:sz w:val="28"/>
          <w:szCs w:val="28"/>
          <w:vertAlign w:val="subscript"/>
        </w:rPr>
        <w:t>f</w:t>
      </w:r>
      <w:r>
        <w:rPr>
          <w:sz w:val="28"/>
          <w:szCs w:val="28"/>
          <w:lang w:val="uk-UA"/>
        </w:rPr>
        <w:t xml:space="preserve">)/3, що відповідає </w:t>
      </w:r>
      <w:r>
        <w:rPr>
          <w:i/>
          <w:sz w:val="28"/>
          <w:szCs w:val="28"/>
          <w:lang w:val="uk-UA"/>
        </w:rPr>
        <w:t>r</w:t>
      </w:r>
      <w:r>
        <w:rPr>
          <w:sz w:val="28"/>
          <w:szCs w:val="28"/>
          <w:lang w:val="uk-UA"/>
        </w:rPr>
        <w:t>-ій формі власних коливань, то із (3.17) можна отримати наближену формулу для оцінки коефіцієнту демпфування</w:t>
      </w:r>
    </w:p>
    <w:p w:rsidR="00F11F91" w:rsidRDefault="00F11F91">
      <w:pPr>
        <w:spacing w:after="0" w:line="360" w:lineRule="auto"/>
        <w:ind w:firstLine="708"/>
        <w:jc w:val="both"/>
        <w:rPr>
          <w:sz w:val="28"/>
          <w:szCs w:val="28"/>
          <w:lang w:val="uk-UA"/>
        </w:rPr>
      </w:pPr>
    </w:p>
    <w:p w:rsidR="00F11F91" w:rsidRDefault="00E02D70">
      <w:pPr>
        <w:spacing w:after="0" w:line="360" w:lineRule="auto"/>
        <w:jc w:val="right"/>
        <w:rPr>
          <w:sz w:val="28"/>
          <w:szCs w:val="28"/>
          <w:lang w:val="uk-UA"/>
        </w:rPr>
      </w:pPr>
      <w:r>
        <w:rPr>
          <w:position w:val="-30"/>
          <w:sz w:val="28"/>
          <w:szCs w:val="28"/>
        </w:rPr>
        <w:object w:dxaOrig="5479" w:dyaOrig="1159">
          <v:shape id="_x0000_i1150" type="#_x0000_t75" style="width:273.75pt;height:57.75pt" o:ole="">
            <v:imagedata r:id="rId276" o:title=""/>
          </v:shape>
          <o:OLEObject Type="Embed" ProgID="Equation.3" ShapeID="_x0000_i1150" DrawAspect="Content" ObjectID="_1602439656" r:id="rId277"/>
        </w:object>
      </w:r>
      <w:r>
        <w:rPr>
          <w:color w:val="000000"/>
          <w:position w:val="-30"/>
          <w:sz w:val="28"/>
          <w:szCs w:val="28"/>
          <w:lang w:val="uk-UA"/>
        </w:rPr>
        <w:tab/>
      </w:r>
      <w:r>
        <w:rPr>
          <w:color w:val="000000"/>
          <w:position w:val="-30"/>
          <w:sz w:val="28"/>
          <w:szCs w:val="28"/>
          <w:lang w:val="ru-RU"/>
        </w:rPr>
        <w:tab/>
      </w:r>
      <w:r>
        <w:rPr>
          <w:color w:val="000000"/>
          <w:position w:val="-30"/>
          <w:sz w:val="28"/>
          <w:szCs w:val="28"/>
          <w:lang w:val="uk-UA"/>
        </w:rPr>
        <w:tab/>
      </w:r>
      <w:r>
        <w:rPr>
          <w:sz w:val="28"/>
          <w:szCs w:val="28"/>
          <w:lang w:val="uk-UA"/>
        </w:rPr>
        <w:t>(3.18)</w:t>
      </w:r>
    </w:p>
    <w:p w:rsidR="00F11F91" w:rsidRDefault="00F11F91">
      <w:pPr>
        <w:spacing w:after="0" w:line="360" w:lineRule="auto"/>
        <w:jc w:val="right"/>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position w:val="-14"/>
          <w:sz w:val="28"/>
          <w:szCs w:val="28"/>
          <w:lang w:val="uk-UA"/>
        </w:rPr>
        <w:object w:dxaOrig="1216" w:dyaOrig="449">
          <v:shape id="_x0000_i1151" type="#_x0000_t75" style="width:60.75pt;height:22.5pt" o:ole="" fillcolor="#000005">
            <v:imagedata r:id="rId278" o:title=""/>
          </v:shape>
          <o:OLEObject Type="Embed" ProgID="Equation.DSMT4" ShapeID="_x0000_i1151" DrawAspect="Content" ObjectID="_1602439657" r:id="rId279"/>
        </w:object>
      </w:r>
      <w:r>
        <w:rPr>
          <w:sz w:val="28"/>
          <w:szCs w:val="28"/>
          <w:lang w:val="uk-UA"/>
        </w:rPr>
        <w:t xml:space="preserve"> – залишок від ділення номера власної форми </w:t>
      </w:r>
      <w:r>
        <w:rPr>
          <w:i/>
          <w:sz w:val="28"/>
          <w:szCs w:val="28"/>
          <w:lang w:val="uk-UA"/>
        </w:rPr>
        <w:t>r</w:t>
      </w:r>
      <w:r>
        <w:rPr>
          <w:sz w:val="28"/>
          <w:szCs w:val="28"/>
          <w:lang w:val="uk-UA"/>
        </w:rPr>
        <w:t xml:space="preserve"> на 3.</w:t>
      </w:r>
    </w:p>
    <w:p w:rsidR="00F11F91" w:rsidRDefault="00E02D70">
      <w:pPr>
        <w:spacing w:line="360" w:lineRule="auto"/>
        <w:ind w:firstLine="567"/>
        <w:jc w:val="both"/>
        <w:rPr>
          <w:color w:val="000000"/>
          <w:sz w:val="28"/>
          <w:szCs w:val="28"/>
          <w:vertAlign w:val="subscript"/>
          <w:lang w:val="uk-UA"/>
        </w:rPr>
      </w:pPr>
      <w:r>
        <w:rPr>
          <w:color w:val="000000"/>
          <w:sz w:val="28"/>
          <w:szCs w:val="28"/>
          <w:lang w:val="uk-UA"/>
        </w:rPr>
        <w:t xml:space="preserve">Основними коливаннями колони </w:t>
      </w:r>
      <w:r>
        <w:rPr>
          <w:sz w:val="28"/>
          <w:szCs w:val="28"/>
          <w:lang w:val="uk-UA"/>
        </w:rPr>
        <w:t>насосних штанг</w:t>
      </w:r>
      <w:r>
        <w:rPr>
          <w:color w:val="000000"/>
          <w:sz w:val="28"/>
          <w:szCs w:val="28"/>
          <w:lang w:val="uk-UA"/>
        </w:rPr>
        <w:t xml:space="preserve"> є поздовжні. Розсіювання енергії цих коливань відбувається внаслідок тертя штанг об НКТ у в’язкому середовищі та внутрішнього тертя в матеріалі штанг. Демпфування коливань колони через розсіювання енергії призводить до зменшення їх амплітуди та частоти. Тому інтенсивне демпфування поздовжніх коливань колони </w:t>
      </w:r>
      <w:r>
        <w:rPr>
          <w:sz w:val="28"/>
          <w:szCs w:val="28"/>
          <w:lang w:val="uk-UA"/>
        </w:rPr>
        <w:t>насосних штанг</w:t>
      </w:r>
      <w:r>
        <w:rPr>
          <w:color w:val="000000"/>
          <w:sz w:val="28"/>
          <w:szCs w:val="28"/>
          <w:lang w:val="uk-UA"/>
        </w:rPr>
        <w:t xml:space="preserve"> спостерігатиметься при постійній їхній дисипації. Ця особливість виражається прямою залежністю коефіцієнта демпфування </w:t>
      </w:r>
      <w:r>
        <w:rPr>
          <w:color w:val="000000"/>
          <w:sz w:val="28"/>
          <w:szCs w:val="28"/>
          <w:lang w:val="uk-UA"/>
        </w:rPr>
        <w:sym w:font="Symbol" w:char="F06D"/>
      </w:r>
      <w:r>
        <w:rPr>
          <w:color w:val="000000"/>
          <w:sz w:val="28"/>
          <w:szCs w:val="28"/>
          <w:vertAlign w:val="subscript"/>
        </w:rPr>
        <w:t>rf</w:t>
      </w:r>
      <w:r>
        <w:rPr>
          <w:color w:val="000000"/>
          <w:sz w:val="28"/>
          <w:szCs w:val="28"/>
          <w:lang w:val="uk-UA"/>
        </w:rPr>
        <w:t xml:space="preserve"> від коефіцієнта дисипації </w:t>
      </w:r>
      <w:r>
        <w:rPr>
          <w:color w:val="000000"/>
          <w:sz w:val="28"/>
          <w:szCs w:val="28"/>
          <w:lang w:val="uk-UA"/>
        </w:rPr>
        <w:sym w:font="Symbol" w:char="F067"/>
      </w:r>
      <w:r>
        <w:rPr>
          <w:color w:val="000000"/>
          <w:sz w:val="28"/>
          <w:szCs w:val="28"/>
          <w:vertAlign w:val="subscript"/>
        </w:rPr>
        <w:t>rf</w:t>
      </w:r>
    </w:p>
    <w:p w:rsidR="00F11F91" w:rsidRDefault="00E02D70">
      <w:pPr>
        <w:spacing w:after="0" w:line="360" w:lineRule="auto"/>
        <w:jc w:val="right"/>
        <w:rPr>
          <w:sz w:val="28"/>
          <w:szCs w:val="28"/>
          <w:lang w:val="uk-UA"/>
        </w:rPr>
      </w:pPr>
      <w:r>
        <w:rPr>
          <w:position w:val="-14"/>
          <w:sz w:val="28"/>
          <w:szCs w:val="28"/>
        </w:rPr>
        <w:object w:dxaOrig="1515" w:dyaOrig="411">
          <v:shape id="_x0000_i1152" type="#_x0000_t75" style="width:75.75pt;height:20.25pt" o:ole="">
            <v:imagedata r:id="rId280" o:title=""/>
          </v:shape>
          <o:OLEObject Type="Embed" ProgID="Equation.3" ShapeID="_x0000_i1152" DrawAspect="Content" ObjectID="_1602439658" r:id="rId281"/>
        </w:object>
      </w:r>
      <w:r>
        <w:rPr>
          <w:color w:val="000000"/>
          <w:position w:val="-12"/>
          <w:sz w:val="28"/>
          <w:szCs w:val="28"/>
          <w:lang w:val="uk-UA"/>
        </w:rPr>
        <w:tab/>
      </w:r>
      <w:r>
        <w:rPr>
          <w:color w:val="000000"/>
          <w:position w:val="-12"/>
          <w:sz w:val="28"/>
          <w:szCs w:val="28"/>
          <w:lang w:val="uk-UA"/>
        </w:rPr>
        <w:tab/>
      </w:r>
      <w:r>
        <w:rPr>
          <w:color w:val="000000"/>
          <w:position w:val="-12"/>
          <w:sz w:val="28"/>
          <w:szCs w:val="28"/>
          <w:lang w:val="uk-UA"/>
        </w:rPr>
        <w:tab/>
      </w:r>
      <w:r>
        <w:rPr>
          <w:color w:val="000000"/>
          <w:position w:val="-12"/>
          <w:sz w:val="28"/>
          <w:szCs w:val="28"/>
          <w:lang w:val="uk-UA"/>
        </w:rPr>
        <w:tab/>
      </w:r>
      <w:r>
        <w:rPr>
          <w:color w:val="000000"/>
          <w:position w:val="-12"/>
          <w:sz w:val="28"/>
          <w:szCs w:val="28"/>
          <w:lang w:val="uk-UA"/>
        </w:rPr>
        <w:tab/>
      </w:r>
      <w:r>
        <w:rPr>
          <w:sz w:val="28"/>
          <w:szCs w:val="28"/>
          <w:lang w:val="uk-UA"/>
        </w:rPr>
        <w:t>(3.19)</w:t>
      </w:r>
    </w:p>
    <w:p w:rsidR="00F11F91" w:rsidRDefault="00F11F91">
      <w:pPr>
        <w:spacing w:after="0" w:line="360" w:lineRule="auto"/>
        <w:jc w:val="right"/>
        <w:rPr>
          <w:sz w:val="28"/>
          <w:szCs w:val="28"/>
          <w:lang w:val="uk-UA"/>
        </w:rPr>
      </w:pPr>
    </w:p>
    <w:p w:rsidR="00F11F91" w:rsidRDefault="00E02D70">
      <w:pPr>
        <w:spacing w:after="0" w:line="360" w:lineRule="auto"/>
        <w:jc w:val="both"/>
        <w:rPr>
          <w:sz w:val="28"/>
          <w:szCs w:val="28"/>
          <w:lang w:val="uk-UA"/>
        </w:rPr>
      </w:pPr>
      <w:r>
        <w:rPr>
          <w:sz w:val="28"/>
          <w:szCs w:val="28"/>
          <w:lang w:val="uk-UA"/>
        </w:rPr>
        <w:t>де</w:t>
      </w:r>
      <w:r>
        <w:rPr>
          <w:position w:val="-12"/>
          <w:sz w:val="28"/>
          <w:szCs w:val="28"/>
          <w:lang w:val="uk-UA"/>
        </w:rPr>
        <w:object w:dxaOrig="374" w:dyaOrig="374">
          <v:shape id="_x0000_i1153" type="#_x0000_t75" style="width:18.75pt;height:18.75pt" o:ole="" fillcolor="#000005">
            <v:imagedata r:id="rId282" o:title=""/>
          </v:shape>
          <o:OLEObject Type="Embed" ProgID="Equation.DSMT4" ShapeID="_x0000_i1153" DrawAspect="Content" ObjectID="_1602439659" r:id="rId283"/>
        </w:object>
      </w:r>
      <w:r>
        <w:rPr>
          <w:sz w:val="28"/>
          <w:szCs w:val="28"/>
          <w:lang w:val="uk-UA"/>
        </w:rPr>
        <w:t>– експлуатаційна частота, що відповідає основній формі власних коливань.</w:t>
      </w:r>
    </w:p>
    <w:p w:rsidR="00F11F91" w:rsidRDefault="00E02D70">
      <w:pPr>
        <w:spacing w:after="0" w:line="360" w:lineRule="auto"/>
        <w:ind w:firstLine="708"/>
        <w:jc w:val="both"/>
        <w:rPr>
          <w:sz w:val="28"/>
          <w:szCs w:val="28"/>
          <w:lang w:val="uk-UA"/>
        </w:rPr>
      </w:pPr>
      <w:r>
        <w:rPr>
          <w:sz w:val="28"/>
          <w:szCs w:val="28"/>
          <w:lang w:val="uk-UA"/>
        </w:rPr>
        <w:t xml:space="preserve">Для тримасової механічної системи, що моделює коливання триступеневої колони насосних штанг на основі співставлення залежності </w:t>
      </w:r>
      <w:r>
        <w:rPr>
          <w:sz w:val="28"/>
          <w:szCs w:val="28"/>
          <w:lang w:val="uk-UA"/>
        </w:rPr>
        <w:lastRenderedPageBreak/>
        <w:t>(3.18) і (3.19) формула для визначення коефіцієнту дисипації матиме наступний вигляд</w:t>
      </w:r>
    </w:p>
    <w:p w:rsidR="00F11F91" w:rsidRDefault="00E02D70">
      <w:pPr>
        <w:spacing w:after="0" w:line="360" w:lineRule="auto"/>
        <w:jc w:val="right"/>
        <w:rPr>
          <w:sz w:val="28"/>
          <w:szCs w:val="28"/>
          <w:lang w:val="uk-UA"/>
        </w:rPr>
      </w:pPr>
      <w:r>
        <w:rPr>
          <w:position w:val="-30"/>
          <w:sz w:val="28"/>
          <w:szCs w:val="28"/>
        </w:rPr>
        <w:object w:dxaOrig="6022" w:dyaOrig="1159">
          <v:shape id="_x0000_i1154" type="#_x0000_t75" style="width:300.75pt;height:57.75pt" o:ole="">
            <v:imagedata r:id="rId284" o:title=""/>
          </v:shape>
          <o:OLEObject Type="Embed" ProgID="Equation.3" ShapeID="_x0000_i1154" DrawAspect="Content" ObjectID="_1602439660" r:id="rId285"/>
        </w:object>
      </w:r>
      <w:r>
        <w:rPr>
          <w:color w:val="000000"/>
          <w:position w:val="-30"/>
          <w:sz w:val="28"/>
          <w:szCs w:val="28"/>
          <w:lang w:val="uk-UA"/>
        </w:rPr>
        <w:tab/>
      </w:r>
      <w:r>
        <w:rPr>
          <w:color w:val="000000"/>
          <w:position w:val="-30"/>
          <w:sz w:val="28"/>
          <w:szCs w:val="28"/>
          <w:lang w:val="uk-UA"/>
        </w:rPr>
        <w:tab/>
      </w:r>
      <w:r>
        <w:rPr>
          <w:sz w:val="28"/>
          <w:szCs w:val="28"/>
          <w:lang w:val="uk-UA"/>
        </w:rPr>
        <w:t>(3.20)</w:t>
      </w:r>
    </w:p>
    <w:p w:rsidR="00F11F91" w:rsidRDefault="00F11F91">
      <w:pPr>
        <w:spacing w:after="0" w:line="360" w:lineRule="auto"/>
        <w:jc w:val="right"/>
        <w:rPr>
          <w:sz w:val="28"/>
          <w:szCs w:val="28"/>
          <w:lang w:val="ru-RU"/>
        </w:rPr>
      </w:pPr>
    </w:p>
    <w:p w:rsidR="00F11F91" w:rsidRDefault="00E02D70">
      <w:pPr>
        <w:spacing w:after="0" w:line="360" w:lineRule="auto"/>
        <w:ind w:firstLine="567"/>
        <w:jc w:val="both"/>
        <w:rPr>
          <w:color w:val="000000"/>
          <w:sz w:val="28"/>
          <w:szCs w:val="28"/>
          <w:lang w:val="uk-UA"/>
        </w:rPr>
      </w:pPr>
      <w:r>
        <w:rPr>
          <w:color w:val="000000"/>
          <w:sz w:val="28"/>
          <w:szCs w:val="28"/>
          <w:lang w:val="uk-UA"/>
        </w:rPr>
        <w:t>Як видно із (</w:t>
      </w:r>
      <w:r>
        <w:rPr>
          <w:color w:val="000000"/>
          <w:sz w:val="28"/>
          <w:szCs w:val="28"/>
          <w:lang w:val="ru-RU"/>
        </w:rPr>
        <w:t>3.</w:t>
      </w:r>
      <w:r>
        <w:rPr>
          <w:color w:val="000000"/>
          <w:sz w:val="28"/>
          <w:szCs w:val="28"/>
          <w:lang w:val="uk-UA"/>
        </w:rPr>
        <w:t>2</w:t>
      </w:r>
      <w:r>
        <w:rPr>
          <w:color w:val="000000"/>
          <w:sz w:val="28"/>
          <w:szCs w:val="28"/>
          <w:lang w:val="ru-RU"/>
        </w:rPr>
        <w:t>0</w:t>
      </w:r>
      <w:r>
        <w:rPr>
          <w:color w:val="000000"/>
          <w:sz w:val="28"/>
          <w:szCs w:val="28"/>
          <w:lang w:val="uk-UA"/>
        </w:rPr>
        <w:t>), коефіцієнт дисипації залежить від мас, частот власних коливань колони НШ та жорсткостей її ступеней. Частота власних коливань колони НШ залежить тільки від геометричних розмірів її ступеней, тоді як маса та жорсткість кожної ступені залежить від її геометричних розмірів та матеріалу. Тому дослідження зміни коефіцієнту дисипації для компоновок колон НШ різної жорсткості має важливе значення для забезпечення їх безрезонанасної роботи.</w:t>
      </w:r>
    </w:p>
    <w:p w:rsidR="00F11F91" w:rsidRDefault="00E02D70">
      <w:pPr>
        <w:tabs>
          <w:tab w:val="left" w:pos="426"/>
        </w:tabs>
        <w:spacing w:line="360" w:lineRule="auto"/>
        <w:ind w:firstLine="567"/>
        <w:contextualSpacing/>
        <w:jc w:val="both"/>
        <w:rPr>
          <w:color w:val="000000"/>
          <w:sz w:val="28"/>
          <w:szCs w:val="28"/>
          <w:lang w:val="uk-UA"/>
        </w:rPr>
      </w:pPr>
      <w:r>
        <w:rPr>
          <w:color w:val="000000"/>
          <w:sz w:val="28"/>
          <w:szCs w:val="28"/>
          <w:lang w:val="uk-UA"/>
        </w:rPr>
        <w:t xml:space="preserve">Для подальших досліджень обрано триступеневу колону </w:t>
      </w:r>
      <w:r>
        <w:rPr>
          <w:sz w:val="28"/>
          <w:szCs w:val="28"/>
          <w:lang w:val="uk-UA"/>
        </w:rPr>
        <w:t>насосних штанг</w:t>
      </w:r>
      <w:r>
        <w:rPr>
          <w:color w:val="000000"/>
          <w:sz w:val="28"/>
          <w:szCs w:val="28"/>
          <w:lang w:val="uk-UA"/>
        </w:rPr>
        <w:t>. Довжини та діаметри ступеней колони, укомплектованої сталевими штангами згідно [1</w:t>
      </w:r>
      <w:r>
        <w:rPr>
          <w:color w:val="000000"/>
          <w:sz w:val="28"/>
          <w:szCs w:val="28"/>
          <w:lang w:val="ru-RU"/>
        </w:rPr>
        <w:t>14</w:t>
      </w:r>
      <w:r>
        <w:rPr>
          <w:color w:val="000000"/>
          <w:sz w:val="28"/>
          <w:szCs w:val="28"/>
          <w:lang w:val="uk-UA"/>
        </w:rPr>
        <w:t>], приведені нижче:</w:t>
      </w:r>
    </w:p>
    <w:p w:rsidR="00F11F91" w:rsidRDefault="00E02D70">
      <w:pPr>
        <w:tabs>
          <w:tab w:val="left" w:pos="426"/>
        </w:tabs>
        <w:spacing w:line="360" w:lineRule="auto"/>
        <w:ind w:firstLine="567"/>
        <w:contextualSpacing/>
        <w:jc w:val="both"/>
        <w:rPr>
          <w:b/>
          <w:color w:val="000000"/>
          <w:sz w:val="28"/>
          <w:szCs w:val="28"/>
          <w:lang w:val="ru-RU"/>
        </w:rPr>
      </w:pPr>
      <w:r>
        <w:rPr>
          <w:color w:val="000000"/>
          <w:sz w:val="28"/>
          <w:szCs w:val="28"/>
          <w:lang w:val="uk-UA"/>
        </w:rPr>
        <w:t>– перша ступінь – 3329 футів (1015 м) та 1 дюйм (25 мм);</w:t>
      </w:r>
    </w:p>
    <w:p w:rsidR="00F11F91" w:rsidRDefault="00E02D70">
      <w:pPr>
        <w:tabs>
          <w:tab w:val="left" w:pos="426"/>
        </w:tabs>
        <w:spacing w:line="360" w:lineRule="auto"/>
        <w:ind w:firstLine="567"/>
        <w:contextualSpacing/>
        <w:jc w:val="both"/>
        <w:rPr>
          <w:b/>
          <w:color w:val="000000"/>
          <w:sz w:val="28"/>
          <w:szCs w:val="28"/>
          <w:lang w:val="ru-RU"/>
        </w:rPr>
      </w:pPr>
      <w:r>
        <w:rPr>
          <w:color w:val="000000"/>
          <w:sz w:val="28"/>
          <w:szCs w:val="28"/>
          <w:lang w:val="uk-UA"/>
        </w:rPr>
        <w:t>– друга ступінь – 4325 футів (1318 м) та 0,875 дюйма (22 мм);</w:t>
      </w:r>
    </w:p>
    <w:p w:rsidR="00F11F91" w:rsidRDefault="00E02D70">
      <w:pPr>
        <w:tabs>
          <w:tab w:val="left" w:pos="426"/>
        </w:tabs>
        <w:spacing w:line="360" w:lineRule="auto"/>
        <w:ind w:firstLine="567"/>
        <w:contextualSpacing/>
        <w:jc w:val="both"/>
        <w:rPr>
          <w:b/>
          <w:color w:val="000000"/>
          <w:sz w:val="28"/>
          <w:szCs w:val="28"/>
          <w:lang w:val="ru-RU"/>
        </w:rPr>
      </w:pPr>
      <w:r>
        <w:rPr>
          <w:color w:val="000000"/>
          <w:sz w:val="28"/>
          <w:szCs w:val="28"/>
          <w:lang w:val="uk-UA"/>
        </w:rPr>
        <w:t xml:space="preserve">– третя – 1525 футів (465 м) та 1 дюйм (25 мм). </w:t>
      </w:r>
    </w:p>
    <w:p w:rsidR="00F11F91" w:rsidRDefault="00E02D70">
      <w:pPr>
        <w:tabs>
          <w:tab w:val="left" w:pos="426"/>
        </w:tabs>
        <w:spacing w:line="360" w:lineRule="auto"/>
        <w:ind w:firstLine="567"/>
        <w:contextualSpacing/>
        <w:jc w:val="both"/>
        <w:rPr>
          <w:color w:val="000000"/>
          <w:sz w:val="28"/>
          <w:szCs w:val="28"/>
          <w:lang w:val="uk-UA"/>
        </w:rPr>
      </w:pPr>
      <w:r>
        <w:rPr>
          <w:color w:val="000000"/>
          <w:sz w:val="28"/>
          <w:szCs w:val="28"/>
          <w:lang w:val="uk-UA"/>
        </w:rPr>
        <w:t xml:space="preserve">Колона </w:t>
      </w:r>
      <w:r>
        <w:rPr>
          <w:sz w:val="28"/>
          <w:szCs w:val="28"/>
          <w:lang w:val="uk-UA"/>
        </w:rPr>
        <w:t>насосних штанг</w:t>
      </w:r>
      <w:r>
        <w:rPr>
          <w:color w:val="000000"/>
          <w:sz w:val="28"/>
          <w:szCs w:val="28"/>
          <w:lang w:val="uk-UA"/>
        </w:rPr>
        <w:t xml:space="preserve"> забезпечує спуск насоса умовним діаметром 2,25 дюйма (56 мм) на глибину 9300 футів (2835 м). Враховуючи сучасні тенденції щодо використання </w:t>
      </w:r>
      <w:r>
        <w:rPr>
          <w:sz w:val="28"/>
          <w:szCs w:val="28"/>
          <w:lang w:val="uk-UA"/>
        </w:rPr>
        <w:t>насосних штанг</w:t>
      </w:r>
      <w:r>
        <w:rPr>
          <w:color w:val="000000"/>
          <w:sz w:val="28"/>
          <w:szCs w:val="28"/>
          <w:lang w:val="uk-UA"/>
        </w:rPr>
        <w:t xml:space="preserve"> з композитних матеріалів, аналітичні дослідження проведено для чотирьох варіантів комплектування триступеневої колони (табл. </w:t>
      </w:r>
      <w:r>
        <w:rPr>
          <w:color w:val="000000"/>
          <w:sz w:val="28"/>
          <w:szCs w:val="28"/>
        </w:rPr>
        <w:t>3.2</w:t>
      </w:r>
      <w:r>
        <w:rPr>
          <w:color w:val="000000"/>
          <w:sz w:val="28"/>
          <w:szCs w:val="28"/>
          <w:lang w:val="uk-UA"/>
        </w:rPr>
        <w:t>).</w:t>
      </w:r>
    </w:p>
    <w:p w:rsidR="00F11F91" w:rsidRDefault="00F11F91">
      <w:pPr>
        <w:tabs>
          <w:tab w:val="left" w:pos="426"/>
        </w:tabs>
        <w:spacing w:line="360" w:lineRule="auto"/>
        <w:ind w:firstLine="567"/>
        <w:contextualSpacing/>
        <w:jc w:val="both"/>
        <w:rPr>
          <w:color w:val="000000"/>
          <w:sz w:val="28"/>
          <w:szCs w:val="28"/>
          <w:lang w:val="uk-UA"/>
        </w:rPr>
      </w:pPr>
    </w:p>
    <w:p w:rsidR="00F11F91" w:rsidRDefault="00E02D70">
      <w:pPr>
        <w:jc w:val="both"/>
        <w:rPr>
          <w:color w:val="000000"/>
          <w:sz w:val="28"/>
          <w:szCs w:val="28"/>
          <w:lang w:val="uk-UA"/>
        </w:rPr>
      </w:pPr>
      <w:r>
        <w:rPr>
          <w:color w:val="000000"/>
          <w:sz w:val="28"/>
          <w:szCs w:val="28"/>
          <w:lang w:val="uk-UA"/>
        </w:rPr>
        <w:t xml:space="preserve">Таблиця </w:t>
      </w:r>
      <w:r>
        <w:rPr>
          <w:color w:val="000000"/>
          <w:sz w:val="28"/>
          <w:szCs w:val="28"/>
          <w:lang w:val="ru-RU"/>
        </w:rPr>
        <w:t xml:space="preserve">3.2 - </w:t>
      </w:r>
      <w:r>
        <w:rPr>
          <w:color w:val="000000"/>
          <w:sz w:val="28"/>
          <w:szCs w:val="28"/>
          <w:lang w:val="uk-UA"/>
        </w:rPr>
        <w:t xml:space="preserve">Варіанти комплектування триступеневої колони </w:t>
      </w:r>
      <w:r>
        <w:rPr>
          <w:sz w:val="28"/>
          <w:szCs w:val="28"/>
          <w:lang w:val="uk-UA"/>
        </w:rPr>
        <w:t>насосних штанг</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268"/>
        <w:gridCol w:w="1888"/>
        <w:gridCol w:w="1815"/>
        <w:gridCol w:w="1867"/>
      </w:tblGrid>
      <w:tr w:rsidR="00F11F91">
        <w:trPr>
          <w:cantSplit/>
          <w:trHeight w:val="321"/>
          <w:jc w:val="center"/>
        </w:trPr>
        <w:tc>
          <w:tcPr>
            <w:tcW w:w="1701" w:type="dxa"/>
            <w:vMerge w:val="restart"/>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Ступінь колони</w:t>
            </w:r>
          </w:p>
        </w:tc>
        <w:tc>
          <w:tcPr>
            <w:tcW w:w="7838" w:type="dxa"/>
            <w:gridSpan w:val="4"/>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Матеріали ступеней для компоновок</w:t>
            </w:r>
          </w:p>
        </w:tc>
      </w:tr>
      <w:tr w:rsidR="00F11F91">
        <w:trPr>
          <w:cantSplit/>
          <w:trHeight w:val="347"/>
          <w:jc w:val="center"/>
        </w:trPr>
        <w:tc>
          <w:tcPr>
            <w:tcW w:w="1701" w:type="dxa"/>
            <w:vMerge/>
            <w:shd w:val="clear" w:color="auto" w:fill="auto"/>
            <w:textDirection w:val="btLr"/>
            <w:vAlign w:val="center"/>
          </w:tcPr>
          <w:p w:rsidR="00F11F91" w:rsidRDefault="00F11F91">
            <w:pPr>
              <w:spacing w:after="0" w:line="240" w:lineRule="auto"/>
              <w:ind w:firstLine="23"/>
              <w:jc w:val="center"/>
              <w:rPr>
                <w:color w:val="000000"/>
                <w:sz w:val="28"/>
                <w:szCs w:val="28"/>
                <w:lang w:val="uk-UA"/>
              </w:rPr>
            </w:pPr>
          </w:p>
        </w:tc>
        <w:tc>
          <w:tcPr>
            <w:tcW w:w="2268" w:type="dxa"/>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 1</w:t>
            </w:r>
          </w:p>
        </w:tc>
        <w:tc>
          <w:tcPr>
            <w:tcW w:w="1888"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 2</w:t>
            </w:r>
          </w:p>
        </w:tc>
        <w:tc>
          <w:tcPr>
            <w:tcW w:w="1815"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 3</w:t>
            </w:r>
          </w:p>
        </w:tc>
        <w:tc>
          <w:tcPr>
            <w:tcW w:w="1867"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 4</w:t>
            </w:r>
          </w:p>
        </w:tc>
      </w:tr>
      <w:tr w:rsidR="00F11F91">
        <w:trPr>
          <w:jc w:val="center"/>
        </w:trPr>
        <w:tc>
          <w:tcPr>
            <w:tcW w:w="1701"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1</w:t>
            </w:r>
          </w:p>
        </w:tc>
        <w:tc>
          <w:tcPr>
            <w:tcW w:w="2268" w:type="dxa"/>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Склопластик</w:t>
            </w:r>
          </w:p>
        </w:tc>
        <w:tc>
          <w:tcPr>
            <w:tcW w:w="1815"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Склопластик</w:t>
            </w:r>
          </w:p>
        </w:tc>
        <w:tc>
          <w:tcPr>
            <w:tcW w:w="1867" w:type="dxa"/>
            <w:shd w:val="clear" w:color="auto" w:fill="auto"/>
            <w:vAlign w:val="center"/>
          </w:tcPr>
          <w:p w:rsidR="00F11F91" w:rsidRDefault="00E02D70">
            <w:pPr>
              <w:spacing w:after="0" w:line="240" w:lineRule="auto"/>
              <w:ind w:firstLine="23"/>
              <w:jc w:val="center"/>
              <w:rPr>
                <w:color w:val="000000"/>
                <w:sz w:val="28"/>
                <w:szCs w:val="28"/>
              </w:rPr>
            </w:pPr>
            <w:r>
              <w:rPr>
                <w:color w:val="000000"/>
                <w:sz w:val="28"/>
                <w:szCs w:val="28"/>
                <w:lang w:val="uk-UA"/>
              </w:rPr>
              <w:t>Сталь</w:t>
            </w:r>
          </w:p>
        </w:tc>
      </w:tr>
      <w:tr w:rsidR="00F11F91">
        <w:trPr>
          <w:jc w:val="center"/>
        </w:trPr>
        <w:tc>
          <w:tcPr>
            <w:tcW w:w="1701"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2</w:t>
            </w:r>
          </w:p>
        </w:tc>
        <w:tc>
          <w:tcPr>
            <w:tcW w:w="2268" w:type="dxa"/>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15"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Склопластик</w:t>
            </w:r>
          </w:p>
        </w:tc>
        <w:tc>
          <w:tcPr>
            <w:tcW w:w="1867" w:type="dxa"/>
            <w:shd w:val="clear" w:color="auto" w:fill="auto"/>
            <w:vAlign w:val="center"/>
          </w:tcPr>
          <w:p w:rsidR="00F11F91" w:rsidRDefault="00E02D70">
            <w:pPr>
              <w:spacing w:after="0" w:line="240" w:lineRule="auto"/>
              <w:ind w:firstLine="23"/>
              <w:jc w:val="center"/>
              <w:rPr>
                <w:color w:val="000000"/>
                <w:sz w:val="28"/>
                <w:szCs w:val="28"/>
              </w:rPr>
            </w:pPr>
            <w:r>
              <w:rPr>
                <w:color w:val="000000"/>
                <w:sz w:val="28"/>
                <w:szCs w:val="28"/>
                <w:lang w:val="uk-UA"/>
              </w:rPr>
              <w:t>Склопластик</w:t>
            </w:r>
          </w:p>
        </w:tc>
      </w:tr>
      <w:tr w:rsidR="00F11F91">
        <w:trPr>
          <w:jc w:val="center"/>
        </w:trPr>
        <w:tc>
          <w:tcPr>
            <w:tcW w:w="1701"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3</w:t>
            </w:r>
          </w:p>
        </w:tc>
        <w:tc>
          <w:tcPr>
            <w:tcW w:w="2268" w:type="dxa"/>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15" w:type="dxa"/>
            <w:shd w:val="clear" w:color="auto" w:fill="auto"/>
            <w:vAlign w:val="center"/>
          </w:tcPr>
          <w:p w:rsidR="00F11F91" w:rsidRDefault="00E02D70">
            <w:pPr>
              <w:spacing w:after="0" w:line="240" w:lineRule="auto"/>
              <w:ind w:firstLine="23"/>
              <w:jc w:val="center"/>
              <w:rPr>
                <w:color w:val="000000"/>
                <w:sz w:val="28"/>
                <w:szCs w:val="28"/>
                <w:lang w:val="uk-UA"/>
              </w:rPr>
            </w:pPr>
            <w:r>
              <w:rPr>
                <w:color w:val="000000"/>
                <w:sz w:val="28"/>
                <w:szCs w:val="28"/>
                <w:lang w:val="uk-UA"/>
              </w:rPr>
              <w:t>Сталь</w:t>
            </w:r>
          </w:p>
        </w:tc>
        <w:tc>
          <w:tcPr>
            <w:tcW w:w="1867" w:type="dxa"/>
            <w:shd w:val="clear" w:color="auto" w:fill="auto"/>
            <w:vAlign w:val="center"/>
          </w:tcPr>
          <w:p w:rsidR="00F11F91" w:rsidRDefault="00E02D70">
            <w:pPr>
              <w:spacing w:after="0" w:line="240" w:lineRule="auto"/>
              <w:ind w:firstLine="23"/>
              <w:jc w:val="center"/>
              <w:rPr>
                <w:color w:val="000000"/>
                <w:sz w:val="28"/>
                <w:szCs w:val="28"/>
              </w:rPr>
            </w:pPr>
            <w:r>
              <w:rPr>
                <w:color w:val="000000"/>
                <w:sz w:val="28"/>
                <w:szCs w:val="28"/>
                <w:lang w:val="uk-UA"/>
              </w:rPr>
              <w:t>Сталь</w:t>
            </w:r>
          </w:p>
        </w:tc>
      </w:tr>
    </w:tbl>
    <w:p w:rsidR="00F11F91" w:rsidRDefault="00E02D70">
      <w:pPr>
        <w:spacing w:after="0" w:line="360" w:lineRule="auto"/>
        <w:ind w:firstLine="708"/>
        <w:jc w:val="both"/>
        <w:rPr>
          <w:sz w:val="28"/>
          <w:szCs w:val="28"/>
          <w:lang w:val="uk-UA"/>
        </w:rPr>
      </w:pPr>
      <w:r>
        <w:rPr>
          <w:sz w:val="28"/>
          <w:szCs w:val="28"/>
          <w:lang w:val="uk-UA"/>
        </w:rPr>
        <w:lastRenderedPageBreak/>
        <w:t xml:space="preserve">Подальші дослідження проведемо для триступеневої комбінованої колони </w:t>
      </w:r>
      <w:r>
        <w:rPr>
          <w:color w:val="000000"/>
          <w:sz w:val="28"/>
          <w:szCs w:val="28"/>
          <w:lang w:val="uk-UA"/>
        </w:rPr>
        <w:t>насосних штанг</w:t>
      </w:r>
      <w:r>
        <w:rPr>
          <w:sz w:val="28"/>
          <w:szCs w:val="28"/>
          <w:lang w:val="uk-UA"/>
        </w:rPr>
        <w:t xml:space="preserve"> укомплектованої склопластиковими та сталевими штангами, основні  параметри якої приведені в таблиці 3.</w:t>
      </w:r>
      <w:r>
        <w:rPr>
          <w:sz w:val="28"/>
          <w:szCs w:val="28"/>
          <w:lang w:val="ru-RU"/>
        </w:rPr>
        <w:t>3</w:t>
      </w:r>
      <w:r>
        <w:rPr>
          <w:sz w:val="28"/>
          <w:szCs w:val="28"/>
          <w:lang w:val="uk-UA"/>
        </w:rPr>
        <w:t>.</w:t>
      </w:r>
    </w:p>
    <w:p w:rsidR="00F11F91" w:rsidRDefault="00F11F91">
      <w:pPr>
        <w:spacing w:after="0" w:line="360" w:lineRule="auto"/>
        <w:ind w:firstLine="708"/>
        <w:jc w:val="both"/>
        <w:rPr>
          <w:sz w:val="28"/>
          <w:szCs w:val="28"/>
          <w:lang w:val="uk-UA"/>
        </w:rPr>
      </w:pPr>
    </w:p>
    <w:p w:rsidR="00F11F91" w:rsidRDefault="00E02D70">
      <w:pPr>
        <w:spacing w:after="0" w:line="360" w:lineRule="auto"/>
        <w:ind w:firstLine="708"/>
        <w:jc w:val="both"/>
        <w:rPr>
          <w:bCs/>
          <w:sz w:val="28"/>
          <w:szCs w:val="28"/>
          <w:lang w:val="uk-UA"/>
        </w:rPr>
      </w:pPr>
      <w:r>
        <w:rPr>
          <w:bCs/>
          <w:sz w:val="28"/>
          <w:szCs w:val="28"/>
          <w:lang w:val="uk-UA"/>
        </w:rPr>
        <w:t>Таблиця 3.</w:t>
      </w:r>
      <w:r>
        <w:rPr>
          <w:bCs/>
          <w:sz w:val="28"/>
          <w:szCs w:val="28"/>
          <w:lang w:val="ru-RU"/>
        </w:rPr>
        <w:t>3</w:t>
      </w:r>
      <w:r w:rsidRPr="00E02D70">
        <w:rPr>
          <w:rFonts w:eastAsia="SimSun" w:hint="eastAsia"/>
          <w:bCs/>
          <w:sz w:val="28"/>
          <w:szCs w:val="28"/>
          <w:lang w:val="ru-RU" w:eastAsia="zh-CN"/>
        </w:rPr>
        <w:t xml:space="preserve"> </w:t>
      </w:r>
      <w:r>
        <w:rPr>
          <w:bCs/>
          <w:sz w:val="28"/>
          <w:szCs w:val="28"/>
          <w:lang w:val="ru-RU"/>
        </w:rPr>
        <w:t>–</w:t>
      </w:r>
      <w:r>
        <w:rPr>
          <w:bCs/>
          <w:sz w:val="28"/>
          <w:szCs w:val="28"/>
          <w:lang w:val="uk-UA"/>
        </w:rPr>
        <w:t xml:space="preserve"> Параметри триступеневої колони </w:t>
      </w:r>
      <w:r>
        <w:rPr>
          <w:sz w:val="28"/>
          <w:szCs w:val="28"/>
          <w:lang w:val="uk-UA"/>
        </w:rPr>
        <w:t>насосних штанг</w:t>
      </w:r>
      <w:r>
        <w:rPr>
          <w:bCs/>
          <w:sz w:val="28"/>
          <w:szCs w:val="28"/>
          <w:lang w:val="uk-UA"/>
        </w:rPr>
        <w:t xml:space="preserve"> із склопластиковими та сталевими штангами</w:t>
      </w:r>
    </w:p>
    <w:tbl>
      <w:tblPr>
        <w:tblW w:w="9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3"/>
        <w:gridCol w:w="1765"/>
        <w:gridCol w:w="1367"/>
        <w:gridCol w:w="681"/>
        <w:gridCol w:w="1470"/>
        <w:gridCol w:w="1557"/>
        <w:gridCol w:w="1574"/>
      </w:tblGrid>
      <w:tr w:rsidR="00F11F91">
        <w:trPr>
          <w:cantSplit/>
          <w:trHeight w:val="1707"/>
          <w:jc w:val="center"/>
        </w:trPr>
        <w:tc>
          <w:tcPr>
            <w:tcW w:w="1073"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Ступінь колони</w:t>
            </w:r>
          </w:p>
        </w:tc>
        <w:tc>
          <w:tcPr>
            <w:tcW w:w="1765" w:type="dxa"/>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Матеріал</w:t>
            </w:r>
          </w:p>
        </w:tc>
        <w:tc>
          <w:tcPr>
            <w:tcW w:w="1367"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Довжина, м</w:t>
            </w:r>
          </w:p>
        </w:tc>
        <w:tc>
          <w:tcPr>
            <w:tcW w:w="681"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Діаметр,мм</w:t>
            </w:r>
          </w:p>
        </w:tc>
        <w:tc>
          <w:tcPr>
            <w:tcW w:w="1470"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Маса, кг</w:t>
            </w:r>
          </w:p>
        </w:tc>
        <w:tc>
          <w:tcPr>
            <w:tcW w:w="1557"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Модуль пружності, Па</w:t>
            </w:r>
          </w:p>
        </w:tc>
        <w:tc>
          <w:tcPr>
            <w:tcW w:w="1574" w:type="dxa"/>
            <w:shd w:val="clear" w:color="auto" w:fill="auto"/>
            <w:textDirection w:val="btLr"/>
            <w:vAlign w:val="center"/>
          </w:tcPr>
          <w:p w:rsidR="00F11F91" w:rsidRDefault="00E02D70">
            <w:pPr>
              <w:spacing w:after="0" w:line="360" w:lineRule="auto"/>
              <w:ind w:left="113" w:right="113"/>
              <w:jc w:val="center"/>
              <w:rPr>
                <w:sz w:val="28"/>
                <w:szCs w:val="28"/>
                <w:lang w:val="uk-UA"/>
              </w:rPr>
            </w:pPr>
            <w:r>
              <w:rPr>
                <w:sz w:val="28"/>
                <w:szCs w:val="28"/>
                <w:lang w:val="uk-UA"/>
              </w:rPr>
              <w:t>Жорсткість, Н/м</w:t>
            </w:r>
          </w:p>
        </w:tc>
      </w:tr>
      <w:tr w:rsidR="00F11F91">
        <w:trPr>
          <w:jc w:val="center"/>
        </w:trPr>
        <w:tc>
          <w:tcPr>
            <w:tcW w:w="1073" w:type="dxa"/>
            <w:shd w:val="clear" w:color="auto" w:fill="auto"/>
            <w:vAlign w:val="center"/>
          </w:tcPr>
          <w:p w:rsidR="00F11F91" w:rsidRDefault="00E02D70">
            <w:pPr>
              <w:spacing w:after="0" w:line="360" w:lineRule="auto"/>
              <w:jc w:val="center"/>
              <w:rPr>
                <w:sz w:val="28"/>
                <w:szCs w:val="28"/>
                <w:lang w:val="uk-UA"/>
              </w:rPr>
            </w:pPr>
            <w:r>
              <w:rPr>
                <w:sz w:val="28"/>
                <w:szCs w:val="28"/>
                <w:lang w:val="uk-UA"/>
              </w:rPr>
              <w:t>1</w:t>
            </w:r>
          </w:p>
        </w:tc>
        <w:tc>
          <w:tcPr>
            <w:tcW w:w="1765" w:type="dxa"/>
          </w:tcPr>
          <w:p w:rsidR="00F11F91" w:rsidRDefault="00E02D70">
            <w:pPr>
              <w:spacing w:after="0" w:line="360" w:lineRule="auto"/>
              <w:jc w:val="center"/>
              <w:rPr>
                <w:sz w:val="28"/>
                <w:szCs w:val="28"/>
                <w:lang w:val="uk-UA"/>
              </w:rPr>
            </w:pPr>
            <w:r>
              <w:rPr>
                <w:sz w:val="28"/>
                <w:szCs w:val="28"/>
                <w:lang w:val="uk-UA"/>
              </w:rPr>
              <w:t>Склопластик</w:t>
            </w:r>
          </w:p>
        </w:tc>
        <w:tc>
          <w:tcPr>
            <w:tcW w:w="1367" w:type="dxa"/>
            <w:shd w:val="clear" w:color="auto" w:fill="auto"/>
            <w:vAlign w:val="center"/>
          </w:tcPr>
          <w:p w:rsidR="00F11F91" w:rsidRDefault="00E02D70">
            <w:pPr>
              <w:spacing w:after="0" w:line="360" w:lineRule="auto"/>
              <w:jc w:val="center"/>
              <w:rPr>
                <w:sz w:val="28"/>
                <w:szCs w:val="28"/>
              </w:rPr>
            </w:pPr>
            <w:r>
              <w:rPr>
                <w:color w:val="000000"/>
                <w:sz w:val="28"/>
                <w:szCs w:val="28"/>
                <w:lang w:val="uk-UA"/>
              </w:rPr>
              <w:t>1015</w:t>
            </w:r>
          </w:p>
        </w:tc>
        <w:tc>
          <w:tcPr>
            <w:tcW w:w="681"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25</w:t>
            </w:r>
          </w:p>
        </w:tc>
        <w:tc>
          <w:tcPr>
            <w:tcW w:w="1470" w:type="dxa"/>
            <w:shd w:val="clear" w:color="auto" w:fill="auto"/>
            <w:vAlign w:val="center"/>
          </w:tcPr>
          <w:p w:rsidR="00F11F91" w:rsidRDefault="00E02D70">
            <w:pPr>
              <w:spacing w:after="0" w:line="360" w:lineRule="auto"/>
              <w:jc w:val="center"/>
              <w:rPr>
                <w:sz w:val="28"/>
                <w:szCs w:val="28"/>
              </w:rPr>
            </w:pPr>
            <w:r>
              <w:rPr>
                <w:color w:val="000000"/>
                <w:sz w:val="28"/>
                <w:szCs w:val="28"/>
              </w:rPr>
              <w:t>1339</w:t>
            </w:r>
            <w:r>
              <w:rPr>
                <w:color w:val="000000"/>
                <w:sz w:val="28"/>
                <w:szCs w:val="28"/>
                <w:lang w:val="uk-UA"/>
              </w:rPr>
              <w:t>,</w:t>
            </w:r>
            <w:r>
              <w:rPr>
                <w:color w:val="000000"/>
                <w:sz w:val="28"/>
                <w:szCs w:val="28"/>
              </w:rPr>
              <w:t>8</w:t>
            </w:r>
          </w:p>
        </w:tc>
        <w:tc>
          <w:tcPr>
            <w:tcW w:w="1557" w:type="dxa"/>
            <w:shd w:val="clear" w:color="auto" w:fill="auto"/>
            <w:vAlign w:val="center"/>
          </w:tcPr>
          <w:p w:rsidR="00F11F91" w:rsidRDefault="00E02D70">
            <w:pPr>
              <w:spacing w:after="0" w:line="360" w:lineRule="auto"/>
              <w:jc w:val="center"/>
              <w:rPr>
                <w:sz w:val="28"/>
                <w:szCs w:val="28"/>
                <w:lang w:val="uk-UA"/>
              </w:rPr>
            </w:pPr>
            <w:r>
              <w:rPr>
                <w:sz w:val="28"/>
                <w:szCs w:val="28"/>
                <w:lang w:val="uk-UA"/>
              </w:rPr>
              <w:t>0,5</w:t>
            </w:r>
            <w:r>
              <w:rPr>
                <w:sz w:val="28"/>
                <w:szCs w:val="28"/>
                <w:lang w:val="uk-UA"/>
              </w:rPr>
              <w:sym w:font="Symbol" w:char="F0D7"/>
            </w:r>
            <w:r>
              <w:rPr>
                <w:sz w:val="28"/>
                <w:szCs w:val="28"/>
                <w:lang w:val="uk-UA"/>
              </w:rPr>
              <w:t>10</w:t>
            </w:r>
            <w:r>
              <w:rPr>
                <w:sz w:val="28"/>
                <w:szCs w:val="28"/>
                <w:vertAlign w:val="superscript"/>
                <w:lang w:val="uk-UA"/>
              </w:rPr>
              <w:t>11</w:t>
            </w:r>
          </w:p>
        </w:tc>
        <w:tc>
          <w:tcPr>
            <w:tcW w:w="1574" w:type="dxa"/>
            <w:shd w:val="clear" w:color="auto" w:fill="auto"/>
            <w:vAlign w:val="center"/>
          </w:tcPr>
          <w:p w:rsidR="00F11F91" w:rsidRDefault="00E02D70">
            <w:pPr>
              <w:spacing w:after="0"/>
              <w:jc w:val="center"/>
              <w:rPr>
                <w:color w:val="000000"/>
                <w:sz w:val="28"/>
                <w:szCs w:val="28"/>
              </w:rPr>
            </w:pPr>
            <w:r>
              <w:rPr>
                <w:color w:val="000000"/>
                <w:sz w:val="28"/>
                <w:szCs w:val="28"/>
              </w:rPr>
              <w:t>2</w:t>
            </w:r>
            <w:r>
              <w:rPr>
                <w:color w:val="000000"/>
                <w:sz w:val="28"/>
                <w:szCs w:val="28"/>
                <w:lang w:val="uk-UA"/>
              </w:rPr>
              <w:t>,</w:t>
            </w:r>
            <w:r>
              <w:rPr>
                <w:color w:val="000000"/>
                <w:sz w:val="28"/>
                <w:szCs w:val="28"/>
              </w:rPr>
              <w:t>4</w:t>
            </w:r>
            <w:r>
              <w:rPr>
                <w:color w:val="000000"/>
                <w:sz w:val="28"/>
                <w:szCs w:val="28"/>
                <w:lang w:val="uk-UA"/>
              </w:rPr>
              <w:t>18·</w:t>
            </w:r>
            <w:r>
              <w:rPr>
                <w:color w:val="000000"/>
                <w:sz w:val="28"/>
                <w:szCs w:val="28"/>
              </w:rPr>
              <w:t>10</w:t>
            </w:r>
            <w:r>
              <w:rPr>
                <w:color w:val="000000"/>
                <w:sz w:val="28"/>
                <w:szCs w:val="28"/>
                <w:vertAlign w:val="superscript"/>
              </w:rPr>
              <w:t>4</w:t>
            </w:r>
          </w:p>
        </w:tc>
      </w:tr>
      <w:tr w:rsidR="00F11F91">
        <w:trPr>
          <w:jc w:val="center"/>
        </w:trPr>
        <w:tc>
          <w:tcPr>
            <w:tcW w:w="1073"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w:t>
            </w:r>
          </w:p>
        </w:tc>
        <w:tc>
          <w:tcPr>
            <w:tcW w:w="1765" w:type="dxa"/>
          </w:tcPr>
          <w:p w:rsidR="00F11F91" w:rsidRDefault="00E02D70">
            <w:pPr>
              <w:spacing w:after="0" w:line="360" w:lineRule="auto"/>
              <w:jc w:val="center"/>
              <w:rPr>
                <w:sz w:val="28"/>
                <w:szCs w:val="28"/>
                <w:lang w:val="uk-UA"/>
              </w:rPr>
            </w:pPr>
            <w:r>
              <w:rPr>
                <w:sz w:val="28"/>
                <w:szCs w:val="28"/>
                <w:lang w:val="uk-UA"/>
              </w:rPr>
              <w:t>Сталь</w:t>
            </w:r>
          </w:p>
        </w:tc>
        <w:tc>
          <w:tcPr>
            <w:tcW w:w="1367" w:type="dxa"/>
            <w:shd w:val="clear" w:color="auto" w:fill="auto"/>
            <w:vAlign w:val="center"/>
          </w:tcPr>
          <w:p w:rsidR="00F11F91" w:rsidRDefault="00E02D70">
            <w:pPr>
              <w:spacing w:after="0" w:line="360" w:lineRule="auto"/>
              <w:jc w:val="center"/>
              <w:rPr>
                <w:sz w:val="28"/>
                <w:szCs w:val="28"/>
                <w:lang w:val="ru-RU"/>
              </w:rPr>
            </w:pPr>
            <w:r>
              <w:rPr>
                <w:sz w:val="28"/>
                <w:szCs w:val="28"/>
                <w:lang w:val="ru-RU"/>
              </w:rPr>
              <w:t>1318</w:t>
            </w:r>
          </w:p>
        </w:tc>
        <w:tc>
          <w:tcPr>
            <w:tcW w:w="681"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22</w:t>
            </w:r>
          </w:p>
        </w:tc>
        <w:tc>
          <w:tcPr>
            <w:tcW w:w="1470" w:type="dxa"/>
            <w:shd w:val="clear" w:color="auto" w:fill="auto"/>
            <w:vAlign w:val="center"/>
          </w:tcPr>
          <w:p w:rsidR="00F11F91" w:rsidRDefault="00E02D70">
            <w:pPr>
              <w:spacing w:after="0" w:line="360" w:lineRule="auto"/>
              <w:jc w:val="center"/>
              <w:rPr>
                <w:sz w:val="28"/>
                <w:szCs w:val="28"/>
              </w:rPr>
            </w:pPr>
            <w:r>
              <w:rPr>
                <w:color w:val="000000"/>
                <w:sz w:val="28"/>
                <w:szCs w:val="28"/>
              </w:rPr>
              <w:t>33345</w:t>
            </w:r>
            <w:r>
              <w:rPr>
                <w:color w:val="000000"/>
                <w:sz w:val="28"/>
                <w:szCs w:val="28"/>
                <w:lang w:val="uk-UA"/>
              </w:rPr>
              <w:t>,</w:t>
            </w:r>
            <w:r>
              <w:rPr>
                <w:color w:val="000000"/>
                <w:sz w:val="28"/>
                <w:szCs w:val="28"/>
              </w:rPr>
              <w:t>4</w:t>
            </w:r>
          </w:p>
        </w:tc>
        <w:tc>
          <w:tcPr>
            <w:tcW w:w="1557"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2,1</w:t>
            </w:r>
            <w:r>
              <w:rPr>
                <w:sz w:val="28"/>
                <w:szCs w:val="28"/>
                <w:lang w:val="uk-UA"/>
              </w:rPr>
              <w:sym w:font="Symbol" w:char="F0D7"/>
            </w:r>
            <w:r>
              <w:rPr>
                <w:sz w:val="28"/>
                <w:szCs w:val="28"/>
                <w:lang w:val="uk-UA"/>
              </w:rPr>
              <w:t>10</w:t>
            </w:r>
            <w:r>
              <w:rPr>
                <w:sz w:val="28"/>
                <w:szCs w:val="28"/>
                <w:vertAlign w:val="superscript"/>
                <w:lang w:val="uk-UA"/>
              </w:rPr>
              <w:t>11</w:t>
            </w:r>
          </w:p>
        </w:tc>
        <w:tc>
          <w:tcPr>
            <w:tcW w:w="1574" w:type="dxa"/>
            <w:shd w:val="clear" w:color="auto" w:fill="auto"/>
            <w:vAlign w:val="center"/>
          </w:tcPr>
          <w:p w:rsidR="00F11F91" w:rsidRDefault="00E02D70">
            <w:pPr>
              <w:spacing w:after="0"/>
              <w:jc w:val="center"/>
              <w:rPr>
                <w:color w:val="000000"/>
                <w:sz w:val="28"/>
                <w:szCs w:val="28"/>
                <w:lang w:val="uk-UA"/>
              </w:rPr>
            </w:pPr>
            <w:r>
              <w:rPr>
                <w:color w:val="000000"/>
                <w:sz w:val="28"/>
                <w:szCs w:val="28"/>
                <w:lang w:val="uk-UA"/>
              </w:rPr>
              <w:t>6,057·10</w:t>
            </w:r>
            <w:r>
              <w:rPr>
                <w:color w:val="000000"/>
                <w:sz w:val="28"/>
                <w:szCs w:val="28"/>
                <w:vertAlign w:val="superscript"/>
                <w:lang w:val="uk-UA"/>
              </w:rPr>
              <w:t>4</w:t>
            </w:r>
          </w:p>
        </w:tc>
      </w:tr>
      <w:tr w:rsidR="00F11F91">
        <w:trPr>
          <w:jc w:val="center"/>
        </w:trPr>
        <w:tc>
          <w:tcPr>
            <w:tcW w:w="1073" w:type="dxa"/>
            <w:shd w:val="clear" w:color="auto" w:fill="auto"/>
            <w:vAlign w:val="center"/>
          </w:tcPr>
          <w:p w:rsidR="00F11F91" w:rsidRDefault="00E02D70">
            <w:pPr>
              <w:spacing w:after="0" w:line="360" w:lineRule="auto"/>
              <w:jc w:val="center"/>
              <w:rPr>
                <w:sz w:val="28"/>
                <w:szCs w:val="28"/>
                <w:lang w:val="uk-UA"/>
              </w:rPr>
            </w:pPr>
            <w:r>
              <w:rPr>
                <w:sz w:val="28"/>
                <w:szCs w:val="28"/>
                <w:lang w:val="uk-UA"/>
              </w:rPr>
              <w:t>3</w:t>
            </w:r>
          </w:p>
        </w:tc>
        <w:tc>
          <w:tcPr>
            <w:tcW w:w="1765" w:type="dxa"/>
          </w:tcPr>
          <w:p w:rsidR="00F11F91" w:rsidRDefault="00E02D70">
            <w:pPr>
              <w:spacing w:after="0" w:line="360" w:lineRule="auto"/>
              <w:jc w:val="center"/>
              <w:rPr>
                <w:sz w:val="28"/>
                <w:szCs w:val="28"/>
                <w:lang w:val="uk-UA"/>
              </w:rPr>
            </w:pPr>
            <w:r>
              <w:rPr>
                <w:sz w:val="28"/>
                <w:szCs w:val="28"/>
                <w:lang w:val="uk-UA"/>
              </w:rPr>
              <w:t>Сталь</w:t>
            </w:r>
          </w:p>
        </w:tc>
        <w:tc>
          <w:tcPr>
            <w:tcW w:w="1367" w:type="dxa"/>
            <w:shd w:val="clear" w:color="auto" w:fill="auto"/>
            <w:vAlign w:val="center"/>
          </w:tcPr>
          <w:p w:rsidR="00F11F91" w:rsidRDefault="00E02D70">
            <w:pPr>
              <w:spacing w:after="0" w:line="360" w:lineRule="auto"/>
              <w:jc w:val="center"/>
              <w:rPr>
                <w:sz w:val="28"/>
                <w:szCs w:val="28"/>
                <w:lang w:val="ru-RU"/>
              </w:rPr>
            </w:pPr>
            <w:r>
              <w:rPr>
                <w:sz w:val="28"/>
                <w:szCs w:val="28"/>
                <w:lang w:val="ru-RU"/>
              </w:rPr>
              <w:t>465</w:t>
            </w:r>
          </w:p>
        </w:tc>
        <w:tc>
          <w:tcPr>
            <w:tcW w:w="681"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25</w:t>
            </w:r>
          </w:p>
        </w:tc>
        <w:tc>
          <w:tcPr>
            <w:tcW w:w="1470" w:type="dxa"/>
            <w:shd w:val="clear" w:color="auto" w:fill="auto"/>
            <w:vAlign w:val="center"/>
          </w:tcPr>
          <w:p w:rsidR="00F11F91" w:rsidRDefault="00E02D70">
            <w:pPr>
              <w:spacing w:after="0" w:line="360" w:lineRule="auto"/>
              <w:jc w:val="center"/>
              <w:rPr>
                <w:sz w:val="28"/>
                <w:szCs w:val="28"/>
              </w:rPr>
            </w:pPr>
            <w:r>
              <w:rPr>
                <w:color w:val="000000"/>
                <w:sz w:val="28"/>
                <w:szCs w:val="28"/>
              </w:rPr>
              <w:t>15391</w:t>
            </w:r>
            <w:r>
              <w:rPr>
                <w:color w:val="000000"/>
                <w:sz w:val="28"/>
                <w:szCs w:val="28"/>
                <w:lang w:val="uk-UA"/>
              </w:rPr>
              <w:t>,</w:t>
            </w:r>
            <w:r>
              <w:rPr>
                <w:color w:val="000000"/>
                <w:sz w:val="28"/>
                <w:szCs w:val="28"/>
              </w:rPr>
              <w:t>5</w:t>
            </w:r>
          </w:p>
        </w:tc>
        <w:tc>
          <w:tcPr>
            <w:tcW w:w="1557" w:type="dxa"/>
            <w:shd w:val="clear" w:color="auto" w:fill="auto"/>
            <w:vAlign w:val="center"/>
          </w:tcPr>
          <w:p w:rsidR="00F11F91" w:rsidRDefault="00E02D70">
            <w:pPr>
              <w:spacing w:after="0" w:line="360" w:lineRule="auto"/>
              <w:jc w:val="center"/>
              <w:rPr>
                <w:sz w:val="28"/>
                <w:szCs w:val="28"/>
                <w:lang w:val="uk-UA"/>
              </w:rPr>
            </w:pPr>
            <w:r>
              <w:rPr>
                <w:sz w:val="28"/>
                <w:szCs w:val="28"/>
                <w:lang w:val="uk-UA"/>
              </w:rPr>
              <w:t>2,1</w:t>
            </w:r>
            <w:r>
              <w:rPr>
                <w:sz w:val="28"/>
                <w:szCs w:val="28"/>
                <w:lang w:val="uk-UA"/>
              </w:rPr>
              <w:sym w:font="Symbol" w:char="F0D7"/>
            </w:r>
            <w:r>
              <w:rPr>
                <w:sz w:val="28"/>
                <w:szCs w:val="28"/>
                <w:lang w:val="uk-UA"/>
              </w:rPr>
              <w:t>10</w:t>
            </w:r>
            <w:r>
              <w:rPr>
                <w:sz w:val="28"/>
                <w:szCs w:val="28"/>
                <w:vertAlign w:val="superscript"/>
                <w:lang w:val="uk-UA"/>
              </w:rPr>
              <w:t>11</w:t>
            </w:r>
          </w:p>
        </w:tc>
        <w:tc>
          <w:tcPr>
            <w:tcW w:w="1574" w:type="dxa"/>
            <w:shd w:val="clear" w:color="auto" w:fill="auto"/>
            <w:vAlign w:val="center"/>
          </w:tcPr>
          <w:p w:rsidR="00F11F91" w:rsidRDefault="00E02D70">
            <w:pPr>
              <w:spacing w:after="0"/>
              <w:jc w:val="both"/>
              <w:rPr>
                <w:color w:val="000000"/>
                <w:sz w:val="28"/>
                <w:szCs w:val="28"/>
                <w:lang w:val="uk-UA"/>
              </w:rPr>
            </w:pPr>
            <w:r>
              <w:rPr>
                <w:color w:val="000000"/>
                <w:sz w:val="28"/>
                <w:szCs w:val="28"/>
                <w:lang w:val="uk-UA"/>
              </w:rPr>
              <w:t>2,217·10</w:t>
            </w:r>
            <w:r>
              <w:rPr>
                <w:color w:val="000000"/>
                <w:sz w:val="28"/>
                <w:szCs w:val="28"/>
                <w:vertAlign w:val="superscript"/>
                <w:lang w:val="uk-UA"/>
              </w:rPr>
              <w:t>5</w:t>
            </w:r>
          </w:p>
        </w:tc>
      </w:tr>
    </w:tbl>
    <w:p w:rsidR="00F11F91" w:rsidRDefault="00F11F91">
      <w:pPr>
        <w:spacing w:after="0" w:line="360" w:lineRule="auto"/>
        <w:ind w:firstLine="708"/>
        <w:jc w:val="both"/>
        <w:rPr>
          <w:sz w:val="28"/>
          <w:szCs w:val="28"/>
        </w:rPr>
      </w:pPr>
    </w:p>
    <w:p w:rsidR="00F11F91" w:rsidRDefault="00E02D70">
      <w:pPr>
        <w:spacing w:after="0" w:line="360" w:lineRule="auto"/>
        <w:ind w:firstLine="708"/>
        <w:jc w:val="both"/>
        <w:rPr>
          <w:sz w:val="28"/>
          <w:szCs w:val="28"/>
          <w:lang w:val="uk-UA"/>
        </w:rPr>
      </w:pPr>
      <w:r>
        <w:rPr>
          <w:sz w:val="28"/>
          <w:szCs w:val="28"/>
          <w:lang w:val="uk-UA"/>
        </w:rPr>
        <w:t xml:space="preserve">Експлуатаційна частота поздовжніх коливань колони </w:t>
      </w:r>
      <w:r>
        <w:rPr>
          <w:color w:val="000000"/>
          <w:sz w:val="28"/>
          <w:szCs w:val="28"/>
          <w:lang w:val="uk-UA"/>
        </w:rPr>
        <w:sym w:font="Symbol" w:char="F077"/>
      </w:r>
      <w:r>
        <w:rPr>
          <w:color w:val="000000"/>
          <w:sz w:val="28"/>
          <w:szCs w:val="28"/>
          <w:vertAlign w:val="subscript"/>
          <w:lang w:val="uk-UA"/>
        </w:rPr>
        <w:t>0</w:t>
      </w:r>
      <w:r>
        <w:rPr>
          <w:color w:val="000000"/>
          <w:sz w:val="28"/>
          <w:szCs w:val="28"/>
          <w:lang w:val="uk-UA"/>
        </w:rPr>
        <w:t>=0,398 рад/с</w:t>
      </w:r>
      <w:r>
        <w:rPr>
          <w:sz w:val="28"/>
          <w:szCs w:val="28"/>
          <w:lang w:val="uk-UA"/>
        </w:rPr>
        <w:t xml:space="preserve">; частоти, що відповідають першій, другій та третій формі власних коливань колони насосних штанг </w:t>
      </w:r>
      <w:r>
        <w:rPr>
          <w:color w:val="000000"/>
          <w:sz w:val="28"/>
          <w:szCs w:val="28"/>
        </w:rPr>
        <w:t>p</w:t>
      </w:r>
      <w:r>
        <w:rPr>
          <w:color w:val="000000"/>
          <w:sz w:val="28"/>
          <w:szCs w:val="28"/>
          <w:vertAlign w:val="subscript"/>
          <w:lang w:val="uk-UA"/>
        </w:rPr>
        <w:t>1</w:t>
      </w:r>
      <w:r>
        <w:rPr>
          <w:color w:val="000000"/>
          <w:sz w:val="28"/>
          <w:szCs w:val="28"/>
          <w:lang w:val="uk-UA"/>
        </w:rPr>
        <w:t xml:space="preserve">=3,178 рад/с; </w:t>
      </w:r>
      <w:r>
        <w:rPr>
          <w:color w:val="000000"/>
          <w:sz w:val="28"/>
          <w:szCs w:val="28"/>
        </w:rPr>
        <w:t>p</w:t>
      </w:r>
      <w:r>
        <w:rPr>
          <w:color w:val="000000"/>
          <w:sz w:val="28"/>
          <w:szCs w:val="28"/>
          <w:vertAlign w:val="subscript"/>
          <w:lang w:val="uk-UA"/>
        </w:rPr>
        <w:t>2</w:t>
      </w:r>
      <w:r>
        <w:rPr>
          <w:color w:val="000000"/>
          <w:sz w:val="28"/>
          <w:szCs w:val="28"/>
          <w:lang w:val="uk-UA"/>
        </w:rPr>
        <w:t xml:space="preserve">=7,078 рад/с; </w:t>
      </w:r>
      <w:r>
        <w:rPr>
          <w:color w:val="000000"/>
          <w:sz w:val="28"/>
          <w:szCs w:val="28"/>
        </w:rPr>
        <w:t>p</w:t>
      </w:r>
      <w:r>
        <w:rPr>
          <w:color w:val="000000"/>
          <w:sz w:val="28"/>
          <w:szCs w:val="28"/>
          <w:vertAlign w:val="subscript"/>
          <w:lang w:val="uk-UA"/>
        </w:rPr>
        <w:t>3</w:t>
      </w:r>
      <w:r>
        <w:rPr>
          <w:color w:val="000000"/>
          <w:sz w:val="28"/>
          <w:szCs w:val="28"/>
          <w:lang w:val="uk-UA"/>
        </w:rPr>
        <w:t>=12,088 рад/с</w:t>
      </w:r>
      <w:r>
        <w:rPr>
          <w:sz w:val="28"/>
          <w:szCs w:val="28"/>
          <w:lang w:val="uk-UA"/>
        </w:rPr>
        <w:t>. Жорсткості ступеней колони насосних штанг визначались за формулою</w:t>
      </w:r>
    </w:p>
    <w:p w:rsidR="00F11F91" w:rsidRDefault="00F11F91">
      <w:pPr>
        <w:spacing w:after="0" w:line="360" w:lineRule="auto"/>
        <w:ind w:firstLine="708"/>
        <w:jc w:val="both"/>
        <w:rPr>
          <w:sz w:val="28"/>
          <w:szCs w:val="28"/>
          <w:lang w:val="uk-UA"/>
        </w:rPr>
      </w:pPr>
    </w:p>
    <w:p w:rsidR="00F11F91" w:rsidRDefault="00E02D70">
      <w:pPr>
        <w:spacing w:after="0" w:line="360" w:lineRule="auto"/>
        <w:ind w:firstLine="708"/>
        <w:jc w:val="right"/>
        <w:rPr>
          <w:position w:val="-12"/>
          <w:sz w:val="28"/>
          <w:szCs w:val="28"/>
          <w:lang w:val="ru-RU"/>
        </w:rPr>
      </w:pPr>
      <w:r>
        <w:rPr>
          <w:position w:val="-34"/>
          <w:sz w:val="28"/>
          <w:szCs w:val="28"/>
          <w:lang w:val="uk-UA"/>
        </w:rPr>
        <w:object w:dxaOrig="1066" w:dyaOrig="767">
          <v:shape id="_x0000_i1155" type="#_x0000_t75" style="width:53.25pt;height:38.25pt" o:ole="" fillcolor="#000005">
            <v:imagedata r:id="rId286" o:title=""/>
          </v:shape>
          <o:OLEObject Type="Embed" ProgID="Equation.DSMT4" ShapeID="_x0000_i1155" DrawAspect="Content" ObjectID="_1602439661" r:id="rId287"/>
        </w:object>
      </w:r>
      <w:r>
        <w:rPr>
          <w:position w:val="-12"/>
          <w:sz w:val="28"/>
          <w:szCs w:val="28"/>
          <w:lang w:val="ru-RU"/>
        </w:rPr>
        <w:t>,</w:t>
      </w:r>
      <w:r>
        <w:rPr>
          <w:position w:val="-12"/>
          <w:sz w:val="28"/>
          <w:szCs w:val="28"/>
          <w:lang w:val="uk-UA"/>
        </w:rPr>
        <w:tab/>
      </w:r>
      <w:r>
        <w:rPr>
          <w:position w:val="-12"/>
          <w:sz w:val="28"/>
          <w:szCs w:val="28"/>
          <w:lang w:val="uk-UA"/>
        </w:rPr>
        <w:tab/>
      </w:r>
      <w:r>
        <w:rPr>
          <w:position w:val="-12"/>
          <w:sz w:val="28"/>
          <w:szCs w:val="28"/>
          <w:lang w:val="uk-UA"/>
        </w:rPr>
        <w:tab/>
      </w:r>
      <w:r>
        <w:rPr>
          <w:position w:val="-12"/>
          <w:sz w:val="28"/>
          <w:szCs w:val="28"/>
          <w:lang w:val="uk-UA"/>
        </w:rPr>
        <w:tab/>
      </w:r>
      <w:r>
        <w:rPr>
          <w:position w:val="-12"/>
          <w:sz w:val="28"/>
          <w:szCs w:val="28"/>
          <w:lang w:val="uk-UA"/>
        </w:rPr>
        <w:tab/>
      </w:r>
      <w:r>
        <w:rPr>
          <w:position w:val="-12"/>
          <w:sz w:val="28"/>
          <w:szCs w:val="28"/>
          <w:lang w:val="ru-RU"/>
        </w:rPr>
        <w:t>(3.2</w:t>
      </w:r>
      <w:r>
        <w:rPr>
          <w:position w:val="-12"/>
          <w:sz w:val="28"/>
          <w:szCs w:val="28"/>
          <w:lang w:val="uk-UA"/>
        </w:rPr>
        <w:t>1</w:t>
      </w:r>
      <w:r>
        <w:rPr>
          <w:position w:val="-12"/>
          <w:sz w:val="28"/>
          <w:szCs w:val="28"/>
          <w:lang w:val="ru-RU"/>
        </w:rPr>
        <w:t>)</w:t>
      </w:r>
    </w:p>
    <w:p w:rsidR="00F11F91" w:rsidRDefault="00F11F91">
      <w:pPr>
        <w:spacing w:after="0" w:line="360" w:lineRule="auto"/>
        <w:ind w:firstLine="708"/>
        <w:jc w:val="right"/>
        <w:rPr>
          <w:position w:val="-12"/>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position w:val="-12"/>
          <w:sz w:val="28"/>
          <w:szCs w:val="28"/>
          <w:lang w:val="uk-UA"/>
        </w:rPr>
        <w:object w:dxaOrig="299" w:dyaOrig="374">
          <v:shape id="_x0000_i1156" type="#_x0000_t75" style="width:15pt;height:18.75pt" o:ole="">
            <v:imagedata r:id="rId288" o:title=""/>
          </v:shape>
          <o:OLEObject Type="Embed" ProgID="Equation.DSMT4" ShapeID="_x0000_i1156" DrawAspect="Content" ObjectID="_1602439662" r:id="rId289"/>
        </w:object>
      </w:r>
      <w:r>
        <w:rPr>
          <w:sz w:val="28"/>
          <w:szCs w:val="28"/>
          <w:lang w:val="uk-UA"/>
        </w:rPr>
        <w:t xml:space="preserve">, </w:t>
      </w:r>
      <w:r>
        <w:rPr>
          <w:position w:val="-12"/>
          <w:sz w:val="28"/>
          <w:szCs w:val="28"/>
          <w:lang w:val="uk-UA"/>
        </w:rPr>
        <w:object w:dxaOrig="299" w:dyaOrig="374">
          <v:shape id="_x0000_i1157" type="#_x0000_t75" style="width:15pt;height:18.75pt" o:ole="">
            <v:imagedata r:id="rId290" o:title=""/>
          </v:shape>
          <o:OLEObject Type="Embed" ProgID="Equation.DSMT4" ShapeID="_x0000_i1157" DrawAspect="Content" ObjectID="_1602439663" r:id="rId291"/>
        </w:object>
      </w:r>
      <w:r>
        <w:rPr>
          <w:sz w:val="28"/>
          <w:szCs w:val="28"/>
          <w:lang w:val="uk-UA"/>
        </w:rPr>
        <w:t xml:space="preserve">, </w:t>
      </w:r>
      <w:r>
        <w:rPr>
          <w:position w:val="-12"/>
          <w:sz w:val="28"/>
          <w:szCs w:val="28"/>
          <w:lang w:val="uk-UA"/>
        </w:rPr>
        <w:object w:dxaOrig="224" w:dyaOrig="374">
          <v:shape id="_x0000_i1158" type="#_x0000_t75" style="width:11.25pt;height:18.75pt" o:ole="">
            <v:imagedata r:id="rId292" o:title=""/>
          </v:shape>
          <o:OLEObject Type="Embed" ProgID="Equation.DSMT4" ShapeID="_x0000_i1158" DrawAspect="Content" ObjectID="_1602439664" r:id="rId293"/>
        </w:object>
      </w:r>
      <w:r>
        <w:rPr>
          <w:sz w:val="28"/>
          <w:szCs w:val="28"/>
          <w:lang w:val="uk-UA"/>
        </w:rPr>
        <w:t>, – площа поперечного перерізу, модуль пружності та довжина кожної ступені колони відповідно.</w:t>
      </w:r>
    </w:p>
    <w:p w:rsidR="00F11F91" w:rsidRDefault="00E02D70">
      <w:pPr>
        <w:spacing w:after="0" w:line="360" w:lineRule="auto"/>
        <w:ind w:firstLine="708"/>
        <w:jc w:val="both"/>
        <w:rPr>
          <w:sz w:val="28"/>
          <w:szCs w:val="28"/>
          <w:lang w:val="uk-UA"/>
        </w:rPr>
      </w:pPr>
      <w:r>
        <w:rPr>
          <w:sz w:val="28"/>
          <w:szCs w:val="28"/>
          <w:lang w:val="uk-UA"/>
        </w:rPr>
        <w:t xml:space="preserve">У відповідності із теоретичними положеннями, приведеними у [120], для якісного аналізу дисипативних функцій (3.18) скористаємося безрозмірними коефіцієнтами, побудувавши графіки </w:t>
      </w:r>
      <w:r>
        <w:rPr>
          <w:position w:val="-16"/>
          <w:sz w:val="28"/>
          <w:szCs w:val="28"/>
          <w:lang w:val="uk-UA"/>
        </w:rPr>
        <w:object w:dxaOrig="1365" w:dyaOrig="449">
          <v:shape id="_x0000_i1159" type="#_x0000_t75" style="width:68.25pt;height:22.5pt" o:ole="" fillcolor="#000005">
            <v:imagedata r:id="rId294" o:title=""/>
          </v:shape>
          <o:OLEObject Type="Embed" ProgID="Equation.DSMT4" ShapeID="_x0000_i1159" DrawAspect="Content" ObjectID="_1602439665" r:id="rId295"/>
        </w:object>
      </w:r>
      <w:r>
        <w:rPr>
          <w:sz w:val="28"/>
          <w:szCs w:val="28"/>
          <w:lang w:val="uk-UA"/>
        </w:rPr>
        <w:t xml:space="preserve">в залежності від безрозмірних параметрів </w:t>
      </w:r>
      <w:r>
        <w:rPr>
          <w:position w:val="-12"/>
          <w:sz w:val="28"/>
          <w:szCs w:val="28"/>
          <w:lang w:val="uk-UA"/>
        </w:rPr>
        <w:object w:dxaOrig="1141" w:dyaOrig="374">
          <v:shape id="_x0000_i1160" type="#_x0000_t75" style="width:57pt;height:18.75pt" o:ole="" fillcolor="#000005">
            <v:imagedata r:id="rId296" o:title=""/>
          </v:shape>
          <o:OLEObject Type="Embed" ProgID="Equation.DSMT4" ShapeID="_x0000_i1160" DrawAspect="Content" ObjectID="_1602439666" r:id="rId297"/>
        </w:object>
      </w:r>
      <w:r>
        <w:rPr>
          <w:sz w:val="28"/>
          <w:szCs w:val="28"/>
          <w:lang w:val="uk-UA"/>
        </w:rPr>
        <w:t xml:space="preserve">, </w:t>
      </w:r>
      <w:r>
        <w:rPr>
          <w:position w:val="-12"/>
          <w:sz w:val="28"/>
          <w:szCs w:val="28"/>
          <w:lang w:val="uk-UA"/>
        </w:rPr>
        <w:object w:dxaOrig="1216" w:dyaOrig="374">
          <v:shape id="_x0000_i1161" type="#_x0000_t75" style="width:60.75pt;height:18.75pt" o:ole="" fillcolor="#000005">
            <v:imagedata r:id="rId298" o:title=""/>
          </v:shape>
          <o:OLEObject Type="Embed" ProgID="Equation.DSMT4" ShapeID="_x0000_i1161" DrawAspect="Content" ObjectID="_1602439667" r:id="rId299"/>
        </w:object>
      </w:r>
      <w:r>
        <w:rPr>
          <w:sz w:val="28"/>
          <w:szCs w:val="28"/>
          <w:lang w:val="uk-UA"/>
        </w:rPr>
        <w:t xml:space="preserve">, </w:t>
      </w:r>
      <w:r>
        <w:rPr>
          <w:position w:val="-12"/>
          <w:sz w:val="28"/>
          <w:szCs w:val="28"/>
          <w:lang w:val="uk-UA"/>
        </w:rPr>
        <w:object w:dxaOrig="1141" w:dyaOrig="374">
          <v:shape id="_x0000_i1162" type="#_x0000_t75" style="width:57pt;height:18.75pt" o:ole="" fillcolor="#000005">
            <v:imagedata r:id="rId300" o:title=""/>
          </v:shape>
          <o:OLEObject Type="Embed" ProgID="Equation.DSMT4" ShapeID="_x0000_i1162" DrawAspect="Content" ObjectID="_1602439668" r:id="rId301"/>
        </w:object>
      </w:r>
      <w:r>
        <w:rPr>
          <w:sz w:val="28"/>
          <w:szCs w:val="28"/>
          <w:lang w:val="uk-UA"/>
        </w:rPr>
        <w:t xml:space="preserve">, </w:t>
      </w:r>
      <w:r>
        <w:rPr>
          <w:position w:val="-12"/>
          <w:sz w:val="28"/>
          <w:szCs w:val="28"/>
          <w:lang w:val="uk-UA"/>
        </w:rPr>
        <w:object w:dxaOrig="1216" w:dyaOrig="374">
          <v:shape id="_x0000_i1163" type="#_x0000_t75" style="width:60.75pt;height:18.75pt" o:ole="" fillcolor="#000005">
            <v:imagedata r:id="rId302" o:title=""/>
          </v:shape>
          <o:OLEObject Type="Embed" ProgID="Equation.DSMT4" ShapeID="_x0000_i1163" DrawAspect="Content" ObjectID="_1602439669" r:id="rId303"/>
        </w:object>
      </w:r>
      <w:r>
        <w:rPr>
          <w:sz w:val="28"/>
          <w:szCs w:val="28"/>
          <w:lang w:val="uk-UA"/>
        </w:rPr>
        <w:t>(рис. 3.3- 3.6).</w:t>
      </w:r>
    </w:p>
    <w:p w:rsidR="00F11F91" w:rsidRDefault="00F11F91">
      <w:pPr>
        <w:spacing w:after="0" w:line="360" w:lineRule="auto"/>
        <w:ind w:firstLine="708"/>
        <w:jc w:val="both"/>
        <w:rPr>
          <w:sz w:val="28"/>
          <w:szCs w:val="28"/>
          <w:lang w:val="uk-UA"/>
        </w:rPr>
      </w:pPr>
    </w:p>
    <w:p w:rsidR="00F11F91" w:rsidRDefault="00E02D70">
      <w:pPr>
        <w:spacing w:after="0" w:line="360" w:lineRule="auto"/>
        <w:jc w:val="center"/>
        <w:rPr>
          <w:sz w:val="28"/>
          <w:szCs w:val="28"/>
          <w:lang w:val="ru-RU" w:eastAsia="ru-RU"/>
        </w:rPr>
      </w:pPr>
      <w:r>
        <w:rPr>
          <w:noProof/>
          <w:sz w:val="28"/>
          <w:szCs w:val="28"/>
          <w:lang w:val="uk-UA" w:eastAsia="uk-UA"/>
        </w:rPr>
        <w:lastRenderedPageBreak/>
        <w:drawing>
          <wp:inline distT="0" distB="0" distL="0" distR="0">
            <wp:extent cx="5450205" cy="3229610"/>
            <wp:effectExtent l="0" t="0" r="0" b="889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noChangeArrowheads="1"/>
                    </pic:cNvPicPr>
                  </pic:nvPicPr>
                  <pic:blipFill>
                    <a:blip r:embed="rId304">
                      <a:lum contrast="20000"/>
                      <a:extLst>
                        <a:ext uri="{28A0092B-C50C-407E-A947-70E740481C1C}">
                          <a14:useLocalDpi xmlns:a14="http://schemas.microsoft.com/office/drawing/2010/main" val="0"/>
                        </a:ext>
                      </a:extLst>
                    </a:blip>
                    <a:srcRect/>
                    <a:stretch>
                      <a:fillRect/>
                    </a:stretch>
                  </pic:blipFill>
                  <pic:spPr>
                    <a:xfrm>
                      <a:off x="0" y="0"/>
                      <a:ext cx="5459481" cy="3235248"/>
                    </a:xfrm>
                    <a:prstGeom prst="rect">
                      <a:avLst/>
                    </a:prstGeom>
                    <a:noFill/>
                    <a:ln>
                      <a:noFill/>
                    </a:ln>
                  </pic:spPr>
                </pic:pic>
              </a:graphicData>
            </a:graphic>
          </wp:inline>
        </w:drawing>
      </w:r>
    </w:p>
    <w:p w:rsidR="00F11F91" w:rsidRDefault="00E02D70">
      <w:pPr>
        <w:spacing w:after="0" w:line="360" w:lineRule="auto"/>
        <w:jc w:val="center"/>
        <w:rPr>
          <w:sz w:val="28"/>
          <w:szCs w:val="28"/>
          <w:lang w:val="ru-RU" w:eastAsia="ru-RU"/>
        </w:rPr>
      </w:pPr>
      <w:r>
        <w:rPr>
          <w:color w:val="000000"/>
          <w:sz w:val="28"/>
          <w:szCs w:val="28"/>
          <w:lang w:val="uk-UA"/>
        </w:rPr>
        <w:t>(</w:t>
      </w:r>
      <w:r>
        <w:rPr>
          <w:sz w:val="28"/>
          <w:szCs w:val="28"/>
          <w:lang w:val="uk-UA"/>
        </w:rPr>
        <w:t xml:space="preserve">при </w:t>
      </w:r>
      <w:r>
        <w:rPr>
          <w:sz w:val="28"/>
          <w:szCs w:val="28"/>
        </w:rPr>
        <w:t>a</w:t>
      </w:r>
      <w:r>
        <w:rPr>
          <w:sz w:val="28"/>
          <w:szCs w:val="28"/>
          <w:vertAlign w:val="subscript"/>
          <w:lang w:val="uk-UA"/>
        </w:rPr>
        <w:t>1</w:t>
      </w:r>
      <w:r>
        <w:rPr>
          <w:sz w:val="28"/>
          <w:szCs w:val="28"/>
          <w:lang w:val="uk-UA"/>
        </w:rPr>
        <w:t xml:space="preserve">=2,5 </w:t>
      </w:r>
      <w:r>
        <w:rPr>
          <w:i/>
          <w:color w:val="000000"/>
          <w:sz w:val="28"/>
          <w:szCs w:val="28"/>
          <w:lang w:val="uk-UA"/>
        </w:rPr>
        <w:sym w:font="Symbol" w:char="F067"/>
      </w:r>
      <w:r>
        <w:rPr>
          <w:i/>
          <w:color w:val="000000"/>
          <w:sz w:val="28"/>
          <w:szCs w:val="28"/>
          <w:vertAlign w:val="subscript"/>
          <w:lang w:val="uk-UA"/>
        </w:rPr>
        <w:t>1</w:t>
      </w:r>
      <w:r>
        <w:rPr>
          <w:color w:val="000000"/>
          <w:sz w:val="28"/>
          <w:szCs w:val="28"/>
          <w:lang w:val="uk-UA"/>
        </w:rPr>
        <w:t xml:space="preserve">=0,14; </w:t>
      </w:r>
      <w:r>
        <w:rPr>
          <w:i/>
          <w:color w:val="000000"/>
          <w:sz w:val="28"/>
          <w:szCs w:val="28"/>
          <w:lang w:val="uk-UA"/>
        </w:rPr>
        <w:sym w:font="Symbol" w:char="F067"/>
      </w:r>
      <w:r>
        <w:rPr>
          <w:i/>
          <w:color w:val="000000"/>
          <w:sz w:val="28"/>
          <w:szCs w:val="28"/>
          <w:vertAlign w:val="subscript"/>
          <w:lang w:val="uk-UA"/>
        </w:rPr>
        <w:t>2</w:t>
      </w:r>
      <w:r>
        <w:rPr>
          <w:color w:val="000000"/>
          <w:sz w:val="28"/>
          <w:szCs w:val="28"/>
          <w:lang w:val="uk-UA"/>
        </w:rPr>
        <w:t xml:space="preserve">=0,28; </w:t>
      </w:r>
      <w:r>
        <w:rPr>
          <w:i/>
          <w:color w:val="000000"/>
          <w:sz w:val="28"/>
          <w:szCs w:val="28"/>
          <w:lang w:val="uk-UA"/>
        </w:rPr>
        <w:sym w:font="Symbol" w:char="F067"/>
      </w:r>
      <w:r>
        <w:rPr>
          <w:i/>
          <w:color w:val="000000"/>
          <w:sz w:val="28"/>
          <w:szCs w:val="28"/>
          <w:vertAlign w:val="subscript"/>
          <w:lang w:val="uk-UA"/>
        </w:rPr>
        <w:t>3</w:t>
      </w:r>
      <w:r>
        <w:rPr>
          <w:color w:val="000000"/>
          <w:sz w:val="28"/>
          <w:szCs w:val="28"/>
          <w:lang w:val="uk-UA"/>
        </w:rPr>
        <w:t>=0,24)</w:t>
      </w:r>
      <w:r>
        <w:rPr>
          <w:color w:val="000000"/>
          <w:sz w:val="28"/>
          <w:szCs w:val="28"/>
          <w:lang w:val="ru-RU"/>
        </w:rPr>
        <w:br/>
        <w:t xml:space="preserve">(1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1</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2</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color w:val="000000"/>
          <w:sz w:val="28"/>
          <w:szCs w:val="28"/>
          <w:lang w:val="uk-UA"/>
        </w:rPr>
        <w:t>); 3</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3</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sz w:val="28"/>
          <w:szCs w:val="28"/>
          <w:lang w:val="uk-UA"/>
        </w:rPr>
        <w:t>)</w:t>
      </w:r>
      <w:r>
        <w:rPr>
          <w:sz w:val="28"/>
          <w:szCs w:val="28"/>
          <w:lang w:val="ru-RU"/>
        </w:rPr>
        <w:t>)</w:t>
      </w:r>
    </w:p>
    <w:p w:rsidR="00F11F91" w:rsidRDefault="00E02D70">
      <w:pPr>
        <w:spacing w:after="0" w:line="360" w:lineRule="auto"/>
        <w:jc w:val="center"/>
        <w:rPr>
          <w:b/>
          <w:color w:val="000000"/>
          <w:sz w:val="28"/>
          <w:szCs w:val="28"/>
          <w:vertAlign w:val="subscript"/>
          <w:lang w:val="uk-UA"/>
        </w:rPr>
      </w:pPr>
      <w:r>
        <w:rPr>
          <w:b/>
          <w:bCs/>
          <w:sz w:val="28"/>
          <w:szCs w:val="28"/>
          <w:lang w:val="uk-UA"/>
        </w:rPr>
        <w:t xml:space="preserve">Рисунок </w:t>
      </w:r>
      <w:r>
        <w:rPr>
          <w:b/>
          <w:sz w:val="28"/>
          <w:szCs w:val="28"/>
          <w:lang w:val="uk-UA"/>
        </w:rPr>
        <w:t>3.3</w:t>
      </w:r>
      <w:r w:rsidRPr="00E02D70">
        <w:rPr>
          <w:rFonts w:eastAsia="SimSun" w:hint="eastAsia"/>
          <w:b/>
          <w:sz w:val="28"/>
          <w:szCs w:val="28"/>
          <w:lang w:val="ru-RU" w:eastAsia="zh-CN"/>
        </w:rPr>
        <w:t xml:space="preserve"> - </w:t>
      </w:r>
      <w:r>
        <w:rPr>
          <w:b/>
          <w:color w:val="000000"/>
          <w:sz w:val="28"/>
          <w:szCs w:val="28"/>
          <w:lang w:val="uk-UA"/>
        </w:rPr>
        <w:t xml:space="preserve">Графіки залежності дисипативних коефіцієнтів </w:t>
      </w:r>
      <w:r>
        <w:rPr>
          <w:b/>
          <w:color w:val="000000"/>
          <w:sz w:val="28"/>
          <w:szCs w:val="28"/>
          <w:lang w:val="uk-UA"/>
        </w:rPr>
        <w:sym w:font="Symbol" w:char="F067"/>
      </w:r>
      <w:r>
        <w:rPr>
          <w:b/>
          <w:color w:val="000000"/>
          <w:sz w:val="28"/>
          <w:szCs w:val="28"/>
          <w:vertAlign w:val="subscript"/>
        </w:rPr>
        <w:t>rf</w:t>
      </w:r>
      <w:r>
        <w:rPr>
          <w:b/>
          <w:color w:val="000000"/>
          <w:sz w:val="28"/>
          <w:szCs w:val="28"/>
          <w:lang w:val="uk-UA"/>
        </w:rPr>
        <w:t xml:space="preserve"> від безрозмірного параметру </w:t>
      </w:r>
      <w:r>
        <w:rPr>
          <w:b/>
          <w:color w:val="000000"/>
          <w:sz w:val="28"/>
          <w:szCs w:val="28"/>
        </w:rPr>
        <w:t>a</w:t>
      </w:r>
      <w:r>
        <w:rPr>
          <w:b/>
          <w:color w:val="000000"/>
          <w:sz w:val="28"/>
          <w:szCs w:val="28"/>
          <w:vertAlign w:val="subscript"/>
          <w:lang w:val="uk-UA"/>
        </w:rPr>
        <w:t>1</w:t>
      </w:r>
    </w:p>
    <w:p w:rsidR="00F11F91" w:rsidRDefault="00F11F91">
      <w:pPr>
        <w:spacing w:after="0" w:line="360" w:lineRule="auto"/>
        <w:jc w:val="center"/>
        <w:rPr>
          <w:b/>
          <w:color w:val="000000"/>
          <w:sz w:val="28"/>
          <w:szCs w:val="28"/>
          <w:vertAlign w:val="subscript"/>
          <w:lang w:val="uk-UA"/>
        </w:rPr>
      </w:pPr>
    </w:p>
    <w:p w:rsidR="00F11F91" w:rsidRDefault="00E02D70">
      <w:pPr>
        <w:spacing w:after="0" w:line="360" w:lineRule="auto"/>
        <w:jc w:val="center"/>
        <w:rPr>
          <w:color w:val="000000"/>
          <w:sz w:val="28"/>
          <w:szCs w:val="28"/>
          <w:lang w:val="ru-RU" w:eastAsia="ru-RU"/>
        </w:rPr>
      </w:pPr>
      <w:r>
        <w:rPr>
          <w:noProof/>
          <w:color w:val="000000"/>
          <w:sz w:val="28"/>
          <w:szCs w:val="28"/>
          <w:lang w:val="uk-UA" w:eastAsia="uk-UA"/>
        </w:rPr>
        <w:drawing>
          <wp:inline distT="0" distB="0" distL="0" distR="0">
            <wp:extent cx="5046980" cy="3007995"/>
            <wp:effectExtent l="0" t="0" r="1270" b="190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a:picLocks noChangeAspect="1" noChangeArrowheads="1"/>
                    </pic:cNvPicPr>
                  </pic:nvPicPr>
                  <pic:blipFill>
                    <a:blip r:embed="rId305">
                      <a:lum contrast="20000"/>
                      <a:extLst>
                        <a:ext uri="{28A0092B-C50C-407E-A947-70E740481C1C}">
                          <a14:useLocalDpi xmlns:a14="http://schemas.microsoft.com/office/drawing/2010/main" val="0"/>
                        </a:ext>
                      </a:extLst>
                    </a:blip>
                    <a:srcRect/>
                    <a:stretch>
                      <a:fillRect/>
                    </a:stretch>
                  </pic:blipFill>
                  <pic:spPr>
                    <a:xfrm>
                      <a:off x="0" y="0"/>
                      <a:ext cx="5058013" cy="3014576"/>
                    </a:xfrm>
                    <a:prstGeom prst="rect">
                      <a:avLst/>
                    </a:prstGeom>
                    <a:noFill/>
                    <a:ln>
                      <a:noFill/>
                    </a:ln>
                  </pic:spPr>
                </pic:pic>
              </a:graphicData>
            </a:graphic>
          </wp:inline>
        </w:drawing>
      </w:r>
    </w:p>
    <w:p w:rsidR="00F11F91" w:rsidRDefault="00E02D70">
      <w:pPr>
        <w:spacing w:after="0"/>
        <w:ind w:firstLine="567"/>
        <w:jc w:val="center"/>
        <w:rPr>
          <w:color w:val="000000"/>
          <w:sz w:val="28"/>
          <w:szCs w:val="28"/>
          <w:lang w:val="ru-RU" w:eastAsia="ru-RU"/>
        </w:rPr>
      </w:pPr>
      <w:r>
        <w:rPr>
          <w:color w:val="000000"/>
          <w:sz w:val="28"/>
          <w:szCs w:val="28"/>
          <w:lang w:val="uk-UA"/>
        </w:rPr>
        <w:t>(</w:t>
      </w:r>
      <w:r>
        <w:rPr>
          <w:sz w:val="28"/>
          <w:szCs w:val="28"/>
          <w:lang w:val="uk-UA"/>
        </w:rPr>
        <w:t xml:space="preserve">при </w:t>
      </w:r>
      <w:r>
        <w:rPr>
          <w:sz w:val="28"/>
          <w:szCs w:val="28"/>
        </w:rPr>
        <w:t>a</w:t>
      </w:r>
      <w:r>
        <w:rPr>
          <w:sz w:val="28"/>
          <w:szCs w:val="28"/>
          <w:vertAlign w:val="subscript"/>
          <w:lang w:val="uk-UA"/>
        </w:rPr>
        <w:t>2</w:t>
      </w:r>
      <w:r>
        <w:rPr>
          <w:sz w:val="28"/>
          <w:szCs w:val="28"/>
          <w:lang w:val="uk-UA"/>
        </w:rPr>
        <w:t xml:space="preserve">=3,7 </w:t>
      </w:r>
      <w:r>
        <w:rPr>
          <w:i/>
          <w:color w:val="000000"/>
          <w:sz w:val="28"/>
          <w:szCs w:val="28"/>
          <w:lang w:val="uk-UA"/>
        </w:rPr>
        <w:sym w:font="Symbol" w:char="F067"/>
      </w:r>
      <w:r>
        <w:rPr>
          <w:i/>
          <w:color w:val="000000"/>
          <w:sz w:val="28"/>
          <w:szCs w:val="28"/>
          <w:vertAlign w:val="subscript"/>
          <w:lang w:val="uk-UA"/>
        </w:rPr>
        <w:t>1</w:t>
      </w:r>
      <w:r>
        <w:rPr>
          <w:color w:val="000000"/>
          <w:sz w:val="28"/>
          <w:szCs w:val="28"/>
          <w:lang w:val="uk-UA"/>
        </w:rPr>
        <w:t xml:space="preserve">=0,28; </w:t>
      </w:r>
      <w:r>
        <w:rPr>
          <w:i/>
          <w:color w:val="000000"/>
          <w:sz w:val="28"/>
          <w:szCs w:val="28"/>
          <w:lang w:val="uk-UA"/>
        </w:rPr>
        <w:sym w:font="Symbol" w:char="F067"/>
      </w:r>
      <w:r>
        <w:rPr>
          <w:i/>
          <w:color w:val="000000"/>
          <w:sz w:val="28"/>
          <w:szCs w:val="28"/>
          <w:vertAlign w:val="subscript"/>
          <w:lang w:val="uk-UA"/>
        </w:rPr>
        <w:t>2</w:t>
      </w:r>
      <w:r>
        <w:rPr>
          <w:color w:val="000000"/>
          <w:sz w:val="28"/>
          <w:szCs w:val="28"/>
          <w:lang w:val="uk-UA"/>
        </w:rPr>
        <w:t xml:space="preserve">=0,29; </w:t>
      </w:r>
      <w:r>
        <w:rPr>
          <w:i/>
          <w:color w:val="000000"/>
          <w:sz w:val="28"/>
          <w:szCs w:val="28"/>
          <w:lang w:val="uk-UA"/>
        </w:rPr>
        <w:sym w:font="Symbol" w:char="F067"/>
      </w:r>
      <w:r>
        <w:rPr>
          <w:i/>
          <w:color w:val="000000"/>
          <w:sz w:val="28"/>
          <w:szCs w:val="28"/>
          <w:vertAlign w:val="subscript"/>
          <w:lang w:val="uk-UA"/>
        </w:rPr>
        <w:t>3</w:t>
      </w:r>
      <w:r>
        <w:rPr>
          <w:color w:val="000000"/>
          <w:sz w:val="28"/>
          <w:szCs w:val="28"/>
          <w:lang w:val="uk-UA"/>
        </w:rPr>
        <w:t>=0,42)</w:t>
      </w:r>
      <w:r>
        <w:rPr>
          <w:color w:val="000000"/>
          <w:sz w:val="28"/>
          <w:szCs w:val="28"/>
          <w:lang w:val="ru-RU"/>
        </w:rPr>
        <w:br/>
        <w:t xml:space="preserve">1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1</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2</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 3</w:t>
      </w:r>
      <w:r>
        <w:rPr>
          <w:color w:val="000000"/>
          <w:sz w:val="28"/>
          <w:szCs w:val="28"/>
          <w:lang w:val="ru-RU"/>
        </w:rPr>
        <w:t xml:space="preserve"> – </w:t>
      </w:r>
      <w:r>
        <w:rPr>
          <w:color w:val="000000"/>
          <w:sz w:val="28"/>
          <w:szCs w:val="28"/>
          <w:lang w:val="uk-UA"/>
        </w:rPr>
        <w:t>крива</w:t>
      </w:r>
      <w:r>
        <w:rPr>
          <w:i/>
          <w:color w:val="000000"/>
          <w:sz w:val="28"/>
          <w:szCs w:val="28"/>
          <w:lang w:val="uk-UA"/>
        </w:rPr>
        <w:sym w:font="Symbol" w:char="F067"/>
      </w:r>
      <w:r>
        <w:rPr>
          <w:i/>
          <w:color w:val="000000"/>
          <w:sz w:val="28"/>
          <w:szCs w:val="28"/>
          <w:vertAlign w:val="subscript"/>
          <w:lang w:val="uk-UA"/>
        </w:rPr>
        <w:t>3</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w:t>
      </w:r>
    </w:p>
    <w:p w:rsidR="00F11F91" w:rsidRDefault="00E02D70">
      <w:pPr>
        <w:spacing w:after="0"/>
        <w:ind w:firstLine="567"/>
        <w:jc w:val="center"/>
        <w:rPr>
          <w:color w:val="000000"/>
          <w:sz w:val="28"/>
          <w:szCs w:val="28"/>
          <w:lang w:val="uk-UA"/>
        </w:rPr>
      </w:pPr>
      <w:r>
        <w:rPr>
          <w:b/>
          <w:bCs/>
          <w:sz w:val="28"/>
          <w:szCs w:val="28"/>
          <w:lang w:val="uk-UA"/>
        </w:rPr>
        <w:t xml:space="preserve">Рисунок </w:t>
      </w:r>
      <w:r>
        <w:rPr>
          <w:b/>
          <w:sz w:val="28"/>
          <w:szCs w:val="28"/>
          <w:lang w:val="uk-UA"/>
        </w:rPr>
        <w:t>3.4</w:t>
      </w:r>
      <w:r w:rsidRPr="00E02D70">
        <w:rPr>
          <w:rFonts w:eastAsia="SimSun" w:hint="eastAsia"/>
          <w:b/>
          <w:sz w:val="28"/>
          <w:szCs w:val="28"/>
          <w:lang w:val="ru-RU" w:eastAsia="zh-CN"/>
        </w:rPr>
        <w:t xml:space="preserve"> - </w:t>
      </w:r>
      <w:r>
        <w:rPr>
          <w:b/>
          <w:color w:val="000000"/>
          <w:sz w:val="28"/>
          <w:szCs w:val="28"/>
          <w:lang w:val="uk-UA"/>
        </w:rPr>
        <w:t xml:space="preserve">Графіки залежності дисипативних коефіцієнтів </w:t>
      </w:r>
      <w:r>
        <w:rPr>
          <w:b/>
          <w:color w:val="000000"/>
          <w:sz w:val="28"/>
          <w:szCs w:val="28"/>
          <w:lang w:val="uk-UA"/>
        </w:rPr>
        <w:sym w:font="Symbol" w:char="F067"/>
      </w:r>
      <w:r>
        <w:rPr>
          <w:b/>
          <w:color w:val="000000"/>
          <w:sz w:val="28"/>
          <w:szCs w:val="28"/>
          <w:vertAlign w:val="subscript"/>
        </w:rPr>
        <w:t>rf</w:t>
      </w:r>
      <w:r>
        <w:rPr>
          <w:b/>
          <w:color w:val="000000"/>
          <w:sz w:val="28"/>
          <w:szCs w:val="28"/>
          <w:lang w:val="uk-UA"/>
        </w:rPr>
        <w:t xml:space="preserve"> від безрозмірного параметру </w:t>
      </w:r>
      <w:r>
        <w:rPr>
          <w:b/>
          <w:color w:val="000000"/>
          <w:sz w:val="28"/>
          <w:szCs w:val="28"/>
        </w:rPr>
        <w:t>a</w:t>
      </w:r>
      <w:r>
        <w:rPr>
          <w:b/>
          <w:color w:val="000000"/>
          <w:sz w:val="28"/>
          <w:szCs w:val="28"/>
          <w:vertAlign w:val="subscript"/>
          <w:lang w:val="uk-UA"/>
        </w:rPr>
        <w:t xml:space="preserve">2 </w:t>
      </w:r>
    </w:p>
    <w:p w:rsidR="00F11F91" w:rsidRDefault="00E02D70">
      <w:pPr>
        <w:spacing w:after="0" w:line="360" w:lineRule="auto"/>
        <w:jc w:val="center"/>
        <w:rPr>
          <w:color w:val="000000"/>
          <w:sz w:val="28"/>
          <w:szCs w:val="28"/>
          <w:lang w:val="ru-RU" w:eastAsia="ru-RU"/>
        </w:rPr>
      </w:pPr>
      <w:r>
        <w:rPr>
          <w:noProof/>
          <w:color w:val="000000"/>
          <w:sz w:val="28"/>
          <w:szCs w:val="28"/>
          <w:lang w:val="uk-UA" w:eastAsia="uk-UA"/>
        </w:rPr>
        <w:lastRenderedPageBreak/>
        <w:drawing>
          <wp:inline distT="0" distB="0" distL="0" distR="0">
            <wp:extent cx="4686300" cy="279717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pic:cNvPicPr>
                      <a:picLocks noChangeAspect="1" noChangeArrowheads="1"/>
                    </pic:cNvPicPr>
                  </pic:nvPicPr>
                  <pic:blipFill>
                    <a:blip r:embed="rId306">
                      <a:lum contrast="20000"/>
                      <a:extLst>
                        <a:ext uri="{28A0092B-C50C-407E-A947-70E740481C1C}">
                          <a14:useLocalDpi xmlns:a14="http://schemas.microsoft.com/office/drawing/2010/main" val="0"/>
                        </a:ext>
                      </a:extLst>
                    </a:blip>
                    <a:srcRect/>
                    <a:stretch>
                      <a:fillRect/>
                    </a:stretch>
                  </pic:blipFill>
                  <pic:spPr>
                    <a:xfrm>
                      <a:off x="0" y="0"/>
                      <a:ext cx="4696915" cy="2804128"/>
                    </a:xfrm>
                    <a:prstGeom prst="rect">
                      <a:avLst/>
                    </a:prstGeom>
                    <a:noFill/>
                    <a:ln>
                      <a:noFill/>
                    </a:ln>
                  </pic:spPr>
                </pic:pic>
              </a:graphicData>
            </a:graphic>
          </wp:inline>
        </w:drawing>
      </w:r>
    </w:p>
    <w:p w:rsidR="00F11F91" w:rsidRDefault="00E02D70">
      <w:pPr>
        <w:spacing w:after="0"/>
        <w:ind w:firstLine="567"/>
        <w:jc w:val="center"/>
        <w:rPr>
          <w:color w:val="000000"/>
          <w:sz w:val="28"/>
          <w:szCs w:val="28"/>
          <w:lang w:val="uk-UA" w:eastAsia="ru-RU"/>
        </w:rPr>
      </w:pPr>
      <w:r>
        <w:rPr>
          <w:color w:val="000000"/>
          <w:sz w:val="28"/>
          <w:szCs w:val="28"/>
          <w:lang w:val="ru-RU"/>
        </w:rPr>
        <w:t xml:space="preserve">1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1</w:t>
      </w:r>
      <w:r>
        <w:rPr>
          <w:color w:val="000000"/>
          <w:sz w:val="28"/>
          <w:szCs w:val="28"/>
          <w:vertAlign w:val="subscript"/>
        </w:rPr>
        <w:t>f</w:t>
      </w:r>
      <w:r>
        <w:rPr>
          <w:color w:val="000000"/>
          <w:sz w:val="28"/>
          <w:szCs w:val="28"/>
          <w:lang w:val="uk-UA"/>
        </w:rPr>
        <w:t>(с</w:t>
      </w:r>
      <w:r>
        <w:rPr>
          <w:color w:val="000000"/>
          <w:sz w:val="28"/>
          <w:szCs w:val="28"/>
          <w:vertAlign w:val="subscript"/>
          <w:lang w:val="uk-UA"/>
        </w:rPr>
        <w:t>1</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2</w:t>
      </w:r>
      <w:r>
        <w:rPr>
          <w:color w:val="000000"/>
          <w:sz w:val="28"/>
          <w:szCs w:val="28"/>
          <w:vertAlign w:val="subscript"/>
        </w:rPr>
        <w:t>f</w:t>
      </w:r>
      <w:r>
        <w:rPr>
          <w:color w:val="000000"/>
          <w:sz w:val="28"/>
          <w:szCs w:val="28"/>
          <w:lang w:val="uk-UA"/>
        </w:rPr>
        <w:t>(с</w:t>
      </w:r>
      <w:r>
        <w:rPr>
          <w:color w:val="000000"/>
          <w:sz w:val="28"/>
          <w:szCs w:val="28"/>
          <w:vertAlign w:val="subscript"/>
          <w:lang w:val="uk-UA"/>
        </w:rPr>
        <w:t>1</w:t>
      </w:r>
      <w:r>
        <w:rPr>
          <w:color w:val="000000"/>
          <w:sz w:val="28"/>
          <w:szCs w:val="28"/>
          <w:lang w:val="uk-UA"/>
        </w:rPr>
        <w:t>); 3</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3</w:t>
      </w:r>
      <w:r>
        <w:rPr>
          <w:color w:val="000000"/>
          <w:sz w:val="28"/>
          <w:szCs w:val="28"/>
          <w:vertAlign w:val="subscript"/>
        </w:rPr>
        <w:t>f</w:t>
      </w:r>
      <w:r>
        <w:rPr>
          <w:color w:val="000000"/>
          <w:sz w:val="28"/>
          <w:szCs w:val="28"/>
          <w:lang w:val="uk-UA"/>
        </w:rPr>
        <w:t>(с</w:t>
      </w:r>
      <w:r>
        <w:rPr>
          <w:color w:val="000000"/>
          <w:sz w:val="28"/>
          <w:szCs w:val="28"/>
          <w:vertAlign w:val="subscript"/>
          <w:lang w:val="uk-UA"/>
        </w:rPr>
        <w:t>1</w:t>
      </w:r>
      <w:r>
        <w:rPr>
          <w:color w:val="000000"/>
          <w:sz w:val="28"/>
          <w:szCs w:val="28"/>
          <w:lang w:val="uk-UA"/>
        </w:rPr>
        <w:t>)</w:t>
      </w:r>
    </w:p>
    <w:p w:rsidR="00F11F91" w:rsidRDefault="00E02D70">
      <w:pPr>
        <w:spacing w:after="0" w:line="360" w:lineRule="auto"/>
        <w:jc w:val="center"/>
        <w:rPr>
          <w:b/>
          <w:position w:val="-12"/>
          <w:sz w:val="28"/>
          <w:szCs w:val="28"/>
          <w:lang w:val="uk-UA"/>
        </w:rPr>
      </w:pPr>
      <w:r>
        <w:rPr>
          <w:b/>
          <w:bCs/>
          <w:sz w:val="28"/>
          <w:szCs w:val="28"/>
          <w:lang w:val="uk-UA"/>
        </w:rPr>
        <w:t xml:space="preserve">Рисунок </w:t>
      </w:r>
      <w:r>
        <w:rPr>
          <w:b/>
          <w:sz w:val="28"/>
          <w:szCs w:val="28"/>
          <w:lang w:val="uk-UA"/>
        </w:rPr>
        <w:t>3.5</w:t>
      </w:r>
      <w:r w:rsidRPr="00E02D70">
        <w:rPr>
          <w:rFonts w:eastAsia="SimSun" w:hint="eastAsia"/>
          <w:b/>
          <w:sz w:val="28"/>
          <w:szCs w:val="28"/>
          <w:lang w:val="ru-RU" w:eastAsia="zh-CN"/>
        </w:rPr>
        <w:t xml:space="preserve"> -</w:t>
      </w:r>
      <w:r>
        <w:rPr>
          <w:b/>
          <w:sz w:val="28"/>
          <w:szCs w:val="28"/>
          <w:lang w:val="uk-UA"/>
        </w:rPr>
        <w:t xml:space="preserve"> Графік залежності дисипативних коефіцієнтів </w:t>
      </w:r>
      <w:r>
        <w:rPr>
          <w:b/>
          <w:position w:val="-16"/>
          <w:sz w:val="28"/>
          <w:szCs w:val="28"/>
          <w:lang w:val="uk-UA"/>
        </w:rPr>
        <w:object w:dxaOrig="374" w:dyaOrig="449">
          <v:shape id="_x0000_i1164" type="#_x0000_t75" style="width:18.75pt;height:22.5pt" o:ole="" fillcolor="#000005">
            <v:imagedata r:id="rId307" o:title=""/>
          </v:shape>
          <o:OLEObject Type="Embed" ProgID="Equation.DSMT4" ShapeID="_x0000_i1164" DrawAspect="Content" ObjectID="_1602439670" r:id="rId308"/>
        </w:object>
      </w:r>
      <w:r>
        <w:rPr>
          <w:b/>
          <w:sz w:val="28"/>
          <w:szCs w:val="28"/>
          <w:lang w:val="uk-UA"/>
        </w:rPr>
        <w:t xml:space="preserve"> від безрозмірного параметру </w:t>
      </w:r>
      <w:r>
        <w:rPr>
          <w:b/>
          <w:position w:val="-12"/>
          <w:sz w:val="28"/>
          <w:szCs w:val="28"/>
          <w:lang w:val="uk-UA"/>
        </w:rPr>
        <w:object w:dxaOrig="224" w:dyaOrig="374">
          <v:shape id="_x0000_i1165" type="#_x0000_t75" style="width:11.25pt;height:18.75pt" o:ole="" fillcolor="#000005">
            <v:imagedata r:id="rId309" o:title=""/>
          </v:shape>
          <o:OLEObject Type="Embed" ProgID="Equation.DSMT4" ShapeID="_x0000_i1165" DrawAspect="Content" ObjectID="_1602439671" r:id="rId310"/>
        </w:object>
      </w:r>
    </w:p>
    <w:p w:rsidR="00F11F91" w:rsidRDefault="00F11F91">
      <w:pPr>
        <w:spacing w:after="0" w:line="360" w:lineRule="auto"/>
        <w:jc w:val="center"/>
        <w:rPr>
          <w:b/>
          <w:position w:val="-12"/>
          <w:sz w:val="28"/>
          <w:szCs w:val="28"/>
          <w:lang w:val="uk-UA"/>
        </w:rPr>
      </w:pPr>
    </w:p>
    <w:p w:rsidR="00F11F91" w:rsidRDefault="00E02D70">
      <w:pPr>
        <w:spacing w:after="0" w:line="360" w:lineRule="auto"/>
        <w:jc w:val="center"/>
        <w:rPr>
          <w:sz w:val="28"/>
          <w:szCs w:val="28"/>
          <w:lang w:val="ru-RU" w:eastAsia="ru-RU"/>
        </w:rPr>
      </w:pPr>
      <w:r>
        <w:rPr>
          <w:noProof/>
          <w:sz w:val="28"/>
          <w:szCs w:val="28"/>
          <w:lang w:val="uk-UA" w:eastAsia="uk-UA"/>
        </w:rPr>
        <w:drawing>
          <wp:inline distT="0" distB="0" distL="0" distR="0">
            <wp:extent cx="4819650" cy="294894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pic:cNvPicPr>
                      <a:picLocks noChangeAspect="1" noChangeArrowheads="1"/>
                    </pic:cNvPicPr>
                  </pic:nvPicPr>
                  <pic:blipFill>
                    <a:blip r:embed="rId311">
                      <a:lum contrast="20000"/>
                      <a:extLst>
                        <a:ext uri="{28A0092B-C50C-407E-A947-70E740481C1C}">
                          <a14:useLocalDpi xmlns:a14="http://schemas.microsoft.com/office/drawing/2010/main" val="0"/>
                        </a:ext>
                      </a:extLst>
                    </a:blip>
                    <a:srcRect/>
                    <a:stretch>
                      <a:fillRect/>
                    </a:stretch>
                  </pic:blipFill>
                  <pic:spPr>
                    <a:xfrm>
                      <a:off x="0" y="0"/>
                      <a:ext cx="4823690" cy="2951810"/>
                    </a:xfrm>
                    <a:prstGeom prst="rect">
                      <a:avLst/>
                    </a:prstGeom>
                    <a:noFill/>
                    <a:ln>
                      <a:noFill/>
                    </a:ln>
                  </pic:spPr>
                </pic:pic>
              </a:graphicData>
            </a:graphic>
          </wp:inline>
        </w:drawing>
      </w:r>
    </w:p>
    <w:p w:rsidR="00F11F91" w:rsidRDefault="00E02D70">
      <w:pPr>
        <w:spacing w:after="0" w:line="360" w:lineRule="auto"/>
        <w:jc w:val="center"/>
        <w:rPr>
          <w:sz w:val="28"/>
          <w:szCs w:val="28"/>
          <w:lang w:val="uk-UA" w:eastAsia="ru-RU"/>
        </w:rPr>
      </w:pPr>
      <w:r>
        <w:rPr>
          <w:color w:val="000000"/>
          <w:sz w:val="28"/>
          <w:szCs w:val="28"/>
          <w:lang w:val="ru-RU"/>
        </w:rPr>
        <w:t xml:space="preserve">1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1</w:t>
      </w:r>
      <w:r>
        <w:rPr>
          <w:color w:val="000000"/>
          <w:sz w:val="28"/>
          <w:szCs w:val="28"/>
          <w:vertAlign w:val="subscript"/>
        </w:rPr>
        <w:t>f</w:t>
      </w:r>
      <w:r>
        <w:rPr>
          <w:color w:val="000000"/>
          <w:sz w:val="28"/>
          <w:szCs w:val="28"/>
          <w:lang w:val="uk-UA"/>
        </w:rPr>
        <w:t>(с</w:t>
      </w:r>
      <w:r>
        <w:rPr>
          <w:color w:val="000000"/>
          <w:sz w:val="28"/>
          <w:szCs w:val="28"/>
          <w:vertAlign w:val="subscript"/>
          <w:lang w:val="uk-UA"/>
        </w:rPr>
        <w:t>2</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2</w:t>
      </w:r>
      <w:r>
        <w:rPr>
          <w:color w:val="000000"/>
          <w:sz w:val="28"/>
          <w:szCs w:val="28"/>
          <w:vertAlign w:val="subscript"/>
        </w:rPr>
        <w:t>f</w:t>
      </w:r>
      <w:r>
        <w:rPr>
          <w:color w:val="000000"/>
          <w:sz w:val="28"/>
          <w:szCs w:val="28"/>
          <w:lang w:val="uk-UA"/>
        </w:rPr>
        <w:t>(с</w:t>
      </w:r>
      <w:r>
        <w:rPr>
          <w:color w:val="000000"/>
          <w:sz w:val="28"/>
          <w:szCs w:val="28"/>
          <w:vertAlign w:val="subscript"/>
          <w:lang w:val="uk-UA"/>
        </w:rPr>
        <w:t>2</w:t>
      </w:r>
      <w:r>
        <w:rPr>
          <w:color w:val="000000"/>
          <w:sz w:val="28"/>
          <w:szCs w:val="28"/>
          <w:lang w:val="uk-UA"/>
        </w:rPr>
        <w:t>); 3</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3</w:t>
      </w:r>
      <w:r>
        <w:rPr>
          <w:color w:val="000000"/>
          <w:sz w:val="28"/>
          <w:szCs w:val="28"/>
          <w:vertAlign w:val="subscript"/>
        </w:rPr>
        <w:t>f</w:t>
      </w:r>
      <w:r>
        <w:rPr>
          <w:color w:val="000000"/>
          <w:sz w:val="28"/>
          <w:szCs w:val="28"/>
          <w:lang w:val="uk-UA"/>
        </w:rPr>
        <w:t>(с</w:t>
      </w:r>
      <w:r>
        <w:rPr>
          <w:color w:val="000000"/>
          <w:sz w:val="28"/>
          <w:szCs w:val="28"/>
          <w:vertAlign w:val="subscript"/>
          <w:lang w:val="uk-UA"/>
        </w:rPr>
        <w:t>2</w:t>
      </w:r>
      <w:r>
        <w:rPr>
          <w:color w:val="000000"/>
          <w:sz w:val="28"/>
          <w:szCs w:val="28"/>
          <w:lang w:val="uk-UA"/>
        </w:rPr>
        <w:t>)</w:t>
      </w:r>
    </w:p>
    <w:p w:rsidR="00F11F91" w:rsidRDefault="00E02D70">
      <w:pPr>
        <w:spacing w:after="0" w:line="240" w:lineRule="auto"/>
        <w:jc w:val="center"/>
        <w:rPr>
          <w:b/>
          <w:sz w:val="28"/>
          <w:szCs w:val="28"/>
          <w:lang w:val="uk-UA"/>
        </w:rPr>
      </w:pPr>
      <w:r>
        <w:rPr>
          <w:b/>
          <w:bCs/>
          <w:sz w:val="28"/>
          <w:szCs w:val="28"/>
          <w:lang w:val="uk-UA"/>
        </w:rPr>
        <w:t xml:space="preserve">Рисунок </w:t>
      </w:r>
      <w:r>
        <w:rPr>
          <w:b/>
          <w:sz w:val="28"/>
          <w:szCs w:val="28"/>
          <w:lang w:val="uk-UA"/>
        </w:rPr>
        <w:t>3.6</w:t>
      </w:r>
      <w:r w:rsidRPr="00E02D70">
        <w:rPr>
          <w:rFonts w:eastAsia="SimSun" w:hint="eastAsia"/>
          <w:b/>
          <w:sz w:val="28"/>
          <w:szCs w:val="28"/>
          <w:lang w:val="ru-RU" w:eastAsia="zh-CN"/>
        </w:rPr>
        <w:t xml:space="preserve"> -</w:t>
      </w:r>
      <w:r>
        <w:rPr>
          <w:b/>
          <w:sz w:val="28"/>
          <w:szCs w:val="28"/>
          <w:lang w:val="uk-UA"/>
        </w:rPr>
        <w:t xml:space="preserve"> Графік залежності дисипативних коефіцієнтів </w:t>
      </w:r>
      <w:r>
        <w:rPr>
          <w:b/>
          <w:position w:val="-16"/>
          <w:sz w:val="28"/>
          <w:szCs w:val="28"/>
          <w:lang w:val="uk-UA"/>
        </w:rPr>
        <w:object w:dxaOrig="374" w:dyaOrig="449">
          <v:shape id="_x0000_i1166" type="#_x0000_t75" style="width:18.75pt;height:22.5pt" o:ole="" fillcolor="#000005">
            <v:imagedata r:id="rId307" o:title=""/>
          </v:shape>
          <o:OLEObject Type="Embed" ProgID="Equation.DSMT4" ShapeID="_x0000_i1166" DrawAspect="Content" ObjectID="_1602439672" r:id="rId312"/>
        </w:object>
      </w:r>
      <w:r>
        <w:rPr>
          <w:b/>
          <w:sz w:val="28"/>
          <w:szCs w:val="28"/>
          <w:lang w:val="uk-UA"/>
        </w:rPr>
        <w:t xml:space="preserve"> від безрозмірного параметру </w:t>
      </w:r>
    </w:p>
    <w:p w:rsidR="00F11F91" w:rsidRDefault="00F11F91">
      <w:pPr>
        <w:spacing w:after="0" w:line="240" w:lineRule="auto"/>
        <w:jc w:val="center"/>
        <w:rPr>
          <w:color w:val="000000"/>
          <w:sz w:val="28"/>
          <w:szCs w:val="28"/>
          <w:lang w:val="uk-UA"/>
        </w:rPr>
      </w:pPr>
    </w:p>
    <w:p w:rsidR="00F11F91" w:rsidRDefault="00E02D70">
      <w:pPr>
        <w:spacing w:after="0" w:line="360" w:lineRule="auto"/>
        <w:ind w:firstLine="708"/>
        <w:jc w:val="both"/>
        <w:rPr>
          <w:sz w:val="28"/>
          <w:szCs w:val="28"/>
          <w:lang w:val="uk-UA"/>
        </w:rPr>
      </w:pPr>
      <w:r>
        <w:rPr>
          <w:sz w:val="28"/>
          <w:szCs w:val="28"/>
          <w:lang w:val="uk-UA"/>
        </w:rPr>
        <w:t xml:space="preserve">Як видно з графіка на рис. 3.3, при зменшенні співвідношення </w:t>
      </w:r>
      <w:r>
        <w:rPr>
          <w:position w:val="-12"/>
          <w:sz w:val="28"/>
          <w:szCs w:val="28"/>
          <w:lang w:val="uk-UA"/>
        </w:rPr>
        <w:object w:dxaOrig="1141" w:dyaOrig="374">
          <v:shape id="_x0000_i1167" type="#_x0000_t75" style="width:57pt;height:18.75pt" o:ole="" fillcolor="#000005">
            <v:imagedata r:id="rId296" o:title=""/>
          </v:shape>
          <o:OLEObject Type="Embed" ProgID="Equation.DSMT4" ShapeID="_x0000_i1167" DrawAspect="Content" ObjectID="_1602439673" r:id="rId313"/>
        </w:object>
      </w:r>
      <w:r>
        <w:rPr>
          <w:sz w:val="28"/>
          <w:szCs w:val="28"/>
          <w:lang w:val="uk-UA"/>
        </w:rPr>
        <w:t xml:space="preserve"> (тобто при збільшенні жорсткості першої ступені </w:t>
      </w:r>
      <w:r>
        <w:rPr>
          <w:position w:val="-12"/>
          <w:lang w:val="uk-UA"/>
        </w:rPr>
        <w:object w:dxaOrig="224" w:dyaOrig="374">
          <v:shape id="_x0000_i1168" type="#_x0000_t75" style="width:11.25pt;height:18.75pt" o:ole="" fillcolor="#000005">
            <v:imagedata r:id="rId314" o:title=""/>
          </v:shape>
          <o:OLEObject Type="Embed" ProgID="Equation.DSMT4" ShapeID="_x0000_i1168" DrawAspect="Content" ObjectID="_1602439674" r:id="rId315"/>
        </w:object>
      </w:r>
      <w:r>
        <w:rPr>
          <w:sz w:val="28"/>
          <w:szCs w:val="28"/>
          <w:lang w:val="uk-UA"/>
        </w:rPr>
        <w:t xml:space="preserve">) коефіцієнт дисипації </w:t>
      </w:r>
      <w:r>
        <w:rPr>
          <w:position w:val="-16"/>
          <w:lang w:val="uk-UA"/>
        </w:rPr>
        <w:object w:dxaOrig="374" w:dyaOrig="449">
          <v:shape id="_x0000_i1169" type="#_x0000_t75" style="width:18.75pt;height:22.5pt" o:ole="" fillcolor="#000005">
            <v:imagedata r:id="rId316" o:title=""/>
          </v:shape>
          <o:OLEObject Type="Embed" ProgID="Equation.DSMT4" ShapeID="_x0000_i1169" DrawAspect="Content" ObjectID="_1602439675" r:id="rId317"/>
        </w:object>
      </w:r>
      <w:r>
        <w:rPr>
          <w:sz w:val="28"/>
          <w:szCs w:val="28"/>
          <w:lang w:val="uk-UA"/>
        </w:rPr>
        <w:t xml:space="preserve">зменшується і наближається до 0,12, а </w:t>
      </w:r>
      <w:r>
        <w:rPr>
          <w:position w:val="-16"/>
          <w:lang w:val="uk-UA"/>
        </w:rPr>
        <w:object w:dxaOrig="449" w:dyaOrig="449">
          <v:shape id="_x0000_i1170" type="#_x0000_t75" style="width:22.5pt;height:22.5pt" o:ole="" fillcolor="#000005">
            <v:imagedata r:id="rId318" o:title=""/>
          </v:shape>
          <o:OLEObject Type="Embed" ProgID="Equation.DSMT4" ShapeID="_x0000_i1170" DrawAspect="Content" ObjectID="_1602439676" r:id="rId319"/>
        </w:object>
      </w:r>
      <w:r>
        <w:rPr>
          <w:sz w:val="28"/>
          <w:szCs w:val="28"/>
          <w:lang w:val="uk-UA"/>
        </w:rPr>
        <w:t xml:space="preserve"> і </w:t>
      </w:r>
      <w:r>
        <w:rPr>
          <w:position w:val="-16"/>
          <w:lang w:val="uk-UA"/>
        </w:rPr>
        <w:object w:dxaOrig="449" w:dyaOrig="449">
          <v:shape id="_x0000_i1171" type="#_x0000_t75" style="width:22.5pt;height:22.5pt" o:ole="" fillcolor="#000005">
            <v:imagedata r:id="rId320" o:title=""/>
          </v:shape>
          <o:OLEObject Type="Embed" ProgID="Equation.DSMT4" ShapeID="_x0000_i1171" DrawAspect="Content" ObjectID="_1602439677" r:id="rId321"/>
        </w:object>
      </w:r>
      <w:r>
        <w:rPr>
          <w:sz w:val="28"/>
          <w:szCs w:val="28"/>
          <w:lang w:val="uk-UA"/>
        </w:rPr>
        <w:t xml:space="preserve"> збільшуються відповідно до значень 0,42 і 0,35. При збільшенні співвідношення </w:t>
      </w:r>
      <w:r>
        <w:rPr>
          <w:position w:val="-12"/>
          <w:sz w:val="28"/>
          <w:szCs w:val="28"/>
          <w:lang w:val="uk-UA"/>
        </w:rPr>
        <w:object w:dxaOrig="1141" w:dyaOrig="374">
          <v:shape id="_x0000_i1172" type="#_x0000_t75" style="width:57pt;height:18.75pt" o:ole="" fillcolor="#000005">
            <v:imagedata r:id="rId296" o:title=""/>
          </v:shape>
          <o:OLEObject Type="Embed" ProgID="Equation.DSMT4" ShapeID="_x0000_i1172" DrawAspect="Content" ObjectID="_1602439678" r:id="rId322"/>
        </w:object>
      </w:r>
      <w:r>
        <w:rPr>
          <w:sz w:val="28"/>
          <w:szCs w:val="28"/>
          <w:lang w:val="uk-UA"/>
        </w:rPr>
        <w:t xml:space="preserve"> (тобто при зменшенні жорсткості першої ступені </w:t>
      </w:r>
      <w:r>
        <w:rPr>
          <w:position w:val="-12"/>
          <w:lang w:val="uk-UA"/>
        </w:rPr>
        <w:object w:dxaOrig="224" w:dyaOrig="374">
          <v:shape id="_x0000_i1173" type="#_x0000_t75" style="width:11.25pt;height:18.75pt" o:ole="" fillcolor="#000005">
            <v:imagedata r:id="rId314" o:title=""/>
          </v:shape>
          <o:OLEObject Type="Embed" ProgID="Equation.DSMT4" ShapeID="_x0000_i1173" DrawAspect="Content" ObjectID="_1602439679" r:id="rId323"/>
        </w:object>
      </w:r>
      <w:r>
        <w:rPr>
          <w:sz w:val="28"/>
          <w:szCs w:val="28"/>
          <w:lang w:val="uk-UA"/>
        </w:rPr>
        <w:t xml:space="preserve">) </w:t>
      </w:r>
      <w:r>
        <w:rPr>
          <w:position w:val="-16"/>
          <w:lang w:val="uk-UA"/>
        </w:rPr>
        <w:object w:dxaOrig="374" w:dyaOrig="449">
          <v:shape id="_x0000_i1174" type="#_x0000_t75" style="width:18.75pt;height:22.5pt" o:ole="" fillcolor="#000005">
            <v:imagedata r:id="rId316" o:title=""/>
          </v:shape>
          <o:OLEObject Type="Embed" ProgID="Equation.DSMT4" ShapeID="_x0000_i1174" DrawAspect="Content" ObjectID="_1602439680" r:id="rId324"/>
        </w:object>
      </w:r>
      <w:r>
        <w:rPr>
          <w:sz w:val="28"/>
          <w:szCs w:val="28"/>
          <w:lang w:val="uk-UA"/>
        </w:rPr>
        <w:t xml:space="preserve"> і </w:t>
      </w:r>
      <w:r>
        <w:rPr>
          <w:position w:val="-16"/>
          <w:lang w:val="uk-UA"/>
        </w:rPr>
        <w:object w:dxaOrig="449" w:dyaOrig="449">
          <v:shape id="_x0000_i1175" type="#_x0000_t75" style="width:22.5pt;height:22.5pt" o:ole="" fillcolor="#000005">
            <v:imagedata r:id="rId325" o:title=""/>
          </v:shape>
          <o:OLEObject Type="Embed" ProgID="Equation.DSMT4" ShapeID="_x0000_i1175" DrawAspect="Content" ObjectID="_1602439681" r:id="rId326"/>
        </w:object>
      </w:r>
      <w:r>
        <w:rPr>
          <w:sz w:val="28"/>
          <w:szCs w:val="28"/>
          <w:lang w:val="uk-UA"/>
        </w:rPr>
        <w:t xml:space="preserve"> зменшуються до значень відповідно 0,14 і 0,1; а </w:t>
      </w:r>
      <w:r>
        <w:rPr>
          <w:position w:val="-16"/>
          <w:lang w:val="uk-UA"/>
        </w:rPr>
        <w:object w:dxaOrig="374" w:dyaOrig="449">
          <v:shape id="_x0000_i1176" type="#_x0000_t75" style="width:18.75pt;height:22.5pt" o:ole="" fillcolor="#000005">
            <v:imagedata r:id="rId316" o:title=""/>
          </v:shape>
          <o:OLEObject Type="Embed" ProgID="Equation.DSMT4" ShapeID="_x0000_i1176" DrawAspect="Content" ObjectID="_1602439682" r:id="rId327"/>
        </w:object>
      </w:r>
      <w:r>
        <w:rPr>
          <w:sz w:val="28"/>
          <w:szCs w:val="28"/>
          <w:lang w:val="uk-UA"/>
        </w:rPr>
        <w:t xml:space="preserve"> – збільшується до значення 0,38.</w:t>
      </w:r>
    </w:p>
    <w:p w:rsidR="00F11F91" w:rsidRDefault="00E02D70">
      <w:pPr>
        <w:spacing w:after="0" w:line="360" w:lineRule="auto"/>
        <w:ind w:firstLine="709"/>
        <w:jc w:val="both"/>
        <w:rPr>
          <w:sz w:val="28"/>
          <w:szCs w:val="28"/>
          <w:lang w:val="uk-UA"/>
        </w:rPr>
      </w:pPr>
      <w:r>
        <w:rPr>
          <w:sz w:val="28"/>
          <w:szCs w:val="28"/>
          <w:lang w:val="uk-UA"/>
        </w:rPr>
        <w:t xml:space="preserve">З графіка на рис. 3.4 випливає, що зменшенні співвідношення </w:t>
      </w:r>
      <w:r>
        <w:rPr>
          <w:position w:val="-12"/>
          <w:sz w:val="28"/>
          <w:szCs w:val="28"/>
          <w:lang w:val="uk-UA"/>
        </w:rPr>
        <w:object w:dxaOrig="1216" w:dyaOrig="374">
          <v:shape id="_x0000_i1177" type="#_x0000_t75" style="width:60.75pt;height:18.75pt" o:ole="" fillcolor="#000005">
            <v:imagedata r:id="rId328" o:title=""/>
          </v:shape>
          <o:OLEObject Type="Embed" ProgID="Equation.DSMT4" ShapeID="_x0000_i1177" DrawAspect="Content" ObjectID="_1602439683" r:id="rId329"/>
        </w:object>
      </w:r>
      <w:r>
        <w:rPr>
          <w:sz w:val="28"/>
          <w:szCs w:val="28"/>
          <w:lang w:val="uk-UA"/>
        </w:rPr>
        <w:t xml:space="preserve"> (тобто при збільшенні жорсткості другої ступені </w:t>
      </w:r>
      <w:r>
        <w:rPr>
          <w:position w:val="-12"/>
          <w:lang w:val="uk-UA"/>
        </w:rPr>
        <w:object w:dxaOrig="299" w:dyaOrig="374">
          <v:shape id="_x0000_i1178" type="#_x0000_t75" style="width:15pt;height:18.75pt" o:ole="" fillcolor="#000005">
            <v:imagedata r:id="rId330" o:title=""/>
          </v:shape>
          <o:OLEObject Type="Embed" ProgID="Equation.DSMT4" ShapeID="_x0000_i1178" DrawAspect="Content" ObjectID="_1602439684" r:id="rId331"/>
        </w:object>
      </w:r>
      <w:r>
        <w:rPr>
          <w:sz w:val="28"/>
          <w:szCs w:val="28"/>
          <w:lang w:val="uk-UA"/>
        </w:rPr>
        <w:t xml:space="preserve">) коефіцієнти дисипації другої і третьої ступені </w:t>
      </w:r>
      <w:r>
        <w:rPr>
          <w:position w:val="-16"/>
          <w:lang w:val="uk-UA"/>
        </w:rPr>
        <w:object w:dxaOrig="449" w:dyaOrig="449">
          <v:shape id="_x0000_i1179" type="#_x0000_t75" style="width:22.5pt;height:22.5pt" o:ole="" fillcolor="#000005">
            <v:imagedata r:id="rId332" o:title=""/>
          </v:shape>
          <o:OLEObject Type="Embed" ProgID="Equation.DSMT4" ShapeID="_x0000_i1179" DrawAspect="Content" ObjectID="_1602439685" r:id="rId333"/>
        </w:object>
      </w:r>
      <w:r>
        <w:rPr>
          <w:sz w:val="28"/>
          <w:szCs w:val="28"/>
          <w:lang w:val="uk-UA"/>
        </w:rPr>
        <w:t xml:space="preserve"> і </w:t>
      </w:r>
      <w:r>
        <w:rPr>
          <w:position w:val="-16"/>
          <w:lang w:val="uk-UA"/>
        </w:rPr>
        <w:object w:dxaOrig="449" w:dyaOrig="449">
          <v:shape id="_x0000_i1180" type="#_x0000_t75" style="width:22.5pt;height:22.5pt" o:ole="" fillcolor="#000005">
            <v:imagedata r:id="rId334" o:title=""/>
          </v:shape>
          <o:OLEObject Type="Embed" ProgID="Equation.DSMT4" ShapeID="_x0000_i1180" DrawAspect="Content" ObjectID="_1602439686" r:id="rId335"/>
        </w:object>
      </w:r>
      <w:r>
        <w:rPr>
          <w:sz w:val="28"/>
          <w:szCs w:val="28"/>
          <w:lang w:val="uk-UA"/>
        </w:rPr>
        <w:t xml:space="preserve"> збільшуються відповідно до значень 0,41 і 0,51; а </w:t>
      </w:r>
      <w:r>
        <w:rPr>
          <w:position w:val="-16"/>
          <w:lang w:val="uk-UA"/>
        </w:rPr>
        <w:object w:dxaOrig="374" w:dyaOrig="449">
          <v:shape id="_x0000_i1181" type="#_x0000_t75" style="width:18.75pt;height:22.5pt" o:ole="" fillcolor="#000005">
            <v:imagedata r:id="rId336" o:title=""/>
          </v:shape>
          <o:OLEObject Type="Embed" ProgID="Equation.DSMT4" ShapeID="_x0000_i1181" DrawAspect="Content" ObjectID="_1602439687" r:id="rId337"/>
        </w:object>
      </w:r>
      <w:r>
        <w:rPr>
          <w:sz w:val="28"/>
          <w:szCs w:val="28"/>
          <w:lang w:val="uk-UA"/>
        </w:rPr>
        <w:t xml:space="preserve"> для першої ступені зменшується до значення 0,12; а при збільшенні співвідношення </w:t>
      </w:r>
      <w:r>
        <w:rPr>
          <w:position w:val="-12"/>
          <w:sz w:val="28"/>
          <w:szCs w:val="28"/>
          <w:lang w:val="uk-UA"/>
        </w:rPr>
        <w:object w:dxaOrig="1216" w:dyaOrig="374">
          <v:shape id="_x0000_i1182" type="#_x0000_t75" style="width:60.75pt;height:18.75pt" o:ole="" fillcolor="#000005">
            <v:imagedata r:id="rId338" o:title=""/>
          </v:shape>
          <o:OLEObject Type="Embed" ProgID="Equation.DSMT4" ShapeID="_x0000_i1182" DrawAspect="Content" ObjectID="_1602439688" r:id="rId339"/>
        </w:object>
      </w:r>
      <w:r>
        <w:rPr>
          <w:sz w:val="28"/>
          <w:szCs w:val="28"/>
          <w:lang w:val="uk-UA"/>
        </w:rPr>
        <w:t xml:space="preserve"> (тобто при зменшенні жорсткості другої ступені </w:t>
      </w:r>
      <w:r>
        <w:rPr>
          <w:position w:val="-12"/>
          <w:lang w:val="uk-UA"/>
        </w:rPr>
        <w:object w:dxaOrig="299" w:dyaOrig="374">
          <v:shape id="_x0000_i1183" type="#_x0000_t75" style="width:15pt;height:18.75pt" o:ole="" fillcolor="#000005">
            <v:imagedata r:id="rId330" o:title=""/>
          </v:shape>
          <o:OLEObject Type="Embed" ProgID="Equation.DSMT4" ShapeID="_x0000_i1183" DrawAspect="Content" ObjectID="_1602439689" r:id="rId340"/>
        </w:object>
      </w:r>
      <w:r>
        <w:rPr>
          <w:sz w:val="28"/>
          <w:szCs w:val="28"/>
          <w:lang w:val="uk-UA"/>
        </w:rPr>
        <w:t xml:space="preserve">) </w:t>
      </w:r>
      <w:r>
        <w:rPr>
          <w:position w:val="-16"/>
          <w:lang w:val="uk-UA"/>
        </w:rPr>
        <w:object w:dxaOrig="449" w:dyaOrig="449">
          <v:shape id="_x0000_i1184" type="#_x0000_t75" style="width:22.5pt;height:22.5pt" o:ole="" fillcolor="#000005">
            <v:imagedata r:id="rId341" o:title=""/>
          </v:shape>
          <o:OLEObject Type="Embed" ProgID="Equation.DSMT4" ShapeID="_x0000_i1184" DrawAspect="Content" ObjectID="_1602439690" r:id="rId342"/>
        </w:object>
      </w:r>
      <w:r>
        <w:rPr>
          <w:sz w:val="28"/>
          <w:szCs w:val="28"/>
          <w:lang w:val="uk-UA"/>
        </w:rPr>
        <w:t xml:space="preserve"> наближається до </w:t>
      </w:r>
      <w:r>
        <w:rPr>
          <w:position w:val="-12"/>
          <w:lang w:val="uk-UA"/>
        </w:rPr>
        <w:object w:dxaOrig="299" w:dyaOrig="374">
          <v:shape id="_x0000_i1185" type="#_x0000_t75" style="width:15pt;height:18.75pt" o:ole="" fillcolor="#000005">
            <v:imagedata r:id="rId343" o:title=""/>
          </v:shape>
          <o:OLEObject Type="Embed" ProgID="Equation.DSMT4" ShapeID="_x0000_i1185" DrawAspect="Content" ObjectID="_1602439691" r:id="rId344"/>
        </w:object>
      </w:r>
      <w:r>
        <w:rPr>
          <w:sz w:val="28"/>
          <w:szCs w:val="28"/>
          <w:lang w:val="uk-UA"/>
        </w:rPr>
        <w:t xml:space="preserve">. Як ілюструє графік на рис. 3.5 і як засвідчує аналіз формули (3.18) </w:t>
      </w:r>
      <w:r>
        <w:rPr>
          <w:position w:val="-16"/>
          <w:lang w:val="uk-UA"/>
        </w:rPr>
        <w:object w:dxaOrig="374" w:dyaOrig="449">
          <v:shape id="_x0000_i1186" type="#_x0000_t75" style="width:18.75pt;height:22.5pt" o:ole="" fillcolor="#000005">
            <v:imagedata r:id="rId345" o:title=""/>
          </v:shape>
          <o:OLEObject Type="Embed" ProgID="Equation.DSMT4" ShapeID="_x0000_i1186" DrawAspect="Content" ObjectID="_1602439692" r:id="rId346"/>
        </w:object>
      </w:r>
      <w:r>
        <w:rPr>
          <w:sz w:val="28"/>
          <w:szCs w:val="28"/>
          <w:lang w:val="uk-UA"/>
        </w:rPr>
        <w:t xml:space="preserve"> залежить від </w:t>
      </w:r>
      <w:r>
        <w:rPr>
          <w:position w:val="-12"/>
          <w:lang w:val="uk-UA"/>
        </w:rPr>
        <w:object w:dxaOrig="224" w:dyaOrig="374">
          <v:shape id="_x0000_i1187" type="#_x0000_t75" style="width:11.25pt;height:18.75pt" o:ole="" fillcolor="#000005">
            <v:imagedata r:id="rId347" o:title=""/>
          </v:shape>
          <o:OLEObject Type="Embed" ProgID="Equation.DSMT4" ShapeID="_x0000_i1187" DrawAspect="Content" ObjectID="_1602439693" r:id="rId348"/>
        </w:object>
      </w:r>
      <w:r>
        <w:rPr>
          <w:sz w:val="28"/>
          <w:szCs w:val="28"/>
          <w:lang w:val="uk-UA"/>
        </w:rPr>
        <w:t xml:space="preserve"> лінійно, і при </w:t>
      </w:r>
      <w:r>
        <w:rPr>
          <w:position w:val="-12"/>
          <w:lang w:val="uk-UA"/>
        </w:rPr>
        <w:object w:dxaOrig="1515" w:dyaOrig="374">
          <v:shape id="_x0000_i1188" type="#_x0000_t75" style="width:75.75pt;height:18.75pt" o:ole="" fillcolor="#000005">
            <v:imagedata r:id="rId349" o:title=""/>
          </v:shape>
          <o:OLEObject Type="Embed" ProgID="Equation.DSMT4" ShapeID="_x0000_i1188" DrawAspect="Content" ObjectID="_1602439694" r:id="rId350"/>
        </w:object>
      </w:r>
      <w:r>
        <w:rPr>
          <w:sz w:val="28"/>
          <w:szCs w:val="28"/>
          <w:lang w:val="uk-UA"/>
        </w:rPr>
        <w:t xml:space="preserve">, </w:t>
      </w:r>
      <w:r>
        <w:rPr>
          <w:position w:val="-16"/>
          <w:lang w:val="uk-UA"/>
        </w:rPr>
        <w:object w:dxaOrig="916" w:dyaOrig="449">
          <v:shape id="_x0000_i1189" type="#_x0000_t75" style="width:45.75pt;height:22.5pt" o:ole="" fillcolor="#000005">
            <v:imagedata r:id="rId351" o:title=""/>
          </v:shape>
          <o:OLEObject Type="Embed" ProgID="Equation.DSMT4" ShapeID="_x0000_i1189" DrawAspect="Content" ObjectID="_1602439695" r:id="rId352"/>
        </w:object>
      </w:r>
      <w:r>
        <w:rPr>
          <w:sz w:val="28"/>
          <w:szCs w:val="28"/>
          <w:lang w:val="uk-UA"/>
        </w:rPr>
        <w:t xml:space="preserve">; </w:t>
      </w:r>
      <w:r>
        <w:rPr>
          <w:position w:val="-16"/>
          <w:lang w:val="uk-UA"/>
        </w:rPr>
        <w:object w:dxaOrig="3179" w:dyaOrig="468">
          <v:shape id="_x0000_i1190" type="#_x0000_t75" style="width:159pt;height:23.25pt" o:ole="" fillcolor="#000005">
            <v:imagedata r:id="rId353" o:title=""/>
          </v:shape>
          <o:OLEObject Type="Embed" ProgID="Equation.DSMT4" ShapeID="_x0000_i1190" DrawAspect="Content" ObjectID="_1602439696" r:id="rId354"/>
        </w:object>
      </w:r>
      <w:r>
        <w:rPr>
          <w:sz w:val="28"/>
          <w:szCs w:val="28"/>
          <w:lang w:val="uk-UA"/>
        </w:rPr>
        <w:t xml:space="preserve">. З графіка на рис. 3.6 та формули (3.18) випливає, що </w:t>
      </w:r>
      <w:r>
        <w:rPr>
          <w:position w:val="-16"/>
          <w:lang w:val="uk-UA"/>
        </w:rPr>
        <w:object w:dxaOrig="374" w:dyaOrig="449">
          <v:shape id="_x0000_i1191" type="#_x0000_t75" style="width:18.75pt;height:22.5pt" o:ole="" fillcolor="#000005">
            <v:imagedata r:id="rId345" o:title=""/>
          </v:shape>
          <o:OLEObject Type="Embed" ProgID="Equation.DSMT4" ShapeID="_x0000_i1191" DrawAspect="Content" ObjectID="_1602439697" r:id="rId355"/>
        </w:object>
      </w:r>
      <w:r>
        <w:rPr>
          <w:sz w:val="28"/>
          <w:szCs w:val="28"/>
          <w:lang w:val="uk-UA"/>
        </w:rPr>
        <w:t xml:space="preserve"> залежить від </w:t>
      </w:r>
      <w:r>
        <w:rPr>
          <w:position w:val="-12"/>
          <w:lang w:val="uk-UA"/>
        </w:rPr>
        <w:object w:dxaOrig="224" w:dyaOrig="374">
          <v:shape id="_x0000_i1192" type="#_x0000_t75" style="width:11.25pt;height:18.75pt" o:ole="" fillcolor="#000005">
            <v:imagedata r:id="rId347" o:title=""/>
          </v:shape>
          <o:OLEObject Type="Embed" ProgID="Equation.DSMT4" ShapeID="_x0000_i1192" DrawAspect="Content" ObjectID="_1602439698" r:id="rId356"/>
        </w:object>
      </w:r>
      <w:r>
        <w:rPr>
          <w:sz w:val="28"/>
          <w:szCs w:val="28"/>
          <w:lang w:val="uk-UA"/>
        </w:rPr>
        <w:t xml:space="preserve"> лінійно, і при </w:t>
      </w:r>
      <w:r>
        <w:rPr>
          <w:position w:val="-12"/>
          <w:lang w:val="uk-UA"/>
        </w:rPr>
        <w:object w:dxaOrig="1515" w:dyaOrig="374">
          <v:shape id="_x0000_i1193" type="#_x0000_t75" style="width:75.75pt;height:18.75pt" o:ole="" fillcolor="#000005">
            <v:imagedata r:id="rId357" o:title=""/>
          </v:shape>
          <o:OLEObject Type="Embed" ProgID="Equation.DSMT4" ShapeID="_x0000_i1193" DrawAspect="Content" ObjectID="_1602439699" r:id="rId358"/>
        </w:object>
      </w:r>
      <w:r>
        <w:rPr>
          <w:sz w:val="28"/>
          <w:szCs w:val="28"/>
          <w:lang w:val="uk-UA"/>
        </w:rPr>
        <w:t xml:space="preserve">; </w:t>
      </w:r>
      <w:r>
        <w:rPr>
          <w:position w:val="-16"/>
          <w:lang w:val="uk-UA"/>
        </w:rPr>
        <w:object w:dxaOrig="2188" w:dyaOrig="449">
          <v:shape id="_x0000_i1194" type="#_x0000_t75" style="width:109.5pt;height:22.5pt" o:ole="" fillcolor="#000005">
            <v:imagedata r:id="rId359" o:title=""/>
          </v:shape>
          <o:OLEObject Type="Embed" ProgID="Equation.DSMT4" ShapeID="_x0000_i1194" DrawAspect="Content" ObjectID="_1602439700" r:id="rId360"/>
        </w:object>
      </w:r>
      <w:r>
        <w:rPr>
          <w:sz w:val="28"/>
          <w:szCs w:val="28"/>
          <w:lang w:val="uk-UA"/>
        </w:rPr>
        <w:t xml:space="preserve">. Зміна жорсткостей ступеней колони </w:t>
      </w:r>
      <w:r>
        <w:rPr>
          <w:color w:val="000000"/>
          <w:sz w:val="28"/>
          <w:szCs w:val="28"/>
          <w:lang w:val="uk-UA"/>
        </w:rPr>
        <w:t>насосних штанг</w:t>
      </w:r>
      <w:r>
        <w:rPr>
          <w:sz w:val="28"/>
          <w:szCs w:val="28"/>
          <w:lang w:val="uk-UA"/>
        </w:rPr>
        <w:t xml:space="preserve"> може здійснюватися або зміною геометричних розмірів ступеней, або ж зміною матеріалу ступеней. Застосування першої склопластикової ступені забезпечує більшу дисипацію коливань у верхніх перерізах колони насосних штанг на перехідних режимах її роботи під дією малоциклового навантаження.</w:t>
      </w:r>
    </w:p>
    <w:p w:rsidR="00F11F91" w:rsidRDefault="00E02D70">
      <w:pPr>
        <w:spacing w:after="0" w:line="360" w:lineRule="auto"/>
        <w:ind w:firstLine="567"/>
        <w:jc w:val="both"/>
        <w:rPr>
          <w:sz w:val="28"/>
          <w:szCs w:val="28"/>
          <w:lang w:val="uk-UA"/>
        </w:rPr>
      </w:pPr>
      <w:r>
        <w:rPr>
          <w:sz w:val="28"/>
          <w:szCs w:val="28"/>
          <w:lang w:val="uk-UA"/>
        </w:rPr>
        <w:t>На основі вказаних вище результатів розрахунку та побудованих графічних залежностей можна стверджувати, що шляхом правильного підбору жорсткостей ступеней колони насосних штанг можна забезпечити потрібне розсіювання енергії її коливань, а разом з тим і попередити виникнення резонансу. Зміна жорсткостей окремих ступеней колони насосних штанг може здійснюватися або зміною їх геометричних розмірів, або ж зміною матеріалу, з якого вони виготовлені. Як показують результати досліджень включення в компонці №</w:t>
      </w:r>
      <w:r>
        <w:rPr>
          <w:sz w:val="28"/>
          <w:szCs w:val="28"/>
        </w:rPr>
        <w:t> </w:t>
      </w:r>
      <w:r>
        <w:rPr>
          <w:sz w:val="28"/>
          <w:szCs w:val="28"/>
          <w:lang w:val="uk-UA"/>
        </w:rPr>
        <w:t xml:space="preserve">2 першої склопластикової ступені замість сталевої (при </w:t>
      </w:r>
      <w:r>
        <w:rPr>
          <w:sz w:val="28"/>
          <w:szCs w:val="28"/>
        </w:rPr>
        <w:t>a</w:t>
      </w:r>
      <w:r>
        <w:rPr>
          <w:sz w:val="28"/>
          <w:szCs w:val="28"/>
          <w:vertAlign w:val="subscript"/>
          <w:lang w:val="uk-UA"/>
        </w:rPr>
        <w:t>1</w:t>
      </w:r>
      <w:r>
        <w:rPr>
          <w:sz w:val="28"/>
          <w:szCs w:val="28"/>
          <w:lang w:val="uk-UA"/>
        </w:rPr>
        <w:t xml:space="preserve">=2,5) </w:t>
      </w:r>
      <w:r>
        <w:rPr>
          <w:sz w:val="28"/>
          <w:szCs w:val="28"/>
          <w:lang w:val="uk-UA"/>
        </w:rPr>
        <w:lastRenderedPageBreak/>
        <w:t xml:space="preserve">зумовлює збільшення коефіцієнта згасання в склопластиковиій ступені до </w:t>
      </w:r>
      <w:r>
        <w:rPr>
          <w:sz w:val="28"/>
          <w:szCs w:val="28"/>
          <w:lang w:val="uk-UA"/>
        </w:rPr>
        <w:sym w:font="Symbol" w:char="F067"/>
      </w:r>
      <w:r>
        <w:rPr>
          <w:sz w:val="28"/>
          <w:szCs w:val="28"/>
          <w:vertAlign w:val="subscript"/>
          <w:lang w:val="uk-UA"/>
        </w:rPr>
        <w:t>1</w:t>
      </w:r>
      <w:r>
        <w:rPr>
          <w:sz w:val="28"/>
          <w:szCs w:val="28"/>
          <w:vertAlign w:val="subscript"/>
        </w:rPr>
        <w:t>f</w:t>
      </w:r>
      <w:r>
        <w:rPr>
          <w:sz w:val="28"/>
          <w:szCs w:val="28"/>
          <w:lang w:val="uk-UA"/>
        </w:rPr>
        <w:t xml:space="preserve"> =0,38 та одночасне його зменшення в сталевих до </w:t>
      </w:r>
      <w:r>
        <w:rPr>
          <w:sz w:val="28"/>
          <w:szCs w:val="28"/>
          <w:lang w:val="uk-UA"/>
        </w:rPr>
        <w:sym w:font="Symbol" w:char="F067"/>
      </w:r>
      <w:r>
        <w:rPr>
          <w:sz w:val="28"/>
          <w:szCs w:val="28"/>
          <w:vertAlign w:val="subscript"/>
          <w:lang w:val="uk-UA"/>
        </w:rPr>
        <w:t>3</w:t>
      </w:r>
      <w:r>
        <w:rPr>
          <w:sz w:val="28"/>
          <w:szCs w:val="28"/>
          <w:vertAlign w:val="subscript"/>
        </w:rPr>
        <w:t>f</w:t>
      </w:r>
      <w:r>
        <w:rPr>
          <w:sz w:val="28"/>
          <w:szCs w:val="28"/>
          <w:lang w:val="uk-UA"/>
        </w:rPr>
        <w:t xml:space="preserve">=0,1. Використання першої склопластикової ступені замість сталевої зменшує її жорсткість в 4,2 рази і призводить до збільшення коефіцієнту дисипації коливань в 3,8 рази. Збільшення жорсткості обважненого сталевого низу (при </w:t>
      </w:r>
      <w:r>
        <w:rPr>
          <w:sz w:val="28"/>
          <w:szCs w:val="28"/>
        </w:rPr>
        <w:t>a</w:t>
      </w:r>
      <w:r>
        <w:rPr>
          <w:sz w:val="28"/>
          <w:szCs w:val="28"/>
          <w:vertAlign w:val="subscript"/>
          <w:lang w:val="uk-UA"/>
        </w:rPr>
        <w:t>2</w:t>
      </w:r>
      <w:r>
        <w:rPr>
          <w:sz w:val="28"/>
          <w:szCs w:val="28"/>
          <w:lang w:val="uk-UA"/>
        </w:rPr>
        <w:t>=3,7) у вузькому діапазоні зменшує коефіцієнт дисипації верхньої склопластикової ступені у 3,6 раза. Разом з тим, лінійне збільшення коефіцієнтів дисипації в компоновках №</w:t>
      </w:r>
      <w:r>
        <w:rPr>
          <w:sz w:val="28"/>
          <w:szCs w:val="28"/>
        </w:rPr>
        <w:t> </w:t>
      </w:r>
      <w:r>
        <w:rPr>
          <w:sz w:val="28"/>
          <w:szCs w:val="28"/>
          <w:lang w:val="uk-UA"/>
        </w:rPr>
        <w:t>2, №</w:t>
      </w:r>
      <w:r>
        <w:rPr>
          <w:sz w:val="28"/>
          <w:szCs w:val="28"/>
        </w:rPr>
        <w:t> </w:t>
      </w:r>
      <w:r>
        <w:rPr>
          <w:sz w:val="28"/>
          <w:szCs w:val="28"/>
          <w:lang w:val="uk-UA"/>
        </w:rPr>
        <w:t>3 і №</w:t>
      </w:r>
      <w:r>
        <w:rPr>
          <w:sz w:val="28"/>
          <w:szCs w:val="28"/>
        </w:rPr>
        <w:t> </w:t>
      </w:r>
      <w:r>
        <w:rPr>
          <w:sz w:val="28"/>
          <w:szCs w:val="28"/>
          <w:lang w:val="uk-UA"/>
        </w:rPr>
        <w:t xml:space="preserve">4 із склопластиковиими ступенями зумовлює відповідне зменшення амплітуди та частоти їх коливань. Такий підхід дозволяє попередити явище резонансу при роботі умовно вертикальної колони </w:t>
      </w:r>
      <w:r>
        <w:rPr>
          <w:color w:val="000000"/>
          <w:sz w:val="28"/>
          <w:szCs w:val="28"/>
          <w:lang w:val="uk-UA"/>
        </w:rPr>
        <w:t>насосних штанг</w:t>
      </w:r>
      <w:r>
        <w:rPr>
          <w:sz w:val="28"/>
          <w:szCs w:val="28"/>
          <w:lang w:val="uk-UA"/>
        </w:rPr>
        <w:t xml:space="preserve"> на перехідних режимах її роботи під дією змінного навантаження. З іншого боку це дасть змогу мінімізувати ймовірність появи втомних пошкоджень в елементах колони насосних штанг та їх подальше руйнування.</w:t>
      </w:r>
    </w:p>
    <w:p w:rsidR="00F11F91" w:rsidRDefault="00E02D70">
      <w:pPr>
        <w:tabs>
          <w:tab w:val="left" w:pos="709"/>
          <w:tab w:val="left" w:pos="1276"/>
        </w:tabs>
        <w:autoSpaceDE w:val="0"/>
        <w:autoSpaceDN w:val="0"/>
        <w:adjustRightInd w:val="0"/>
        <w:spacing w:after="0" w:line="360" w:lineRule="auto"/>
        <w:ind w:firstLine="567"/>
        <w:jc w:val="both"/>
        <w:rPr>
          <w:color w:val="000000"/>
          <w:sz w:val="28"/>
          <w:szCs w:val="28"/>
          <w:lang w:val="uk-UA"/>
        </w:rPr>
      </w:pPr>
      <w:r>
        <w:rPr>
          <w:iCs/>
          <w:color w:val="000000"/>
          <w:sz w:val="28"/>
          <w:szCs w:val="28"/>
          <w:lang w:val="uk-UA"/>
        </w:rPr>
        <w:t>Таким чином, в</w:t>
      </w:r>
      <w:r>
        <w:rPr>
          <w:color w:val="000000"/>
          <w:sz w:val="28"/>
          <w:szCs w:val="28"/>
          <w:lang w:val="uk-UA"/>
        </w:rPr>
        <w:t xml:space="preserve">раховуючи природу виникнення дисипативних сил та їх вплив на динамічний стан колони </w:t>
      </w:r>
      <w:r>
        <w:rPr>
          <w:sz w:val="28"/>
          <w:szCs w:val="28"/>
          <w:lang w:val="uk-UA"/>
        </w:rPr>
        <w:t>насосних штанг</w:t>
      </w:r>
      <w:r>
        <w:rPr>
          <w:color w:val="000000"/>
          <w:sz w:val="28"/>
          <w:szCs w:val="28"/>
          <w:lang w:val="uk-UA"/>
        </w:rPr>
        <w:t xml:space="preserve">, обґрунтовано можливість визначення параметрів дисипації коливань в ступенях колони </w:t>
      </w:r>
      <w:r>
        <w:rPr>
          <w:sz w:val="28"/>
          <w:szCs w:val="28"/>
          <w:lang w:val="uk-UA"/>
        </w:rPr>
        <w:t>насосних штанг</w:t>
      </w:r>
      <w:r>
        <w:rPr>
          <w:color w:val="000000"/>
          <w:sz w:val="28"/>
          <w:szCs w:val="28"/>
          <w:lang w:val="uk-UA"/>
        </w:rPr>
        <w:t xml:space="preserve">, беручи до уваги параметри її компоновки. </w:t>
      </w:r>
    </w:p>
    <w:p w:rsidR="00F11F91" w:rsidRDefault="00E02D70">
      <w:pPr>
        <w:spacing w:after="0" w:line="360" w:lineRule="auto"/>
        <w:ind w:firstLine="567"/>
        <w:jc w:val="both"/>
        <w:rPr>
          <w:color w:val="000000"/>
          <w:sz w:val="28"/>
          <w:szCs w:val="28"/>
          <w:lang w:val="uk-UA"/>
        </w:rPr>
      </w:pPr>
      <w:r>
        <w:rPr>
          <w:color w:val="000000"/>
          <w:sz w:val="28"/>
          <w:szCs w:val="28"/>
          <w:lang w:val="uk-UA"/>
        </w:rPr>
        <w:t xml:space="preserve">Шляхом складання та розвязку системи рівнянь руху умовно вертикальної триступеневої колони </w:t>
      </w:r>
      <w:r>
        <w:rPr>
          <w:sz w:val="28"/>
          <w:szCs w:val="28"/>
          <w:lang w:val="uk-UA"/>
        </w:rPr>
        <w:t>насосних штанг</w:t>
      </w:r>
      <w:r>
        <w:rPr>
          <w:color w:val="000000"/>
          <w:sz w:val="28"/>
          <w:szCs w:val="28"/>
          <w:lang w:val="uk-UA"/>
        </w:rPr>
        <w:t xml:space="preserve"> отримані значення коефіцієнтів дисипації коливань для ступеней, сформованих із склопластикових та сталевих штанг. Встановлено, що використання склопластикової ступені замість сталевої, зменшує її жорсткість приблизно в 4 рази, і майже в стільки ж разів збільшує коефіцієнт дисипації коливань. Отримані результати досліджень дають змогу оцінити динамічну поведінку колони </w:t>
      </w:r>
      <w:r>
        <w:rPr>
          <w:sz w:val="28"/>
          <w:szCs w:val="28"/>
          <w:lang w:val="uk-UA"/>
        </w:rPr>
        <w:t>насосних штанг</w:t>
      </w:r>
      <w:r>
        <w:rPr>
          <w:color w:val="000000"/>
          <w:sz w:val="28"/>
          <w:szCs w:val="28"/>
          <w:lang w:val="uk-UA"/>
        </w:rPr>
        <w:t xml:space="preserve"> та встановити оптимальні режими роботи </w:t>
      </w:r>
      <w:r>
        <w:rPr>
          <w:iCs/>
          <w:color w:val="000000"/>
          <w:sz w:val="28"/>
          <w:szCs w:val="28"/>
          <w:lang w:val="uk-UA"/>
        </w:rPr>
        <w:t xml:space="preserve">ШСНУ </w:t>
      </w:r>
      <w:r>
        <w:rPr>
          <w:color w:val="000000"/>
          <w:sz w:val="28"/>
          <w:szCs w:val="28"/>
          <w:lang w:val="uk-UA"/>
        </w:rPr>
        <w:t>з метою недопущення резонансу за фактичних умов експлуатації.</w:t>
      </w:r>
    </w:p>
    <w:p w:rsidR="00F11F91" w:rsidRDefault="00F11F91">
      <w:pPr>
        <w:spacing w:after="0" w:line="360" w:lineRule="auto"/>
        <w:ind w:firstLine="567"/>
        <w:jc w:val="both"/>
        <w:rPr>
          <w:color w:val="000000"/>
          <w:sz w:val="28"/>
          <w:szCs w:val="28"/>
          <w:lang w:val="uk-UA"/>
        </w:rPr>
      </w:pPr>
    </w:p>
    <w:p w:rsidR="00F11F91" w:rsidRDefault="00F11F91">
      <w:pPr>
        <w:spacing w:after="0" w:line="360" w:lineRule="auto"/>
        <w:ind w:firstLine="567"/>
        <w:jc w:val="both"/>
        <w:rPr>
          <w:color w:val="000000"/>
          <w:sz w:val="28"/>
          <w:szCs w:val="28"/>
          <w:lang w:val="uk-UA"/>
        </w:rPr>
      </w:pPr>
    </w:p>
    <w:p w:rsidR="00F11F91" w:rsidRDefault="00E02D70">
      <w:pPr>
        <w:pStyle w:val="12"/>
        <w:spacing w:after="0" w:line="360" w:lineRule="auto"/>
        <w:ind w:left="0" w:firstLine="700"/>
        <w:jc w:val="both"/>
        <w:rPr>
          <w:b/>
          <w:bCs/>
          <w:sz w:val="28"/>
          <w:lang w:val="ru-RU"/>
        </w:rPr>
      </w:pPr>
      <w:r>
        <w:rPr>
          <w:b/>
          <w:bCs/>
          <w:sz w:val="28"/>
          <w:lang w:val="uk-UA"/>
        </w:rPr>
        <w:lastRenderedPageBreak/>
        <w:t xml:space="preserve">3.3 </w:t>
      </w:r>
      <w:r>
        <w:rPr>
          <w:b/>
          <w:bCs/>
          <w:sz w:val="28"/>
          <w:lang w:val="ru-RU"/>
        </w:rPr>
        <w:t>Вплив обертання на напружений стан з'єднання склопластикового тіла зі сталевою головкою</w:t>
      </w:r>
    </w:p>
    <w:p w:rsidR="00F11F91" w:rsidRDefault="00E02D70">
      <w:pPr>
        <w:spacing w:after="0" w:line="360" w:lineRule="auto"/>
        <w:ind w:firstLine="567"/>
        <w:jc w:val="both"/>
        <w:rPr>
          <w:sz w:val="28"/>
          <w:lang w:val="ru-RU" w:eastAsia="ru-RU"/>
        </w:rPr>
      </w:pPr>
      <w:r>
        <w:rPr>
          <w:sz w:val="28"/>
          <w:lang w:val="ru-RU" w:eastAsia="ru-RU"/>
        </w:rPr>
        <w:t>Ефективне застосування в інженерній практиці з’єднань конструкцій насосних штанг з ПКМ, які працюють у складних умовах контактного навантаження, пов’язане з розв’язуванням контактної проблеми. Складність розв’язування задачі полягає у визначенні контактних напружень у з’єднанні різнорідних елементів конструкції, що є головними характеристиками його контактної міцності і жорсткості при заданому навантаженні. В основу досліджень, поданих у даному підрозділі, взято узагальнену теорію оболонок типу Тимошенка [19-22]. Розглядаються деякі особливі випадки навантаження і контактної взаємодії (ідеальний контакт, через проміжковий адгезійний шар). Для розв’язування контактних задач використано методику зведення їх до інтегральних рівнянь.</w:t>
      </w:r>
    </w:p>
    <w:p w:rsidR="00F11F91" w:rsidRDefault="00E02D70">
      <w:pPr>
        <w:spacing w:after="0" w:line="360" w:lineRule="auto"/>
        <w:ind w:firstLine="567"/>
        <w:jc w:val="both"/>
        <w:rPr>
          <w:sz w:val="28"/>
          <w:lang w:val="ru-RU" w:eastAsia="ru-RU"/>
        </w:rPr>
      </w:pPr>
      <w:r>
        <w:rPr>
          <w:sz w:val="28"/>
          <w:lang w:val="ru-RU" w:eastAsia="ru-RU"/>
        </w:rPr>
        <w:t>Запропоновані схеми конструктивних з’єднань моделюються композитною циліндричною оболонкою скінченної довжини, що перебуває в контактній взаємодії з жорстким сталевим кільцевим бандажем (варіанти на рис.3.7, 3.8). Наведемо розрахунок контактних напружень для типових випадків експлуатаційного навантаження з урахуванням особливостей умов контакту (ідеальний контакт з ефектом обтиснення або наявність клейового прошарку).</w:t>
      </w:r>
    </w:p>
    <w:p w:rsidR="00F11F91" w:rsidRDefault="00F11F91">
      <w:pPr>
        <w:spacing w:after="0" w:line="360" w:lineRule="auto"/>
        <w:ind w:firstLine="567"/>
        <w:jc w:val="both"/>
        <w:rPr>
          <w:sz w:val="28"/>
          <w:lang w:val="ru-RU" w:eastAsia="ru-RU"/>
        </w:rPr>
      </w:pPr>
    </w:p>
    <w:p w:rsidR="00F11F91" w:rsidRDefault="00E02D70">
      <w:pPr>
        <w:spacing w:after="0" w:line="360" w:lineRule="auto"/>
        <w:jc w:val="center"/>
      </w:pPr>
      <w:r>
        <w:rPr>
          <w:noProof/>
          <w:lang w:val="uk-UA" w:eastAsia="uk-UA"/>
        </w:rPr>
        <w:drawing>
          <wp:inline distT="0" distB="0" distL="0" distR="0">
            <wp:extent cx="3717290" cy="2069465"/>
            <wp:effectExtent l="0" t="0" r="6985" b="3175"/>
            <wp:docPr id="41" name="Рисунок 58" descr="fig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58" descr="fig_1"/>
                    <pic:cNvPicPr>
                      <a:picLocks noChangeAspect="1" noChangeArrowheads="1"/>
                    </pic:cNvPicPr>
                  </pic:nvPicPr>
                  <pic:blipFill>
                    <a:blip r:embed="rId361" cstate="print">
                      <a:lum bright="24000" contrast="40000"/>
                      <a:extLst>
                        <a:ext uri="{28A0092B-C50C-407E-A947-70E740481C1C}">
                          <a14:useLocalDpi xmlns:a14="http://schemas.microsoft.com/office/drawing/2010/main" val="0"/>
                        </a:ext>
                      </a:extLst>
                    </a:blip>
                    <a:srcRect/>
                    <a:stretch>
                      <a:fillRect/>
                    </a:stretch>
                  </pic:blipFill>
                  <pic:spPr>
                    <a:xfrm>
                      <a:off x="0" y="0"/>
                      <a:ext cx="3717290" cy="2069465"/>
                    </a:xfrm>
                    <a:prstGeom prst="rect">
                      <a:avLst/>
                    </a:prstGeom>
                    <a:noFill/>
                    <a:ln>
                      <a:noFill/>
                    </a:ln>
                  </pic:spPr>
                </pic:pic>
              </a:graphicData>
            </a:graphic>
          </wp:inline>
        </w:drawing>
      </w:r>
    </w:p>
    <w:p w:rsidR="00F11F91" w:rsidRDefault="00E02D70">
      <w:pPr>
        <w:spacing w:after="0" w:line="360" w:lineRule="auto"/>
        <w:ind w:firstLine="567"/>
        <w:jc w:val="center"/>
        <w:rPr>
          <w:b/>
          <w:iCs/>
          <w:sz w:val="28"/>
          <w:lang w:val="ru-RU"/>
        </w:rPr>
      </w:pPr>
      <w:r>
        <w:rPr>
          <w:b/>
          <w:bCs/>
          <w:sz w:val="28"/>
          <w:szCs w:val="28"/>
          <w:lang w:val="uk-UA"/>
        </w:rPr>
        <w:t xml:space="preserve">Рисунок </w:t>
      </w:r>
      <w:r>
        <w:rPr>
          <w:b/>
          <w:iCs/>
          <w:sz w:val="28"/>
          <w:lang w:val="ru-RU"/>
        </w:rPr>
        <w:t>3.7</w:t>
      </w:r>
      <w:r w:rsidRPr="00E02D70">
        <w:rPr>
          <w:rFonts w:eastAsia="SimSun" w:hint="eastAsia"/>
          <w:b/>
          <w:iCs/>
          <w:sz w:val="28"/>
          <w:lang w:val="ru-RU" w:eastAsia="zh-CN"/>
        </w:rPr>
        <w:t xml:space="preserve"> -</w:t>
      </w:r>
      <w:r>
        <w:rPr>
          <w:b/>
          <w:iCs/>
          <w:sz w:val="28"/>
          <w:lang w:val="ru-RU"/>
        </w:rPr>
        <w:t xml:space="preserve"> Вплив величини області контакту на розподіл контактного тиску</w:t>
      </w:r>
    </w:p>
    <w:p w:rsidR="00F11F91" w:rsidRDefault="00E02D70">
      <w:pPr>
        <w:spacing w:after="0" w:line="360" w:lineRule="auto"/>
        <w:jc w:val="center"/>
        <w:rPr>
          <w:lang w:val="uk-UA"/>
        </w:rPr>
      </w:pPr>
      <w:r>
        <w:rPr>
          <w:noProof/>
          <w:lang w:val="uk-UA" w:eastAsia="uk-UA"/>
        </w:rPr>
        <w:lastRenderedPageBreak/>
        <w:drawing>
          <wp:inline distT="0" distB="0" distL="0" distR="0">
            <wp:extent cx="3562350" cy="1868805"/>
            <wp:effectExtent l="0" t="0" r="0" b="9525"/>
            <wp:docPr id="42" name="Рисунок 57" descr="fig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57" descr="fig_3"/>
                    <pic:cNvPicPr>
                      <a:picLocks noChangeAspect="1" noChangeArrowheads="1"/>
                    </pic:cNvPicPr>
                  </pic:nvPicPr>
                  <pic:blipFill>
                    <a:blip r:embed="rId362" cstate="print">
                      <a:biLevel thresh="50000"/>
                      <a:grayscl/>
                      <a:extLst>
                        <a:ext uri="{28A0092B-C50C-407E-A947-70E740481C1C}">
                          <a14:useLocalDpi xmlns:a14="http://schemas.microsoft.com/office/drawing/2010/main" val="0"/>
                        </a:ext>
                      </a:extLst>
                    </a:blip>
                    <a:srcRect/>
                    <a:stretch>
                      <a:fillRect/>
                    </a:stretch>
                  </pic:blipFill>
                  <pic:spPr>
                    <a:xfrm>
                      <a:off x="0" y="0"/>
                      <a:ext cx="3562350" cy="1868805"/>
                    </a:xfrm>
                    <a:prstGeom prst="rect">
                      <a:avLst/>
                    </a:prstGeom>
                    <a:noFill/>
                    <a:ln>
                      <a:noFill/>
                    </a:ln>
                  </pic:spPr>
                </pic:pic>
              </a:graphicData>
            </a:graphic>
          </wp:inline>
        </w:drawing>
      </w:r>
    </w:p>
    <w:p w:rsidR="00F11F91" w:rsidRDefault="00E02D70">
      <w:pPr>
        <w:spacing w:after="0" w:line="360" w:lineRule="auto"/>
        <w:ind w:firstLine="567"/>
        <w:jc w:val="center"/>
        <w:rPr>
          <w:b/>
          <w:iCs/>
          <w:sz w:val="28"/>
          <w:lang w:val="ru-RU"/>
        </w:rPr>
      </w:pPr>
      <w:r>
        <w:rPr>
          <w:sz w:val="28"/>
          <w:szCs w:val="28"/>
          <w:lang w:val="uk-UA"/>
        </w:rPr>
        <w:t xml:space="preserve">Криві 1–4 побудовані для значень параметра </w:t>
      </w:r>
      <w:r>
        <w:rPr>
          <w:position w:val="-12"/>
          <w:sz w:val="28"/>
          <w:szCs w:val="28"/>
          <w:lang w:val="uk-UA"/>
        </w:rPr>
        <w:object w:dxaOrig="2656" w:dyaOrig="374">
          <v:shape id="_x0000_i1195" type="#_x0000_t75" style="width:132.75pt;height:18.75pt" o:ole="" fillcolor="#000005">
            <v:imagedata r:id="rId363" o:title=""/>
          </v:shape>
          <o:OLEObject Type="Embed" ProgID="Equation.3" ShapeID="_x0000_i1195" DrawAspect="Content" ObjectID="_1602439701" r:id="rId364"/>
        </w:object>
      </w:r>
      <w:r>
        <w:rPr>
          <w:sz w:val="28"/>
          <w:szCs w:val="28"/>
          <w:lang w:val="uk-UA"/>
        </w:rPr>
        <w:t>ГПа відповідно</w:t>
      </w:r>
    </w:p>
    <w:p w:rsidR="00F11F91" w:rsidRDefault="00E02D70">
      <w:pPr>
        <w:spacing w:after="0" w:line="360" w:lineRule="auto"/>
        <w:ind w:firstLine="567"/>
        <w:jc w:val="center"/>
        <w:rPr>
          <w:b/>
          <w:iCs/>
          <w:sz w:val="28"/>
          <w:lang w:val="ru-RU"/>
        </w:rPr>
      </w:pPr>
      <w:r>
        <w:rPr>
          <w:b/>
          <w:bCs/>
          <w:sz w:val="28"/>
          <w:szCs w:val="28"/>
          <w:lang w:val="uk-UA"/>
        </w:rPr>
        <w:t xml:space="preserve">Рисунок </w:t>
      </w:r>
      <w:r>
        <w:rPr>
          <w:b/>
          <w:iCs/>
          <w:sz w:val="28"/>
          <w:lang w:val="ru-RU"/>
        </w:rPr>
        <w:t>3.8</w:t>
      </w:r>
      <w:r w:rsidRPr="00E02D70">
        <w:rPr>
          <w:rFonts w:eastAsia="SimSun" w:hint="eastAsia"/>
          <w:b/>
          <w:iCs/>
          <w:sz w:val="28"/>
          <w:lang w:val="ru-RU" w:eastAsia="zh-CN"/>
        </w:rPr>
        <w:t xml:space="preserve"> -</w:t>
      </w:r>
      <w:r>
        <w:rPr>
          <w:b/>
          <w:iCs/>
          <w:sz w:val="28"/>
          <w:lang w:val="ru-RU"/>
        </w:rPr>
        <w:t xml:space="preserve"> Вплив клейового прошарку на контактне напруження при крученні композитної оболонки з жорсткою обоймою</w:t>
      </w:r>
    </w:p>
    <w:p w:rsidR="00F11F91" w:rsidRDefault="00F11F91">
      <w:pPr>
        <w:spacing w:after="0" w:line="360" w:lineRule="auto"/>
        <w:ind w:firstLine="567"/>
        <w:jc w:val="center"/>
        <w:rPr>
          <w:b/>
          <w:iCs/>
          <w:sz w:val="28"/>
          <w:lang w:val="ru-RU"/>
        </w:rPr>
      </w:pPr>
    </w:p>
    <w:p w:rsidR="00F11F91" w:rsidRDefault="00E02D70">
      <w:pPr>
        <w:spacing w:after="0" w:line="360" w:lineRule="auto"/>
        <w:ind w:firstLine="567"/>
        <w:jc w:val="both"/>
        <w:rPr>
          <w:sz w:val="28"/>
          <w:lang w:val="ru-RU"/>
        </w:rPr>
      </w:pPr>
      <w:r>
        <w:rPr>
          <w:sz w:val="28"/>
          <w:lang w:val="ru-RU"/>
        </w:rPr>
        <w:t xml:space="preserve">Урамках математичної моделі розглядається кручення композитної циліндричної оболонки, яка взаємодіє на ділянці </w:t>
      </w:r>
      <w:r>
        <w:rPr>
          <w:position w:val="-6"/>
          <w:sz w:val="28"/>
        </w:rPr>
        <w:object w:dxaOrig="1010" w:dyaOrig="299">
          <v:shape id="_x0000_i1196" type="#_x0000_t75" style="width:50.25pt;height:15pt" o:ole="" fillcolor="#000005">
            <v:imagedata r:id="rId365" o:title=""/>
          </v:shape>
          <o:OLEObject Type="Embed" ProgID="Equation.3" ShapeID="_x0000_i1196" DrawAspect="Content" ObjectID="_1602439702" r:id="rId366"/>
        </w:object>
      </w:r>
      <w:r>
        <w:rPr>
          <w:sz w:val="28"/>
          <w:lang w:val="ru-RU"/>
        </w:rPr>
        <w:t xml:space="preserve"> її довжини з жорстким бандажем (рис. 3.8). Для забезпечення необхідної міцності з’єднання оболонки з ПКМ зі сталевою обоймою контакт відбувається через клейовий прошарок товщини </w:t>
      </w:r>
      <w:r>
        <w:rPr>
          <w:position w:val="-12"/>
          <w:sz w:val="28"/>
        </w:rPr>
        <w:object w:dxaOrig="449" w:dyaOrig="449">
          <v:shape id="_x0000_i1197" type="#_x0000_t75" style="width:22.5pt;height:22.5pt" o:ole="" fillcolor="#000005">
            <v:imagedata r:id="rId367" o:title=""/>
          </v:shape>
          <o:OLEObject Type="Embed" ProgID="Equation.3" ShapeID="_x0000_i1197" DrawAspect="Content" ObjectID="_1602439703" r:id="rId368"/>
        </w:object>
      </w:r>
      <w:r>
        <w:rPr>
          <w:sz w:val="28"/>
          <w:lang w:val="ru-RU"/>
        </w:rPr>
        <w:t xml:space="preserve">. Несуча здатність даного конструктивного з’єднання, з огляду на умови навантаження, визначається максимальним моментом </w:t>
      </w:r>
      <w:r>
        <w:rPr>
          <w:position w:val="-4"/>
          <w:sz w:val="28"/>
        </w:rPr>
        <w:object w:dxaOrig="299" w:dyaOrig="299">
          <v:shape id="_x0000_i1198" type="#_x0000_t75" style="width:15pt;height:15pt" o:ole="" fillcolor="#000005">
            <v:imagedata r:id="rId213" o:title=""/>
          </v:shape>
          <o:OLEObject Type="Embed" ProgID="Equation.3" ShapeID="_x0000_i1198" DrawAspect="Content" ObjectID="_1602439704" r:id="rId369"/>
        </w:object>
      </w:r>
      <w:r>
        <w:rPr>
          <w:sz w:val="28"/>
          <w:lang w:val="ru-RU"/>
        </w:rPr>
        <w:t xml:space="preserve">, який прикладений до вільного торця оболонки. За заданих умов навантаження лицьових поверхонь оболонки </w:t>
      </w:r>
      <w:r>
        <w:rPr>
          <w:position w:val="-12"/>
          <w:sz w:val="28"/>
        </w:rPr>
        <w:object w:dxaOrig="1889" w:dyaOrig="449">
          <v:shape id="_x0000_i1199" type="#_x0000_t75" style="width:94.5pt;height:22.5pt" o:ole="" fillcolor="#000005">
            <v:imagedata r:id="rId370" o:title=""/>
          </v:shape>
          <o:OLEObject Type="Embed" ProgID="Equation.3" ShapeID="_x0000_i1199" DrawAspect="Content" ObjectID="_1602439705" r:id="rId371"/>
        </w:object>
      </w:r>
      <w:r>
        <w:rPr>
          <w:sz w:val="28"/>
          <w:lang w:val="ru-RU"/>
        </w:rPr>
        <w:t xml:space="preserve"> дія бандажа виявляється тільки через тангенціальну реакцію.</w:t>
      </w:r>
    </w:p>
    <w:p w:rsidR="00F11F91" w:rsidRDefault="00E02D70">
      <w:pPr>
        <w:spacing w:after="0" w:line="360" w:lineRule="auto"/>
        <w:ind w:firstLine="567"/>
        <w:jc w:val="both"/>
        <w:rPr>
          <w:sz w:val="28"/>
          <w:lang w:val="ru-RU"/>
        </w:rPr>
      </w:pPr>
      <w:r>
        <w:rPr>
          <w:sz w:val="28"/>
          <w:lang w:val="ru-RU"/>
        </w:rPr>
        <w:t xml:space="preserve">Таким чином, задача полягає у визначенні контактного дотичного напруження </w:t>
      </w:r>
      <w:r>
        <w:rPr>
          <w:position w:val="-12"/>
          <w:sz w:val="28"/>
        </w:rPr>
        <w:object w:dxaOrig="598" w:dyaOrig="299">
          <v:shape id="_x0000_i1200" type="#_x0000_t75" style="width:30pt;height:15pt" o:ole="" fillcolor="#000005">
            <v:imagedata r:id="rId372" o:title=""/>
          </v:shape>
          <o:OLEObject Type="Embed" ProgID="Equation.3" ShapeID="_x0000_i1200" DrawAspect="Content" ObjectID="_1602439706" r:id="rId373"/>
        </w:object>
      </w:r>
      <w:r>
        <w:rPr>
          <w:sz w:val="28"/>
          <w:lang w:val="ru-RU"/>
        </w:rPr>
        <w:t xml:space="preserve">, що виникає в області зчеплення </w:t>
      </w:r>
      <w:r>
        <w:rPr>
          <w:position w:val="-6"/>
          <w:sz w:val="28"/>
        </w:rPr>
        <w:object w:dxaOrig="1010" w:dyaOrig="299">
          <v:shape id="_x0000_i1201" type="#_x0000_t75" style="width:50.25pt;height:15pt" o:ole="" fillcolor="#000005">
            <v:imagedata r:id="rId374" o:title=""/>
          </v:shape>
          <o:OLEObject Type="Embed" ProgID="Equation.3" ShapeID="_x0000_i1201" DrawAspect="Content" ObjectID="_1602439707" r:id="rId375"/>
        </w:object>
      </w:r>
      <w:r>
        <w:rPr>
          <w:sz w:val="28"/>
          <w:lang w:val="ru-RU"/>
        </w:rPr>
        <w:t xml:space="preserve"> складових елементів конструкції.</w:t>
      </w:r>
    </w:p>
    <w:p w:rsidR="00F11F91" w:rsidRDefault="00E02D70">
      <w:pPr>
        <w:spacing w:after="0" w:line="360" w:lineRule="auto"/>
        <w:ind w:firstLine="567"/>
        <w:jc w:val="both"/>
        <w:rPr>
          <w:sz w:val="28"/>
          <w:lang w:val="ru-RU"/>
        </w:rPr>
      </w:pPr>
      <w:r>
        <w:rPr>
          <w:sz w:val="28"/>
          <w:lang w:val="ru-RU"/>
        </w:rPr>
        <w:t>У цьому випадку основні співвідношення:</w:t>
      </w:r>
    </w:p>
    <w:p w:rsidR="00F11F91" w:rsidRDefault="00E02D70">
      <w:pPr>
        <w:spacing w:after="0" w:line="360" w:lineRule="auto"/>
        <w:ind w:firstLine="567"/>
        <w:rPr>
          <w:sz w:val="28"/>
          <w:lang w:val="ru-RU"/>
        </w:rPr>
      </w:pPr>
      <w:r>
        <w:rPr>
          <w:sz w:val="28"/>
          <w:lang w:val="ru-RU"/>
        </w:rPr>
        <w:t>- рівняння рівноваги</w:t>
      </w:r>
    </w:p>
    <w:p w:rsidR="00F11F91" w:rsidRDefault="00E02D70">
      <w:pPr>
        <w:tabs>
          <w:tab w:val="center" w:pos="4111"/>
          <w:tab w:val="right" w:pos="8505"/>
        </w:tabs>
        <w:spacing w:after="0" w:line="360" w:lineRule="auto"/>
        <w:jc w:val="right"/>
        <w:rPr>
          <w:sz w:val="28"/>
          <w:lang w:val="ru-RU"/>
        </w:rPr>
      </w:pPr>
      <w:r>
        <w:rPr>
          <w:position w:val="-66"/>
        </w:rPr>
        <w:object w:dxaOrig="3329" w:dyaOrig="1440">
          <v:shape id="_x0000_i1202" type="#_x0000_t75" style="width:166.5pt;height:1in" o:ole="" fillcolor="#000005">
            <v:imagedata r:id="rId376" o:title=""/>
          </v:shape>
          <o:OLEObject Type="Embed" ProgID="Equation.3" ShapeID="_x0000_i1202" DrawAspect="Content" ObjectID="_1602439708" r:id="rId377"/>
        </w:object>
      </w:r>
      <w:r>
        <w:rPr>
          <w:lang w:val="ru-RU"/>
        </w:rPr>
        <w:t xml:space="preserve">                                  (</w:t>
      </w:r>
      <w:r>
        <w:rPr>
          <w:sz w:val="28"/>
          <w:lang w:val="ru-RU"/>
        </w:rPr>
        <w:t>3.2</w:t>
      </w:r>
      <w:r>
        <w:rPr>
          <w:sz w:val="28"/>
          <w:lang w:val="uk-UA"/>
        </w:rPr>
        <w:t>2</w:t>
      </w:r>
      <w:r>
        <w:rPr>
          <w:sz w:val="28"/>
          <w:lang w:val="ru-RU"/>
        </w:rPr>
        <w:t>)</w:t>
      </w:r>
    </w:p>
    <w:p w:rsidR="00F11F91" w:rsidRDefault="00E02D70">
      <w:pPr>
        <w:spacing w:after="0" w:line="360" w:lineRule="auto"/>
        <w:ind w:firstLine="567"/>
        <w:rPr>
          <w:sz w:val="28"/>
          <w:lang w:val="ru-RU"/>
        </w:rPr>
      </w:pPr>
      <w:r>
        <w:rPr>
          <w:sz w:val="28"/>
          <w:lang w:val="ru-RU"/>
        </w:rPr>
        <w:lastRenderedPageBreak/>
        <w:t>- співвідношення пружності</w:t>
      </w:r>
    </w:p>
    <w:p w:rsidR="00F11F91" w:rsidRDefault="00F11F91">
      <w:pPr>
        <w:spacing w:after="0" w:line="360" w:lineRule="auto"/>
        <w:ind w:firstLine="851"/>
        <w:rPr>
          <w:sz w:val="28"/>
          <w:lang w:val="ru-RU"/>
        </w:rPr>
      </w:pPr>
    </w:p>
    <w:p w:rsidR="00F11F91" w:rsidRDefault="00E02D70">
      <w:pPr>
        <w:tabs>
          <w:tab w:val="center" w:pos="4111"/>
          <w:tab w:val="right" w:pos="8505"/>
        </w:tabs>
        <w:spacing w:after="0" w:line="360" w:lineRule="auto"/>
        <w:jc w:val="right"/>
        <w:rPr>
          <w:sz w:val="28"/>
          <w:lang w:val="ru-RU"/>
        </w:rPr>
      </w:pPr>
      <w:r>
        <w:rPr>
          <w:position w:val="-70"/>
        </w:rPr>
        <w:object w:dxaOrig="5349" w:dyaOrig="1365">
          <v:shape id="_x0000_i1203" type="#_x0000_t75" style="width:267.75pt;height:68.25pt" o:ole="">
            <v:imagedata r:id="rId378" o:title=""/>
          </v:shape>
          <o:OLEObject Type="Embed" ProgID="Equation.3" ShapeID="_x0000_i1203" DrawAspect="Content" ObjectID="_1602439709" r:id="rId379"/>
        </w:object>
      </w:r>
      <w:r>
        <w:rPr>
          <w:lang w:val="uk-UA"/>
        </w:rPr>
        <w:t xml:space="preserve">                     </w:t>
      </w:r>
      <w:r>
        <w:rPr>
          <w:sz w:val="28"/>
          <w:lang w:val="ru-RU"/>
        </w:rPr>
        <w:t>(3.2</w:t>
      </w:r>
      <w:r>
        <w:rPr>
          <w:sz w:val="28"/>
          <w:lang w:val="uk-UA"/>
        </w:rPr>
        <w:t>3</w:t>
      </w:r>
      <w:r>
        <w:rPr>
          <w:sz w:val="28"/>
          <w:lang w:val="ru-RU"/>
        </w:rPr>
        <w:t>)</w:t>
      </w:r>
    </w:p>
    <w:p w:rsidR="00F11F91" w:rsidRDefault="00F11F91">
      <w:pPr>
        <w:tabs>
          <w:tab w:val="center" w:pos="4111"/>
          <w:tab w:val="right" w:pos="8505"/>
        </w:tabs>
        <w:spacing w:after="0" w:line="360" w:lineRule="auto"/>
        <w:jc w:val="right"/>
        <w:rPr>
          <w:sz w:val="28"/>
          <w:lang w:val="ru-RU"/>
        </w:rPr>
      </w:pPr>
    </w:p>
    <w:p w:rsidR="00F11F91" w:rsidRDefault="00E02D70">
      <w:pPr>
        <w:spacing w:after="0" w:line="360" w:lineRule="auto"/>
        <w:jc w:val="both"/>
        <w:rPr>
          <w:sz w:val="28"/>
          <w:lang w:val="ru-RU"/>
        </w:rPr>
      </w:pPr>
      <w:r>
        <w:rPr>
          <w:sz w:val="28"/>
          <w:lang w:val="ru-RU"/>
        </w:rPr>
        <w:t xml:space="preserve">де </w:t>
      </w:r>
      <w:r>
        <w:rPr>
          <w:position w:val="-12"/>
          <w:sz w:val="28"/>
        </w:rPr>
        <w:object w:dxaOrig="748" w:dyaOrig="449">
          <v:shape id="_x0000_i1204" type="#_x0000_t75" style="width:37.5pt;height:22.5pt" o:ole="" fillcolor="#000005">
            <v:imagedata r:id="rId380" o:title=""/>
          </v:shape>
          <o:OLEObject Type="Embed" ProgID="Equation.3" ShapeID="_x0000_i1204" DrawAspect="Content" ObjectID="_1602439710" r:id="rId381"/>
        </w:object>
      </w:r>
      <w:r>
        <w:rPr>
          <w:sz w:val="28"/>
          <w:lang w:val="ru-RU"/>
        </w:rPr>
        <w:t>– кут повороту нормального волокна,</w:t>
      </w:r>
      <w:r>
        <w:rPr>
          <w:position w:val="-6"/>
          <w:sz w:val="28"/>
        </w:rPr>
        <w:object w:dxaOrig="150" w:dyaOrig="299">
          <v:shape id="_x0000_i1205" type="#_x0000_t75" style="width:7.5pt;height:15pt" o:ole="" fillcolor="#000005">
            <v:imagedata r:id="rId382" o:title=""/>
          </v:shape>
          <o:OLEObject Type="Embed" ProgID="Equation.3" ShapeID="_x0000_i1205" DrawAspect="Content" ObjectID="_1602439711" r:id="rId383"/>
        </w:object>
      </w:r>
      <w:r>
        <w:rPr>
          <w:sz w:val="28"/>
          <w:lang w:val="ru-RU"/>
        </w:rPr>
        <w:t xml:space="preserve"> – переміщення в напрямку координати </w:t>
      </w:r>
      <w:r>
        <w:rPr>
          <w:position w:val="-6"/>
          <w:sz w:val="28"/>
        </w:rPr>
        <w:object w:dxaOrig="299" w:dyaOrig="299">
          <v:shape id="_x0000_i1206" type="#_x0000_t75" style="width:15pt;height:15pt" o:ole="" fillcolor="#000005">
            <v:imagedata r:id="rId384" o:title=""/>
          </v:shape>
          <o:OLEObject Type="Embed" ProgID="Equation.3" ShapeID="_x0000_i1206" DrawAspect="Content" ObjectID="_1602439712" r:id="rId385"/>
        </w:object>
      </w:r>
      <w:r>
        <w:rPr>
          <w:sz w:val="28"/>
          <w:lang w:val="ru-RU"/>
        </w:rPr>
        <w:t>.</w:t>
      </w:r>
    </w:p>
    <w:p w:rsidR="00F11F91" w:rsidRDefault="00E02D70">
      <w:pPr>
        <w:spacing w:after="0" w:line="360" w:lineRule="auto"/>
        <w:ind w:firstLine="567"/>
        <w:rPr>
          <w:sz w:val="28"/>
          <w:lang w:val="ru-RU"/>
        </w:rPr>
      </w:pPr>
      <w:r>
        <w:rPr>
          <w:sz w:val="28"/>
          <w:lang w:val="ru-RU"/>
        </w:rPr>
        <w:t xml:space="preserve">З умов задачі випливає, що </w:t>
      </w:r>
      <w:r>
        <w:rPr>
          <w:position w:val="-12"/>
          <w:sz w:val="28"/>
        </w:rPr>
        <w:object w:dxaOrig="842" w:dyaOrig="449">
          <v:shape id="_x0000_i1207" type="#_x0000_t75" style="width:42pt;height:22.5pt" o:ole="" fillcolor="#000005">
            <v:imagedata r:id="rId386" o:title=""/>
          </v:shape>
          <o:OLEObject Type="Embed" ProgID="Equation.3" ShapeID="_x0000_i1207" DrawAspect="Content" ObjectID="_1602439713" r:id="rId387"/>
        </w:object>
      </w:r>
      <w:r>
        <w:rPr>
          <w:sz w:val="28"/>
          <w:lang w:val="ru-RU"/>
        </w:rPr>
        <w:t>,</w:t>
      </w:r>
    </w:p>
    <w:p w:rsidR="00F11F91" w:rsidRDefault="00F11F91">
      <w:pPr>
        <w:spacing w:after="0" w:line="360" w:lineRule="auto"/>
        <w:ind w:firstLine="567"/>
        <w:rPr>
          <w:sz w:val="28"/>
          <w:lang w:val="ru-RU"/>
        </w:rPr>
      </w:pPr>
    </w:p>
    <w:p w:rsidR="00F11F91" w:rsidRDefault="00E02D70">
      <w:pPr>
        <w:tabs>
          <w:tab w:val="center" w:pos="4111"/>
          <w:tab w:val="right" w:pos="8505"/>
        </w:tabs>
        <w:spacing w:after="0" w:line="360" w:lineRule="auto"/>
        <w:jc w:val="right"/>
        <w:rPr>
          <w:sz w:val="28"/>
          <w:lang w:val="ru-RU"/>
        </w:rPr>
      </w:pPr>
      <w:r>
        <w:rPr>
          <w:position w:val="-34"/>
        </w:rPr>
        <w:object w:dxaOrig="3179" w:dyaOrig="842">
          <v:shape id="_x0000_i1208" type="#_x0000_t75" style="width:159pt;height:42pt" o:ole="" fillcolor="#000005">
            <v:imagedata r:id="rId388" o:title=""/>
          </v:shape>
          <o:OLEObject Type="Embed" ProgID="Equation.3" ShapeID="_x0000_i1208" DrawAspect="Content" ObjectID="_1602439714" r:id="rId389"/>
        </w:object>
      </w:r>
      <w:r>
        <w:rPr>
          <w:lang w:val="uk-UA"/>
        </w:rPr>
        <w:t xml:space="preserve">                                                </w:t>
      </w:r>
      <w:r>
        <w:rPr>
          <w:sz w:val="28"/>
          <w:lang w:val="ru-RU"/>
        </w:rPr>
        <w:t>(3.2</w:t>
      </w:r>
      <w:r>
        <w:rPr>
          <w:sz w:val="28"/>
          <w:lang w:val="uk-UA"/>
        </w:rPr>
        <w:t>4</w:t>
      </w:r>
      <w:r>
        <w:rPr>
          <w:sz w:val="28"/>
          <w:lang w:val="ru-RU"/>
        </w:rPr>
        <w:t>)</w:t>
      </w:r>
    </w:p>
    <w:p w:rsidR="00F11F91" w:rsidRDefault="00F11F91">
      <w:pPr>
        <w:tabs>
          <w:tab w:val="center" w:pos="4111"/>
          <w:tab w:val="right" w:pos="8505"/>
        </w:tabs>
        <w:spacing w:after="0" w:line="360" w:lineRule="auto"/>
        <w:jc w:val="right"/>
        <w:rPr>
          <w:sz w:val="28"/>
          <w:lang w:val="ru-RU"/>
        </w:rPr>
      </w:pPr>
    </w:p>
    <w:p w:rsidR="00F11F91" w:rsidRDefault="00E02D70">
      <w:pPr>
        <w:spacing w:after="0" w:line="360" w:lineRule="auto"/>
        <w:rPr>
          <w:sz w:val="28"/>
          <w:lang w:val="ru-RU"/>
        </w:rPr>
      </w:pPr>
      <w:r>
        <w:rPr>
          <w:sz w:val="28"/>
          <w:lang w:val="ru-RU"/>
        </w:rPr>
        <w:t xml:space="preserve">де </w:t>
      </w:r>
      <w:r>
        <w:rPr>
          <w:position w:val="-12"/>
          <w:sz w:val="28"/>
        </w:rPr>
        <w:object w:dxaOrig="598" w:dyaOrig="299">
          <v:shape id="_x0000_i1209" type="#_x0000_t75" style="width:30pt;height:15pt" o:ole="" fillcolor="#000005">
            <v:imagedata r:id="rId390" o:title=""/>
          </v:shape>
          <o:OLEObject Type="Embed" ProgID="Equation.3" ShapeID="_x0000_i1209" DrawAspect="Content" ObjectID="_1602439715" r:id="rId391"/>
        </w:object>
      </w:r>
      <w:r>
        <w:rPr>
          <w:sz w:val="28"/>
          <w:lang w:val="ru-RU"/>
        </w:rPr>
        <w:t>– невідоме контактне напруження.</w:t>
      </w:r>
    </w:p>
    <w:p w:rsidR="00F11F91" w:rsidRDefault="00E02D70">
      <w:pPr>
        <w:spacing w:after="0" w:line="360" w:lineRule="auto"/>
        <w:ind w:firstLine="567"/>
        <w:jc w:val="both"/>
        <w:rPr>
          <w:sz w:val="28"/>
          <w:lang w:val="ru-RU"/>
        </w:rPr>
      </w:pPr>
      <w:r>
        <w:rPr>
          <w:sz w:val="28"/>
          <w:lang w:val="ru-RU"/>
        </w:rPr>
        <w:t>З урахуванням навантаження і закріплення торців оболонки граничні умови формулюються в такий спосіб</w:t>
      </w:r>
    </w:p>
    <w:p w:rsidR="00F11F91" w:rsidRDefault="00F11F91">
      <w:pPr>
        <w:spacing w:after="0" w:line="360" w:lineRule="auto"/>
        <w:ind w:firstLine="567"/>
        <w:jc w:val="both"/>
        <w:rPr>
          <w:sz w:val="28"/>
          <w:lang w:val="ru-RU"/>
        </w:rPr>
      </w:pPr>
    </w:p>
    <w:p w:rsidR="00F11F91" w:rsidRDefault="00E02D70">
      <w:pPr>
        <w:tabs>
          <w:tab w:val="center" w:pos="4111"/>
          <w:tab w:val="right" w:pos="8505"/>
        </w:tabs>
        <w:spacing w:after="0" w:line="360" w:lineRule="auto"/>
        <w:jc w:val="right"/>
        <w:rPr>
          <w:sz w:val="28"/>
          <w:lang w:val="ru-RU"/>
        </w:rPr>
      </w:pPr>
      <w:r>
        <w:rPr>
          <w:position w:val="-12"/>
        </w:rPr>
        <w:object w:dxaOrig="5517" w:dyaOrig="449">
          <v:shape id="_x0000_i1210" type="#_x0000_t75" style="width:276pt;height:22.5pt" o:ole="" fillcolor="#000005">
            <v:imagedata r:id="rId392" o:title=""/>
          </v:shape>
          <o:OLEObject Type="Embed" ProgID="Equation.3" ShapeID="_x0000_i1210" DrawAspect="Content" ObjectID="_1602439716" r:id="rId393"/>
        </w:object>
      </w:r>
      <w:r>
        <w:rPr>
          <w:lang w:val="ru-RU"/>
        </w:rPr>
        <w:t xml:space="preserve">.              </w:t>
      </w:r>
      <w:r>
        <w:rPr>
          <w:sz w:val="28"/>
          <w:lang w:val="ru-RU"/>
        </w:rPr>
        <w:t>(3.2</w:t>
      </w:r>
      <w:r>
        <w:rPr>
          <w:sz w:val="28"/>
          <w:lang w:val="uk-UA"/>
        </w:rPr>
        <w:t>5</w:t>
      </w:r>
      <w:r>
        <w:rPr>
          <w:sz w:val="28"/>
          <w:lang w:val="ru-RU"/>
        </w:rPr>
        <w:t>)</w:t>
      </w:r>
    </w:p>
    <w:p w:rsidR="00F11F91" w:rsidRDefault="00F11F91">
      <w:pPr>
        <w:tabs>
          <w:tab w:val="center" w:pos="4111"/>
          <w:tab w:val="right" w:pos="8505"/>
        </w:tabs>
        <w:spacing w:after="0" w:line="360" w:lineRule="auto"/>
        <w:jc w:val="right"/>
        <w:rPr>
          <w:sz w:val="28"/>
          <w:lang w:val="ru-RU"/>
        </w:rPr>
      </w:pPr>
    </w:p>
    <w:p w:rsidR="00F11F91" w:rsidRDefault="00E02D70">
      <w:pPr>
        <w:spacing w:after="0" w:line="360" w:lineRule="auto"/>
        <w:ind w:firstLine="567"/>
        <w:jc w:val="both"/>
        <w:rPr>
          <w:sz w:val="28"/>
          <w:lang w:val="ru-RU"/>
        </w:rPr>
      </w:pPr>
      <w:r>
        <w:rPr>
          <w:sz w:val="28"/>
          <w:lang w:val="ru-RU"/>
        </w:rPr>
        <w:t>У разі наявності адгезійного шару в області контактної взаємодії оболонки і бандажа відповідно до моделі [32] умова контакту має вигляд</w:t>
      </w:r>
    </w:p>
    <w:p w:rsidR="00F11F91" w:rsidRDefault="00F11F91">
      <w:pPr>
        <w:spacing w:after="0" w:line="360" w:lineRule="auto"/>
        <w:ind w:firstLine="567"/>
        <w:jc w:val="both"/>
        <w:rPr>
          <w:sz w:val="28"/>
          <w:lang w:val="ru-RU"/>
        </w:rPr>
      </w:pPr>
    </w:p>
    <w:p w:rsidR="00F11F91" w:rsidRDefault="00E02D70">
      <w:pPr>
        <w:tabs>
          <w:tab w:val="center" w:pos="4111"/>
          <w:tab w:val="right" w:pos="8505"/>
        </w:tabs>
        <w:spacing w:after="0" w:line="360" w:lineRule="auto"/>
        <w:jc w:val="right"/>
        <w:rPr>
          <w:sz w:val="28"/>
          <w:lang w:val="ru-RU"/>
        </w:rPr>
      </w:pPr>
      <w:r>
        <w:rPr>
          <w:position w:val="-12"/>
        </w:rPr>
        <w:object w:dxaOrig="3030" w:dyaOrig="449">
          <v:shape id="_x0000_i1211" type="#_x0000_t75" style="width:151.5pt;height:22.5pt" o:ole="" fillcolor="#000005">
            <v:imagedata r:id="rId394" o:title=""/>
          </v:shape>
          <o:OLEObject Type="Embed" ProgID="Equation.3" ShapeID="_x0000_i1211" DrawAspect="Content" ObjectID="_1602439717" r:id="rId395"/>
        </w:object>
      </w:r>
      <w:r>
        <w:rPr>
          <w:lang w:val="uk-UA"/>
        </w:rPr>
        <w:t xml:space="preserve">                                       </w:t>
      </w:r>
      <w:r>
        <w:rPr>
          <w:sz w:val="28"/>
          <w:lang w:val="ru-RU"/>
        </w:rPr>
        <w:t>(</w:t>
      </w:r>
      <w:r>
        <w:rPr>
          <w:sz w:val="28"/>
          <w:lang w:val="uk-UA"/>
        </w:rPr>
        <w:t>3</w:t>
      </w:r>
      <w:r>
        <w:rPr>
          <w:sz w:val="28"/>
          <w:lang w:val="ru-RU"/>
        </w:rPr>
        <w:t>.</w:t>
      </w:r>
      <w:r>
        <w:rPr>
          <w:sz w:val="28"/>
          <w:lang w:val="uk-UA"/>
        </w:rPr>
        <w:t>26</w:t>
      </w:r>
      <w:r>
        <w:rPr>
          <w:sz w:val="28"/>
          <w:lang w:val="ru-RU"/>
        </w:rPr>
        <w:t>)</w:t>
      </w:r>
    </w:p>
    <w:p w:rsidR="00F11F91" w:rsidRDefault="00F11F91">
      <w:pPr>
        <w:tabs>
          <w:tab w:val="center" w:pos="4111"/>
          <w:tab w:val="right" w:pos="8505"/>
        </w:tabs>
        <w:spacing w:after="0" w:line="360" w:lineRule="auto"/>
        <w:jc w:val="right"/>
        <w:rPr>
          <w:sz w:val="28"/>
          <w:lang w:val="ru-RU"/>
        </w:rPr>
      </w:pPr>
    </w:p>
    <w:p w:rsidR="00F11F91" w:rsidRDefault="00E02D70">
      <w:pPr>
        <w:spacing w:after="0" w:line="360" w:lineRule="auto"/>
        <w:jc w:val="both"/>
        <w:rPr>
          <w:sz w:val="28"/>
          <w:lang w:val="ru-RU"/>
        </w:rPr>
      </w:pPr>
      <w:r>
        <w:rPr>
          <w:sz w:val="28"/>
          <w:lang w:val="ru-RU"/>
        </w:rPr>
        <w:t xml:space="preserve">де </w:t>
      </w:r>
      <w:r>
        <w:rPr>
          <w:position w:val="-12"/>
          <w:sz w:val="28"/>
        </w:rPr>
        <w:object w:dxaOrig="1290" w:dyaOrig="449">
          <v:shape id="_x0000_i1212" type="#_x0000_t75" style="width:64.5pt;height:22.5pt" o:ole="">
            <v:imagedata r:id="rId396" o:title=""/>
          </v:shape>
          <o:OLEObject Type="Embed" ProgID="Equation.3" ShapeID="_x0000_i1212" DrawAspect="Content" ObjectID="_1602439718" r:id="rId397"/>
        </w:object>
      </w:r>
      <w:r>
        <w:rPr>
          <w:sz w:val="28"/>
          <w:lang w:val="ru-RU"/>
        </w:rPr>
        <w:t xml:space="preserve">– коефіцієнт, який характеризує зсувну жорсткість адгезійного шару, </w:t>
      </w:r>
      <w:r>
        <w:rPr>
          <w:position w:val="-12"/>
          <w:sz w:val="28"/>
        </w:rPr>
        <w:object w:dxaOrig="449" w:dyaOrig="449">
          <v:shape id="_x0000_i1213" type="#_x0000_t75" style="width:22.5pt;height:22.5pt" o:ole="" fillcolor="#000005">
            <v:imagedata r:id="rId398" o:title=""/>
          </v:shape>
          <o:OLEObject Type="Embed" ProgID="Equation.3" ShapeID="_x0000_i1213" DrawAspect="Content" ObjectID="_1602439719" r:id="rId399"/>
        </w:object>
      </w:r>
      <w:r>
        <w:rPr>
          <w:sz w:val="28"/>
          <w:lang w:val="ru-RU"/>
        </w:rPr>
        <w:t>– модуль зсуву.</w:t>
      </w:r>
    </w:p>
    <w:p w:rsidR="00F11F91" w:rsidRDefault="00E02D70">
      <w:pPr>
        <w:spacing w:after="0" w:line="360" w:lineRule="auto"/>
        <w:ind w:firstLine="567"/>
        <w:jc w:val="both"/>
        <w:rPr>
          <w:sz w:val="28"/>
          <w:lang w:val="ru-RU"/>
        </w:rPr>
      </w:pPr>
      <w:r>
        <w:rPr>
          <w:sz w:val="28"/>
          <w:lang w:val="ru-RU"/>
        </w:rPr>
        <w:lastRenderedPageBreak/>
        <w:t>Отже, математична модель сформульованої задачі – це система диференціальних рівнянь (3.2</w:t>
      </w:r>
      <w:r>
        <w:rPr>
          <w:sz w:val="28"/>
          <w:lang w:val="uk-UA"/>
        </w:rPr>
        <w:t>2</w:t>
      </w:r>
      <w:r>
        <w:rPr>
          <w:sz w:val="28"/>
          <w:lang w:val="ru-RU"/>
        </w:rPr>
        <w:t>) разом з умовами (3.2</w:t>
      </w:r>
      <w:r>
        <w:rPr>
          <w:sz w:val="28"/>
          <w:lang w:val="uk-UA"/>
        </w:rPr>
        <w:t>5</w:t>
      </w:r>
      <w:r>
        <w:rPr>
          <w:sz w:val="28"/>
          <w:lang w:val="ru-RU"/>
        </w:rPr>
        <w:t>), (3.2</w:t>
      </w:r>
      <w:r>
        <w:rPr>
          <w:sz w:val="28"/>
          <w:lang w:val="uk-UA"/>
        </w:rPr>
        <w:t>6</w:t>
      </w:r>
      <w:r>
        <w:rPr>
          <w:sz w:val="28"/>
          <w:lang w:val="ru-RU"/>
        </w:rPr>
        <w:t>).</w:t>
      </w:r>
    </w:p>
    <w:p w:rsidR="00F11F91" w:rsidRDefault="00E02D70">
      <w:pPr>
        <w:spacing w:after="0" w:line="360" w:lineRule="auto"/>
        <w:ind w:firstLine="567"/>
        <w:jc w:val="both"/>
        <w:rPr>
          <w:sz w:val="28"/>
          <w:lang w:val="ru-RU"/>
        </w:rPr>
      </w:pPr>
      <w:r>
        <w:rPr>
          <w:sz w:val="28"/>
          <w:lang w:val="ru-RU"/>
        </w:rPr>
        <w:t xml:space="preserve">Зображаємо в універсальному вигляді систему рівнянь, що дає змогу без утруднень застосувати описану вище методику до досліджуваної контактної задачі. В описаному випадку матриця </w:t>
      </w:r>
      <w:r>
        <w:rPr>
          <w:position w:val="-24"/>
          <w:sz w:val="28"/>
        </w:rPr>
        <w:object w:dxaOrig="1440" w:dyaOrig="598">
          <v:shape id="_x0000_i1214" type="#_x0000_t75" style="width:1in;height:30pt" o:ole="" fillcolor="#000005">
            <v:imagedata r:id="rId400" o:title=""/>
          </v:shape>
          <o:OLEObject Type="Embed" ProgID="Equation.3" ShapeID="_x0000_i1214" DrawAspect="Content" ObjectID="_1602439720" r:id="rId401"/>
        </w:object>
      </w:r>
      <w:r>
        <w:rPr>
          <w:sz w:val="28"/>
          <w:lang w:val="ru-RU"/>
        </w:rPr>
        <w:t xml:space="preserve"> системи має такі відмінні від нуля елементи</w:t>
      </w:r>
    </w:p>
    <w:p w:rsidR="00F11F91" w:rsidRDefault="00E02D70">
      <w:pPr>
        <w:spacing w:after="0" w:line="360" w:lineRule="auto"/>
        <w:jc w:val="right"/>
        <w:rPr>
          <w:sz w:val="28"/>
          <w:lang w:val="ru-RU"/>
        </w:rPr>
      </w:pPr>
      <w:r>
        <w:rPr>
          <w:position w:val="-34"/>
        </w:rPr>
        <w:object w:dxaOrig="7892" w:dyaOrig="842">
          <v:shape id="_x0000_i1215" type="#_x0000_t75" style="width:394.5pt;height:42pt" o:ole="" fillcolor="#000005">
            <v:imagedata r:id="rId402" o:title=""/>
          </v:shape>
          <o:OLEObject Type="Embed" ProgID="Equation.3" ShapeID="_x0000_i1215" DrawAspect="Content" ObjectID="_1602439721" r:id="rId403"/>
        </w:object>
      </w:r>
      <w:r>
        <w:rPr>
          <w:lang w:val="uk-UA"/>
        </w:rPr>
        <w:t xml:space="preserve">  </w:t>
      </w:r>
      <w:r>
        <w:rPr>
          <w:sz w:val="28"/>
          <w:lang w:val="ru-RU"/>
        </w:rPr>
        <w:t>(</w:t>
      </w:r>
      <w:r>
        <w:rPr>
          <w:sz w:val="28"/>
          <w:lang w:val="uk-UA"/>
        </w:rPr>
        <w:t>3</w:t>
      </w:r>
      <w:r>
        <w:rPr>
          <w:sz w:val="28"/>
          <w:lang w:val="ru-RU"/>
        </w:rPr>
        <w:t>.</w:t>
      </w:r>
      <w:r>
        <w:rPr>
          <w:sz w:val="28"/>
          <w:lang w:val="uk-UA"/>
        </w:rPr>
        <w:t>27</w:t>
      </w:r>
      <w:r>
        <w:rPr>
          <w:sz w:val="28"/>
          <w:lang w:val="ru-RU"/>
        </w:rPr>
        <w:t>)</w:t>
      </w:r>
    </w:p>
    <w:p w:rsidR="00F11F91" w:rsidRDefault="00F11F91">
      <w:pPr>
        <w:spacing w:after="0" w:line="360" w:lineRule="auto"/>
        <w:jc w:val="right"/>
        <w:rPr>
          <w:sz w:val="28"/>
          <w:lang w:val="ru-RU"/>
        </w:rPr>
      </w:pPr>
    </w:p>
    <w:p w:rsidR="00F11F91" w:rsidRDefault="00E02D70">
      <w:pPr>
        <w:spacing w:after="0" w:line="360" w:lineRule="auto"/>
        <w:ind w:firstLine="567"/>
        <w:jc w:val="both"/>
        <w:rPr>
          <w:sz w:val="28"/>
          <w:lang w:val="ru-RU"/>
        </w:rPr>
      </w:pPr>
      <w:r>
        <w:rPr>
          <w:sz w:val="28"/>
          <w:lang w:val="ru-RU"/>
        </w:rPr>
        <w:t xml:space="preserve">Решта елементів матриці </w:t>
      </w:r>
      <w:r>
        <w:rPr>
          <w:position w:val="-4"/>
          <w:sz w:val="28"/>
        </w:rPr>
        <w:object w:dxaOrig="299" w:dyaOrig="299">
          <v:shape id="_x0000_i1216" type="#_x0000_t75" style="width:15pt;height:15pt" o:ole="">
            <v:imagedata r:id="rId404" o:title=""/>
          </v:shape>
          <o:OLEObject Type="Embed" ProgID="Equation.3" ShapeID="_x0000_i1216" DrawAspect="Content" ObjectID="_1602439722" r:id="rId405"/>
        </w:object>
      </w:r>
      <w:r>
        <w:rPr>
          <w:sz w:val="28"/>
          <w:lang w:val="ru-RU"/>
        </w:rPr>
        <w:t xml:space="preserve"> дорівнюють нулю.</w:t>
      </w:r>
    </w:p>
    <w:p w:rsidR="00F11F91" w:rsidRDefault="00E02D70">
      <w:pPr>
        <w:spacing w:after="0" w:line="360" w:lineRule="auto"/>
        <w:ind w:firstLine="567"/>
        <w:jc w:val="both"/>
        <w:rPr>
          <w:sz w:val="28"/>
          <w:lang w:val="ru-RU"/>
        </w:rPr>
      </w:pPr>
      <w:r>
        <w:rPr>
          <w:sz w:val="28"/>
          <w:lang w:val="ru-RU"/>
        </w:rPr>
        <w:t xml:space="preserve">Вектори </w:t>
      </w:r>
      <w:r>
        <w:rPr>
          <w:position w:val="-12"/>
          <w:sz w:val="28"/>
        </w:rPr>
        <w:object w:dxaOrig="598" w:dyaOrig="299">
          <v:shape id="_x0000_i1217" type="#_x0000_t75" style="width:30pt;height:15pt" o:ole="" fillcolor="#000005">
            <v:imagedata r:id="rId406" o:title=""/>
          </v:shape>
          <o:OLEObject Type="Embed" ProgID="Equation.3" ShapeID="_x0000_i1217" DrawAspect="Content" ObjectID="_1602439723" r:id="rId407"/>
        </w:object>
      </w:r>
      <w:r>
        <w:rPr>
          <w:sz w:val="28"/>
          <w:lang w:val="ru-RU"/>
        </w:rPr>
        <w:t xml:space="preserve"> і </w:t>
      </w:r>
      <w:r>
        <w:rPr>
          <w:position w:val="-12"/>
          <w:sz w:val="28"/>
        </w:rPr>
        <w:object w:dxaOrig="748" w:dyaOrig="299">
          <v:shape id="_x0000_i1218" type="#_x0000_t75" style="width:37.5pt;height:15pt" o:ole="" fillcolor="#000005">
            <v:imagedata r:id="rId408" o:title=""/>
          </v:shape>
          <o:OLEObject Type="Embed" ProgID="Equation.3" ShapeID="_x0000_i1218" DrawAspect="Content" ObjectID="_1602439724" r:id="rId409"/>
        </w:object>
      </w:r>
      <w:r>
        <w:rPr>
          <w:sz w:val="28"/>
          <w:lang w:val="ru-RU"/>
        </w:rPr>
        <w:t xml:space="preserve"> тут визначаються в такий спосіб</w:t>
      </w:r>
    </w:p>
    <w:p w:rsidR="00F11F91" w:rsidRDefault="00F11F91">
      <w:pPr>
        <w:spacing w:after="0" w:line="360" w:lineRule="auto"/>
        <w:ind w:firstLine="567"/>
        <w:jc w:val="both"/>
        <w:rPr>
          <w:sz w:val="28"/>
          <w:lang w:val="ru-RU"/>
        </w:rPr>
      </w:pPr>
    </w:p>
    <w:p w:rsidR="00F11F91" w:rsidRDefault="00E02D70">
      <w:pPr>
        <w:spacing w:after="0" w:line="360" w:lineRule="auto"/>
        <w:jc w:val="right"/>
        <w:rPr>
          <w:sz w:val="28"/>
          <w:lang w:val="ru-RU"/>
        </w:rPr>
      </w:pPr>
      <w:r>
        <w:rPr>
          <w:position w:val="-32"/>
        </w:rPr>
        <w:object w:dxaOrig="7481" w:dyaOrig="842">
          <v:shape id="_x0000_i1219" type="#_x0000_t75" style="width:374.25pt;height:42pt" o:ole="" fillcolor="#000005">
            <v:imagedata r:id="rId410" o:title=""/>
          </v:shape>
          <o:OLEObject Type="Embed" ProgID="Equation.3" ShapeID="_x0000_i1219" DrawAspect="Content" ObjectID="_1602439725" r:id="rId411"/>
        </w:object>
      </w:r>
      <w:r>
        <w:rPr>
          <w:lang w:val="uk-UA"/>
        </w:rPr>
        <w:t xml:space="preserve">    </w:t>
      </w:r>
      <w:r>
        <w:rPr>
          <w:sz w:val="28"/>
          <w:lang w:val="ru-RU"/>
        </w:rPr>
        <w:t>(</w:t>
      </w:r>
      <w:r>
        <w:rPr>
          <w:sz w:val="28"/>
          <w:lang w:val="uk-UA"/>
        </w:rPr>
        <w:t>3</w:t>
      </w:r>
      <w:r>
        <w:rPr>
          <w:sz w:val="28"/>
          <w:lang w:val="ru-RU"/>
        </w:rPr>
        <w:t>.</w:t>
      </w:r>
      <w:r>
        <w:rPr>
          <w:sz w:val="28"/>
          <w:lang w:val="uk-UA"/>
        </w:rPr>
        <w:t>28</w:t>
      </w:r>
      <w:r>
        <w:rPr>
          <w:sz w:val="28"/>
          <w:lang w:val="ru-RU"/>
        </w:rPr>
        <w:t>)</w:t>
      </w:r>
    </w:p>
    <w:p w:rsidR="00F11F91" w:rsidRDefault="00F11F91">
      <w:pPr>
        <w:spacing w:after="0" w:line="360" w:lineRule="auto"/>
        <w:jc w:val="right"/>
        <w:rPr>
          <w:sz w:val="28"/>
          <w:lang w:val="ru-RU"/>
        </w:rPr>
      </w:pPr>
    </w:p>
    <w:p w:rsidR="00F11F91" w:rsidRDefault="00E02D70">
      <w:pPr>
        <w:spacing w:after="0" w:line="360" w:lineRule="auto"/>
        <w:jc w:val="both"/>
        <w:rPr>
          <w:sz w:val="28"/>
          <w:lang w:val="ru-RU"/>
        </w:rPr>
      </w:pPr>
      <w:r>
        <w:rPr>
          <w:sz w:val="28"/>
          <w:lang w:val="ru-RU"/>
        </w:rPr>
        <w:t xml:space="preserve">де </w:t>
      </w:r>
      <w:r>
        <w:rPr>
          <w:position w:val="-34"/>
          <w:sz w:val="28"/>
        </w:rPr>
        <w:object w:dxaOrig="1440" w:dyaOrig="842">
          <v:shape id="_x0000_i1220" type="#_x0000_t75" style="width:1in;height:42pt" o:ole="" fillcolor="#000005">
            <v:imagedata r:id="rId412" o:title=""/>
          </v:shape>
          <o:OLEObject Type="Embed" ProgID="Equation.3" ShapeID="_x0000_i1220" DrawAspect="Content" ObjectID="_1602439726" r:id="rId413"/>
        </w:object>
      </w:r>
      <w:r>
        <w:rPr>
          <w:sz w:val="28"/>
          <w:lang w:val="ru-RU"/>
        </w:rPr>
        <w:t>,</w:t>
      </w:r>
      <w:r>
        <w:rPr>
          <w:position w:val="-34"/>
          <w:sz w:val="28"/>
        </w:rPr>
        <w:object w:dxaOrig="2282" w:dyaOrig="842">
          <v:shape id="_x0000_i1221" type="#_x0000_t75" style="width:114pt;height:42pt" o:ole="" fillcolor="#000005">
            <v:imagedata r:id="rId414" o:title=""/>
          </v:shape>
          <o:OLEObject Type="Embed" ProgID="Equation.3" ShapeID="_x0000_i1221" DrawAspect="Content" ObjectID="_1602439727" r:id="rId415"/>
        </w:object>
      </w:r>
      <w:r>
        <w:rPr>
          <w:sz w:val="28"/>
          <w:lang w:val="ru-RU"/>
        </w:rPr>
        <w:t xml:space="preserve">, </w:t>
      </w:r>
      <w:r>
        <w:rPr>
          <w:position w:val="-12"/>
          <w:sz w:val="28"/>
        </w:rPr>
        <w:object w:dxaOrig="842" w:dyaOrig="449">
          <v:shape id="_x0000_i1222" type="#_x0000_t75" style="width:42pt;height:22.5pt" o:ole="" fillcolor="#000005">
            <v:imagedata r:id="rId416" o:title=""/>
          </v:shape>
          <o:OLEObject Type="Embed" ProgID="Equation.3" ShapeID="_x0000_i1222" DrawAspect="Content" ObjectID="_1602439728" r:id="rId417"/>
        </w:object>
      </w:r>
      <w:r>
        <w:rPr>
          <w:sz w:val="28"/>
          <w:lang w:val="ru-RU"/>
        </w:rPr>
        <w:t xml:space="preserve">, </w:t>
      </w:r>
      <w:r>
        <w:rPr>
          <w:position w:val="-12"/>
          <w:sz w:val="28"/>
        </w:rPr>
        <w:object w:dxaOrig="1440" w:dyaOrig="449">
          <v:shape id="_x0000_i1223" type="#_x0000_t75" style="width:1in;height:22.5pt" o:ole="" fillcolor="#000005">
            <v:imagedata r:id="rId418" o:title=""/>
          </v:shape>
          <o:OLEObject Type="Embed" ProgID="Equation.3" ShapeID="_x0000_i1223" DrawAspect="Content" ObjectID="_1602439729" r:id="rId419"/>
        </w:object>
      </w:r>
      <w:r>
        <w:rPr>
          <w:sz w:val="28"/>
          <w:lang w:val="ru-RU"/>
        </w:rPr>
        <w:t xml:space="preserve"> – безрозмірні величини, </w:t>
      </w:r>
      <w:r>
        <w:rPr>
          <w:position w:val="-12"/>
          <w:sz w:val="28"/>
        </w:rPr>
        <w:object w:dxaOrig="449" w:dyaOrig="449">
          <v:shape id="_x0000_i1224" type="#_x0000_t75" style="width:22.5pt;height:22.5pt" o:ole="" fillcolor="#000005">
            <v:imagedata r:id="rId420" o:title=""/>
          </v:shape>
          <o:OLEObject Type="Embed" ProgID="Equation.3" ShapeID="_x0000_i1224" DrawAspect="Content" ObjectID="_1602439730" r:id="rId421"/>
        </w:object>
      </w:r>
      <w:r>
        <w:rPr>
          <w:sz w:val="28"/>
          <w:lang w:val="ru-RU"/>
        </w:rPr>
        <w:t xml:space="preserve"> визначається згідно (3.33).</w:t>
      </w:r>
    </w:p>
    <w:p w:rsidR="00F11F91" w:rsidRDefault="00E02D70">
      <w:pPr>
        <w:spacing w:after="0" w:line="360" w:lineRule="auto"/>
        <w:ind w:firstLine="567"/>
        <w:rPr>
          <w:sz w:val="28"/>
          <w:lang w:val="ru-RU"/>
        </w:rPr>
      </w:pPr>
      <w:r>
        <w:rPr>
          <w:sz w:val="28"/>
          <w:lang w:val="uk-UA"/>
        </w:rPr>
        <w:t>О</w:t>
      </w:r>
      <w:r>
        <w:rPr>
          <w:sz w:val="28"/>
          <w:lang w:val="ru-RU"/>
        </w:rPr>
        <w:t>держуємо розв’язок крайової задачі у вигляді</w:t>
      </w:r>
    </w:p>
    <w:p w:rsidR="00F11F91" w:rsidRDefault="00F11F91">
      <w:pPr>
        <w:spacing w:after="0" w:line="360" w:lineRule="auto"/>
        <w:ind w:firstLine="567"/>
        <w:rPr>
          <w:sz w:val="28"/>
          <w:lang w:val="ru-RU"/>
        </w:rPr>
      </w:pPr>
    </w:p>
    <w:p w:rsidR="00F11F91" w:rsidRDefault="00E02D70">
      <w:pPr>
        <w:spacing w:after="0" w:line="360" w:lineRule="auto"/>
        <w:jc w:val="right"/>
        <w:rPr>
          <w:position w:val="-12"/>
          <w:sz w:val="28"/>
          <w:lang w:val="uk-UA"/>
        </w:rPr>
      </w:pPr>
      <w:r>
        <w:rPr>
          <w:position w:val="-42"/>
        </w:rPr>
        <w:object w:dxaOrig="6452" w:dyaOrig="1010">
          <v:shape id="_x0000_i1225" type="#_x0000_t75" style="width:322.5pt;height:50.25pt" o:ole="">
            <v:imagedata r:id="rId422" o:title=""/>
          </v:shape>
          <o:OLEObject Type="Embed" ProgID="Equation.3" ShapeID="_x0000_i1225" DrawAspect="Content" ObjectID="_1602439731" r:id="rId423"/>
        </w:object>
      </w:r>
      <w:r>
        <w:rPr>
          <w:lang w:val="ru-RU"/>
        </w:rPr>
        <w:t xml:space="preserve">, </w:t>
      </w:r>
      <w:r>
        <w:rPr>
          <w:position w:val="-12"/>
        </w:rPr>
        <w:object w:dxaOrig="1159" w:dyaOrig="299">
          <v:shape id="_x0000_i1226" type="#_x0000_t75" style="width:57.75pt;height:15pt" o:ole="">
            <v:imagedata r:id="rId424" o:title=""/>
          </v:shape>
          <o:OLEObject Type="Embed" ProgID="Equation.3" ShapeID="_x0000_i1226" DrawAspect="Content" ObjectID="_1602439732" r:id="rId425"/>
        </w:object>
      </w:r>
      <w:r>
        <w:rPr>
          <w:position w:val="-12"/>
          <w:lang w:val="ru-RU"/>
        </w:rPr>
        <w:t>.</w:t>
      </w:r>
      <w:r>
        <w:rPr>
          <w:position w:val="-12"/>
          <w:sz w:val="28"/>
          <w:lang w:val="uk-UA"/>
        </w:rPr>
        <w:t>(3.29)</w:t>
      </w:r>
    </w:p>
    <w:p w:rsidR="00F11F91" w:rsidRDefault="00F11F91">
      <w:pPr>
        <w:spacing w:after="0" w:line="360" w:lineRule="auto"/>
        <w:jc w:val="right"/>
        <w:rPr>
          <w:position w:val="-12"/>
          <w:sz w:val="28"/>
          <w:lang w:val="ru-RU"/>
        </w:rPr>
      </w:pPr>
    </w:p>
    <w:p w:rsidR="00F11F91" w:rsidRDefault="00E02D70">
      <w:pPr>
        <w:tabs>
          <w:tab w:val="center" w:pos="4111"/>
          <w:tab w:val="right" w:pos="8505"/>
        </w:tabs>
        <w:spacing w:after="0" w:line="360" w:lineRule="auto"/>
        <w:rPr>
          <w:sz w:val="28"/>
          <w:lang w:val="ru-RU"/>
        </w:rPr>
      </w:pPr>
      <w:r>
        <w:rPr>
          <w:sz w:val="28"/>
          <w:lang w:val="ru-RU"/>
        </w:rPr>
        <w:t xml:space="preserve">Із умов (3.23) при </w:t>
      </w:r>
      <w:r>
        <w:rPr>
          <w:position w:val="-6"/>
          <w:sz w:val="28"/>
        </w:rPr>
        <w:object w:dxaOrig="748" w:dyaOrig="299">
          <v:shape id="_x0000_i1227" type="#_x0000_t75" style="width:37.5pt;height:15pt" o:ole="">
            <v:imagedata r:id="rId426" o:title=""/>
          </v:shape>
          <o:OLEObject Type="Embed" ProgID="Equation.3" ShapeID="_x0000_i1227" DrawAspect="Content" ObjectID="_1602439733" r:id="rId427"/>
        </w:object>
      </w:r>
      <w:r>
        <w:rPr>
          <w:sz w:val="28"/>
          <w:lang w:val="ru-RU"/>
        </w:rPr>
        <w:t>, враховуючи</w:t>
      </w:r>
    </w:p>
    <w:p w:rsidR="00F11F91" w:rsidRDefault="00E02D70">
      <w:pPr>
        <w:tabs>
          <w:tab w:val="center" w:pos="4111"/>
          <w:tab w:val="right" w:pos="8505"/>
        </w:tabs>
        <w:spacing w:after="0" w:line="360" w:lineRule="auto"/>
        <w:rPr>
          <w:sz w:val="28"/>
          <w:lang w:val="ru-RU"/>
        </w:rPr>
      </w:pPr>
      <w:r>
        <w:rPr>
          <w:sz w:val="28"/>
          <w:lang w:val="ru-RU"/>
        </w:rPr>
        <w:tab/>
      </w:r>
    </w:p>
    <w:p w:rsidR="00F11F91" w:rsidRDefault="00E02D70">
      <w:pPr>
        <w:tabs>
          <w:tab w:val="center" w:pos="4111"/>
          <w:tab w:val="right" w:pos="8505"/>
        </w:tabs>
        <w:spacing w:after="0" w:line="360" w:lineRule="auto"/>
        <w:jc w:val="right"/>
        <w:rPr>
          <w:sz w:val="28"/>
          <w:lang w:val="ru-RU"/>
        </w:rPr>
      </w:pPr>
      <w:r>
        <w:rPr>
          <w:position w:val="-42"/>
        </w:rPr>
        <w:object w:dxaOrig="5517" w:dyaOrig="1010">
          <v:shape id="_x0000_i1228" type="#_x0000_t75" style="width:276pt;height:50.25pt" o:ole="" fillcolor="#000005">
            <v:imagedata r:id="rId428" o:title=""/>
          </v:shape>
          <o:OLEObject Type="Embed" ProgID="Equation.3" ShapeID="_x0000_i1228" DrawAspect="Content" ObjectID="_1602439734" r:id="rId429"/>
        </w:object>
      </w:r>
      <w:r>
        <w:rPr>
          <w:lang w:val="ru-RU"/>
        </w:rPr>
        <w:t xml:space="preserve">,                               </w:t>
      </w:r>
      <w:r>
        <w:rPr>
          <w:sz w:val="28"/>
          <w:lang w:val="ru-RU"/>
        </w:rPr>
        <w:t>(3.</w:t>
      </w:r>
      <w:r>
        <w:rPr>
          <w:sz w:val="28"/>
          <w:lang w:val="uk-UA"/>
        </w:rPr>
        <w:t>30</w:t>
      </w:r>
      <w:r>
        <w:rPr>
          <w:sz w:val="28"/>
          <w:lang w:val="ru-RU"/>
        </w:rPr>
        <w:t>)</w:t>
      </w:r>
    </w:p>
    <w:p w:rsidR="00F11F91" w:rsidRDefault="00E02D70">
      <w:pPr>
        <w:spacing w:after="0" w:line="360" w:lineRule="auto"/>
        <w:jc w:val="both"/>
        <w:rPr>
          <w:sz w:val="28"/>
          <w:lang w:val="ru-RU"/>
        </w:rPr>
      </w:pPr>
      <w:r>
        <w:rPr>
          <w:sz w:val="28"/>
          <w:lang w:val="ru-RU"/>
        </w:rPr>
        <w:lastRenderedPageBreak/>
        <w:t xml:space="preserve">випливає що </w:t>
      </w:r>
      <w:r>
        <w:rPr>
          <w:position w:val="-12"/>
          <w:sz w:val="28"/>
        </w:rPr>
        <w:object w:dxaOrig="1290" w:dyaOrig="449">
          <v:shape id="_x0000_i1229" type="#_x0000_t75" style="width:64.5pt;height:22.5pt" o:ole="">
            <v:imagedata r:id="rId430" o:title=""/>
          </v:shape>
          <o:OLEObject Type="Embed" ProgID="Equation.3" ShapeID="_x0000_i1229" DrawAspect="Content" ObjectID="_1602439735" r:id="rId431"/>
        </w:object>
      </w:r>
      <w:r>
        <w:rPr>
          <w:sz w:val="28"/>
          <w:lang w:val="ru-RU"/>
        </w:rPr>
        <w:t xml:space="preserve">. Ще дві сталі </w:t>
      </w:r>
      <w:r>
        <w:rPr>
          <w:position w:val="-12"/>
          <w:sz w:val="28"/>
        </w:rPr>
        <w:object w:dxaOrig="842" w:dyaOrig="449">
          <v:shape id="_x0000_i1230" type="#_x0000_t75" style="width:42pt;height:22.5pt" o:ole="">
            <v:imagedata r:id="rId432" o:title=""/>
          </v:shape>
          <o:OLEObject Type="Embed" ProgID="Equation.3" ShapeID="_x0000_i1230" DrawAspect="Content" ObjectID="_1602439736" r:id="rId433"/>
        </w:object>
      </w:r>
      <w:r>
        <w:rPr>
          <w:sz w:val="28"/>
          <w:lang w:val="ru-RU"/>
        </w:rPr>
        <w:t xml:space="preserve"> визначаються з умов (3.2</w:t>
      </w:r>
      <w:r>
        <w:rPr>
          <w:sz w:val="28"/>
          <w:lang w:val="uk-UA"/>
        </w:rPr>
        <w:t>5</w:t>
      </w:r>
      <w:r>
        <w:rPr>
          <w:sz w:val="28"/>
          <w:lang w:val="ru-RU"/>
        </w:rPr>
        <w:t xml:space="preserve">) при </w:t>
      </w:r>
      <w:r>
        <w:rPr>
          <w:position w:val="-6"/>
          <w:sz w:val="28"/>
        </w:rPr>
        <w:object w:dxaOrig="748" w:dyaOrig="299">
          <v:shape id="_x0000_i1231" type="#_x0000_t75" style="width:37.5pt;height:15pt" o:ole="">
            <v:imagedata r:id="rId434" o:title=""/>
          </v:shape>
          <o:OLEObject Type="Embed" ProgID="Equation.3" ShapeID="_x0000_i1231" DrawAspect="Content" ObjectID="_1602439737" r:id="rId435"/>
        </w:object>
      </w:r>
      <w:r>
        <w:rPr>
          <w:sz w:val="28"/>
          <w:lang w:val="ru-RU"/>
        </w:rPr>
        <w:t>.</w:t>
      </w:r>
    </w:p>
    <w:p w:rsidR="00F11F91" w:rsidRDefault="00E02D70">
      <w:pPr>
        <w:spacing w:after="0" w:line="360" w:lineRule="auto"/>
        <w:ind w:firstLine="567"/>
        <w:jc w:val="both"/>
        <w:rPr>
          <w:sz w:val="28"/>
          <w:lang w:val="ru-RU"/>
        </w:rPr>
      </w:pPr>
      <w:r>
        <w:rPr>
          <w:sz w:val="28"/>
          <w:lang w:val="ru-RU"/>
        </w:rPr>
        <w:t xml:space="preserve">На підставі формули для тангенціального переміщення в області контакту </w:t>
      </w:r>
      <w:r>
        <w:rPr>
          <w:position w:val="-6"/>
          <w:sz w:val="28"/>
        </w:rPr>
        <w:object w:dxaOrig="1010" w:dyaOrig="299">
          <v:shape id="_x0000_i1232" type="#_x0000_t75" style="width:50.25pt;height:15pt" o:ole="">
            <v:imagedata r:id="rId436" o:title=""/>
          </v:shape>
          <o:OLEObject Type="Embed" ProgID="Equation.3" ShapeID="_x0000_i1232" DrawAspect="Content" ObjectID="_1602439738" r:id="rId437"/>
        </w:object>
      </w:r>
      <w:r>
        <w:rPr>
          <w:sz w:val="28"/>
          <w:lang w:val="ru-RU"/>
        </w:rPr>
        <w:t xml:space="preserve"> одержуємо вираз</w:t>
      </w:r>
    </w:p>
    <w:p w:rsidR="00F11F91" w:rsidRDefault="00F11F91">
      <w:pPr>
        <w:spacing w:after="0" w:line="360" w:lineRule="auto"/>
        <w:ind w:firstLine="567"/>
        <w:jc w:val="both"/>
        <w:rPr>
          <w:sz w:val="28"/>
          <w:lang w:val="ru-RU"/>
        </w:rPr>
      </w:pPr>
    </w:p>
    <w:p w:rsidR="00F11F91" w:rsidRDefault="00E02D70">
      <w:pPr>
        <w:spacing w:after="0" w:line="360" w:lineRule="auto"/>
        <w:jc w:val="right"/>
        <w:rPr>
          <w:sz w:val="28"/>
          <w:lang w:val="ru-RU"/>
        </w:rPr>
      </w:pPr>
      <w:r>
        <w:rPr>
          <w:position w:val="-42"/>
        </w:rPr>
        <w:object w:dxaOrig="8210" w:dyaOrig="1010">
          <v:shape id="_x0000_i1233" type="#_x0000_t75" style="width:410.25pt;height:50.25pt" o:ole="">
            <v:imagedata r:id="rId438" o:title=""/>
          </v:shape>
          <o:OLEObject Type="Embed" ProgID="Equation.3" ShapeID="_x0000_i1233" DrawAspect="Content" ObjectID="_1602439739" r:id="rId439"/>
        </w:object>
      </w:r>
      <w:r>
        <w:rPr>
          <w:lang w:val="ru-RU"/>
        </w:rPr>
        <w:t>.</w:t>
      </w:r>
      <w:r>
        <w:rPr>
          <w:lang w:val="uk-UA"/>
        </w:rPr>
        <w:tab/>
      </w:r>
      <w:r>
        <w:rPr>
          <w:sz w:val="28"/>
          <w:lang w:val="ru-RU"/>
        </w:rPr>
        <w:t>(3.</w:t>
      </w:r>
      <w:r>
        <w:rPr>
          <w:sz w:val="28"/>
          <w:lang w:val="uk-UA"/>
        </w:rPr>
        <w:t>3</w:t>
      </w:r>
      <w:r>
        <w:rPr>
          <w:sz w:val="28"/>
          <w:lang w:val="ru-RU"/>
        </w:rPr>
        <w:t>1)</w:t>
      </w:r>
    </w:p>
    <w:p w:rsidR="00F11F91" w:rsidRDefault="00F11F91">
      <w:pPr>
        <w:spacing w:after="0" w:line="360" w:lineRule="auto"/>
        <w:jc w:val="right"/>
        <w:rPr>
          <w:sz w:val="28"/>
          <w:lang w:val="ru-RU"/>
        </w:rPr>
      </w:pPr>
    </w:p>
    <w:p w:rsidR="00F11F91" w:rsidRDefault="00E02D70">
      <w:pPr>
        <w:spacing w:after="0" w:line="360" w:lineRule="auto"/>
        <w:ind w:firstLine="700"/>
        <w:jc w:val="both"/>
        <w:rPr>
          <w:sz w:val="28"/>
          <w:lang w:val="ru-RU"/>
        </w:rPr>
      </w:pPr>
      <w:r>
        <w:rPr>
          <w:sz w:val="28"/>
          <w:lang w:val="ru-RU"/>
        </w:rPr>
        <w:t xml:space="preserve">Далі відповідно до описаноїсхеми розв’язування контактна задача зводиться до інтегрального рівняння відносно </w:t>
      </w:r>
      <w:r>
        <w:rPr>
          <w:position w:val="-12"/>
          <w:sz w:val="28"/>
        </w:rPr>
        <w:object w:dxaOrig="1440" w:dyaOrig="449">
          <v:shape id="_x0000_i1234" type="#_x0000_t75" style="width:1in;height:22.5pt" o:ole="" fillcolor="#000005">
            <v:imagedata r:id="rId440" o:title=""/>
          </v:shape>
          <o:OLEObject Type="Embed" ProgID="Equation.3" ShapeID="_x0000_i1234" DrawAspect="Content" ObjectID="_1602439740" r:id="rId441"/>
        </w:object>
      </w:r>
      <w:r>
        <w:rPr>
          <w:sz w:val="28"/>
          <w:lang w:val="ru-RU"/>
        </w:rPr>
        <w:t>,</w:t>
      </w:r>
    </w:p>
    <w:p w:rsidR="00F11F91" w:rsidRDefault="00E02D70">
      <w:pPr>
        <w:spacing w:after="0" w:line="360" w:lineRule="auto"/>
        <w:jc w:val="both"/>
        <w:rPr>
          <w:sz w:val="28"/>
          <w:lang w:val="ru-RU"/>
        </w:rPr>
      </w:pPr>
      <w:r>
        <w:rPr>
          <w:sz w:val="28"/>
          <w:lang w:val="ru-RU"/>
        </w:rPr>
        <w:t>де</w:t>
      </w:r>
    </w:p>
    <w:p w:rsidR="00F11F91" w:rsidRDefault="00E02D70">
      <w:pPr>
        <w:spacing w:after="0" w:line="360" w:lineRule="auto"/>
        <w:ind w:leftChars="300" w:left="720"/>
        <w:jc w:val="both"/>
      </w:pPr>
      <w:r>
        <w:rPr>
          <w:position w:val="-36"/>
        </w:rPr>
        <w:object w:dxaOrig="6770" w:dyaOrig="842">
          <v:shape id="_x0000_i1235" type="#_x0000_t75" style="width:338.25pt;height:42pt" o:ole="" fillcolor="#000005">
            <v:imagedata r:id="rId442" o:title=""/>
          </v:shape>
          <o:OLEObject Type="Embed" ProgID="Equation.3" ShapeID="_x0000_i1235" DrawAspect="Content" ObjectID="_1602439741" r:id="rId443"/>
        </w:object>
      </w:r>
      <w:r>
        <w:rPr>
          <w:position w:val="-12"/>
        </w:rPr>
        <w:object w:dxaOrig="8640" w:dyaOrig="449">
          <v:shape id="_x0000_i1236" type="#_x0000_t75" style="width:6in;height:22.5pt" o:ole="" fillcolor="#000005">
            <v:imagedata r:id="rId444" o:title=""/>
          </v:shape>
          <o:OLEObject Type="Embed" ProgID="Equation.3" ShapeID="_x0000_i1236" DrawAspect="Content" ObjectID="_1602439742" r:id="rId445"/>
        </w:object>
      </w:r>
      <w:r>
        <w:rPr>
          <w:position w:val="-28"/>
        </w:rPr>
        <w:object w:dxaOrig="4769" w:dyaOrig="748">
          <v:shape id="_x0000_i1237" type="#_x0000_t75" style="width:238.5pt;height:37.5pt" o:ole="" fillcolor="#000005">
            <v:imagedata r:id="rId446" o:title=""/>
          </v:shape>
          <o:OLEObject Type="Embed" ProgID="Equation.3" ShapeID="_x0000_i1237" DrawAspect="Content" ObjectID="_1602439743" r:id="rId447"/>
        </w:object>
      </w:r>
      <w:r>
        <w:rPr>
          <w:position w:val="-24"/>
        </w:rPr>
        <w:object w:dxaOrig="4077" w:dyaOrig="598">
          <v:shape id="_x0000_i1238" type="#_x0000_t75" style="width:204pt;height:30pt" o:ole="" fillcolor="#000005">
            <v:imagedata r:id="rId448" o:title=""/>
          </v:shape>
          <o:OLEObject Type="Embed" ProgID="Equation.3" ShapeID="_x0000_i1238" DrawAspect="Content" ObjectID="_1602439744" r:id="rId449"/>
        </w:object>
      </w:r>
    </w:p>
    <w:p w:rsidR="00F11F91" w:rsidRDefault="00E02D70">
      <w:pPr>
        <w:spacing w:after="0" w:line="360" w:lineRule="auto"/>
        <w:jc w:val="both"/>
        <w:rPr>
          <w:lang w:val="ru-RU"/>
        </w:rPr>
      </w:pPr>
      <w:r>
        <w:rPr>
          <w:position w:val="-12"/>
        </w:rPr>
        <w:object w:dxaOrig="3890" w:dyaOrig="449">
          <v:shape id="_x0000_i1239" type="#_x0000_t75" style="width:194.25pt;height:22.5pt" o:ole="" fillcolor="#000005">
            <v:imagedata r:id="rId450" o:title=""/>
          </v:shape>
          <o:OLEObject Type="Embed" ProgID="Equation.3" ShapeID="_x0000_i1239" DrawAspect="Content" ObjectID="_1602439745" r:id="rId451"/>
        </w:object>
      </w:r>
      <w:r>
        <w:rPr>
          <w:position w:val="-34"/>
        </w:rPr>
        <w:object w:dxaOrig="3179" w:dyaOrig="842">
          <v:shape id="_x0000_i1240" type="#_x0000_t75" style="width:159pt;height:42pt" o:ole="" fillcolor="#000005">
            <v:imagedata r:id="rId452" o:title=""/>
          </v:shape>
          <o:OLEObject Type="Embed" ProgID="Equation.3" ShapeID="_x0000_i1240" DrawAspect="Content" ObjectID="_1602439746" r:id="rId453"/>
        </w:object>
      </w:r>
      <w:r>
        <w:rPr>
          <w:lang w:val="ru-RU"/>
        </w:rPr>
        <w:t>.</w:t>
      </w:r>
    </w:p>
    <w:p w:rsidR="00F11F91" w:rsidRDefault="00E02D70">
      <w:pPr>
        <w:spacing w:after="0" w:line="360" w:lineRule="auto"/>
        <w:ind w:firstLine="567"/>
        <w:jc w:val="both"/>
        <w:rPr>
          <w:sz w:val="28"/>
          <w:lang w:val="ru-RU"/>
        </w:rPr>
      </w:pPr>
      <w:r>
        <w:rPr>
          <w:sz w:val="28"/>
          <w:lang w:val="ru-RU"/>
        </w:rPr>
        <w:t xml:space="preserve">Використовуючи знайдений розв’язок, згідно з рис.3.8 для визначення безрозмірної величини крутного моменту </w:t>
      </w:r>
      <w:r>
        <w:rPr>
          <w:position w:val="-12"/>
          <w:sz w:val="28"/>
        </w:rPr>
        <w:object w:dxaOrig="1440" w:dyaOrig="449">
          <v:shape id="_x0000_i1241" type="#_x0000_t75" style="width:1in;height:22.5pt" o:ole="">
            <v:imagedata r:id="rId454" o:title=""/>
          </v:shape>
          <o:OLEObject Type="Embed" ProgID="Equation.3" ShapeID="_x0000_i1241" DrawAspect="Content" ObjectID="_1602439747" r:id="rId455"/>
        </w:object>
      </w:r>
      <w:r>
        <w:rPr>
          <w:sz w:val="28"/>
          <w:lang w:val="ru-RU"/>
        </w:rPr>
        <w:t xml:space="preserve"> в області </w:t>
      </w:r>
      <w:r>
        <w:rPr>
          <w:position w:val="-6"/>
          <w:sz w:val="28"/>
        </w:rPr>
        <w:object w:dxaOrig="1010" w:dyaOrig="299">
          <v:shape id="_x0000_i1242" type="#_x0000_t75" style="width:50.25pt;height:15pt" o:ole="">
            <v:imagedata r:id="rId456" o:title=""/>
          </v:shape>
          <o:OLEObject Type="Embed" ProgID="Equation.3" ShapeID="_x0000_i1242" DrawAspect="Content" ObjectID="_1602439748" r:id="rId457"/>
        </w:object>
      </w:r>
      <w:r>
        <w:rPr>
          <w:sz w:val="28"/>
          <w:lang w:val="ru-RU"/>
        </w:rPr>
        <w:t xml:space="preserve"> одержуємо формулу</w:t>
      </w:r>
    </w:p>
    <w:p w:rsidR="00F11F91" w:rsidRDefault="00F11F91">
      <w:pPr>
        <w:spacing w:after="0" w:line="360" w:lineRule="auto"/>
        <w:ind w:firstLine="567"/>
        <w:jc w:val="both"/>
        <w:rPr>
          <w:sz w:val="28"/>
          <w:lang w:val="ru-RU"/>
        </w:rPr>
      </w:pPr>
    </w:p>
    <w:p w:rsidR="00F11F91" w:rsidRDefault="00E02D70">
      <w:pPr>
        <w:tabs>
          <w:tab w:val="center" w:pos="4111"/>
        </w:tabs>
        <w:spacing w:after="0" w:line="360" w:lineRule="auto"/>
        <w:jc w:val="right"/>
        <w:rPr>
          <w:sz w:val="28"/>
          <w:lang w:val="ru-RU"/>
        </w:rPr>
      </w:pPr>
      <w:r>
        <w:rPr>
          <w:position w:val="-24"/>
        </w:rPr>
        <w:object w:dxaOrig="3796" w:dyaOrig="617">
          <v:shape id="_x0000_i1243" type="#_x0000_t75" style="width:189.75pt;height:30.75pt" o:ole="">
            <v:imagedata r:id="rId458" o:title=""/>
          </v:shape>
          <o:OLEObject Type="Embed" ProgID="Equation.3" ShapeID="_x0000_i1243" DrawAspect="Content" ObjectID="_1602439749" r:id="rId459"/>
        </w:object>
      </w:r>
      <w:r>
        <w:rPr>
          <w:position w:val="-42"/>
        </w:rPr>
        <w:object w:dxaOrig="4320" w:dyaOrig="1010">
          <v:shape id="_x0000_i1244" type="#_x0000_t75" style="width:3in;height:50.25pt" o:ole="">
            <v:imagedata r:id="rId460" o:title=""/>
          </v:shape>
          <o:OLEObject Type="Embed" ProgID="Equation.3" ShapeID="_x0000_i1244" DrawAspect="Content" ObjectID="_1602439750" r:id="rId461"/>
        </w:object>
      </w:r>
      <w:r>
        <w:rPr>
          <w:lang w:val="ru-RU"/>
        </w:rPr>
        <w:t>.</w:t>
      </w:r>
      <w:r>
        <w:rPr>
          <w:lang w:val="uk-UA"/>
        </w:rPr>
        <w:tab/>
      </w:r>
      <w:r>
        <w:rPr>
          <w:sz w:val="28"/>
          <w:lang w:val="ru-RU"/>
        </w:rPr>
        <w:t>(3.</w:t>
      </w:r>
      <w:r>
        <w:rPr>
          <w:sz w:val="28"/>
          <w:lang w:val="uk-UA"/>
        </w:rPr>
        <w:t>3</w:t>
      </w:r>
      <w:r>
        <w:rPr>
          <w:sz w:val="28"/>
          <w:lang w:val="ru-RU"/>
        </w:rPr>
        <w:t>2)</w:t>
      </w:r>
    </w:p>
    <w:p w:rsidR="00F11F91" w:rsidRDefault="00F11F91">
      <w:pPr>
        <w:tabs>
          <w:tab w:val="center" w:pos="4111"/>
        </w:tabs>
        <w:spacing w:after="0" w:line="360" w:lineRule="auto"/>
        <w:jc w:val="right"/>
        <w:rPr>
          <w:sz w:val="28"/>
          <w:lang w:val="ru-RU"/>
        </w:rPr>
      </w:pPr>
    </w:p>
    <w:p w:rsidR="00F11F91" w:rsidRDefault="00E02D70">
      <w:pPr>
        <w:spacing w:after="0" w:line="360" w:lineRule="auto"/>
        <w:ind w:firstLine="567"/>
        <w:jc w:val="both"/>
        <w:rPr>
          <w:sz w:val="28"/>
          <w:lang w:val="ru-RU"/>
        </w:rPr>
      </w:pPr>
      <w:r>
        <w:rPr>
          <w:sz w:val="28"/>
          <w:lang w:val="ru-RU"/>
        </w:rPr>
        <w:t xml:space="preserve">В області </w:t>
      </w:r>
      <w:r>
        <w:rPr>
          <w:position w:val="-6"/>
          <w:sz w:val="28"/>
        </w:rPr>
        <w:object w:dxaOrig="1159" w:dyaOrig="299">
          <v:shape id="_x0000_i1245" type="#_x0000_t75" style="width:57.75pt;height:15pt" o:ole="">
            <v:imagedata r:id="rId462" o:title=""/>
          </v:shape>
          <o:OLEObject Type="Embed" ProgID="Equation.3" ShapeID="_x0000_i1245" DrawAspect="Content" ObjectID="_1602439751" r:id="rId463"/>
        </w:object>
      </w:r>
      <w:r>
        <w:rPr>
          <w:sz w:val="28"/>
          <w:lang w:val="ru-RU"/>
        </w:rPr>
        <w:t xml:space="preserve"> функція </w:t>
      </w:r>
      <w:r>
        <w:rPr>
          <w:position w:val="-10"/>
          <w:sz w:val="28"/>
        </w:rPr>
        <w:object w:dxaOrig="842" w:dyaOrig="449">
          <v:shape id="_x0000_i1246" type="#_x0000_t75" style="width:42pt;height:22.5pt" o:ole="">
            <v:imagedata r:id="rId464" o:title=""/>
          </v:shape>
          <o:OLEObject Type="Embed" ProgID="Equation.3" ShapeID="_x0000_i1246" DrawAspect="Content" ObjectID="_1602439752" r:id="rId465"/>
        </w:object>
      </w:r>
      <w:r>
        <w:rPr>
          <w:sz w:val="28"/>
          <w:lang w:val="ru-RU"/>
        </w:rPr>
        <w:t xml:space="preserve"> має вигляд (3.2</w:t>
      </w:r>
      <w:r>
        <w:rPr>
          <w:sz w:val="28"/>
          <w:lang w:val="uk-UA"/>
        </w:rPr>
        <w:t>9</w:t>
      </w:r>
      <w:r>
        <w:rPr>
          <w:sz w:val="28"/>
          <w:lang w:val="ru-RU"/>
        </w:rPr>
        <w:t xml:space="preserve">), лише верхня межа інтегрування </w:t>
      </w:r>
      <w:r>
        <w:rPr>
          <w:position w:val="-6"/>
          <w:sz w:val="28"/>
        </w:rPr>
        <w:object w:dxaOrig="299" w:dyaOrig="299">
          <v:shape id="_x0000_i1247" type="#_x0000_t75" style="width:15pt;height:15pt" o:ole="">
            <v:imagedata r:id="rId466" o:title=""/>
          </v:shape>
          <o:OLEObject Type="Embed" ProgID="Equation.3" ShapeID="_x0000_i1247" DrawAspect="Content" ObjectID="_1602439753" r:id="rId467"/>
        </w:object>
      </w:r>
      <w:r>
        <w:rPr>
          <w:sz w:val="28"/>
          <w:lang w:val="ru-RU"/>
        </w:rPr>
        <w:t xml:space="preserve"> замінюється на </w:t>
      </w:r>
      <w:r>
        <w:rPr>
          <w:position w:val="-6"/>
          <w:sz w:val="28"/>
        </w:rPr>
        <w:object w:dxaOrig="150" w:dyaOrig="299">
          <v:shape id="_x0000_i1248" type="#_x0000_t75" style="width:7.5pt;height:15pt" o:ole="">
            <v:imagedata r:id="rId468" o:title=""/>
          </v:shape>
          <o:OLEObject Type="Embed" ProgID="Equation.3" ShapeID="_x0000_i1248" DrawAspect="Content" ObjectID="_1602439754" r:id="rId469"/>
        </w:object>
      </w:r>
      <w:r>
        <w:rPr>
          <w:sz w:val="28"/>
          <w:lang w:val="ru-RU"/>
        </w:rPr>
        <w:t>. На підставі (3.2</w:t>
      </w:r>
      <w:r>
        <w:rPr>
          <w:sz w:val="28"/>
          <w:lang w:val="uk-UA"/>
        </w:rPr>
        <w:t>3</w:t>
      </w:r>
      <w:r>
        <w:rPr>
          <w:sz w:val="28"/>
          <w:lang w:val="ru-RU"/>
        </w:rPr>
        <w:t>) і (3.2</w:t>
      </w:r>
      <w:r>
        <w:rPr>
          <w:sz w:val="28"/>
          <w:lang w:val="uk-UA"/>
        </w:rPr>
        <w:t>8</w:t>
      </w:r>
      <w:r>
        <w:rPr>
          <w:sz w:val="28"/>
          <w:lang w:val="ru-RU"/>
        </w:rPr>
        <w:t xml:space="preserve">) для зсувного зусилля </w:t>
      </w:r>
      <w:r>
        <w:rPr>
          <w:position w:val="-12"/>
          <w:sz w:val="28"/>
        </w:rPr>
        <w:object w:dxaOrig="1440" w:dyaOrig="449">
          <v:shape id="_x0000_i1249" type="#_x0000_t75" style="width:1in;height:22.5pt" o:ole="">
            <v:imagedata r:id="rId470" o:title=""/>
          </v:shape>
          <o:OLEObject Type="Embed" ProgID="Equation.3" ShapeID="_x0000_i1249" DrawAspect="Content" ObjectID="_1602439755" r:id="rId471"/>
        </w:object>
      </w:r>
      <w:r>
        <w:rPr>
          <w:sz w:val="28"/>
          <w:lang w:val="ru-RU"/>
        </w:rPr>
        <w:t xml:space="preserve"> у вказаній області </w:t>
      </w:r>
      <w:r>
        <w:rPr>
          <w:position w:val="-6"/>
          <w:sz w:val="28"/>
        </w:rPr>
        <w:object w:dxaOrig="1159" w:dyaOrig="299">
          <v:shape id="_x0000_i1250" type="#_x0000_t75" style="width:57.75pt;height:15pt" o:ole="">
            <v:imagedata r:id="rId472" o:title=""/>
          </v:shape>
          <o:OLEObject Type="Embed" ProgID="Equation.3" ShapeID="_x0000_i1250" DrawAspect="Content" ObjectID="_1602439756" r:id="rId473"/>
        </w:object>
      </w:r>
      <w:r>
        <w:rPr>
          <w:sz w:val="28"/>
          <w:lang w:val="ru-RU"/>
        </w:rPr>
        <w:t xml:space="preserve"> можемо записати</w:t>
      </w:r>
    </w:p>
    <w:p w:rsidR="00F11F91" w:rsidRDefault="00E02D70">
      <w:pPr>
        <w:spacing w:after="0" w:line="360" w:lineRule="auto"/>
        <w:jc w:val="right"/>
        <w:rPr>
          <w:lang w:val="ru-RU"/>
        </w:rPr>
      </w:pPr>
      <w:r>
        <w:rPr>
          <w:position w:val="-24"/>
        </w:rPr>
        <w:object w:dxaOrig="3404" w:dyaOrig="617">
          <v:shape id="_x0000_i1251" type="#_x0000_t75" style="width:170.25pt;height:30.75pt" o:ole="">
            <v:imagedata r:id="rId474" o:title=""/>
          </v:shape>
          <o:OLEObject Type="Embed" ProgID="Equation.3" ShapeID="_x0000_i1251" DrawAspect="Content" ObjectID="_1602439757" r:id="rId475"/>
        </w:object>
      </w:r>
      <w:r>
        <w:rPr>
          <w:position w:val="-42"/>
        </w:rPr>
        <w:object w:dxaOrig="4320" w:dyaOrig="1010">
          <v:shape id="_x0000_i1252" type="#_x0000_t75" style="width:3in;height:50.25pt" o:ole="">
            <v:imagedata r:id="rId476" o:title=""/>
          </v:shape>
          <o:OLEObject Type="Embed" ProgID="Equation.3" ShapeID="_x0000_i1252" DrawAspect="Content" ObjectID="_1602439758" r:id="rId477"/>
        </w:object>
      </w:r>
      <w:r>
        <w:rPr>
          <w:lang w:val="ru-RU"/>
        </w:rPr>
        <w:t>.</w:t>
      </w:r>
      <w:r>
        <w:rPr>
          <w:lang w:val="uk-UA"/>
        </w:rPr>
        <w:tab/>
      </w:r>
      <w:r>
        <w:rPr>
          <w:sz w:val="28"/>
          <w:lang w:val="ru-RU"/>
        </w:rPr>
        <w:t>(3.</w:t>
      </w:r>
      <w:r>
        <w:rPr>
          <w:sz w:val="28"/>
          <w:lang w:val="uk-UA"/>
        </w:rPr>
        <w:t>3</w:t>
      </w:r>
      <w:r>
        <w:rPr>
          <w:sz w:val="28"/>
          <w:lang w:val="ru-RU"/>
        </w:rPr>
        <w:t>3)</w:t>
      </w:r>
    </w:p>
    <w:p w:rsidR="00F11F91" w:rsidRDefault="00F11F91">
      <w:pPr>
        <w:spacing w:after="0" w:line="360" w:lineRule="auto"/>
        <w:jc w:val="both"/>
        <w:rPr>
          <w:lang w:val="ru-RU"/>
        </w:rPr>
      </w:pPr>
    </w:p>
    <w:p w:rsidR="00F11F91" w:rsidRDefault="00E02D70">
      <w:pPr>
        <w:spacing w:after="0" w:line="360" w:lineRule="auto"/>
        <w:ind w:firstLine="567"/>
        <w:jc w:val="both"/>
        <w:rPr>
          <w:sz w:val="28"/>
          <w:lang w:val="ru-RU"/>
        </w:rPr>
      </w:pPr>
      <w:r>
        <w:rPr>
          <w:sz w:val="28"/>
          <w:lang w:val="ru-RU"/>
        </w:rPr>
        <w:t xml:space="preserve">В області </w:t>
      </w:r>
      <w:r>
        <w:rPr>
          <w:position w:val="-6"/>
          <w:sz w:val="28"/>
        </w:rPr>
        <w:object w:dxaOrig="1159" w:dyaOrig="299">
          <v:shape id="_x0000_i1253" type="#_x0000_t75" style="width:57.75pt;height:15pt" o:ole="">
            <v:imagedata r:id="rId478" o:title=""/>
          </v:shape>
          <o:OLEObject Type="Embed" ProgID="Equation.3" ShapeID="_x0000_i1253" DrawAspect="Content" ObjectID="_1602439759" r:id="rId479"/>
        </w:object>
      </w:r>
      <w:r>
        <w:rPr>
          <w:sz w:val="28"/>
          <w:lang w:val="ru-RU"/>
        </w:rPr>
        <w:t xml:space="preserve"> функція </w:t>
      </w:r>
      <w:r>
        <w:rPr>
          <w:position w:val="-10"/>
          <w:sz w:val="28"/>
        </w:rPr>
        <w:object w:dxaOrig="748" w:dyaOrig="449">
          <v:shape id="_x0000_i1254" type="#_x0000_t75" style="width:37.5pt;height:22.5pt" o:ole="">
            <v:imagedata r:id="rId480" o:title=""/>
          </v:shape>
          <o:OLEObject Type="Embed" ProgID="Equation.3" ShapeID="_x0000_i1254" DrawAspect="Content" ObjectID="_1602439760" r:id="rId481"/>
        </w:object>
      </w:r>
      <w:r>
        <w:rPr>
          <w:sz w:val="28"/>
          <w:lang w:val="ru-RU"/>
        </w:rPr>
        <w:t xml:space="preserve"> визначається аналогічно функції </w:t>
      </w:r>
      <w:r>
        <w:rPr>
          <w:position w:val="-10"/>
          <w:sz w:val="28"/>
        </w:rPr>
        <w:object w:dxaOrig="842" w:dyaOrig="449">
          <v:shape id="_x0000_i1255" type="#_x0000_t75" style="width:42pt;height:22.5pt" o:ole="">
            <v:imagedata r:id="rId482" o:title=""/>
          </v:shape>
          <o:OLEObject Type="Embed" ProgID="Equation.3" ShapeID="_x0000_i1255" DrawAspect="Content" ObjectID="_1602439761" r:id="rId483"/>
        </w:object>
      </w:r>
      <w:r>
        <w:rPr>
          <w:sz w:val="28"/>
          <w:lang w:val="ru-RU"/>
        </w:rPr>
        <w:t xml:space="preserve"> в цій області.</w:t>
      </w:r>
    </w:p>
    <w:p w:rsidR="00F11F91" w:rsidRDefault="00E02D70">
      <w:pPr>
        <w:spacing w:after="0" w:line="360" w:lineRule="auto"/>
        <w:ind w:firstLine="567"/>
        <w:jc w:val="both"/>
        <w:rPr>
          <w:sz w:val="28"/>
          <w:lang w:val="ru-RU"/>
        </w:rPr>
      </w:pPr>
      <w:r>
        <w:rPr>
          <w:sz w:val="28"/>
          <w:lang w:val="ru-RU"/>
        </w:rPr>
        <w:t xml:space="preserve">Враховуючи особливості композитних матеріалів щодо міцності, важливо знайти розподіл дотичних напружень </w:t>
      </w:r>
      <w:r>
        <w:rPr>
          <w:position w:val="-12"/>
          <w:sz w:val="28"/>
        </w:rPr>
        <w:object w:dxaOrig="449" w:dyaOrig="449">
          <v:shape id="_x0000_i1256" type="#_x0000_t75" style="width:22.5pt;height:22.5pt" o:ole="">
            <v:imagedata r:id="rId484" o:title=""/>
          </v:shape>
          <o:OLEObject Type="Embed" ProgID="Equation.3" ShapeID="_x0000_i1256" DrawAspect="Content" ObjectID="_1602439762" r:id="rId485"/>
        </w:object>
      </w:r>
      <w:r>
        <w:rPr>
          <w:sz w:val="28"/>
          <w:lang w:val="ru-RU"/>
        </w:rPr>
        <w:t xml:space="preserve"> уздовж та по товщині циліндричної оболонки. Розрахунок безрозмірної величини напруження </w:t>
      </w:r>
      <w:r>
        <w:rPr>
          <w:position w:val="-12"/>
          <w:sz w:val="28"/>
        </w:rPr>
        <w:object w:dxaOrig="1889" w:dyaOrig="449">
          <v:shape id="_x0000_i1257" type="#_x0000_t75" style="width:94.5pt;height:22.5pt" o:ole="">
            <v:imagedata r:id="rId486" o:title=""/>
          </v:shape>
          <o:OLEObject Type="Embed" ProgID="Equation.3" ShapeID="_x0000_i1257" DrawAspect="Content" ObjectID="_1602439763" r:id="rId487"/>
        </w:object>
      </w:r>
      <w:r>
        <w:rPr>
          <w:sz w:val="28"/>
          <w:lang w:val="ru-RU"/>
        </w:rPr>
        <w:t xml:space="preserve"> здійснювався за формулою</w:t>
      </w:r>
    </w:p>
    <w:p w:rsidR="00F11F91" w:rsidRDefault="00F11F91">
      <w:pPr>
        <w:spacing w:after="0" w:line="360" w:lineRule="auto"/>
        <w:ind w:firstLine="567"/>
        <w:jc w:val="both"/>
        <w:rPr>
          <w:sz w:val="28"/>
          <w:lang w:val="ru-RU"/>
        </w:rPr>
      </w:pPr>
    </w:p>
    <w:p w:rsidR="00F11F91" w:rsidRDefault="00E02D70">
      <w:pPr>
        <w:spacing w:after="0" w:line="360" w:lineRule="auto"/>
        <w:jc w:val="right"/>
        <w:rPr>
          <w:lang w:val="ru-RU"/>
        </w:rPr>
      </w:pPr>
      <w:r>
        <w:rPr>
          <w:position w:val="-32"/>
        </w:rPr>
        <w:object w:dxaOrig="3572" w:dyaOrig="842">
          <v:shape id="_x0000_i1258" type="#_x0000_t75" style="width:178.5pt;height:42pt" o:ole="">
            <v:imagedata r:id="rId488" o:title=""/>
          </v:shape>
          <o:OLEObject Type="Embed" ProgID="Equation.3" ShapeID="_x0000_i1258" DrawAspect="Content" ObjectID="_1602439764" r:id="rId489"/>
        </w:object>
      </w:r>
      <w:r>
        <w:rPr>
          <w:lang w:val="ru-RU"/>
        </w:rPr>
        <w:t>,</w:t>
      </w:r>
      <w:r>
        <w:rPr>
          <w:lang w:val="uk-UA"/>
        </w:rPr>
        <w:tab/>
      </w:r>
      <w:r>
        <w:rPr>
          <w:lang w:val="uk-UA"/>
        </w:rPr>
        <w:tab/>
      </w:r>
      <w:r>
        <w:rPr>
          <w:lang w:val="uk-UA"/>
        </w:rPr>
        <w:tab/>
      </w:r>
      <w:r>
        <w:rPr>
          <w:sz w:val="28"/>
          <w:lang w:val="ru-RU"/>
        </w:rPr>
        <w:t>(3.</w:t>
      </w:r>
      <w:r>
        <w:rPr>
          <w:sz w:val="28"/>
          <w:lang w:val="uk-UA"/>
        </w:rPr>
        <w:t>3</w:t>
      </w:r>
      <w:r>
        <w:rPr>
          <w:sz w:val="28"/>
          <w:lang w:val="ru-RU"/>
        </w:rPr>
        <w:t>4)</w:t>
      </w:r>
    </w:p>
    <w:p w:rsidR="00F11F91" w:rsidRDefault="00E02D70">
      <w:pPr>
        <w:spacing w:after="0" w:line="360" w:lineRule="auto"/>
        <w:rPr>
          <w:sz w:val="28"/>
          <w:lang w:val="ru-RU"/>
        </w:rPr>
      </w:pPr>
      <w:r>
        <w:rPr>
          <w:sz w:val="28"/>
          <w:lang w:val="ru-RU"/>
        </w:rPr>
        <w:t xml:space="preserve">де </w:t>
      </w:r>
      <w:r>
        <w:rPr>
          <w:position w:val="-6"/>
          <w:sz w:val="28"/>
        </w:rPr>
        <w:object w:dxaOrig="1290" w:dyaOrig="299">
          <v:shape id="_x0000_i1259" type="#_x0000_t75" style="width:64.5pt;height:15pt" o:ole="">
            <v:imagedata r:id="rId490" o:title=""/>
          </v:shape>
          <o:OLEObject Type="Embed" ProgID="Equation.3" ShapeID="_x0000_i1259" DrawAspect="Content" ObjectID="_1602439765" r:id="rId491"/>
        </w:object>
      </w:r>
      <w:r>
        <w:rPr>
          <w:sz w:val="28"/>
          <w:lang w:val="ru-RU"/>
        </w:rPr>
        <w:t>.</w:t>
      </w:r>
    </w:p>
    <w:p w:rsidR="00F11F91" w:rsidRDefault="00E02D70">
      <w:pPr>
        <w:spacing w:after="0" w:line="360" w:lineRule="auto"/>
        <w:ind w:firstLine="567"/>
        <w:jc w:val="both"/>
        <w:rPr>
          <w:sz w:val="28"/>
          <w:lang w:val="ru-RU"/>
        </w:rPr>
      </w:pPr>
      <w:r>
        <w:rPr>
          <w:sz w:val="28"/>
          <w:lang w:val="ru-RU"/>
        </w:rPr>
        <w:t>Отже, маючи розв’язки контактних задач легко виписати основні характеристики напружено-деформованого стану оболонки. Метод побудови розв’язку контактних задач дає достатню для інженерної практики точність результатів.</w:t>
      </w:r>
    </w:p>
    <w:p w:rsidR="00F11F91" w:rsidRDefault="00E02D70">
      <w:pPr>
        <w:spacing w:after="0" w:line="360" w:lineRule="auto"/>
        <w:ind w:firstLine="567"/>
        <w:jc w:val="both"/>
        <w:rPr>
          <w:sz w:val="28"/>
          <w:lang w:val="ru-RU"/>
        </w:rPr>
      </w:pPr>
      <w:r>
        <w:rPr>
          <w:sz w:val="28"/>
          <w:lang w:val="ru-RU"/>
        </w:rPr>
        <w:t xml:space="preserve">На рис. 3.8 наведені результати розрахунку дотичних контактних напружень </w:t>
      </w:r>
      <w:r>
        <w:rPr>
          <w:position w:val="-12"/>
          <w:sz w:val="28"/>
        </w:rPr>
        <w:object w:dxaOrig="748" w:dyaOrig="449">
          <v:shape id="_x0000_i1260" type="#_x0000_t75" style="width:37.5pt;height:22.5pt" o:ole="" fillcolor="#000005">
            <v:imagedata r:id="rId492" o:title=""/>
          </v:shape>
          <o:OLEObject Type="Embed" ProgID="Equation.3" ShapeID="_x0000_i1260" DrawAspect="Content" ObjectID="_1602439766" r:id="rId493"/>
        </w:object>
      </w:r>
      <w:r>
        <w:rPr>
          <w:sz w:val="28"/>
          <w:lang w:val="ru-RU"/>
        </w:rPr>
        <w:t xml:space="preserve"> при крученні оболонки. Графіки побудовані для безрозмірної величини </w:t>
      </w:r>
      <w:r>
        <w:rPr>
          <w:position w:val="-12"/>
          <w:sz w:val="28"/>
        </w:rPr>
        <w:object w:dxaOrig="2282" w:dyaOrig="449">
          <v:shape id="_x0000_i1261" type="#_x0000_t75" style="width:114pt;height:22.5pt" o:ole="" fillcolor="#000005">
            <v:imagedata r:id="rId494" o:title=""/>
          </v:shape>
          <o:OLEObject Type="Embed" ProgID="Equation.3" ShapeID="_x0000_i1261" DrawAspect="Content" ObjectID="_1602439767" r:id="rId495"/>
        </w:object>
      </w:r>
      <w:r>
        <w:rPr>
          <w:sz w:val="28"/>
          <w:lang w:val="ru-RU"/>
        </w:rPr>
        <w:t xml:space="preserve">. Задача розв’язана для таких  значень параметрів </w:t>
      </w:r>
    </w:p>
    <w:p w:rsidR="00F11F91" w:rsidRDefault="00E02D70">
      <w:pPr>
        <w:spacing w:after="0" w:line="360" w:lineRule="auto"/>
        <w:jc w:val="both"/>
        <w:rPr>
          <w:sz w:val="28"/>
          <w:lang w:val="ru-RU"/>
        </w:rPr>
      </w:pPr>
      <w:r>
        <w:rPr>
          <w:sz w:val="28"/>
          <w:lang w:val="ru-RU"/>
        </w:rPr>
        <w:t>з’єднання:</w:t>
      </w:r>
    </w:p>
    <w:p w:rsidR="00F11F91" w:rsidRDefault="00F11F91">
      <w:pPr>
        <w:spacing w:after="0" w:line="360" w:lineRule="auto"/>
        <w:jc w:val="both"/>
        <w:rPr>
          <w:sz w:val="28"/>
          <w:lang w:val="ru-RU"/>
        </w:rPr>
      </w:pPr>
    </w:p>
    <w:p w:rsidR="00F11F91" w:rsidRDefault="00E02D70">
      <w:pPr>
        <w:spacing w:after="0" w:line="360" w:lineRule="auto"/>
        <w:jc w:val="center"/>
        <w:rPr>
          <w:sz w:val="28"/>
          <w:szCs w:val="28"/>
          <w:lang w:val="ru-RU"/>
        </w:rPr>
      </w:pPr>
      <w:r>
        <w:rPr>
          <w:position w:val="-12"/>
          <w:sz w:val="28"/>
          <w:szCs w:val="28"/>
        </w:rPr>
        <w:object w:dxaOrig="6770" w:dyaOrig="449">
          <v:shape id="_x0000_i1262" type="#_x0000_t75" style="width:338.25pt;height:22.5pt" o:ole="" fillcolor="#000005">
            <v:imagedata r:id="rId496" o:title=""/>
          </v:shape>
          <o:OLEObject Type="Embed" ProgID="Equation.3" ShapeID="_x0000_i1262" DrawAspect="Content" ObjectID="_1602439768" r:id="rId497"/>
        </w:object>
      </w:r>
      <w:r>
        <w:rPr>
          <w:position w:val="-6"/>
          <w:sz w:val="28"/>
          <w:szCs w:val="28"/>
        </w:rPr>
        <w:object w:dxaOrig="842" w:dyaOrig="299">
          <v:shape id="_x0000_i1263" type="#_x0000_t75" style="width:42pt;height:15pt" o:ole="" fillcolor="#000005">
            <v:imagedata r:id="rId498" o:title=""/>
          </v:shape>
          <o:OLEObject Type="Embed" ProgID="Equation.3" ShapeID="_x0000_i1263" DrawAspect="Content" ObjectID="_1602439769" r:id="rId499"/>
        </w:object>
      </w:r>
      <w:r>
        <w:rPr>
          <w:sz w:val="28"/>
          <w:szCs w:val="28"/>
          <w:lang w:val="ru-RU"/>
        </w:rPr>
        <w:t xml:space="preserve"> ГПа.</w:t>
      </w:r>
    </w:p>
    <w:p w:rsidR="00F11F91" w:rsidRDefault="00F11F91">
      <w:pPr>
        <w:spacing w:after="0" w:line="360" w:lineRule="auto"/>
        <w:jc w:val="center"/>
        <w:rPr>
          <w:sz w:val="28"/>
          <w:szCs w:val="28"/>
          <w:lang w:val="ru-RU"/>
        </w:rPr>
      </w:pPr>
    </w:p>
    <w:p w:rsidR="00F11F91" w:rsidRDefault="00E02D70">
      <w:pPr>
        <w:spacing w:after="0" w:line="360" w:lineRule="auto"/>
        <w:jc w:val="both"/>
        <w:rPr>
          <w:sz w:val="28"/>
          <w:lang w:val="ru-RU"/>
        </w:rPr>
      </w:pPr>
      <w:r>
        <w:rPr>
          <w:sz w:val="28"/>
          <w:szCs w:val="28"/>
          <w:lang w:val="ru-RU"/>
        </w:rPr>
        <w:t xml:space="preserve">Криві 1–4 побудовані для значень параметра </w:t>
      </w:r>
      <w:r>
        <w:rPr>
          <w:position w:val="-12"/>
          <w:sz w:val="28"/>
          <w:szCs w:val="28"/>
        </w:rPr>
        <w:object w:dxaOrig="2656" w:dyaOrig="374">
          <v:shape id="_x0000_i1264" type="#_x0000_t75" style="width:132.75pt;height:18.75pt" o:ole="" fillcolor="#000005">
            <v:imagedata r:id="rId363" o:title=""/>
          </v:shape>
          <o:OLEObject Type="Embed" ProgID="Equation.3" ShapeID="_x0000_i1264" DrawAspect="Content" ObjectID="_1602439770" r:id="rId500"/>
        </w:object>
      </w:r>
      <w:r>
        <w:rPr>
          <w:sz w:val="28"/>
          <w:szCs w:val="28"/>
          <w:lang w:val="ru-RU"/>
        </w:rPr>
        <w:t xml:space="preserve">ГПавідповідно. На рис. 3.9 зображені графіки розподілу напруження </w:t>
      </w:r>
      <w:r>
        <w:rPr>
          <w:position w:val="-12"/>
          <w:sz w:val="28"/>
          <w:szCs w:val="28"/>
        </w:rPr>
        <w:object w:dxaOrig="449" w:dyaOrig="449">
          <v:shape id="_x0000_i1265" type="#_x0000_t75" style="width:22.5pt;height:22.5pt" o:ole="">
            <v:imagedata r:id="rId501" o:title=""/>
          </v:shape>
          <o:OLEObject Type="Embed" ProgID="Equation.3" ShapeID="_x0000_i1265" DrawAspect="Content" ObjectID="_1602439771" r:id="rId502"/>
        </w:object>
      </w:r>
      <w:r>
        <w:rPr>
          <w:sz w:val="28"/>
          <w:szCs w:val="28"/>
          <w:lang w:val="ru-RU"/>
        </w:rPr>
        <w:t xml:space="preserve"> по товщині композитної оболонки вздовж осьової координати </w:t>
      </w:r>
      <w:r>
        <w:rPr>
          <w:position w:val="-6"/>
          <w:sz w:val="28"/>
          <w:szCs w:val="28"/>
        </w:rPr>
        <w:object w:dxaOrig="299" w:dyaOrig="299">
          <v:shape id="_x0000_i1266" type="#_x0000_t75" style="width:15pt;height:15pt" o:ole="">
            <v:imagedata r:id="rId503" o:title=""/>
          </v:shape>
          <o:OLEObject Type="Embed" ProgID="Equation.3" ShapeID="_x0000_i1266" DrawAspect="Content" ObjectID="_1602439772" r:id="rId504"/>
        </w:object>
      </w:r>
      <w:r>
        <w:rPr>
          <w:sz w:val="28"/>
          <w:szCs w:val="28"/>
          <w:lang w:val="ru-RU"/>
        </w:rPr>
        <w:t xml:space="preserve">. Криві 1–3 </w:t>
      </w:r>
      <w:r>
        <w:rPr>
          <w:sz w:val="28"/>
          <w:szCs w:val="28"/>
          <w:lang w:val="ru-RU"/>
        </w:rPr>
        <w:lastRenderedPageBreak/>
        <w:t xml:space="preserve">побудовані при </w:t>
      </w:r>
      <w:r>
        <w:rPr>
          <w:position w:val="-12"/>
          <w:sz w:val="28"/>
          <w:szCs w:val="28"/>
        </w:rPr>
        <w:object w:dxaOrig="1590" w:dyaOrig="299">
          <v:shape id="_x0000_i1267" type="#_x0000_t75" style="width:79.5pt;height:15pt" o:ole="">
            <v:imagedata r:id="rId505" o:title=""/>
          </v:shape>
          <o:OLEObject Type="Embed" ProgID="Equation.3" ShapeID="_x0000_i1267" DrawAspect="Content" ObjectID="_1602439773" r:id="rId506"/>
        </w:object>
      </w:r>
      <w:r>
        <w:rPr>
          <w:sz w:val="28"/>
          <w:szCs w:val="28"/>
          <w:lang w:val="ru-RU"/>
        </w:rPr>
        <w:t xml:space="preserve"> відповідно, де </w:t>
      </w:r>
      <w:r>
        <w:rPr>
          <w:position w:val="-12"/>
          <w:sz w:val="28"/>
          <w:szCs w:val="28"/>
        </w:rPr>
        <w:object w:dxaOrig="842" w:dyaOrig="449">
          <v:shape id="_x0000_i1268" type="#_x0000_t75" style="width:42pt;height:22.5pt" o:ole="">
            <v:imagedata r:id="rId507" o:title=""/>
          </v:shape>
          <o:OLEObject Type="Embed" ProgID="Equation.3" ShapeID="_x0000_i1268" DrawAspect="Content" ObjectID="_1602439774" r:id="rId508"/>
        </w:object>
      </w:r>
      <w:r>
        <w:rPr>
          <w:sz w:val="28"/>
          <w:szCs w:val="28"/>
          <w:lang w:val="ru-RU"/>
        </w:rPr>
        <w:t>. З поданих на рис. 3.9 графіків можна зробити висновок, що максимум контактного напруження</w:t>
      </w:r>
      <w:r>
        <w:rPr>
          <w:position w:val="-12"/>
          <w:sz w:val="28"/>
        </w:rPr>
        <w:object w:dxaOrig="748" w:dyaOrig="449">
          <v:shape id="_x0000_i1269" type="#_x0000_t75" style="width:37.5pt;height:22.5pt" o:ole="" fillcolor="#000005">
            <v:imagedata r:id="rId509" o:title=""/>
          </v:shape>
          <o:OLEObject Type="Embed" ProgID="Equation.3" ShapeID="_x0000_i1269" DrawAspect="Content" ObjectID="_1602439775" r:id="rId510"/>
        </w:object>
      </w:r>
      <w:r>
        <w:rPr>
          <w:sz w:val="28"/>
          <w:lang w:val="ru-RU"/>
        </w:rPr>
        <w:t xml:space="preserve"> досягається на деякій відстані від жорстко закріпленого краю, причому зі збільшенням </w:t>
      </w:r>
      <w:r>
        <w:rPr>
          <w:position w:val="-12"/>
          <w:sz w:val="28"/>
        </w:rPr>
        <w:object w:dxaOrig="449" w:dyaOrig="449">
          <v:shape id="_x0000_i1270" type="#_x0000_t75" style="width:22.5pt;height:22.5pt" o:ole="" fillcolor="#000005">
            <v:imagedata r:id="rId511" o:title=""/>
          </v:shape>
          <o:OLEObject Type="Embed" ProgID="Equation.3" ShapeID="_x0000_i1270" DrawAspect="Content" ObjectID="_1602439776" r:id="rId512"/>
        </w:object>
      </w:r>
      <w:r>
        <w:rPr>
          <w:sz w:val="28"/>
          <w:lang w:val="ru-RU"/>
        </w:rPr>
        <w:t xml:space="preserve"> концентрація </w:t>
      </w:r>
      <w:r>
        <w:rPr>
          <w:position w:val="-6"/>
          <w:sz w:val="28"/>
        </w:rPr>
        <w:object w:dxaOrig="299" w:dyaOrig="449">
          <v:shape id="_x0000_i1271" type="#_x0000_t75" style="width:15pt;height:22.5pt" o:ole="" fillcolor="#000005">
            <v:imagedata r:id="rId513" o:title=""/>
          </v:shape>
          <o:OLEObject Type="Embed" ProgID="Equation.3" ShapeID="_x0000_i1271" DrawAspect="Content" ObjectID="_1602439777" r:id="rId514"/>
        </w:object>
      </w:r>
      <w:r>
        <w:rPr>
          <w:sz w:val="28"/>
          <w:lang w:val="ru-RU"/>
        </w:rPr>
        <w:t xml:space="preserve"> зменшується, а максимум при цьому спостерігається ближче до закріпленого краю.</w:t>
      </w:r>
    </w:p>
    <w:p w:rsidR="00F11F91" w:rsidRDefault="00F11F91">
      <w:pPr>
        <w:spacing w:after="0" w:line="360" w:lineRule="auto"/>
        <w:jc w:val="both"/>
        <w:rPr>
          <w:sz w:val="28"/>
          <w:lang w:val="ru-RU"/>
        </w:rPr>
      </w:pPr>
    </w:p>
    <w:p w:rsidR="00F11F91" w:rsidRDefault="00E02D70">
      <w:pPr>
        <w:jc w:val="center"/>
        <w:rPr>
          <w:lang w:val="uk-UA"/>
        </w:rPr>
      </w:pPr>
      <w:r>
        <w:rPr>
          <w:noProof/>
          <w:lang w:val="uk-UA" w:eastAsia="uk-UA"/>
        </w:rPr>
        <w:drawing>
          <wp:inline distT="0" distB="0" distL="0" distR="0">
            <wp:extent cx="4924425" cy="2196465"/>
            <wp:effectExtent l="0" t="0" r="0" b="0"/>
            <wp:docPr id="18" name="Рисунок 318" descr="pu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318" descr="puc2"/>
                    <pic:cNvPicPr>
                      <a:picLocks noChangeAspect="1" noChangeArrowheads="1"/>
                    </pic:cNvPicPr>
                  </pic:nvPicPr>
                  <pic:blipFill>
                    <a:blip r:embed="rId515" cstate="print">
                      <a:biLevel thresh="50000"/>
                      <a:grayscl/>
                      <a:extLst>
                        <a:ext uri="{28A0092B-C50C-407E-A947-70E740481C1C}">
                          <a14:useLocalDpi xmlns:a14="http://schemas.microsoft.com/office/drawing/2010/main" val="0"/>
                        </a:ext>
                      </a:extLst>
                    </a:blip>
                    <a:srcRect/>
                    <a:stretch>
                      <a:fillRect/>
                    </a:stretch>
                  </pic:blipFill>
                  <pic:spPr>
                    <a:xfrm>
                      <a:off x="0" y="0"/>
                      <a:ext cx="4936920" cy="2202398"/>
                    </a:xfrm>
                    <a:prstGeom prst="rect">
                      <a:avLst/>
                    </a:prstGeom>
                    <a:noFill/>
                    <a:ln>
                      <a:noFill/>
                    </a:ln>
                  </pic:spPr>
                </pic:pic>
              </a:graphicData>
            </a:graphic>
          </wp:inline>
        </w:drawing>
      </w:r>
    </w:p>
    <w:p w:rsidR="00F11F91" w:rsidRDefault="00E02D70">
      <w:pPr>
        <w:jc w:val="center"/>
        <w:rPr>
          <w:lang w:val="uk-UA"/>
        </w:rPr>
      </w:pPr>
      <w:r w:rsidRPr="00E02D70">
        <w:rPr>
          <w:sz w:val="28"/>
          <w:szCs w:val="28"/>
          <w:lang w:val="uk-UA"/>
        </w:rPr>
        <w:t xml:space="preserve">Криві 1–3 побудовані при </w:t>
      </w:r>
      <w:r>
        <w:rPr>
          <w:position w:val="-12"/>
          <w:sz w:val="28"/>
          <w:szCs w:val="28"/>
        </w:rPr>
        <w:object w:dxaOrig="1590" w:dyaOrig="299">
          <v:shape id="_x0000_i1272" type="#_x0000_t75" style="width:79.5pt;height:15pt" o:ole="">
            <v:imagedata r:id="rId505" o:title=""/>
          </v:shape>
          <o:OLEObject Type="Embed" ProgID="Equation.3" ShapeID="_x0000_i1272" DrawAspect="Content" ObjectID="_1602439778" r:id="rId516"/>
        </w:object>
      </w:r>
      <w:r w:rsidRPr="00E02D70">
        <w:rPr>
          <w:sz w:val="28"/>
          <w:szCs w:val="28"/>
          <w:lang w:val="uk-UA"/>
        </w:rPr>
        <w:t xml:space="preserve"> відповідно</w:t>
      </w:r>
    </w:p>
    <w:p w:rsidR="00F11F91" w:rsidRPr="00E02D70" w:rsidRDefault="00E02D70">
      <w:pPr>
        <w:ind w:firstLine="567"/>
        <w:jc w:val="center"/>
        <w:rPr>
          <w:b/>
          <w:iCs/>
          <w:sz w:val="28"/>
          <w:lang w:val="uk-UA"/>
        </w:rPr>
      </w:pPr>
      <w:r>
        <w:rPr>
          <w:b/>
          <w:bCs/>
          <w:sz w:val="28"/>
          <w:szCs w:val="28"/>
          <w:lang w:val="uk-UA"/>
        </w:rPr>
        <w:t xml:space="preserve">Рисунок </w:t>
      </w:r>
      <w:r w:rsidRPr="00E02D70">
        <w:rPr>
          <w:b/>
          <w:iCs/>
          <w:sz w:val="28"/>
          <w:lang w:val="uk-UA"/>
        </w:rPr>
        <w:t>3.9</w:t>
      </w:r>
      <w:r w:rsidRPr="00E02D70">
        <w:rPr>
          <w:rFonts w:eastAsia="SimSun" w:hint="eastAsia"/>
          <w:b/>
          <w:iCs/>
          <w:sz w:val="28"/>
          <w:lang w:val="uk-UA" w:eastAsia="zh-CN"/>
        </w:rPr>
        <w:t xml:space="preserve"> -</w:t>
      </w:r>
      <w:r w:rsidRPr="00E02D70">
        <w:rPr>
          <w:b/>
          <w:iCs/>
          <w:sz w:val="28"/>
          <w:lang w:val="uk-UA"/>
        </w:rPr>
        <w:t xml:space="preserve"> Розподіл напруження </w:t>
      </w:r>
      <w:r>
        <w:rPr>
          <w:b/>
          <w:iCs/>
          <w:position w:val="-10"/>
          <w:sz w:val="28"/>
        </w:rPr>
        <w:object w:dxaOrig="468" w:dyaOrig="468">
          <v:shape id="_x0000_i1273" type="#_x0000_t75" style="width:23.25pt;height:23.25pt" o:ole="">
            <v:imagedata r:id="rId517" o:title=""/>
          </v:shape>
          <o:OLEObject Type="Embed" ProgID="Equation.3" ShapeID="_x0000_i1273" DrawAspect="Content" ObjectID="_1602439779" r:id="rId518"/>
        </w:object>
      </w:r>
      <w:r w:rsidRPr="00E02D70">
        <w:rPr>
          <w:b/>
          <w:iCs/>
          <w:sz w:val="28"/>
          <w:lang w:val="uk-UA"/>
        </w:rPr>
        <w:t xml:space="preserve"> по товщині композитної оболонки, з’єднаної з жорсткою обоймою</w:t>
      </w:r>
    </w:p>
    <w:p w:rsidR="00F11F91" w:rsidRPr="00E02D70" w:rsidRDefault="00F11F91">
      <w:pPr>
        <w:spacing w:after="0" w:line="360" w:lineRule="auto"/>
        <w:jc w:val="both"/>
        <w:rPr>
          <w:sz w:val="28"/>
          <w:lang w:val="uk-UA"/>
        </w:rPr>
      </w:pPr>
    </w:p>
    <w:p w:rsidR="00F11F91" w:rsidRPr="00E02D70" w:rsidRDefault="00E02D70">
      <w:pPr>
        <w:spacing w:after="0" w:line="360" w:lineRule="auto"/>
        <w:ind w:firstLine="567"/>
        <w:jc w:val="both"/>
        <w:rPr>
          <w:sz w:val="28"/>
          <w:lang w:val="uk-UA"/>
        </w:rPr>
      </w:pPr>
      <w:r w:rsidRPr="00E02D70">
        <w:rPr>
          <w:sz w:val="28"/>
          <w:lang w:val="uk-UA"/>
        </w:rPr>
        <w:t>Відзначимо, що пропонована методика розв’язування контактних задач зручна в застосуванні, здійснена програмна реалізація її, що дає змогу виконувати багатопараметричний аналіз розрахункових величин.</w:t>
      </w:r>
    </w:p>
    <w:p w:rsidR="00F11F91" w:rsidRPr="00E02D70" w:rsidRDefault="00E02D70">
      <w:pPr>
        <w:spacing w:after="0" w:line="360" w:lineRule="auto"/>
        <w:ind w:firstLine="567"/>
        <w:jc w:val="both"/>
        <w:rPr>
          <w:sz w:val="28"/>
          <w:lang w:val="uk-UA"/>
        </w:rPr>
      </w:pPr>
      <w:r w:rsidRPr="00E02D70">
        <w:rPr>
          <w:sz w:val="28"/>
          <w:lang w:val="uk-UA"/>
        </w:rPr>
        <w:t>На підставі проведених досліджень створений ряд промислових зразків насосних штанг із ПКМ, що у порівнянні зі сталевими мають значні переваги: дають змогу підвищити опірність корозійній дії агресивних середовищ, істотно скоротити їхню аварійність при експлуатації.</w:t>
      </w:r>
    </w:p>
    <w:p w:rsidR="00F11F91" w:rsidRPr="00E02D70" w:rsidRDefault="00F11F91">
      <w:pPr>
        <w:spacing w:after="0" w:line="360" w:lineRule="auto"/>
        <w:ind w:firstLine="567"/>
        <w:jc w:val="both"/>
        <w:rPr>
          <w:sz w:val="28"/>
          <w:lang w:val="uk-UA"/>
        </w:rPr>
      </w:pPr>
    </w:p>
    <w:p w:rsidR="00F11F91" w:rsidRPr="00E02D70" w:rsidRDefault="00F11F91">
      <w:pPr>
        <w:spacing w:after="0" w:line="360" w:lineRule="auto"/>
        <w:ind w:firstLine="567"/>
        <w:jc w:val="both"/>
        <w:rPr>
          <w:sz w:val="28"/>
          <w:lang w:val="uk-UA"/>
        </w:rPr>
      </w:pPr>
    </w:p>
    <w:p w:rsidR="00F11F91" w:rsidRPr="00E02D70" w:rsidRDefault="00F11F91">
      <w:pPr>
        <w:spacing w:after="0" w:line="360" w:lineRule="auto"/>
        <w:ind w:firstLine="567"/>
        <w:jc w:val="both"/>
        <w:rPr>
          <w:sz w:val="28"/>
          <w:lang w:val="uk-UA"/>
        </w:rPr>
      </w:pPr>
    </w:p>
    <w:p w:rsidR="00F11F91" w:rsidRDefault="00E02D70">
      <w:pPr>
        <w:pStyle w:val="aa"/>
        <w:spacing w:after="0" w:line="360" w:lineRule="auto"/>
        <w:ind w:firstLine="567"/>
        <w:rPr>
          <w:b/>
          <w:sz w:val="28"/>
          <w:szCs w:val="28"/>
          <w:lang w:val="ru-RU"/>
        </w:rPr>
      </w:pPr>
      <w:r>
        <w:rPr>
          <w:b/>
          <w:sz w:val="28"/>
          <w:szCs w:val="28"/>
          <w:lang w:val="uk-UA"/>
        </w:rPr>
        <w:lastRenderedPageBreak/>
        <w:t>3.</w:t>
      </w:r>
      <w:r>
        <w:rPr>
          <w:b/>
          <w:sz w:val="28"/>
          <w:szCs w:val="28"/>
          <w:lang w:val="ru-RU"/>
        </w:rPr>
        <w:t>4</w:t>
      </w:r>
      <w:r>
        <w:rPr>
          <w:b/>
          <w:sz w:val="28"/>
          <w:szCs w:val="28"/>
          <w:lang w:val="uk-UA"/>
        </w:rPr>
        <w:t xml:space="preserve"> Визначення </w:t>
      </w:r>
      <w:r>
        <w:rPr>
          <w:b/>
          <w:sz w:val="28"/>
          <w:szCs w:val="28"/>
          <w:lang w:val="ru-RU"/>
        </w:rPr>
        <w:t>ресурсу насосних штанг з склопластик</w:t>
      </w:r>
      <w:r>
        <w:rPr>
          <w:b/>
          <w:sz w:val="28"/>
          <w:szCs w:val="28"/>
          <w:lang w:val="uk-UA"/>
        </w:rPr>
        <w:t>у</w:t>
      </w:r>
      <w:r>
        <w:rPr>
          <w:b/>
          <w:sz w:val="28"/>
          <w:szCs w:val="28"/>
          <w:lang w:val="ru-RU"/>
        </w:rPr>
        <w:t xml:space="preserve"> на основі повних діаграм втомного руйнування</w:t>
      </w:r>
    </w:p>
    <w:p w:rsidR="00F11F91" w:rsidRDefault="00F11F91">
      <w:pPr>
        <w:pStyle w:val="aa"/>
        <w:spacing w:after="0" w:line="360" w:lineRule="auto"/>
        <w:ind w:firstLine="567"/>
        <w:rPr>
          <w:sz w:val="28"/>
          <w:szCs w:val="28"/>
          <w:lang w:val="ru-RU"/>
        </w:rPr>
      </w:pPr>
    </w:p>
    <w:p w:rsidR="00F11F91" w:rsidRDefault="00E02D70">
      <w:pPr>
        <w:pStyle w:val="aa"/>
        <w:spacing w:after="0" w:line="360" w:lineRule="auto"/>
        <w:ind w:firstLine="567"/>
        <w:jc w:val="both"/>
        <w:rPr>
          <w:sz w:val="28"/>
          <w:szCs w:val="28"/>
          <w:lang w:val="uk-UA"/>
        </w:rPr>
      </w:pPr>
      <w:r>
        <w:rPr>
          <w:sz w:val="28"/>
          <w:szCs w:val="28"/>
          <w:lang w:val="uk-UA"/>
        </w:rPr>
        <w:t>Досвід застосування рівнянь Почтенного Є. К. (1.9) і (</w:t>
      </w:r>
      <w:r>
        <w:rPr>
          <w:sz w:val="28"/>
          <w:szCs w:val="28"/>
          <w:lang w:val="ru-RU"/>
        </w:rPr>
        <w:t>1</w:t>
      </w:r>
      <w:r>
        <w:rPr>
          <w:sz w:val="28"/>
          <w:szCs w:val="28"/>
          <w:lang w:val="uk-UA"/>
        </w:rPr>
        <w:t>.10) показав, що у разі обробки результатів втомних досліджень друге рівняння дає добрі оцінки середнього значення межі витривалості, натомість оцінки середньоквадратичного відхилення – занижені. Вказане рівняння є більш простим для комп’ютерної реалізації, а його параметри – наочніші. Проте, для більш точної статистичної оцінки необхідно користуватись рівнянням (1.9).</w:t>
      </w:r>
    </w:p>
    <w:p w:rsidR="00F11F91" w:rsidRDefault="00E02D70">
      <w:pPr>
        <w:pStyle w:val="aa"/>
        <w:spacing w:after="0" w:line="360" w:lineRule="auto"/>
        <w:ind w:firstLine="567"/>
        <w:jc w:val="both"/>
        <w:rPr>
          <w:spacing w:val="-10"/>
          <w:sz w:val="28"/>
          <w:szCs w:val="28"/>
          <w:lang w:val="uk-UA"/>
        </w:rPr>
      </w:pPr>
      <w:r>
        <w:rPr>
          <w:spacing w:val="-10"/>
          <w:sz w:val="28"/>
          <w:szCs w:val="28"/>
          <w:lang w:val="uk-UA"/>
        </w:rPr>
        <w:t>Більшість методів розрахунку деталей колони насосних штанг основані на визначенні коефіцієнта запасу міцності за межею витривалості, які отримані при випробуванні на повітрі. Проте, межа витривалості насосних штанг понижується в корозійних середовищах на 30–50% і може приймати дуже малі значення, особливо при великих базах випробувань (20–50 млн. циклів). Ця обставина може суттєво вплинути на результати розрахунку міцності насосних штанг.</w:t>
      </w:r>
    </w:p>
    <w:p w:rsidR="00F11F91" w:rsidRDefault="00E02D70">
      <w:pPr>
        <w:pStyle w:val="aa"/>
        <w:spacing w:after="0" w:line="360" w:lineRule="auto"/>
        <w:ind w:firstLine="567"/>
        <w:jc w:val="both"/>
        <w:rPr>
          <w:spacing w:val="-6"/>
          <w:sz w:val="28"/>
          <w:szCs w:val="28"/>
          <w:lang w:val="uk-UA"/>
        </w:rPr>
      </w:pPr>
      <w:r>
        <w:rPr>
          <w:spacing w:val="-6"/>
          <w:sz w:val="28"/>
          <w:szCs w:val="28"/>
          <w:lang w:val="uk-UA"/>
        </w:rPr>
        <w:t>Для виробів, які не мають конкретної межі втоми, доцільніше визначати не коефіцієнт запасу міцності, а ймовірну кількість циклів навантаження, яку може відпрацювати деталь чи виріб до руйнування. У цьому випадку розглядають насосну штангу, що має обмежену (умовну) межу витривалості з постійним кутом нахилу ліній кривих втоми в логарифмічних координатах.</w:t>
      </w:r>
    </w:p>
    <w:p w:rsidR="00F11F91" w:rsidRDefault="00E02D70">
      <w:pPr>
        <w:spacing w:after="0" w:line="360" w:lineRule="auto"/>
        <w:ind w:firstLine="567"/>
        <w:jc w:val="both"/>
        <w:rPr>
          <w:sz w:val="28"/>
          <w:szCs w:val="28"/>
          <w:lang w:val="uk-UA"/>
        </w:rPr>
      </w:pPr>
      <w:r>
        <w:rPr>
          <w:sz w:val="28"/>
          <w:szCs w:val="28"/>
          <w:lang w:val="uk-UA"/>
        </w:rPr>
        <w:t>Можна скористатись методикою розрахунку кількості циклів навантаження виробів, яка основана на такому двопараметричному рівнянні</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jc w:val="right"/>
        <w:rPr>
          <w:sz w:val="28"/>
          <w:szCs w:val="28"/>
          <w:lang w:val="uk-UA"/>
        </w:rPr>
      </w:pPr>
      <w:r>
        <w:rPr>
          <w:b/>
          <w:position w:val="-12"/>
          <w:sz w:val="28"/>
          <w:szCs w:val="28"/>
          <w:lang w:val="uk-UA"/>
        </w:rPr>
        <w:object w:dxaOrig="1515" w:dyaOrig="449">
          <v:shape id="_x0000_i1274" type="#_x0000_t75" style="width:75.75pt;height:22.5pt" o:ole="" fillcolor="#000005">
            <v:imagedata r:id="rId519" o:title=""/>
          </v:shape>
          <o:OLEObject Type="Embed" ProgID="Equation.3" ShapeID="_x0000_i1274" DrawAspect="Content" ObjectID="_1602439780" r:id="rId520"/>
        </w:object>
      </w:r>
      <w:r>
        <w:rPr>
          <w:sz w:val="28"/>
          <w:szCs w:val="28"/>
          <w:lang w:val="uk-UA"/>
        </w:rPr>
        <w:t>.</w:t>
      </w:r>
      <w:r>
        <w:rPr>
          <w:b/>
          <w:sz w:val="28"/>
          <w:szCs w:val="28"/>
          <w:lang w:val="uk-UA"/>
        </w:rPr>
        <w:tab/>
        <w:t xml:space="preserve">                                       </w:t>
      </w:r>
      <w:r>
        <w:rPr>
          <w:sz w:val="28"/>
          <w:szCs w:val="28"/>
          <w:lang w:val="uk-UA"/>
        </w:rPr>
        <w:t>(</w:t>
      </w:r>
      <w:r>
        <w:rPr>
          <w:sz w:val="28"/>
          <w:szCs w:val="28"/>
          <w:lang w:val="ru-RU"/>
        </w:rPr>
        <w:t>3</w:t>
      </w:r>
      <w:r>
        <w:rPr>
          <w:sz w:val="28"/>
          <w:szCs w:val="28"/>
          <w:lang w:val="uk-UA"/>
        </w:rPr>
        <w:t>.</w:t>
      </w:r>
      <w:r>
        <w:rPr>
          <w:sz w:val="28"/>
          <w:szCs w:val="28"/>
          <w:lang w:val="ru-RU"/>
        </w:rPr>
        <w:t>35</w:t>
      </w:r>
      <w:r>
        <w:rPr>
          <w:sz w:val="28"/>
          <w:szCs w:val="28"/>
          <w:lang w:val="uk-UA"/>
        </w:rPr>
        <w:t>)</w:t>
      </w:r>
    </w:p>
    <w:p w:rsidR="00F11F91" w:rsidRDefault="00F11F91">
      <w:pPr>
        <w:tabs>
          <w:tab w:val="center" w:pos="4111"/>
          <w:tab w:val="right" w:pos="8505"/>
        </w:tabs>
        <w:spacing w:after="0"/>
        <w:jc w:val="right"/>
        <w:rPr>
          <w:sz w:val="28"/>
          <w:szCs w:val="28"/>
          <w:lang w:val="uk-UA"/>
        </w:rPr>
      </w:pPr>
    </w:p>
    <w:p w:rsidR="00F11F91" w:rsidRDefault="00E02D70">
      <w:pPr>
        <w:spacing w:after="0"/>
        <w:ind w:firstLine="567"/>
        <w:jc w:val="both"/>
        <w:rPr>
          <w:sz w:val="28"/>
          <w:szCs w:val="28"/>
          <w:lang w:val="uk-UA"/>
        </w:rPr>
      </w:pPr>
      <w:r>
        <w:rPr>
          <w:sz w:val="28"/>
          <w:szCs w:val="28"/>
          <w:lang w:val="uk-UA"/>
        </w:rPr>
        <w:t>Тоді рівняння міцності можна записати у вигляді</w:t>
      </w:r>
    </w:p>
    <w:p w:rsidR="00F11F91" w:rsidRDefault="00F11F91">
      <w:pPr>
        <w:spacing w:after="0"/>
        <w:ind w:firstLine="567"/>
        <w:jc w:val="both"/>
        <w:rPr>
          <w:sz w:val="28"/>
          <w:szCs w:val="28"/>
          <w:lang w:val="ru-RU"/>
        </w:rPr>
      </w:pPr>
    </w:p>
    <w:p w:rsidR="00F11F91" w:rsidRDefault="00E02D70">
      <w:pPr>
        <w:tabs>
          <w:tab w:val="center" w:pos="4111"/>
          <w:tab w:val="right" w:pos="8505"/>
        </w:tabs>
        <w:spacing w:after="0"/>
        <w:jc w:val="right"/>
        <w:rPr>
          <w:sz w:val="28"/>
          <w:szCs w:val="28"/>
          <w:lang w:val="uk-UA"/>
        </w:rPr>
      </w:pPr>
      <w:r>
        <w:rPr>
          <w:sz w:val="28"/>
          <w:szCs w:val="28"/>
          <w:lang w:val="uk-UA"/>
        </w:rPr>
        <w:tab/>
      </w:r>
      <w:r>
        <w:rPr>
          <w:position w:val="-16"/>
          <w:sz w:val="28"/>
          <w:szCs w:val="28"/>
          <w:lang w:val="uk-UA"/>
        </w:rPr>
        <w:object w:dxaOrig="3161" w:dyaOrig="524">
          <v:shape id="_x0000_i1275" type="#_x0000_t75" style="width:158.25pt;height:26.25pt" o:ole="" fillcolor="#000005">
            <v:imagedata r:id="rId521" o:title=""/>
          </v:shape>
          <o:OLEObject Type="Embed" ProgID="Equation.3" ShapeID="_x0000_i1275" DrawAspect="Content" ObjectID="_1602439781" r:id="rId522"/>
        </w:object>
      </w:r>
      <w:r>
        <w:rPr>
          <w:sz w:val="28"/>
          <w:szCs w:val="28"/>
          <w:lang w:val="uk-UA"/>
        </w:rPr>
        <w:t>.</w:t>
      </w:r>
      <w:r>
        <w:rPr>
          <w:sz w:val="28"/>
          <w:szCs w:val="28"/>
          <w:lang w:val="uk-UA"/>
        </w:rPr>
        <w:tab/>
        <w:t>(3.3</w:t>
      </w:r>
      <w:r>
        <w:rPr>
          <w:sz w:val="28"/>
          <w:szCs w:val="28"/>
          <w:lang w:val="ru-RU"/>
        </w:rPr>
        <w:t>6</w:t>
      </w:r>
      <w:r>
        <w:rPr>
          <w:sz w:val="28"/>
          <w:szCs w:val="28"/>
          <w:lang w:val="uk-UA"/>
        </w:rPr>
        <w:t>)</w:t>
      </w:r>
    </w:p>
    <w:p w:rsidR="00F11F91" w:rsidRDefault="00F11F91">
      <w:pPr>
        <w:tabs>
          <w:tab w:val="center" w:pos="4111"/>
          <w:tab w:val="right" w:pos="8505"/>
        </w:tabs>
        <w:spacing w:after="0"/>
        <w:jc w:val="right"/>
        <w:rPr>
          <w:sz w:val="28"/>
          <w:szCs w:val="28"/>
          <w:lang w:val="uk-UA"/>
        </w:rPr>
      </w:pPr>
    </w:p>
    <w:p w:rsidR="00F11F91" w:rsidRDefault="00E02D70">
      <w:pPr>
        <w:tabs>
          <w:tab w:val="left" w:pos="-1134"/>
        </w:tabs>
        <w:spacing w:after="0"/>
        <w:ind w:firstLine="567"/>
        <w:jc w:val="both"/>
        <w:rPr>
          <w:sz w:val="28"/>
          <w:szCs w:val="28"/>
          <w:lang w:val="ru-RU"/>
        </w:rPr>
      </w:pPr>
      <w:r>
        <w:rPr>
          <w:sz w:val="28"/>
          <w:szCs w:val="28"/>
          <w:lang w:val="uk-UA"/>
        </w:rPr>
        <w:lastRenderedPageBreak/>
        <w:t>Звідси</w:t>
      </w:r>
    </w:p>
    <w:p w:rsidR="00F11F91" w:rsidRDefault="00E02D70">
      <w:pPr>
        <w:tabs>
          <w:tab w:val="left" w:pos="-142"/>
          <w:tab w:val="center" w:pos="4111"/>
          <w:tab w:val="right" w:pos="8505"/>
        </w:tabs>
        <w:spacing w:after="0"/>
        <w:jc w:val="right"/>
        <w:rPr>
          <w:sz w:val="28"/>
          <w:szCs w:val="28"/>
          <w:lang w:val="uk-UA"/>
        </w:rPr>
      </w:pPr>
      <w:r>
        <w:rPr>
          <w:position w:val="-40"/>
          <w:sz w:val="28"/>
          <w:szCs w:val="28"/>
          <w:lang w:val="uk-UA"/>
        </w:rPr>
        <w:object w:dxaOrig="2712" w:dyaOrig="1029">
          <v:shape id="_x0000_i1276" type="#_x0000_t75" style="width:135.75pt;height:51.75pt" o:ole="" fillcolor="#000005">
            <v:imagedata r:id="rId523" o:title=""/>
          </v:shape>
          <o:OLEObject Type="Embed" ProgID="Equation.3" ShapeID="_x0000_i1276" DrawAspect="Content" ObjectID="_1602439782" r:id="rId524"/>
        </w:object>
      </w:r>
      <w:r>
        <w:rPr>
          <w:sz w:val="28"/>
          <w:szCs w:val="28"/>
          <w:lang w:val="uk-UA"/>
        </w:rPr>
        <w:t>,                                         (3.3</w:t>
      </w:r>
      <w:r>
        <w:rPr>
          <w:sz w:val="28"/>
          <w:szCs w:val="28"/>
          <w:lang w:val="ru-RU"/>
        </w:rPr>
        <w:t>7</w:t>
      </w:r>
      <w:r>
        <w:rPr>
          <w:sz w:val="28"/>
          <w:szCs w:val="28"/>
          <w:lang w:val="uk-UA"/>
        </w:rPr>
        <w:t>)</w:t>
      </w:r>
    </w:p>
    <w:p w:rsidR="00F11F91" w:rsidRDefault="00F11F91">
      <w:pPr>
        <w:tabs>
          <w:tab w:val="left" w:pos="-142"/>
          <w:tab w:val="center" w:pos="4111"/>
          <w:tab w:val="right" w:pos="8505"/>
        </w:tabs>
        <w:spacing w:after="0"/>
        <w:jc w:val="right"/>
        <w:rPr>
          <w:sz w:val="28"/>
          <w:szCs w:val="28"/>
          <w:lang w:val="uk-UA"/>
        </w:rPr>
      </w:pPr>
    </w:p>
    <w:p w:rsidR="00F11F91" w:rsidRDefault="00E02D70">
      <w:pPr>
        <w:spacing w:after="0"/>
        <w:jc w:val="both"/>
        <w:rPr>
          <w:sz w:val="28"/>
          <w:szCs w:val="28"/>
          <w:lang w:val="ru-RU"/>
        </w:rPr>
      </w:pPr>
      <w:r>
        <w:rPr>
          <w:sz w:val="28"/>
          <w:szCs w:val="28"/>
          <w:lang w:val="uk-UA"/>
        </w:rPr>
        <w:t xml:space="preserve">де </w:t>
      </w:r>
      <w:r>
        <w:rPr>
          <w:position w:val="-12"/>
          <w:sz w:val="28"/>
          <w:szCs w:val="28"/>
          <w:lang w:val="uk-UA"/>
        </w:rPr>
        <w:object w:dxaOrig="655" w:dyaOrig="374">
          <v:shape id="_x0000_i1277" type="#_x0000_t75" style="width:33pt;height:18.75pt" o:ole="" fillcolor="#000005">
            <v:imagedata r:id="rId525" o:title=""/>
          </v:shape>
          <o:OLEObject Type="Embed" ProgID="Equation.3" ShapeID="_x0000_i1277" DrawAspect="Content" ObjectID="_1602439783" r:id="rId526"/>
        </w:object>
      </w:r>
      <w:r>
        <w:rPr>
          <w:b/>
          <w:sz w:val="28"/>
          <w:szCs w:val="28"/>
          <w:lang w:val="uk-UA"/>
        </w:rPr>
        <w:t>—</w:t>
      </w:r>
      <w:r>
        <w:rPr>
          <w:sz w:val="28"/>
          <w:szCs w:val="28"/>
          <w:lang w:val="uk-UA"/>
        </w:rPr>
        <w:t xml:space="preserve"> умовна межа витривалості в свердловинному середовищі для базової кількості циклів навантаження </w:t>
      </w:r>
      <w:r>
        <w:rPr>
          <w:position w:val="-12"/>
          <w:sz w:val="28"/>
          <w:szCs w:val="28"/>
          <w:lang w:val="uk-UA"/>
        </w:rPr>
        <w:object w:dxaOrig="430" w:dyaOrig="374">
          <v:shape id="_x0000_i1278" type="#_x0000_t75" style="width:21.75pt;height:18.75pt" o:ole="" fillcolor="#000005">
            <v:imagedata r:id="rId527" o:title=""/>
          </v:shape>
          <o:OLEObject Type="Embed" ProgID="Equation.3" ShapeID="_x0000_i1278" DrawAspect="Content" ObjectID="_1602439784" r:id="rId528"/>
        </w:object>
      </w:r>
      <w:r>
        <w:rPr>
          <w:sz w:val="28"/>
          <w:szCs w:val="28"/>
          <w:lang w:val="uk-UA"/>
        </w:rPr>
        <w:t xml:space="preserve">; </w:t>
      </w:r>
    </w:p>
    <w:p w:rsidR="00F11F91" w:rsidRDefault="00E02D70">
      <w:pPr>
        <w:spacing w:after="0"/>
        <w:jc w:val="both"/>
        <w:rPr>
          <w:sz w:val="28"/>
          <w:szCs w:val="28"/>
          <w:lang w:val="ru-RU"/>
        </w:rPr>
      </w:pPr>
      <w:r>
        <w:rPr>
          <w:position w:val="-12"/>
          <w:sz w:val="28"/>
          <w:szCs w:val="28"/>
          <w:lang w:val="uk-UA"/>
        </w:rPr>
        <w:object w:dxaOrig="748" w:dyaOrig="374">
          <v:shape id="_x0000_i1279" type="#_x0000_t75" style="width:37.5pt;height:18.75pt" o:ole="" fillcolor="#000005">
            <v:imagedata r:id="rId529" o:title=""/>
          </v:shape>
          <o:OLEObject Type="Embed" ProgID="Equation.3" ShapeID="_x0000_i1279" DrawAspect="Content" ObjectID="_1602439785" r:id="rId530"/>
        </w:object>
      </w:r>
      <w:r>
        <w:rPr>
          <w:sz w:val="28"/>
          <w:szCs w:val="28"/>
          <w:lang w:val="uk-UA"/>
        </w:rPr>
        <w:t xml:space="preserve"> – ймовірна кількість циклів навантаження елемента колони насосних штанг, яка розраховується;</w:t>
      </w:r>
    </w:p>
    <w:p w:rsidR="00F11F91" w:rsidRDefault="00E02D70">
      <w:pPr>
        <w:spacing w:after="0"/>
        <w:jc w:val="both"/>
        <w:rPr>
          <w:sz w:val="28"/>
          <w:szCs w:val="28"/>
          <w:lang w:val="ru-RU"/>
        </w:rPr>
      </w:pPr>
      <w:r>
        <w:rPr>
          <w:position w:val="-6"/>
          <w:sz w:val="28"/>
          <w:szCs w:val="28"/>
          <w:lang w:val="uk-UA"/>
        </w:rPr>
        <w:object w:dxaOrig="281" w:dyaOrig="224">
          <v:shape id="_x0000_i1280" type="#_x0000_t75" style="width:14.25pt;height:11.25pt" o:ole="" fillcolor="#000005">
            <v:imagedata r:id="rId195" o:title=""/>
          </v:shape>
          <o:OLEObject Type="Embed" ProgID="Equation.3" ShapeID="_x0000_i1280" DrawAspect="Content" ObjectID="_1602439786" r:id="rId531"/>
        </w:object>
      </w:r>
      <w:r>
        <w:rPr>
          <w:sz w:val="28"/>
          <w:szCs w:val="28"/>
          <w:lang w:val="uk-UA"/>
        </w:rPr>
        <w:t xml:space="preserve"> – показник кута нахилу лівої гілки кривої втоми; </w:t>
      </w:r>
    </w:p>
    <w:p w:rsidR="00F11F91" w:rsidRDefault="00E02D70">
      <w:pPr>
        <w:spacing w:after="0"/>
        <w:jc w:val="both"/>
        <w:rPr>
          <w:sz w:val="28"/>
          <w:szCs w:val="28"/>
          <w:lang w:val="uk-UA"/>
        </w:rPr>
      </w:pPr>
      <w:r>
        <w:rPr>
          <w:position w:val="-16"/>
          <w:sz w:val="28"/>
          <w:szCs w:val="28"/>
          <w:lang w:val="uk-UA"/>
        </w:rPr>
        <w:object w:dxaOrig="411" w:dyaOrig="430">
          <v:shape id="_x0000_i1281" type="#_x0000_t75" style="width:20.25pt;height:21.75pt" o:ole="" fillcolor="#000005">
            <v:imagedata r:id="rId532" o:title=""/>
          </v:shape>
          <o:OLEObject Type="Embed" ProgID="Equation.3" ShapeID="_x0000_i1281" DrawAspect="Content" ObjectID="_1602439787" r:id="rId533"/>
        </w:object>
      </w:r>
      <w:r>
        <w:rPr>
          <w:sz w:val="28"/>
          <w:szCs w:val="28"/>
          <w:lang w:val="uk-UA"/>
        </w:rPr>
        <w:t xml:space="preserve"> – фактична ймовірна величина очікуваних еквівалентних змінних напружень.</w:t>
      </w:r>
    </w:p>
    <w:p w:rsidR="00F11F91" w:rsidRDefault="00E02D70">
      <w:pPr>
        <w:spacing w:after="0"/>
        <w:ind w:firstLine="567"/>
        <w:jc w:val="both"/>
        <w:rPr>
          <w:sz w:val="28"/>
          <w:szCs w:val="28"/>
          <w:lang w:val="uk-UA"/>
        </w:rPr>
      </w:pPr>
      <w:r>
        <w:rPr>
          <w:sz w:val="28"/>
          <w:szCs w:val="28"/>
          <w:lang w:val="uk-UA"/>
        </w:rPr>
        <w:t>Для змінних напружень згину маємо</w:t>
      </w:r>
    </w:p>
    <w:p w:rsidR="00F11F91" w:rsidRDefault="00F11F91">
      <w:pPr>
        <w:spacing w:after="0"/>
        <w:ind w:firstLine="567"/>
        <w:jc w:val="both"/>
        <w:rPr>
          <w:sz w:val="28"/>
          <w:szCs w:val="28"/>
          <w:lang w:val="ru-RU"/>
        </w:rPr>
      </w:pPr>
    </w:p>
    <w:p w:rsidR="00F11F91" w:rsidRDefault="00E02D70">
      <w:pPr>
        <w:tabs>
          <w:tab w:val="center" w:pos="4111"/>
          <w:tab w:val="right" w:pos="8505"/>
        </w:tabs>
        <w:spacing w:after="0"/>
        <w:jc w:val="right"/>
        <w:rPr>
          <w:sz w:val="28"/>
          <w:szCs w:val="28"/>
          <w:lang w:val="uk-UA"/>
        </w:rPr>
      </w:pPr>
      <w:r>
        <w:rPr>
          <w:position w:val="-16"/>
          <w:sz w:val="28"/>
          <w:szCs w:val="28"/>
          <w:lang w:val="uk-UA"/>
        </w:rPr>
        <w:object w:dxaOrig="2169" w:dyaOrig="430">
          <v:shape id="_x0000_i1282" type="#_x0000_t75" style="width:108.75pt;height:21.75pt" o:ole="" fillcolor="#000005">
            <v:imagedata r:id="rId534" o:title=""/>
          </v:shape>
          <o:OLEObject Type="Embed" ProgID="Equation.3" ShapeID="_x0000_i1282" DrawAspect="Content" ObjectID="_1602439788" r:id="rId535"/>
        </w:object>
      </w:r>
      <w:r>
        <w:rPr>
          <w:sz w:val="28"/>
          <w:szCs w:val="28"/>
          <w:lang w:val="uk-UA"/>
        </w:rPr>
        <w:t>.</w:t>
      </w:r>
      <w:r>
        <w:rPr>
          <w:sz w:val="28"/>
          <w:szCs w:val="28"/>
          <w:lang w:val="uk-UA"/>
        </w:rPr>
        <w:tab/>
        <w:t xml:space="preserve">                                            (3.38)</w:t>
      </w:r>
    </w:p>
    <w:p w:rsidR="00F11F91" w:rsidRDefault="00F11F91">
      <w:pPr>
        <w:tabs>
          <w:tab w:val="center" w:pos="4111"/>
          <w:tab w:val="right" w:pos="8505"/>
        </w:tabs>
        <w:spacing w:after="0"/>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Коефіцієнт </w:t>
      </w:r>
      <w:r>
        <w:rPr>
          <w:position w:val="-12"/>
          <w:sz w:val="28"/>
          <w:szCs w:val="28"/>
          <w:lang w:val="uk-UA"/>
        </w:rPr>
        <w:object w:dxaOrig="281" w:dyaOrig="374">
          <v:shape id="_x0000_i1283" type="#_x0000_t75" style="width:14.25pt;height:18.75pt" o:ole="" fillcolor="#000005">
            <v:imagedata r:id="rId536" o:title=""/>
          </v:shape>
          <o:OLEObject Type="Embed" ProgID="Equation.3" ShapeID="_x0000_i1283" DrawAspect="Content" ObjectID="_1602439789" r:id="rId537"/>
        </w:object>
      </w:r>
      <w:r>
        <w:rPr>
          <w:sz w:val="28"/>
          <w:szCs w:val="28"/>
          <w:lang w:val="uk-UA"/>
        </w:rPr>
        <w:t xml:space="preserve">враховує ступінь агресивності пластової води, коефіцієнт </w:t>
      </w:r>
      <w:r>
        <w:rPr>
          <w:position w:val="-12"/>
          <w:sz w:val="28"/>
          <w:szCs w:val="28"/>
          <w:lang w:val="uk-UA"/>
        </w:rPr>
        <w:object w:dxaOrig="318" w:dyaOrig="374">
          <v:shape id="_x0000_i1284" type="#_x0000_t75" style="width:15.75pt;height:18.75pt" o:ole="" fillcolor="#000005">
            <v:imagedata r:id="rId538" o:title=""/>
          </v:shape>
          <o:OLEObject Type="Embed" ProgID="Equation.3" ShapeID="_x0000_i1284" DrawAspect="Content" ObjectID="_1602439790" r:id="rId539"/>
        </w:object>
      </w:r>
      <w:r>
        <w:rPr>
          <w:sz w:val="28"/>
          <w:szCs w:val="28"/>
          <w:lang w:val="uk-UA"/>
        </w:rPr>
        <w:t xml:space="preserve">– залежить від зенітного кута викривлення свердловини. Значення цих коефіцієнтів містяться у широких межах і для елементів насосних штанг повністю ще не визначені. В першому наближенні можна вважати, що вплив таких факторів, як тип навантаження, асиметрія циклу, агресивність корозійного середовища, структурні особливості матеріалу неявно ввійдуть у значення фактичної ймовірної величини очікуваних еквівалентних напружень </w:t>
      </w:r>
      <w:r>
        <w:rPr>
          <w:position w:val="-16"/>
          <w:sz w:val="28"/>
          <w:szCs w:val="28"/>
          <w:lang w:val="uk-UA"/>
        </w:rPr>
        <w:object w:dxaOrig="411" w:dyaOrig="430">
          <v:shape id="_x0000_i1285" type="#_x0000_t75" style="width:20.25pt;height:21.75pt" o:ole="" fillcolor="#000005">
            <v:imagedata r:id="rId540" o:title=""/>
          </v:shape>
          <o:OLEObject Type="Embed" ProgID="Equation.3" ShapeID="_x0000_i1285" DrawAspect="Content" ObjectID="_1602439791" r:id="rId541"/>
        </w:object>
      </w:r>
      <w:r>
        <w:rPr>
          <w:sz w:val="28"/>
          <w:szCs w:val="28"/>
          <w:lang w:val="uk-UA"/>
        </w:rPr>
        <w:t xml:space="preserve"> через коефіцієнт </w:t>
      </w:r>
      <w:r>
        <w:rPr>
          <w:position w:val="-10"/>
          <w:sz w:val="28"/>
          <w:szCs w:val="28"/>
          <w:lang w:val="uk-UA"/>
        </w:rPr>
        <w:object w:dxaOrig="692" w:dyaOrig="374">
          <v:shape id="_x0000_i1286" type="#_x0000_t75" style="width:34.5pt;height:18.75pt" o:ole="" fillcolor="#000005">
            <v:imagedata r:id="rId542" o:title=""/>
          </v:shape>
          <o:OLEObject Type="Embed" ProgID="Equation.3" ShapeID="_x0000_i1286" DrawAspect="Content" ObjectID="_1602439792" r:id="rId543"/>
        </w:object>
      </w:r>
      <w:r>
        <w:rPr>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t>Тоді ймовірна кількість циклів навантаження визначиться з виразів</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jc w:val="right"/>
        <w:rPr>
          <w:sz w:val="28"/>
          <w:szCs w:val="28"/>
          <w:lang w:val="uk-UA"/>
        </w:rPr>
      </w:pPr>
      <w:r>
        <w:rPr>
          <w:sz w:val="28"/>
          <w:szCs w:val="28"/>
          <w:lang w:val="uk-UA"/>
        </w:rPr>
        <w:tab/>
      </w:r>
      <w:r>
        <w:rPr>
          <w:position w:val="-40"/>
          <w:sz w:val="28"/>
          <w:szCs w:val="28"/>
          <w:lang w:val="uk-UA"/>
        </w:rPr>
        <w:object w:dxaOrig="2300" w:dyaOrig="972">
          <v:shape id="_x0000_i1287" type="#_x0000_t75" style="width:114.75pt;height:48.75pt" o:ole="" fillcolor="#000005">
            <v:imagedata r:id="rId544" o:title=""/>
          </v:shape>
          <o:OLEObject Type="Embed" ProgID="Equation.3" ShapeID="_x0000_i1287" DrawAspect="Content" ObjectID="_1602439793" r:id="rId545"/>
        </w:object>
      </w:r>
      <w:r>
        <w:rPr>
          <w:sz w:val="28"/>
          <w:szCs w:val="28"/>
          <w:lang w:val="uk-UA"/>
        </w:rPr>
        <w:t>,</w:t>
      </w:r>
      <w:r>
        <w:rPr>
          <w:sz w:val="28"/>
          <w:szCs w:val="28"/>
          <w:lang w:val="uk-UA"/>
        </w:rPr>
        <w:tab/>
        <w:t>(</w:t>
      </w:r>
      <w:r>
        <w:rPr>
          <w:sz w:val="28"/>
          <w:szCs w:val="28"/>
          <w:lang w:val="ru-RU"/>
        </w:rPr>
        <w:t>3</w:t>
      </w:r>
      <w:r>
        <w:rPr>
          <w:sz w:val="28"/>
          <w:szCs w:val="28"/>
          <w:lang w:val="uk-UA"/>
        </w:rPr>
        <w:t>.</w:t>
      </w:r>
      <w:r>
        <w:rPr>
          <w:sz w:val="28"/>
          <w:szCs w:val="28"/>
          <w:lang w:val="ru-RU"/>
        </w:rPr>
        <w:t>39</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tabs>
          <w:tab w:val="center" w:pos="4111"/>
          <w:tab w:val="right" w:pos="8505"/>
        </w:tabs>
        <w:spacing w:after="0" w:line="360" w:lineRule="auto"/>
        <w:jc w:val="right"/>
        <w:rPr>
          <w:sz w:val="28"/>
          <w:szCs w:val="28"/>
          <w:lang w:val="uk-UA"/>
        </w:rPr>
      </w:pPr>
      <w:r>
        <w:rPr>
          <w:sz w:val="28"/>
          <w:szCs w:val="28"/>
          <w:lang w:val="uk-UA"/>
        </w:rPr>
        <w:tab/>
      </w:r>
      <w:r>
        <w:rPr>
          <w:position w:val="-12"/>
          <w:sz w:val="28"/>
          <w:szCs w:val="28"/>
          <w:lang w:val="uk-UA"/>
        </w:rPr>
        <w:object w:dxaOrig="2169" w:dyaOrig="374">
          <v:shape id="_x0000_i1288" type="#_x0000_t75" style="width:108.75pt;height:18.75pt" o:ole="" fillcolor="#000005">
            <v:imagedata r:id="rId546" o:title=""/>
          </v:shape>
          <o:OLEObject Type="Embed" ProgID="Equation.3" ShapeID="_x0000_i1288" DrawAspect="Content" ObjectID="_1602439794" r:id="rId547"/>
        </w:object>
      </w:r>
      <w:r>
        <w:rPr>
          <w:sz w:val="28"/>
          <w:szCs w:val="28"/>
          <w:lang w:val="uk-UA"/>
        </w:rPr>
        <w:t>.</w:t>
      </w:r>
      <w:r>
        <w:rPr>
          <w:sz w:val="28"/>
          <w:szCs w:val="28"/>
          <w:lang w:val="uk-UA"/>
        </w:rPr>
        <w:tab/>
        <w:t>(</w:t>
      </w:r>
      <w:r>
        <w:rPr>
          <w:sz w:val="28"/>
          <w:szCs w:val="28"/>
          <w:lang w:val="ru-RU"/>
        </w:rPr>
        <w:t>3</w:t>
      </w:r>
      <w:r>
        <w:rPr>
          <w:sz w:val="28"/>
          <w:szCs w:val="28"/>
          <w:lang w:val="uk-UA"/>
        </w:rPr>
        <w:t>.</w:t>
      </w:r>
      <w:r>
        <w:rPr>
          <w:sz w:val="28"/>
          <w:szCs w:val="28"/>
          <w:lang w:val="ru-RU"/>
        </w:rPr>
        <w:t>40</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lastRenderedPageBreak/>
        <w:t xml:space="preserve">Тут </w:t>
      </w:r>
      <w:r>
        <w:rPr>
          <w:position w:val="-12"/>
          <w:sz w:val="28"/>
          <w:szCs w:val="28"/>
          <w:lang w:val="uk-UA"/>
        </w:rPr>
        <w:object w:dxaOrig="673" w:dyaOrig="374">
          <v:shape id="_x0000_i1289" type="#_x0000_t75" style="width:33.75pt;height:18.75pt" o:ole="" fillcolor="#000005">
            <v:imagedata r:id="rId548" o:title=""/>
          </v:shape>
          <o:OLEObject Type="Embed" ProgID="Equation.3" ShapeID="_x0000_i1289" DrawAspect="Content" ObjectID="_1602439795" r:id="rId549"/>
        </w:object>
      </w:r>
      <w:r>
        <w:rPr>
          <w:sz w:val="28"/>
          <w:szCs w:val="28"/>
          <w:lang w:val="uk-UA"/>
        </w:rPr>
        <w:t xml:space="preserve"> – ймовірний час роботи виробу (год.), </w:t>
      </w:r>
      <w:r>
        <w:rPr>
          <w:position w:val="-6"/>
          <w:sz w:val="28"/>
          <w:szCs w:val="28"/>
          <w:lang w:val="uk-UA"/>
        </w:rPr>
        <w:object w:dxaOrig="224" w:dyaOrig="224">
          <v:shape id="_x0000_i1290" type="#_x0000_t75" style="width:11.25pt;height:11.25pt" o:ole="" fillcolor="#000005">
            <v:imagedata r:id="rId550" o:title=""/>
          </v:shape>
          <o:OLEObject Type="Embed" ProgID="Equation.3" ShapeID="_x0000_i1290" DrawAspect="Content" ObjectID="_1602439796" r:id="rId551"/>
        </w:object>
      </w:r>
      <w:r>
        <w:rPr>
          <w:sz w:val="28"/>
          <w:szCs w:val="28"/>
          <w:lang w:val="uk-UA"/>
        </w:rPr>
        <w:t xml:space="preserve"> – частота ходів полірованого штока (хв.</w:t>
      </w:r>
      <w:r>
        <w:rPr>
          <w:sz w:val="28"/>
          <w:szCs w:val="28"/>
          <w:vertAlign w:val="superscript"/>
          <w:lang w:val="uk-UA"/>
        </w:rPr>
        <w:t>-1</w:t>
      </w:r>
      <w:r>
        <w:rPr>
          <w:sz w:val="28"/>
          <w:szCs w:val="28"/>
          <w:lang w:val="uk-UA"/>
        </w:rPr>
        <w:t>).</w:t>
      </w:r>
    </w:p>
    <w:p w:rsidR="00F11F91" w:rsidRDefault="00E02D70">
      <w:pPr>
        <w:spacing w:after="0" w:line="360" w:lineRule="auto"/>
        <w:ind w:firstLine="567"/>
        <w:jc w:val="both"/>
        <w:rPr>
          <w:sz w:val="28"/>
          <w:szCs w:val="28"/>
          <w:lang w:val="uk-UA"/>
        </w:rPr>
      </w:pPr>
      <w:r>
        <w:rPr>
          <w:sz w:val="28"/>
          <w:szCs w:val="28"/>
          <w:lang w:val="uk-UA"/>
        </w:rPr>
        <w:t xml:space="preserve">Для кожного типорозміру насосних штанг, які мають відповідну міцність матеріалу та працюють у конкретних умовах експлуатації, кут нахилу буде постійним і визначатиметься показником кривої </w:t>
      </w:r>
      <w:r>
        <w:rPr>
          <w:b/>
          <w:position w:val="-6"/>
          <w:sz w:val="28"/>
          <w:szCs w:val="28"/>
          <w:lang w:val="uk-UA"/>
        </w:rPr>
        <w:object w:dxaOrig="281" w:dyaOrig="224">
          <v:shape id="_x0000_i1291" type="#_x0000_t75" style="width:14.25pt;height:11.25pt" o:ole="" fillcolor="#000005">
            <v:imagedata r:id="rId195" o:title=""/>
          </v:shape>
          <o:OLEObject Type="Embed" ProgID="Equation.3" ShapeID="_x0000_i1291" DrawAspect="Content" ObjectID="_1602439797" r:id="rId552"/>
        </w:object>
      </w:r>
      <w:r>
        <w:rPr>
          <w:sz w:val="28"/>
          <w:szCs w:val="28"/>
          <w:lang w:val="uk-UA"/>
        </w:rPr>
        <w:t xml:space="preserve">. Показник кута нахилу кривої втоми </w:t>
      </w:r>
      <w:r>
        <w:rPr>
          <w:b/>
          <w:position w:val="-6"/>
          <w:sz w:val="28"/>
          <w:szCs w:val="28"/>
          <w:lang w:val="uk-UA"/>
        </w:rPr>
        <w:object w:dxaOrig="281" w:dyaOrig="224">
          <v:shape id="_x0000_i1292" type="#_x0000_t75" style="width:14.25pt;height:11.25pt" o:ole="" fillcolor="#000005">
            <v:imagedata r:id="rId195" o:title=""/>
          </v:shape>
          <o:OLEObject Type="Embed" ProgID="Equation.3" ShapeID="_x0000_i1292" DrawAspect="Content" ObjectID="_1602439798" r:id="rId553"/>
        </w:object>
      </w:r>
      <w:r>
        <w:rPr>
          <w:sz w:val="28"/>
          <w:szCs w:val="28"/>
          <w:lang w:val="uk-UA"/>
        </w:rPr>
        <w:t xml:space="preserve"> визначається з залежності</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jc w:val="right"/>
        <w:rPr>
          <w:sz w:val="28"/>
          <w:szCs w:val="28"/>
          <w:lang w:val="uk-UA"/>
        </w:rPr>
      </w:pPr>
      <w:r>
        <w:rPr>
          <w:b/>
          <w:sz w:val="28"/>
          <w:szCs w:val="28"/>
          <w:lang w:val="uk-UA"/>
        </w:rPr>
        <w:tab/>
      </w:r>
      <w:r>
        <w:rPr>
          <w:b/>
          <w:position w:val="-12"/>
          <w:sz w:val="28"/>
          <w:szCs w:val="28"/>
          <w:lang w:val="uk-UA"/>
        </w:rPr>
        <w:object w:dxaOrig="2955" w:dyaOrig="374">
          <v:shape id="_x0000_i1293" type="#_x0000_t75" style="width:147.75pt;height:18.75pt" o:ole="" fillcolor="#000005">
            <v:imagedata r:id="rId554" o:title=""/>
          </v:shape>
          <o:OLEObject Type="Embed" ProgID="Equation.3" ShapeID="_x0000_i1293" DrawAspect="Content" ObjectID="_1602439799" r:id="rId555"/>
        </w:object>
      </w:r>
      <w:r>
        <w:rPr>
          <w:sz w:val="28"/>
          <w:szCs w:val="28"/>
          <w:lang w:val="uk-UA"/>
        </w:rPr>
        <w:t>.</w:t>
      </w:r>
      <w:r>
        <w:rPr>
          <w:b/>
          <w:sz w:val="28"/>
          <w:szCs w:val="28"/>
          <w:lang w:val="uk-UA"/>
        </w:rPr>
        <w:tab/>
      </w:r>
      <w:r>
        <w:rPr>
          <w:sz w:val="28"/>
          <w:szCs w:val="28"/>
          <w:lang w:val="uk-UA"/>
        </w:rPr>
        <w:t>(3.4</w:t>
      </w:r>
      <w:r>
        <w:rPr>
          <w:sz w:val="28"/>
          <w:szCs w:val="28"/>
          <w:lang w:val="ru-RU"/>
        </w:rPr>
        <w:t>1</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Криві втоми спрямляться в логарифмічних координатах </w:t>
      </w:r>
      <w:r>
        <w:rPr>
          <w:position w:val="-12"/>
          <w:sz w:val="28"/>
          <w:szCs w:val="28"/>
          <w:lang w:val="uk-UA"/>
        </w:rPr>
        <w:object w:dxaOrig="1365" w:dyaOrig="374">
          <v:shape id="_x0000_i1294" type="#_x0000_t75" style="width:68.25pt;height:18.75pt" o:ole="" fillcolor="#000005">
            <v:imagedata r:id="rId556" o:title=""/>
          </v:shape>
          <o:OLEObject Type="Embed" ProgID="Equation.3" ShapeID="_x0000_i1294" DrawAspect="Content" ObjectID="_1602439800" r:id="rId557"/>
        </w:object>
      </w:r>
      <w:r>
        <w:rPr>
          <w:sz w:val="28"/>
          <w:szCs w:val="28"/>
          <w:lang w:val="uk-UA"/>
        </w:rPr>
        <w:t xml:space="preserve">. Введемо позначення </w:t>
      </w:r>
      <w:r>
        <w:rPr>
          <w:position w:val="-12"/>
          <w:sz w:val="28"/>
          <w:szCs w:val="28"/>
          <w:lang w:val="uk-UA"/>
        </w:rPr>
        <w:object w:dxaOrig="1066" w:dyaOrig="374">
          <v:shape id="_x0000_i1295" type="#_x0000_t75" style="width:53.25pt;height:18.75pt" o:ole="" fillcolor="#000005">
            <v:imagedata r:id="rId558" o:title=""/>
          </v:shape>
          <o:OLEObject Type="Embed" ProgID="Equation.3" ShapeID="_x0000_i1295" DrawAspect="Content" ObjectID="_1602439801" r:id="rId559"/>
        </w:object>
      </w:r>
      <w:r>
        <w:rPr>
          <w:sz w:val="28"/>
          <w:szCs w:val="28"/>
          <w:lang w:val="uk-UA"/>
        </w:rPr>
        <w:t xml:space="preserve"> і </w:t>
      </w:r>
      <w:r>
        <w:rPr>
          <w:b/>
          <w:position w:val="-12"/>
          <w:sz w:val="28"/>
          <w:szCs w:val="28"/>
          <w:lang w:val="uk-UA"/>
        </w:rPr>
        <w:object w:dxaOrig="1066" w:dyaOrig="374">
          <v:shape id="_x0000_i1296" type="#_x0000_t75" style="width:53.25pt;height:18.75pt" o:ole="" fillcolor="#000005">
            <v:imagedata r:id="rId560" o:title=""/>
          </v:shape>
          <o:OLEObject Type="Embed" ProgID="Equation.3" ShapeID="_x0000_i1296" DrawAspect="Content" ObjectID="_1602439802" r:id="rId561"/>
        </w:object>
      </w:r>
      <w:r>
        <w:rPr>
          <w:sz w:val="28"/>
          <w:szCs w:val="28"/>
          <w:lang w:val="uk-UA"/>
        </w:rPr>
        <w:t>, тоді рівняння через коефіцієнт лінійної кореляції</w:t>
      </w:r>
      <w:r>
        <w:rPr>
          <w:b/>
          <w:position w:val="-4"/>
          <w:sz w:val="28"/>
          <w:szCs w:val="28"/>
          <w:lang w:val="uk-UA"/>
        </w:rPr>
        <w:object w:dxaOrig="224" w:dyaOrig="281">
          <v:shape id="_x0000_i1297" type="#_x0000_t75" style="width:11.25pt;height:14.25pt" o:ole="" fillcolor="#000005">
            <v:imagedata r:id="rId562" o:title=""/>
          </v:shape>
          <o:OLEObject Type="Embed" ProgID="Equation.3" ShapeID="_x0000_i1297" DrawAspect="Content" ObjectID="_1602439803" r:id="rId563"/>
        </w:object>
      </w:r>
      <w:r>
        <w:rPr>
          <w:sz w:val="28"/>
          <w:szCs w:val="28"/>
          <w:lang w:val="uk-UA"/>
        </w:rPr>
        <w:t xml:space="preserve"> запишеться у такому вигляді</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jc w:val="right"/>
        <w:rPr>
          <w:sz w:val="28"/>
          <w:szCs w:val="28"/>
          <w:lang w:val="uk-UA"/>
        </w:rPr>
      </w:pPr>
      <w:r>
        <w:rPr>
          <w:sz w:val="28"/>
          <w:szCs w:val="28"/>
          <w:lang w:val="uk-UA"/>
        </w:rPr>
        <w:tab/>
      </w:r>
      <w:r>
        <w:rPr>
          <w:position w:val="-34"/>
          <w:sz w:val="28"/>
          <w:szCs w:val="28"/>
          <w:lang w:val="uk-UA"/>
        </w:rPr>
        <w:object w:dxaOrig="2581" w:dyaOrig="785">
          <v:shape id="_x0000_i1298" type="#_x0000_t75" style="width:129pt;height:39pt" o:ole="" fillcolor="#000005">
            <v:imagedata r:id="rId564" o:title=""/>
          </v:shape>
          <o:OLEObject Type="Embed" ProgID="Equation.3" ShapeID="_x0000_i1298" DrawAspect="Content" ObjectID="_1602439804" r:id="rId565"/>
        </w:object>
      </w:r>
      <w:r>
        <w:rPr>
          <w:sz w:val="28"/>
          <w:szCs w:val="28"/>
          <w:lang w:val="uk-UA"/>
        </w:rPr>
        <w:t>.</w:t>
      </w:r>
      <w:r>
        <w:rPr>
          <w:sz w:val="28"/>
          <w:szCs w:val="28"/>
          <w:lang w:val="uk-UA"/>
        </w:rPr>
        <w:tab/>
        <w:t>(</w:t>
      </w:r>
      <w:r>
        <w:rPr>
          <w:sz w:val="28"/>
          <w:szCs w:val="28"/>
          <w:lang w:val="ru-RU"/>
        </w:rPr>
        <w:t>3</w:t>
      </w:r>
      <w:r>
        <w:rPr>
          <w:sz w:val="28"/>
          <w:szCs w:val="28"/>
          <w:lang w:val="uk-UA"/>
        </w:rPr>
        <w:t>.</w:t>
      </w:r>
      <w:r>
        <w:rPr>
          <w:sz w:val="28"/>
          <w:szCs w:val="28"/>
          <w:lang w:val="ru-RU"/>
        </w:rPr>
        <w:t>42</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spacing w:after="0" w:line="360" w:lineRule="auto"/>
        <w:ind w:firstLine="567"/>
        <w:jc w:val="both"/>
        <w:rPr>
          <w:position w:val="-4"/>
          <w:sz w:val="28"/>
          <w:szCs w:val="28"/>
          <w:lang w:val="uk-UA"/>
        </w:rPr>
      </w:pPr>
      <w:r>
        <w:rPr>
          <w:sz w:val="28"/>
          <w:szCs w:val="28"/>
          <w:lang w:val="uk-UA"/>
        </w:rPr>
        <w:t xml:space="preserve">Тут </w:t>
      </w:r>
      <w:r>
        <w:rPr>
          <w:position w:val="-16"/>
          <w:sz w:val="28"/>
          <w:szCs w:val="28"/>
          <w:lang w:val="uk-UA"/>
        </w:rPr>
        <w:object w:dxaOrig="1365" w:dyaOrig="449">
          <v:shape id="_x0000_i1299" type="#_x0000_t75" style="width:68.25pt;height:22.5pt" o:ole="" fillcolor="#000005">
            <v:imagedata r:id="rId566" o:title=""/>
          </v:shape>
          <o:OLEObject Type="Embed" ProgID="Equation.3" ShapeID="_x0000_i1299" DrawAspect="Content" ObjectID="_1602439805" r:id="rId567"/>
        </w:object>
      </w:r>
      <w:r>
        <w:rPr>
          <w:sz w:val="28"/>
          <w:szCs w:val="28"/>
          <w:lang w:val="uk-UA"/>
        </w:rPr>
        <w:t xml:space="preserve"> і </w:t>
      </w:r>
      <w:r>
        <w:rPr>
          <w:position w:val="-16"/>
          <w:sz w:val="28"/>
          <w:szCs w:val="28"/>
          <w:lang w:val="uk-UA"/>
        </w:rPr>
        <w:object w:dxaOrig="1309" w:dyaOrig="449">
          <v:shape id="_x0000_i1300" type="#_x0000_t75" style="width:65.25pt;height:22.5pt" o:ole="" fillcolor="#000005">
            <v:imagedata r:id="rId568" o:title=""/>
          </v:shape>
          <o:OLEObject Type="Embed" ProgID="Equation.3" ShapeID="_x0000_i1300" DrawAspect="Content" ObjectID="_1602439806" r:id="rId569"/>
        </w:object>
      </w:r>
      <w:r>
        <w:rPr>
          <w:sz w:val="28"/>
          <w:szCs w:val="28"/>
          <w:lang w:val="uk-UA"/>
        </w:rPr>
        <w:t xml:space="preserve"> — середні арифметичні значення випадкових величин</w:t>
      </w:r>
      <w:r>
        <w:rPr>
          <w:b/>
          <w:position w:val="-4"/>
          <w:sz w:val="28"/>
          <w:szCs w:val="28"/>
          <w:lang w:val="uk-UA"/>
        </w:rPr>
        <w:object w:dxaOrig="224" w:dyaOrig="281">
          <v:shape id="_x0000_i1301" type="#_x0000_t75" style="width:11.25pt;height:14.25pt" o:ole="" fillcolor="#000005">
            <v:imagedata r:id="rId570" o:title=""/>
          </v:shape>
          <o:OLEObject Type="Embed" ProgID="Equation.3" ShapeID="_x0000_i1301" DrawAspect="Content" ObjectID="_1602439807" r:id="rId571"/>
        </w:object>
      </w:r>
      <w:r>
        <w:rPr>
          <w:sz w:val="28"/>
          <w:szCs w:val="28"/>
          <w:lang w:val="uk-UA"/>
        </w:rPr>
        <w:t xml:space="preserve"> і </w:t>
      </w:r>
      <w:r>
        <w:rPr>
          <w:position w:val="-4"/>
          <w:sz w:val="28"/>
          <w:szCs w:val="28"/>
          <w:lang w:val="uk-UA"/>
        </w:rPr>
        <w:object w:dxaOrig="318" w:dyaOrig="281">
          <v:shape id="_x0000_i1302" type="#_x0000_t75" style="width:15.75pt;height:14.25pt" o:ole="" fillcolor="#000005">
            <v:imagedata r:id="rId572" o:title=""/>
          </v:shape>
          <o:OLEObject Type="Embed" ProgID="Equation.3" ShapeID="_x0000_i1302" DrawAspect="Content" ObjectID="_1602439808" r:id="rId573"/>
        </w:object>
      </w:r>
      <w:r>
        <w:rPr>
          <w:sz w:val="28"/>
          <w:szCs w:val="28"/>
          <w:lang w:val="uk-UA"/>
        </w:rPr>
        <w:t xml:space="preserve">, </w:t>
      </w:r>
      <w:r>
        <w:rPr>
          <w:position w:val="-16"/>
          <w:sz w:val="28"/>
          <w:szCs w:val="28"/>
          <w:lang w:val="uk-UA"/>
        </w:rPr>
        <w:object w:dxaOrig="374" w:dyaOrig="430">
          <v:shape id="_x0000_i1303" type="#_x0000_t75" style="width:18.75pt;height:21.75pt" o:ole="" fillcolor="#000005">
            <v:imagedata r:id="rId574" o:title=""/>
          </v:shape>
          <o:OLEObject Type="Embed" ProgID="Equation.3" ShapeID="_x0000_i1303" DrawAspect="Content" ObjectID="_1602439809" r:id="rId575"/>
        </w:object>
      </w:r>
      <w:r>
        <w:rPr>
          <w:sz w:val="28"/>
          <w:szCs w:val="28"/>
          <w:lang w:val="uk-UA"/>
        </w:rPr>
        <w:t xml:space="preserve"> і </w:t>
      </w:r>
      <w:r>
        <w:rPr>
          <w:position w:val="-12"/>
          <w:sz w:val="28"/>
          <w:szCs w:val="28"/>
          <w:lang w:val="uk-UA"/>
        </w:rPr>
        <w:object w:dxaOrig="355" w:dyaOrig="374">
          <v:shape id="_x0000_i1304" type="#_x0000_t75" style="width:18pt;height:18.75pt" o:ole="" fillcolor="#000005">
            <v:imagedata r:id="rId576" o:title=""/>
          </v:shape>
          <o:OLEObject Type="Embed" ProgID="Equation.3" ShapeID="_x0000_i1304" DrawAspect="Content" ObjectID="_1602439810" r:id="rId577"/>
        </w:object>
      </w:r>
      <w:r>
        <w:rPr>
          <w:sz w:val="28"/>
          <w:szCs w:val="28"/>
          <w:lang w:val="uk-UA"/>
        </w:rPr>
        <w:t xml:space="preserve"> — середні квадратичні відхилення для </w:t>
      </w:r>
      <w:r>
        <w:rPr>
          <w:position w:val="-4"/>
          <w:sz w:val="28"/>
          <w:szCs w:val="28"/>
          <w:lang w:val="uk-UA"/>
        </w:rPr>
        <w:object w:dxaOrig="224" w:dyaOrig="281">
          <v:shape id="_x0000_i1305" type="#_x0000_t75" style="width:11.25pt;height:14.25pt" o:ole="" fillcolor="#000005">
            <v:imagedata r:id="rId570" o:title=""/>
          </v:shape>
          <o:OLEObject Type="Embed" ProgID="Equation.3" ShapeID="_x0000_i1305" DrawAspect="Content" ObjectID="_1602439811" r:id="rId578"/>
        </w:object>
      </w:r>
      <w:r>
        <w:rPr>
          <w:sz w:val="28"/>
          <w:szCs w:val="28"/>
          <w:lang w:val="uk-UA"/>
        </w:rPr>
        <w:t xml:space="preserve">і </w:t>
      </w:r>
      <w:r>
        <w:rPr>
          <w:position w:val="-4"/>
          <w:sz w:val="28"/>
          <w:szCs w:val="28"/>
          <w:lang w:val="uk-UA"/>
        </w:rPr>
        <w:object w:dxaOrig="318" w:dyaOrig="281">
          <v:shape id="_x0000_i1306" type="#_x0000_t75" style="width:15.75pt;height:14.25pt" o:ole="" fillcolor="#000005">
            <v:imagedata r:id="rId572" o:title=""/>
          </v:shape>
          <o:OLEObject Type="Embed" ProgID="Equation.3" ShapeID="_x0000_i1306" DrawAspect="Content" ObjectID="_1602439812" r:id="rId579"/>
        </w:object>
      </w:r>
    </w:p>
    <w:p w:rsidR="00F11F91" w:rsidRDefault="00F11F91">
      <w:pPr>
        <w:spacing w:after="0" w:line="360" w:lineRule="auto"/>
        <w:ind w:firstLine="567"/>
        <w:jc w:val="both"/>
        <w:rPr>
          <w:position w:val="-4"/>
          <w:sz w:val="28"/>
          <w:szCs w:val="28"/>
          <w:lang w:val="ru-RU"/>
        </w:rPr>
      </w:pPr>
    </w:p>
    <w:p w:rsidR="00F11F91" w:rsidRDefault="00E02D70">
      <w:pPr>
        <w:tabs>
          <w:tab w:val="center" w:pos="4111"/>
          <w:tab w:val="right" w:pos="8505"/>
        </w:tabs>
        <w:spacing w:after="0" w:line="360" w:lineRule="auto"/>
        <w:jc w:val="right"/>
        <w:rPr>
          <w:sz w:val="28"/>
          <w:szCs w:val="28"/>
          <w:lang w:val="uk-UA"/>
        </w:rPr>
      </w:pPr>
      <w:r>
        <w:rPr>
          <w:sz w:val="28"/>
          <w:szCs w:val="28"/>
          <w:lang w:val="uk-UA"/>
        </w:rPr>
        <w:tab/>
      </w:r>
      <w:r>
        <w:rPr>
          <w:position w:val="-30"/>
          <w:sz w:val="28"/>
          <w:szCs w:val="28"/>
          <w:lang w:val="uk-UA"/>
        </w:rPr>
        <w:object w:dxaOrig="4376" w:dyaOrig="860">
          <v:shape id="_x0000_i1307" type="#_x0000_t75" style="width:219pt;height:42.75pt" o:ole="" fillcolor="#000005">
            <v:imagedata r:id="rId580" o:title=""/>
          </v:shape>
          <o:OLEObject Type="Embed" ProgID="Equation.3" ShapeID="_x0000_i1307" DrawAspect="Content" ObjectID="_1602439813" r:id="rId581"/>
        </w:object>
      </w:r>
      <w:r>
        <w:rPr>
          <w:sz w:val="28"/>
          <w:szCs w:val="28"/>
          <w:lang w:val="uk-UA"/>
        </w:rPr>
        <w:tab/>
        <w:t>(</w:t>
      </w:r>
      <w:r>
        <w:rPr>
          <w:sz w:val="28"/>
          <w:szCs w:val="28"/>
          <w:lang w:val="ru-RU"/>
        </w:rPr>
        <w:t>3</w:t>
      </w:r>
      <w:r>
        <w:rPr>
          <w:sz w:val="28"/>
          <w:szCs w:val="28"/>
          <w:lang w:val="uk-UA"/>
        </w:rPr>
        <w:t>.</w:t>
      </w:r>
      <w:r>
        <w:rPr>
          <w:sz w:val="28"/>
          <w:szCs w:val="28"/>
          <w:lang w:val="ru-RU"/>
        </w:rPr>
        <w:t>43</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spacing w:after="0" w:line="360" w:lineRule="auto"/>
        <w:jc w:val="both"/>
        <w:rPr>
          <w:sz w:val="28"/>
          <w:szCs w:val="28"/>
          <w:lang w:val="uk-UA"/>
        </w:rPr>
      </w:pPr>
      <w:r>
        <w:rPr>
          <w:position w:val="-6"/>
          <w:sz w:val="28"/>
          <w:szCs w:val="28"/>
          <w:lang w:val="uk-UA"/>
        </w:rPr>
        <w:object w:dxaOrig="224" w:dyaOrig="224">
          <v:shape id="_x0000_i1308" type="#_x0000_t75" style="width:11.25pt;height:11.25pt" o:ole="" fillcolor="#000005">
            <v:imagedata r:id="rId550" o:title=""/>
          </v:shape>
          <o:OLEObject Type="Embed" ProgID="Equation.3" ShapeID="_x0000_i1308" DrawAspect="Content" ObjectID="_1602439814" r:id="rId582"/>
        </w:object>
      </w:r>
      <w:r>
        <w:rPr>
          <w:sz w:val="28"/>
          <w:szCs w:val="28"/>
          <w:lang w:val="uk-UA"/>
        </w:rPr>
        <w:t xml:space="preserve"> – кількість випробуваних деталей для побудови кривої втоми.</w:t>
      </w:r>
    </w:p>
    <w:p w:rsidR="00F11F91" w:rsidRDefault="00E02D70">
      <w:pPr>
        <w:spacing w:after="0" w:line="360" w:lineRule="auto"/>
        <w:ind w:firstLine="567"/>
        <w:jc w:val="both"/>
        <w:rPr>
          <w:sz w:val="28"/>
          <w:szCs w:val="28"/>
          <w:lang w:val="uk-UA"/>
        </w:rPr>
      </w:pPr>
      <w:r>
        <w:rPr>
          <w:sz w:val="28"/>
          <w:szCs w:val="28"/>
          <w:lang w:val="uk-UA"/>
        </w:rPr>
        <w:t xml:space="preserve">Вибірковий коефіцієнт кореляції </w:t>
      </w:r>
      <w:r>
        <w:rPr>
          <w:position w:val="-4"/>
          <w:sz w:val="28"/>
          <w:szCs w:val="28"/>
          <w:lang w:val="uk-UA"/>
        </w:rPr>
        <w:object w:dxaOrig="224" w:dyaOrig="281">
          <v:shape id="_x0000_i1309" type="#_x0000_t75" style="width:11.25pt;height:14.25pt" o:ole="" fillcolor="#000005">
            <v:imagedata r:id="rId562" o:title=""/>
          </v:shape>
          <o:OLEObject Type="Embed" ProgID="Equation.3" ShapeID="_x0000_i1309" DrawAspect="Content" ObjectID="_1602439815" r:id="rId583"/>
        </w:object>
      </w:r>
      <w:r>
        <w:rPr>
          <w:sz w:val="28"/>
          <w:szCs w:val="28"/>
          <w:lang w:val="uk-UA"/>
        </w:rPr>
        <w:t xml:space="preserve"> обчислюють за такою формулою</w:t>
      </w:r>
    </w:p>
    <w:p w:rsidR="00F11F91" w:rsidRDefault="00F11F91">
      <w:pPr>
        <w:spacing w:after="0" w:line="360" w:lineRule="auto"/>
        <w:ind w:firstLine="567"/>
        <w:jc w:val="both"/>
        <w:rPr>
          <w:sz w:val="28"/>
          <w:szCs w:val="28"/>
          <w:lang w:val="ru-RU"/>
        </w:rPr>
      </w:pPr>
    </w:p>
    <w:p w:rsidR="00F11F91" w:rsidRDefault="00E02D70">
      <w:pPr>
        <w:tabs>
          <w:tab w:val="center" w:pos="4111"/>
          <w:tab w:val="right" w:pos="8505"/>
        </w:tabs>
        <w:spacing w:after="0" w:line="360" w:lineRule="auto"/>
        <w:jc w:val="right"/>
        <w:rPr>
          <w:sz w:val="28"/>
          <w:szCs w:val="28"/>
          <w:lang w:val="uk-UA"/>
        </w:rPr>
      </w:pPr>
      <w:r>
        <w:rPr>
          <w:position w:val="-38"/>
          <w:sz w:val="28"/>
          <w:szCs w:val="28"/>
          <w:lang w:val="uk-UA"/>
        </w:rPr>
        <w:object w:dxaOrig="2450" w:dyaOrig="842">
          <v:shape id="_x0000_i1310" type="#_x0000_t75" style="width:122.25pt;height:42pt" o:ole="" fillcolor="#000005">
            <v:imagedata r:id="rId584" o:title=""/>
          </v:shape>
          <o:OLEObject Type="Embed" ProgID="Equation.3" ShapeID="_x0000_i1310" DrawAspect="Content" ObjectID="_1602439816" r:id="rId585"/>
        </w:object>
      </w:r>
      <w:r>
        <w:rPr>
          <w:sz w:val="28"/>
          <w:szCs w:val="28"/>
          <w:lang w:val="uk-UA"/>
        </w:rPr>
        <w:tab/>
        <w:t xml:space="preserve">                                             (</w:t>
      </w:r>
      <w:r>
        <w:rPr>
          <w:sz w:val="28"/>
          <w:szCs w:val="28"/>
          <w:lang w:val="ru-RU"/>
        </w:rPr>
        <w:t>3</w:t>
      </w:r>
      <w:r>
        <w:rPr>
          <w:sz w:val="28"/>
          <w:szCs w:val="28"/>
          <w:lang w:val="uk-UA"/>
        </w:rPr>
        <w:t>.4</w:t>
      </w:r>
      <w:r>
        <w:rPr>
          <w:sz w:val="28"/>
          <w:szCs w:val="28"/>
          <w:lang w:val="ru-RU"/>
        </w:rPr>
        <w:t>4</w:t>
      </w:r>
      <w:r>
        <w:rPr>
          <w:sz w:val="28"/>
          <w:szCs w:val="28"/>
          <w:lang w:val="uk-UA"/>
        </w:rPr>
        <w:t>)</w:t>
      </w:r>
    </w:p>
    <w:p w:rsidR="00F11F91" w:rsidRDefault="00E02D70">
      <w:pPr>
        <w:spacing w:after="0" w:line="360" w:lineRule="auto"/>
        <w:ind w:firstLine="567"/>
        <w:jc w:val="both"/>
        <w:rPr>
          <w:sz w:val="28"/>
          <w:szCs w:val="28"/>
          <w:lang w:val="ru-RU"/>
        </w:rPr>
      </w:pPr>
      <w:r>
        <w:rPr>
          <w:sz w:val="28"/>
          <w:szCs w:val="28"/>
          <w:lang w:val="uk-UA"/>
        </w:rPr>
        <w:lastRenderedPageBreak/>
        <w:t xml:space="preserve">Значення показника </w:t>
      </w:r>
      <w:r>
        <w:rPr>
          <w:position w:val="-6"/>
          <w:sz w:val="28"/>
          <w:szCs w:val="28"/>
          <w:lang w:val="uk-UA"/>
        </w:rPr>
        <w:object w:dxaOrig="281" w:dyaOrig="224">
          <v:shape id="_x0000_i1311" type="#_x0000_t75" style="width:14.25pt;height:11.25pt" o:ole="" fillcolor="#000005">
            <v:imagedata r:id="rId195" o:title=""/>
          </v:shape>
          <o:OLEObject Type="Embed" ProgID="Equation.3" ShapeID="_x0000_i1311" DrawAspect="Content" ObjectID="_1602439817" r:id="rId586"/>
        </w:object>
      </w:r>
      <w:r>
        <w:rPr>
          <w:sz w:val="28"/>
          <w:szCs w:val="28"/>
          <w:lang w:val="uk-UA"/>
        </w:rPr>
        <w:t xml:space="preserve"> в рівнянні кривої втоми знаходять також за допомогою виразу</w:t>
      </w:r>
    </w:p>
    <w:p w:rsidR="00F11F91" w:rsidRDefault="00E02D70">
      <w:pPr>
        <w:tabs>
          <w:tab w:val="center" w:pos="4111"/>
          <w:tab w:val="right" w:pos="8505"/>
        </w:tabs>
        <w:spacing w:after="0" w:line="360" w:lineRule="auto"/>
        <w:jc w:val="right"/>
        <w:rPr>
          <w:sz w:val="28"/>
          <w:szCs w:val="28"/>
          <w:lang w:val="uk-UA"/>
        </w:rPr>
      </w:pPr>
      <w:r>
        <w:rPr>
          <w:position w:val="-38"/>
          <w:sz w:val="28"/>
          <w:szCs w:val="28"/>
          <w:lang w:val="uk-UA"/>
        </w:rPr>
        <w:object w:dxaOrig="1870" w:dyaOrig="842">
          <v:shape id="_x0000_i1312" type="#_x0000_t75" style="width:93.75pt;height:42pt" o:ole="" fillcolor="#000005">
            <v:imagedata r:id="rId587" o:title=""/>
          </v:shape>
          <o:OLEObject Type="Embed" ProgID="Equation.3" ShapeID="_x0000_i1312" DrawAspect="Content" ObjectID="_1602439818" r:id="rId588"/>
        </w:object>
      </w:r>
      <w:r>
        <w:rPr>
          <w:sz w:val="28"/>
          <w:szCs w:val="28"/>
          <w:lang w:val="uk-UA"/>
        </w:rPr>
        <w:t>.</w:t>
      </w:r>
      <w:r>
        <w:rPr>
          <w:sz w:val="28"/>
          <w:szCs w:val="28"/>
          <w:lang w:val="uk-UA"/>
        </w:rPr>
        <w:tab/>
        <w:t xml:space="preserve">                                            (3.45)</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both"/>
        <w:rPr>
          <w:b/>
          <w:sz w:val="28"/>
          <w:szCs w:val="28"/>
          <w:lang w:val="uk-UA"/>
        </w:rPr>
      </w:pPr>
      <w:r>
        <w:rPr>
          <w:sz w:val="28"/>
          <w:szCs w:val="28"/>
          <w:lang w:val="uk-UA"/>
        </w:rPr>
        <w:t xml:space="preserve">Із використанням рівняннь для значень </w:t>
      </w:r>
      <w:r>
        <w:rPr>
          <w:position w:val="-12"/>
          <w:sz w:val="28"/>
          <w:szCs w:val="28"/>
          <w:lang w:val="uk-UA"/>
        </w:rPr>
        <w:object w:dxaOrig="281" w:dyaOrig="374">
          <v:shape id="_x0000_i1313" type="#_x0000_t75" style="width:14.25pt;height:18.75pt" o:ole="" fillcolor="#000005">
            <v:imagedata r:id="rId589" o:title=""/>
          </v:shape>
          <o:OLEObject Type="Embed" ProgID="Equation.3" ShapeID="_x0000_i1313" DrawAspect="Content" ObjectID="_1602439819" r:id="rId590"/>
        </w:object>
      </w:r>
      <w:r>
        <w:rPr>
          <w:sz w:val="28"/>
          <w:szCs w:val="28"/>
          <w:lang w:val="uk-UA"/>
        </w:rPr>
        <w:t xml:space="preserve">(також і для </w:t>
      </w:r>
      <w:r>
        <w:rPr>
          <w:position w:val="-4"/>
          <w:sz w:val="28"/>
          <w:szCs w:val="28"/>
          <w:lang w:val="uk-UA"/>
        </w:rPr>
        <w:object w:dxaOrig="281" w:dyaOrig="224">
          <v:shape id="_x0000_i1314" type="#_x0000_t75" style="width:14.25pt;height:11.25pt" o:ole="" fillcolor="#000005">
            <v:imagedata r:id="rId591" o:title=""/>
          </v:shape>
          <o:OLEObject Type="Embed" ProgID="Equation.3" ShapeID="_x0000_i1314" DrawAspect="Content" ObjectID="_1602439820" r:id="rId592"/>
        </w:object>
      </w:r>
      <w:r>
        <w:rPr>
          <w:sz w:val="28"/>
          <w:szCs w:val="28"/>
          <w:lang w:val="uk-UA"/>
        </w:rPr>
        <w:t xml:space="preserve">, яке відповідає </w:t>
      </w:r>
      <w:r>
        <w:rPr>
          <w:position w:val="-12"/>
          <w:sz w:val="28"/>
          <w:szCs w:val="28"/>
          <w:lang w:val="uk-UA"/>
        </w:rPr>
        <w:object w:dxaOrig="411" w:dyaOrig="374">
          <v:shape id="_x0000_i1315" type="#_x0000_t75" style="width:20.25pt;height:18.75pt" o:ole="" fillcolor="#000005">
            <v:imagedata r:id="rId593" o:title=""/>
          </v:shape>
          <o:OLEObject Type="Embed" ProgID="Equation.3" ShapeID="_x0000_i1315" DrawAspect="Content" ObjectID="_1602439821" r:id="rId594"/>
        </w:object>
      </w:r>
      <w:r>
        <w:rPr>
          <w:sz w:val="28"/>
          <w:szCs w:val="28"/>
          <w:lang w:val="uk-UA"/>
        </w:rPr>
        <w:t xml:space="preserve">) обчислюють значення </w:t>
      </w:r>
      <w:r>
        <w:rPr>
          <w:position w:val="-12"/>
          <w:sz w:val="28"/>
          <w:szCs w:val="28"/>
          <w:lang w:val="uk-UA"/>
        </w:rPr>
        <w:object w:dxaOrig="655" w:dyaOrig="374">
          <v:shape id="_x0000_i1316" type="#_x0000_t75" style="width:33pt;height:18.75pt" o:ole="" fillcolor="#000005">
            <v:imagedata r:id="rId595" o:title=""/>
          </v:shape>
          <o:OLEObject Type="Embed" ProgID="Equation.3" ShapeID="_x0000_i1316" DrawAspect="Content" ObjectID="_1602439822" r:id="rId596"/>
        </w:object>
      </w:r>
      <w:r>
        <w:rPr>
          <w:sz w:val="28"/>
          <w:szCs w:val="28"/>
          <w:lang w:val="uk-UA"/>
        </w:rPr>
        <w:t xml:space="preserve"> та відповідні їм значення </w:t>
      </w:r>
      <w:r>
        <w:rPr>
          <w:position w:val="-12"/>
          <w:sz w:val="28"/>
          <w:szCs w:val="28"/>
          <w:lang w:val="uk-UA"/>
        </w:rPr>
        <w:object w:dxaOrig="430" w:dyaOrig="374">
          <v:shape id="_x0000_i1317" type="#_x0000_t75" style="width:21.75pt;height:18.75pt" o:ole="" fillcolor="#000005">
            <v:imagedata r:id="rId597" o:title=""/>
          </v:shape>
          <o:OLEObject Type="Embed" ProgID="Equation.3" ShapeID="_x0000_i1317" DrawAspect="Content" ObjectID="_1602439823" r:id="rId598"/>
        </w:object>
      </w:r>
      <w:r>
        <w:rPr>
          <w:b/>
          <w:sz w:val="28"/>
          <w:szCs w:val="28"/>
          <w:lang w:val="uk-UA"/>
        </w:rPr>
        <w:t>.</w:t>
      </w:r>
    </w:p>
    <w:p w:rsidR="00F11F91" w:rsidRDefault="00E02D70">
      <w:pPr>
        <w:spacing w:after="0" w:line="360" w:lineRule="auto"/>
        <w:ind w:firstLine="567"/>
        <w:jc w:val="both"/>
        <w:rPr>
          <w:sz w:val="28"/>
          <w:szCs w:val="28"/>
          <w:lang w:val="ru-RU"/>
        </w:rPr>
      </w:pPr>
      <w:r>
        <w:rPr>
          <w:sz w:val="28"/>
          <w:szCs w:val="28"/>
          <w:lang w:val="uk-UA"/>
        </w:rPr>
        <w:t>Значимість одержаного лінійного рівняння регресії перевіряють за критерієм Фiшера</w:t>
      </w:r>
    </w:p>
    <w:p w:rsidR="00F11F91" w:rsidRDefault="00E02D70">
      <w:pPr>
        <w:tabs>
          <w:tab w:val="center" w:pos="4111"/>
        </w:tabs>
        <w:spacing w:after="0" w:line="360" w:lineRule="auto"/>
        <w:jc w:val="center"/>
        <w:rPr>
          <w:sz w:val="28"/>
          <w:szCs w:val="28"/>
          <w:lang w:val="uk-UA"/>
        </w:rPr>
      </w:pPr>
      <w:r>
        <w:rPr>
          <w:position w:val="-16"/>
          <w:sz w:val="28"/>
          <w:szCs w:val="28"/>
          <w:lang w:val="uk-UA"/>
        </w:rPr>
        <w:object w:dxaOrig="1421" w:dyaOrig="486">
          <v:shape id="_x0000_i1318" type="#_x0000_t75" style="width:71.25pt;height:24pt" o:ole="" fillcolor="#000005">
            <v:imagedata r:id="rId599" o:title=""/>
          </v:shape>
          <o:OLEObject Type="Embed" ProgID="Equation.3" ShapeID="_x0000_i1318" DrawAspect="Content" ObjectID="_1602439824" r:id="rId600"/>
        </w:object>
      </w:r>
      <w:r>
        <w:rPr>
          <w:sz w:val="28"/>
          <w:szCs w:val="28"/>
          <w:lang w:val="uk-UA"/>
        </w:rPr>
        <w:t>,</w:t>
      </w:r>
    </w:p>
    <w:p w:rsidR="00F11F91" w:rsidRDefault="00F11F91">
      <w:pPr>
        <w:spacing w:after="0" w:line="360" w:lineRule="auto"/>
        <w:jc w:val="both"/>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position w:val="-16"/>
          <w:sz w:val="28"/>
          <w:szCs w:val="28"/>
          <w:lang w:val="uk-UA"/>
        </w:rPr>
        <w:object w:dxaOrig="374" w:dyaOrig="486">
          <v:shape id="_x0000_i1319" type="#_x0000_t75" style="width:18.75pt;height:24pt" o:ole="" fillcolor="#000005">
            <v:imagedata r:id="rId601" o:title=""/>
          </v:shape>
          <o:OLEObject Type="Embed" ProgID="Equation.3" ShapeID="_x0000_i1319" DrawAspect="Content" ObjectID="_1602439825" r:id="rId602"/>
        </w:object>
      </w:r>
      <w:r>
        <w:rPr>
          <w:sz w:val="28"/>
          <w:szCs w:val="28"/>
          <w:lang w:val="uk-UA"/>
        </w:rPr>
        <w:t xml:space="preserve">– дисперсія випадкової величини </w:t>
      </w:r>
      <w:r>
        <w:rPr>
          <w:position w:val="-4"/>
          <w:sz w:val="28"/>
          <w:szCs w:val="28"/>
          <w:lang w:val="uk-UA"/>
        </w:rPr>
        <w:object w:dxaOrig="224" w:dyaOrig="281">
          <v:shape id="_x0000_i1320" type="#_x0000_t75" style="width:11.25pt;height:14.25pt" o:ole="" fillcolor="#000005">
            <v:imagedata r:id="rId570" o:title=""/>
          </v:shape>
          <o:OLEObject Type="Embed" ProgID="Equation.3" ShapeID="_x0000_i1320" DrawAspect="Content" ObjectID="_1602439826" r:id="rId603"/>
        </w:object>
      </w:r>
      <w:r>
        <w:rPr>
          <w:sz w:val="28"/>
          <w:szCs w:val="28"/>
          <w:lang w:val="uk-UA"/>
        </w:rPr>
        <w:t xml:space="preserve">; </w:t>
      </w:r>
      <w:r>
        <w:rPr>
          <w:position w:val="-28"/>
          <w:sz w:val="28"/>
          <w:szCs w:val="28"/>
          <w:lang w:val="uk-UA"/>
        </w:rPr>
        <w:object w:dxaOrig="2880" w:dyaOrig="729">
          <v:shape id="_x0000_i1321" type="#_x0000_t75" style="width:2in;height:36.75pt" o:ole="" fillcolor="#000005">
            <v:imagedata r:id="rId604" o:title=""/>
          </v:shape>
          <o:OLEObject Type="Embed" ProgID="Equation.3" ShapeID="_x0000_i1321" DrawAspect="Content" ObjectID="_1602439827" r:id="rId605"/>
        </w:object>
      </w:r>
      <w:r>
        <w:rPr>
          <w:sz w:val="28"/>
          <w:szCs w:val="28"/>
          <w:lang w:val="uk-UA"/>
        </w:rPr>
        <w:t xml:space="preserve"> – залишкова дисперсія (оцінка дисперсії випадкової величини У коло емпіричної лінії регресії); </w:t>
      </w:r>
      <w:r>
        <w:rPr>
          <w:position w:val="-6"/>
          <w:sz w:val="28"/>
          <w:szCs w:val="28"/>
          <w:lang w:val="uk-UA"/>
        </w:rPr>
        <w:object w:dxaOrig="224" w:dyaOrig="299">
          <v:shape id="_x0000_i1322" type="#_x0000_t75" style="width:11.25pt;height:15pt" o:ole="" fillcolor="#000005">
            <v:imagedata r:id="rId606" o:title=""/>
          </v:shape>
          <o:OLEObject Type="Embed" ProgID="Equation.3" ShapeID="_x0000_i1322" DrawAspect="Content" ObjectID="_1602439828" r:id="rId607"/>
        </w:object>
      </w:r>
      <w:r>
        <w:rPr>
          <w:sz w:val="28"/>
          <w:szCs w:val="28"/>
          <w:lang w:val="uk-UA"/>
        </w:rPr>
        <w:t xml:space="preserve"> – кількість невідомих коефіцієнтів у лінійному рівнянні регресії</w:t>
      </w:r>
    </w:p>
    <w:p w:rsidR="00F11F91" w:rsidRDefault="00F11F91">
      <w:pPr>
        <w:spacing w:after="0" w:line="360" w:lineRule="auto"/>
        <w:jc w:val="both"/>
        <w:rPr>
          <w:sz w:val="28"/>
          <w:szCs w:val="28"/>
          <w:lang w:val="uk-UA"/>
        </w:rPr>
      </w:pPr>
    </w:p>
    <w:p w:rsidR="00F11F91" w:rsidRDefault="00E02D70">
      <w:pPr>
        <w:spacing w:after="0" w:line="360" w:lineRule="auto"/>
        <w:jc w:val="center"/>
        <w:rPr>
          <w:sz w:val="28"/>
          <w:szCs w:val="28"/>
          <w:lang w:val="uk-UA"/>
        </w:rPr>
      </w:pPr>
      <w:r>
        <w:rPr>
          <w:position w:val="-12"/>
          <w:sz w:val="28"/>
          <w:szCs w:val="28"/>
          <w:lang w:val="uk-UA"/>
        </w:rPr>
        <w:object w:dxaOrig="1515" w:dyaOrig="374">
          <v:shape id="_x0000_i1323" type="#_x0000_t75" style="width:75.75pt;height:18.75pt" o:ole="" fillcolor="#000005">
            <v:imagedata r:id="rId608" o:title=""/>
          </v:shape>
          <o:OLEObject Type="Embed" ProgID="Equation.3" ShapeID="_x0000_i1323" DrawAspect="Content" ObjectID="_1602439829" r:id="rId609"/>
        </w:object>
      </w:r>
      <w:r>
        <w:rPr>
          <w:sz w:val="28"/>
          <w:szCs w:val="28"/>
          <w:lang w:val="uk-UA"/>
        </w:rPr>
        <w:t xml:space="preserve">тобто </w:t>
      </w:r>
      <w:r>
        <w:rPr>
          <w:position w:val="-6"/>
          <w:sz w:val="28"/>
          <w:szCs w:val="28"/>
          <w:lang w:val="uk-UA"/>
        </w:rPr>
        <w:object w:dxaOrig="655" w:dyaOrig="299">
          <v:shape id="_x0000_i1324" type="#_x0000_t75" style="width:33pt;height:15pt" o:ole="">
            <v:imagedata r:id="rId610" o:title=""/>
          </v:shape>
          <o:OLEObject Type="Embed" ProgID="Equation.3" ShapeID="_x0000_i1324" DrawAspect="Content" ObjectID="_1602439830" r:id="rId611"/>
        </w:object>
      </w:r>
      <w:r>
        <w:rPr>
          <w:sz w:val="28"/>
          <w:szCs w:val="28"/>
          <w:lang w:val="uk-UA"/>
        </w:rPr>
        <w:t>.</w:t>
      </w:r>
    </w:p>
    <w:p w:rsidR="00F11F91" w:rsidRDefault="00F11F91">
      <w:pPr>
        <w:spacing w:after="0" w:line="360" w:lineRule="auto"/>
        <w:jc w:val="center"/>
        <w:rPr>
          <w:sz w:val="28"/>
          <w:szCs w:val="28"/>
          <w:lang w:val="uk-UA"/>
        </w:rPr>
      </w:pPr>
    </w:p>
    <w:p w:rsidR="00F11F91" w:rsidRDefault="00E02D70">
      <w:pPr>
        <w:tabs>
          <w:tab w:val="center" w:pos="4962"/>
        </w:tabs>
        <w:spacing w:after="0" w:line="360" w:lineRule="auto"/>
        <w:ind w:firstLine="567"/>
        <w:jc w:val="both"/>
        <w:rPr>
          <w:sz w:val="28"/>
          <w:szCs w:val="28"/>
          <w:lang w:val="uk-UA"/>
        </w:rPr>
      </w:pPr>
      <w:r>
        <w:rPr>
          <w:sz w:val="28"/>
          <w:szCs w:val="28"/>
          <w:lang w:val="uk-UA"/>
        </w:rPr>
        <w:t xml:space="preserve">Далі з таблиці квантилів розподілу Фiшера для вибраної довірчої ймовірності (звичайно </w:t>
      </w:r>
      <w:r>
        <w:rPr>
          <w:position w:val="-6"/>
          <w:sz w:val="28"/>
          <w:szCs w:val="28"/>
          <w:lang w:val="uk-UA"/>
        </w:rPr>
        <w:object w:dxaOrig="224" w:dyaOrig="224">
          <v:shape id="_x0000_i1325" type="#_x0000_t75" style="width:11.25pt;height:11.25pt" o:ole="" fillcolor="#000005">
            <v:imagedata r:id="rId612" o:title=""/>
          </v:shape>
          <o:OLEObject Type="Embed" ProgID="Equation.3" ShapeID="_x0000_i1325" DrawAspect="Content" ObjectID="_1602439831" r:id="rId613"/>
        </w:object>
      </w:r>
      <w:r>
        <w:rPr>
          <w:sz w:val="28"/>
          <w:szCs w:val="28"/>
          <w:lang w:val="uk-UA"/>
        </w:rPr>
        <w:t xml:space="preserve"> = 0,95 або </w:t>
      </w:r>
      <w:r>
        <w:rPr>
          <w:position w:val="-6"/>
          <w:sz w:val="28"/>
          <w:szCs w:val="28"/>
          <w:lang w:val="uk-UA"/>
        </w:rPr>
        <w:object w:dxaOrig="224" w:dyaOrig="224">
          <v:shape id="_x0000_i1326" type="#_x0000_t75" style="width:11.25pt;height:11.25pt" o:ole="" fillcolor="#000005">
            <v:imagedata r:id="rId614" o:title=""/>
          </v:shape>
          <o:OLEObject Type="Embed" ProgID="Equation.3" ShapeID="_x0000_i1326" DrawAspect="Content" ObjectID="_1602439832" r:id="rId615"/>
        </w:object>
      </w:r>
      <w:r>
        <w:rPr>
          <w:sz w:val="28"/>
          <w:szCs w:val="28"/>
          <w:lang w:val="uk-UA"/>
        </w:rPr>
        <w:t>= 0,90), числа степенів вільності чисельника (</w:t>
      </w:r>
      <w:r>
        <w:rPr>
          <w:i/>
          <w:sz w:val="28"/>
          <w:szCs w:val="28"/>
          <w:lang w:val="uk-UA"/>
        </w:rPr>
        <w:t>n</w:t>
      </w:r>
      <w:r>
        <w:rPr>
          <w:sz w:val="28"/>
          <w:szCs w:val="28"/>
          <w:lang w:val="uk-UA"/>
        </w:rPr>
        <w:t>-1) і знаменника (</w:t>
      </w:r>
      <w:r>
        <w:rPr>
          <w:i/>
          <w:sz w:val="28"/>
          <w:szCs w:val="28"/>
          <w:lang w:val="uk-UA"/>
        </w:rPr>
        <w:t>n-k</w:t>
      </w:r>
      <w:r>
        <w:rPr>
          <w:sz w:val="28"/>
          <w:szCs w:val="28"/>
          <w:lang w:val="uk-UA"/>
        </w:rPr>
        <w:t>) знаходять критичне значення</w:t>
      </w:r>
    </w:p>
    <w:p w:rsidR="00F11F91" w:rsidRDefault="00F11F91">
      <w:pPr>
        <w:tabs>
          <w:tab w:val="center" w:pos="4962"/>
        </w:tabs>
        <w:spacing w:after="0" w:line="360" w:lineRule="auto"/>
        <w:ind w:firstLine="567"/>
        <w:jc w:val="both"/>
        <w:rPr>
          <w:sz w:val="28"/>
          <w:szCs w:val="28"/>
          <w:lang w:val="uk-UA"/>
        </w:rPr>
      </w:pPr>
    </w:p>
    <w:p w:rsidR="00F11F91" w:rsidRDefault="00E02D70">
      <w:pPr>
        <w:tabs>
          <w:tab w:val="center" w:pos="4111"/>
        </w:tabs>
        <w:spacing w:after="0" w:line="360" w:lineRule="auto"/>
        <w:jc w:val="center"/>
        <w:rPr>
          <w:position w:val="-16"/>
          <w:sz w:val="28"/>
          <w:szCs w:val="28"/>
          <w:lang w:val="uk-UA"/>
        </w:rPr>
      </w:pPr>
      <w:r>
        <w:rPr>
          <w:position w:val="-16"/>
          <w:sz w:val="28"/>
          <w:szCs w:val="28"/>
          <w:lang w:val="uk-UA"/>
        </w:rPr>
        <w:object w:dxaOrig="1851" w:dyaOrig="430">
          <v:shape id="_x0000_i1327" type="#_x0000_t75" style="width:92.25pt;height:21.75pt" o:ole="" fillcolor="#000005">
            <v:imagedata r:id="rId616" o:title=""/>
          </v:shape>
          <o:OLEObject Type="Embed" ProgID="Equation.3" ShapeID="_x0000_i1327" DrawAspect="Content" ObjectID="_1602439833" r:id="rId617"/>
        </w:object>
      </w:r>
    </w:p>
    <w:p w:rsidR="00F11F91" w:rsidRDefault="00F11F91">
      <w:pPr>
        <w:tabs>
          <w:tab w:val="center" w:pos="4111"/>
        </w:tabs>
        <w:spacing w:after="0" w:line="360" w:lineRule="auto"/>
        <w:jc w:val="both"/>
        <w:rPr>
          <w:position w:val="-16"/>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У випадку </w:t>
      </w:r>
      <w:r>
        <w:rPr>
          <w:position w:val="-16"/>
          <w:sz w:val="28"/>
          <w:szCs w:val="28"/>
          <w:lang w:val="uk-UA"/>
        </w:rPr>
        <w:object w:dxaOrig="879" w:dyaOrig="430">
          <v:shape id="_x0000_i1328" type="#_x0000_t75" style="width:44.25pt;height:21.75pt" o:ole="" fillcolor="#000005">
            <v:imagedata r:id="rId618" o:title=""/>
          </v:shape>
          <o:OLEObject Type="Embed" ProgID="Equation.3" ShapeID="_x0000_i1328" DrawAspect="Content" ObjectID="_1602439834" r:id="rId619"/>
        </w:object>
      </w:r>
      <w:r>
        <w:rPr>
          <w:sz w:val="28"/>
          <w:szCs w:val="28"/>
          <w:lang w:val="uk-UA"/>
        </w:rPr>
        <w:t xml:space="preserve"> з вибраною довірчою ймовірністю можна стверджувати існування зв’язку між </w:t>
      </w:r>
      <w:r>
        <w:rPr>
          <w:position w:val="-12"/>
          <w:sz w:val="28"/>
          <w:szCs w:val="28"/>
          <w:lang w:val="uk-UA"/>
        </w:rPr>
        <w:object w:dxaOrig="281" w:dyaOrig="374">
          <v:shape id="_x0000_i1329" type="#_x0000_t75" style="width:14.25pt;height:18.75pt" o:ole="" fillcolor="#000005">
            <v:imagedata r:id="rId620" o:title=""/>
          </v:shape>
          <o:OLEObject Type="Embed" ProgID="Equation.3" ShapeID="_x0000_i1329" DrawAspect="Content" ObjectID="_1602439835" r:id="rId621"/>
        </w:object>
      </w:r>
      <w:r>
        <w:rPr>
          <w:sz w:val="28"/>
          <w:szCs w:val="28"/>
          <w:lang w:val="uk-UA"/>
        </w:rPr>
        <w:t xml:space="preserve"> і </w:t>
      </w:r>
      <w:r>
        <w:rPr>
          <w:position w:val="-6"/>
          <w:sz w:val="28"/>
          <w:szCs w:val="28"/>
          <w:lang w:val="uk-UA"/>
        </w:rPr>
        <w:object w:dxaOrig="224" w:dyaOrig="299">
          <v:shape id="_x0000_i1330" type="#_x0000_t75" style="width:11.25pt;height:15pt" o:ole="" fillcolor="#000005">
            <v:imagedata r:id="rId237" o:title=""/>
          </v:shape>
          <o:OLEObject Type="Embed" ProgID="Equation.3" ShapeID="_x0000_i1330" DrawAspect="Content" ObjectID="_1602439836" r:id="rId622"/>
        </w:object>
      </w:r>
      <w:r>
        <w:rPr>
          <w:sz w:val="28"/>
          <w:szCs w:val="28"/>
          <w:lang w:val="uk-UA"/>
        </w:rPr>
        <w:t xml:space="preserve"> в вигляді рівняння оцінки. У разі використання умови </w:t>
      </w:r>
      <w:r>
        <w:rPr>
          <w:position w:val="-16"/>
          <w:sz w:val="28"/>
          <w:szCs w:val="28"/>
          <w:lang w:val="uk-UA"/>
        </w:rPr>
        <w:object w:dxaOrig="842" w:dyaOrig="430">
          <v:shape id="_x0000_i1331" type="#_x0000_t75" style="width:42pt;height:21.75pt" o:ole="" fillcolor="#000005">
            <v:imagedata r:id="rId623" o:title=""/>
          </v:shape>
          <o:OLEObject Type="Embed" ProgID="Equation.3" ShapeID="_x0000_i1331" DrawAspect="Content" ObjectID="_1602439837" r:id="rId624"/>
        </w:object>
      </w:r>
      <w:r>
        <w:rPr>
          <w:sz w:val="28"/>
          <w:szCs w:val="28"/>
          <w:lang w:val="uk-UA"/>
        </w:rPr>
        <w:t xml:space="preserve"> приймають, що зв’язок між змінними статистично не значимий. У цьому випадку подальше використання рівняння регресії неприпустиме.</w:t>
      </w:r>
    </w:p>
    <w:p w:rsidR="00F11F91" w:rsidRDefault="00E02D70">
      <w:pPr>
        <w:spacing w:after="0" w:line="360" w:lineRule="auto"/>
        <w:ind w:firstLine="567"/>
        <w:jc w:val="both"/>
        <w:rPr>
          <w:sz w:val="28"/>
          <w:szCs w:val="28"/>
          <w:lang w:val="uk-UA"/>
        </w:rPr>
      </w:pPr>
      <w:r>
        <w:rPr>
          <w:sz w:val="28"/>
          <w:szCs w:val="28"/>
          <w:lang w:val="uk-UA"/>
        </w:rPr>
        <w:lastRenderedPageBreak/>
        <w:t xml:space="preserve">Випадкову величину </w:t>
      </w:r>
      <w:r>
        <w:rPr>
          <w:b/>
          <w:position w:val="-12"/>
          <w:sz w:val="28"/>
          <w:szCs w:val="28"/>
          <w:lang w:val="uk-UA"/>
        </w:rPr>
        <w:object w:dxaOrig="598" w:dyaOrig="374">
          <v:shape id="_x0000_i1332" type="#_x0000_t75" style="width:30pt;height:18.75pt" o:ole="" fillcolor="#000005">
            <v:imagedata r:id="rId625" o:title=""/>
          </v:shape>
          <o:OLEObject Type="Embed" ProgID="Equation.3" ShapeID="_x0000_i1332" DrawAspect="Content" ObjectID="_1602439838" r:id="rId626"/>
        </w:object>
      </w:r>
      <w:r>
        <w:rPr>
          <w:b/>
          <w:sz w:val="28"/>
          <w:szCs w:val="28"/>
          <w:lang w:val="uk-UA"/>
        </w:rPr>
        <w:t>,</w:t>
      </w:r>
      <w:r>
        <w:rPr>
          <w:sz w:val="28"/>
          <w:szCs w:val="28"/>
          <w:lang w:val="uk-UA"/>
        </w:rPr>
        <w:t xml:space="preserve"> яка відповідає нижній односторонній границі довіри при довірчій ймовірності </w:t>
      </w:r>
      <w:r>
        <w:rPr>
          <w:position w:val="-10"/>
          <w:sz w:val="28"/>
          <w:szCs w:val="28"/>
          <w:lang w:val="uk-UA"/>
        </w:rPr>
        <w:object w:dxaOrig="748" w:dyaOrig="374">
          <v:shape id="_x0000_i1333" type="#_x0000_t75" style="width:37.5pt;height:18.75pt" o:ole="" fillcolor="#000005">
            <v:imagedata r:id="rId627" o:title=""/>
          </v:shape>
          <o:OLEObject Type="Embed" ProgID="Equation.3" ShapeID="_x0000_i1333" DrawAspect="Content" ObjectID="_1602439839" r:id="rId628"/>
        </w:object>
      </w:r>
      <w:r>
        <w:rPr>
          <w:sz w:val="28"/>
          <w:szCs w:val="28"/>
          <w:lang w:val="uk-UA"/>
        </w:rPr>
        <w:t>, обчислюють за формулою</w:t>
      </w:r>
    </w:p>
    <w:p w:rsidR="00F11F91" w:rsidRDefault="00F11F91">
      <w:pPr>
        <w:spacing w:after="0" w:line="360" w:lineRule="auto"/>
        <w:ind w:firstLine="567"/>
        <w:jc w:val="both"/>
        <w:rPr>
          <w:sz w:val="28"/>
          <w:szCs w:val="28"/>
          <w:lang w:val="uk-UA"/>
        </w:rPr>
      </w:pPr>
    </w:p>
    <w:p w:rsidR="00F11F91" w:rsidRDefault="00E02D70">
      <w:pPr>
        <w:tabs>
          <w:tab w:val="center" w:pos="4111"/>
          <w:tab w:val="right" w:pos="8505"/>
        </w:tabs>
        <w:spacing w:after="0" w:line="360" w:lineRule="auto"/>
        <w:jc w:val="right"/>
        <w:rPr>
          <w:sz w:val="28"/>
          <w:szCs w:val="28"/>
          <w:lang w:val="uk-UA"/>
        </w:rPr>
      </w:pPr>
      <w:r>
        <w:rPr>
          <w:position w:val="-44"/>
          <w:sz w:val="28"/>
          <w:szCs w:val="28"/>
          <w:lang w:val="uk-UA"/>
        </w:rPr>
        <w:object w:dxaOrig="5330" w:dyaOrig="1010">
          <v:shape id="_x0000_i1334" type="#_x0000_t75" style="width:266.25pt;height:50.25pt" o:ole="" fillcolor="#000005">
            <v:imagedata r:id="rId629" o:title=""/>
          </v:shape>
          <o:OLEObject Type="Embed" ProgID="Equation.3" ShapeID="_x0000_i1334" DrawAspect="Content" ObjectID="_1602439840" r:id="rId630"/>
        </w:object>
      </w:r>
      <w:r>
        <w:rPr>
          <w:sz w:val="28"/>
          <w:szCs w:val="28"/>
          <w:lang w:val="uk-UA"/>
        </w:rPr>
        <w:t xml:space="preserve">              (</w:t>
      </w:r>
      <w:r>
        <w:rPr>
          <w:sz w:val="28"/>
          <w:szCs w:val="28"/>
          <w:lang w:val="ru-RU"/>
        </w:rPr>
        <w:t>3</w:t>
      </w:r>
      <w:r>
        <w:rPr>
          <w:sz w:val="28"/>
          <w:szCs w:val="28"/>
          <w:lang w:val="uk-UA"/>
        </w:rPr>
        <w:t>.4</w:t>
      </w:r>
      <w:r>
        <w:rPr>
          <w:sz w:val="28"/>
          <w:szCs w:val="28"/>
          <w:lang w:val="ru-RU"/>
        </w:rPr>
        <w:t>6</w:t>
      </w:r>
      <w:r>
        <w:rPr>
          <w:sz w:val="28"/>
          <w:szCs w:val="28"/>
          <w:lang w:val="uk-UA"/>
        </w:rPr>
        <w:t>)</w:t>
      </w:r>
    </w:p>
    <w:p w:rsidR="00F11F91" w:rsidRDefault="00F11F91">
      <w:pPr>
        <w:tabs>
          <w:tab w:val="center" w:pos="4111"/>
          <w:tab w:val="right" w:pos="8505"/>
        </w:tabs>
        <w:spacing w:after="0" w:line="360" w:lineRule="auto"/>
        <w:jc w:val="right"/>
        <w:rPr>
          <w:sz w:val="28"/>
          <w:szCs w:val="28"/>
          <w:lang w:val="uk-UA"/>
        </w:rPr>
      </w:pPr>
    </w:p>
    <w:p w:rsidR="00F11F91" w:rsidRDefault="00E02D70">
      <w:pPr>
        <w:spacing w:after="0" w:line="360" w:lineRule="auto"/>
        <w:jc w:val="both"/>
        <w:rPr>
          <w:sz w:val="28"/>
          <w:szCs w:val="28"/>
          <w:lang w:val="uk-UA"/>
        </w:rPr>
      </w:pPr>
      <w:r>
        <w:rPr>
          <w:sz w:val="28"/>
          <w:szCs w:val="28"/>
          <w:lang w:val="uk-UA"/>
        </w:rPr>
        <w:t xml:space="preserve">де </w:t>
      </w:r>
      <w:r>
        <w:rPr>
          <w:position w:val="-16"/>
          <w:sz w:val="28"/>
          <w:szCs w:val="28"/>
          <w:lang w:val="uk-UA"/>
        </w:rPr>
        <w:object w:dxaOrig="842" w:dyaOrig="430">
          <v:shape id="_x0000_i1335" type="#_x0000_t75" style="width:42pt;height:21.75pt" o:ole="" fillcolor="#000005">
            <v:imagedata r:id="rId631" o:title=""/>
          </v:shape>
          <o:OLEObject Type="Embed" ProgID="Equation.3" ShapeID="_x0000_i1335" DrawAspect="Content" ObjectID="_1602439841" r:id="rId632"/>
        </w:object>
      </w:r>
      <w:r>
        <w:rPr>
          <w:sz w:val="28"/>
          <w:szCs w:val="28"/>
          <w:lang w:val="ru-RU"/>
        </w:rPr>
        <w:t>–</w:t>
      </w:r>
      <w:r>
        <w:rPr>
          <w:sz w:val="28"/>
          <w:szCs w:val="28"/>
          <w:lang w:val="uk-UA"/>
        </w:rPr>
        <w:t xml:space="preserve"> процентна точка розподілу Ст’юдента для числа степенів вільності (</w:t>
      </w:r>
      <w:r>
        <w:rPr>
          <w:i/>
          <w:sz w:val="28"/>
          <w:szCs w:val="28"/>
          <w:lang w:val="uk-UA"/>
        </w:rPr>
        <w:t>n</w:t>
      </w:r>
      <w:r>
        <w:rPr>
          <w:sz w:val="28"/>
          <w:szCs w:val="28"/>
          <w:lang w:val="uk-UA"/>
        </w:rPr>
        <w:t xml:space="preserve">-2); </w:t>
      </w:r>
      <w:r>
        <w:rPr>
          <w:position w:val="-44"/>
          <w:sz w:val="28"/>
          <w:szCs w:val="28"/>
          <w:lang w:val="uk-UA"/>
        </w:rPr>
        <w:object w:dxaOrig="1964" w:dyaOrig="1010">
          <v:shape id="_x0000_i1336" type="#_x0000_t75" style="width:98.25pt;height:50.25pt" o:ole="" fillcolor="#000005">
            <v:imagedata r:id="rId633" o:title=""/>
          </v:shape>
          <o:OLEObject Type="Embed" ProgID="Equation.3" ShapeID="_x0000_i1336" DrawAspect="Content" ObjectID="_1602439842" r:id="rId634"/>
        </w:object>
      </w:r>
      <w:r>
        <w:rPr>
          <w:sz w:val="28"/>
          <w:szCs w:val="28"/>
          <w:lang w:val="uk-UA"/>
        </w:rPr>
        <w:t xml:space="preserve">– компонента, яка враховує збільшення ступеню розсіювання емпіричного середнього значення </w:t>
      </w:r>
      <w:r>
        <w:rPr>
          <w:position w:val="-10"/>
          <w:sz w:val="28"/>
          <w:szCs w:val="28"/>
          <w:lang w:val="uk-UA"/>
        </w:rPr>
        <w:object w:dxaOrig="561" w:dyaOrig="374">
          <v:shape id="_x0000_i1337" type="#_x0000_t75" style="width:27.75pt;height:18.75pt" o:ole="" fillcolor="#000005">
            <v:imagedata r:id="rId635" o:title=""/>
          </v:shape>
          <o:OLEObject Type="Embed" ProgID="Equation.3" ShapeID="_x0000_i1337" DrawAspect="Content" ObjectID="_1602439843" r:id="rId636"/>
        </w:object>
      </w:r>
      <w:r>
        <w:rPr>
          <w:sz w:val="28"/>
          <w:szCs w:val="28"/>
          <w:lang w:val="uk-UA"/>
        </w:rPr>
        <w:t xml:space="preserve"> в міру віддалення </w:t>
      </w:r>
      <w:r>
        <w:rPr>
          <w:position w:val="-12"/>
          <w:sz w:val="28"/>
          <w:szCs w:val="28"/>
          <w:lang w:val="uk-UA"/>
        </w:rPr>
        <w:object w:dxaOrig="281" w:dyaOrig="374">
          <v:shape id="_x0000_i1338" type="#_x0000_t75" style="width:14.25pt;height:18.75pt" o:ole="" fillcolor="#000005">
            <v:imagedata r:id="rId589" o:title=""/>
          </v:shape>
          <o:OLEObject Type="Embed" ProgID="Equation.3" ShapeID="_x0000_i1338" DrawAspect="Content" ObjectID="_1602439844" r:id="rId637"/>
        </w:object>
      </w:r>
      <w:r>
        <w:rPr>
          <w:sz w:val="28"/>
          <w:szCs w:val="28"/>
          <w:lang w:val="uk-UA"/>
        </w:rPr>
        <w:t xml:space="preserve"> від свого середнього значення. Знайденим значенням </w:t>
      </w:r>
      <w:r>
        <w:rPr>
          <w:position w:val="-12"/>
          <w:sz w:val="28"/>
          <w:szCs w:val="28"/>
          <w:lang w:val="uk-UA"/>
        </w:rPr>
        <w:object w:dxaOrig="524" w:dyaOrig="374">
          <v:shape id="_x0000_i1339" type="#_x0000_t75" style="width:26.25pt;height:18.75pt" o:ole="" fillcolor="#000005">
            <v:imagedata r:id="rId638" o:title=""/>
          </v:shape>
          <o:OLEObject Type="Embed" ProgID="Equation.3" ShapeID="_x0000_i1339" DrawAspect="Content" ObjectID="_1602439845" r:id="rId639"/>
        </w:object>
      </w:r>
      <w:r>
        <w:rPr>
          <w:sz w:val="28"/>
          <w:szCs w:val="28"/>
          <w:lang w:val="uk-UA"/>
        </w:rPr>
        <w:t xml:space="preserve"> після потенціювання відповідають значення </w:t>
      </w:r>
      <w:r>
        <w:rPr>
          <w:position w:val="-12"/>
          <w:sz w:val="28"/>
          <w:szCs w:val="28"/>
          <w:lang w:val="uk-UA"/>
        </w:rPr>
        <w:object w:dxaOrig="598" w:dyaOrig="374">
          <v:shape id="_x0000_i1340" type="#_x0000_t75" style="width:30pt;height:18.75pt" o:ole="" fillcolor="#000005">
            <v:imagedata r:id="rId640" o:title=""/>
          </v:shape>
          <o:OLEObject Type="Embed" ProgID="Equation.3" ShapeID="_x0000_i1340" DrawAspect="Content" ObjectID="_1602439846" r:id="rId641"/>
        </w:object>
      </w:r>
      <w:r>
        <w:rPr>
          <w:sz w:val="28"/>
          <w:szCs w:val="28"/>
          <w:lang w:val="uk-UA"/>
        </w:rPr>
        <w:t>.</w:t>
      </w:r>
    </w:p>
    <w:p w:rsidR="00F11F91" w:rsidRDefault="00E02D70">
      <w:pPr>
        <w:pStyle w:val="aa"/>
        <w:spacing w:after="0" w:line="360" w:lineRule="auto"/>
        <w:ind w:left="0" w:firstLine="567"/>
        <w:jc w:val="both"/>
        <w:rPr>
          <w:spacing w:val="-4"/>
          <w:sz w:val="28"/>
          <w:szCs w:val="28"/>
          <w:lang w:val="uk-UA"/>
        </w:rPr>
      </w:pPr>
      <w:r>
        <w:rPr>
          <w:spacing w:val="-4"/>
          <w:sz w:val="28"/>
          <w:szCs w:val="28"/>
          <w:lang w:val="uk-UA"/>
        </w:rPr>
        <w:t xml:space="preserve">За допомогою трипараметричного рівняння Почтенного Є.К. та методичних рекомендацій МР55-82 [97] розраховані характеристики розсіювання витривалості </w:t>
      </w:r>
    </w:p>
    <w:p w:rsidR="00F11F91" w:rsidRDefault="00E02D70">
      <w:pPr>
        <w:spacing w:after="0" w:line="360" w:lineRule="auto"/>
        <w:jc w:val="both"/>
        <w:rPr>
          <w:sz w:val="28"/>
          <w:szCs w:val="28"/>
          <w:lang w:val="uk-UA"/>
        </w:rPr>
      </w:pPr>
      <w:r>
        <w:rPr>
          <w:spacing w:val="-4"/>
          <w:sz w:val="28"/>
          <w:szCs w:val="28"/>
          <w:lang w:val="uk-UA"/>
        </w:rPr>
        <w:t xml:space="preserve">насосних штанг, випробуваних у свердловинних середовищах (табл. </w:t>
      </w:r>
      <w:r>
        <w:rPr>
          <w:spacing w:val="-4"/>
          <w:sz w:val="28"/>
          <w:szCs w:val="28"/>
          <w:lang w:val="ru-RU"/>
        </w:rPr>
        <w:t>3</w:t>
      </w:r>
      <w:r>
        <w:rPr>
          <w:spacing w:val="-4"/>
          <w:sz w:val="28"/>
          <w:szCs w:val="28"/>
          <w:lang w:val="uk-UA"/>
        </w:rPr>
        <w:t>.</w:t>
      </w:r>
      <w:r>
        <w:rPr>
          <w:spacing w:val="-4"/>
          <w:sz w:val="28"/>
          <w:szCs w:val="28"/>
          <w:lang w:val="ru-RU"/>
        </w:rPr>
        <w:t>3</w:t>
      </w:r>
      <w:r>
        <w:rPr>
          <w:spacing w:val="-4"/>
          <w:sz w:val="28"/>
          <w:szCs w:val="28"/>
          <w:lang w:val="uk-UA"/>
        </w:rPr>
        <w:t>), а також наведений приклад комп’ютерної побудови кривих втоми для штанг зі склопластику та побудовані повні діаграми втомного руйнування.</w:t>
      </w:r>
    </w:p>
    <w:p w:rsidR="00F11F91" w:rsidRDefault="00E02D70">
      <w:pPr>
        <w:pStyle w:val="aa"/>
        <w:spacing w:after="0" w:line="360" w:lineRule="auto"/>
        <w:ind w:left="0" w:firstLine="567"/>
        <w:jc w:val="both"/>
        <w:rPr>
          <w:spacing w:val="-4"/>
          <w:sz w:val="28"/>
          <w:szCs w:val="28"/>
          <w:lang w:val="uk-UA"/>
        </w:rPr>
      </w:pPr>
      <w:r>
        <w:rPr>
          <w:sz w:val="28"/>
          <w:szCs w:val="28"/>
          <w:lang w:val="uk-UA"/>
        </w:rPr>
        <w:t>За допомогою трипараметричного рівняння Почтенного Є.К. та методичних рекомендацій МР55-82 [97] розраховані характеристики розсіювання витривалості сталевих та композитних насосних штанг, випробуваних в свердловинних середовищах (табл. 3.4).</w:t>
      </w:r>
    </w:p>
    <w:p w:rsidR="00F11F91" w:rsidRDefault="00E02D70">
      <w:pPr>
        <w:spacing w:after="0" w:line="360" w:lineRule="auto"/>
        <w:ind w:firstLine="567"/>
        <w:jc w:val="both"/>
        <w:rPr>
          <w:spacing w:val="-4"/>
          <w:sz w:val="28"/>
          <w:szCs w:val="28"/>
          <w:lang w:val="uk-UA"/>
        </w:rPr>
      </w:pPr>
      <w:r>
        <w:rPr>
          <w:sz w:val="28"/>
          <w:szCs w:val="28"/>
          <w:lang w:val="uk-UA"/>
        </w:rPr>
        <w:t xml:space="preserve">На основі випробувань сталевих (рис.3.10) та композитних насосних штанг (рис.3.11) були побудовані повні діаграми втомного руйнування насосних штанг з імовірнісною оцінкою </w:t>
      </w:r>
      <w:r>
        <w:rPr>
          <w:i/>
          <w:sz w:val="28"/>
          <w:szCs w:val="28"/>
          <w:lang w:val="uk-UA"/>
        </w:rPr>
        <w:t>Р(N)</w:t>
      </w:r>
      <w:r>
        <w:rPr>
          <w:sz w:val="28"/>
          <w:szCs w:val="28"/>
          <w:lang w:val="uk-UA"/>
        </w:rPr>
        <w:t xml:space="preserve"> їх довговічності, які дозволяють проводити прогнозування їх ресурсу.</w:t>
      </w:r>
    </w:p>
    <w:p w:rsidR="00F11F91" w:rsidRDefault="00F11F91">
      <w:pPr>
        <w:pStyle w:val="aa"/>
        <w:spacing w:after="0" w:line="360" w:lineRule="auto"/>
        <w:ind w:left="0" w:firstLine="567"/>
        <w:jc w:val="both"/>
        <w:rPr>
          <w:spacing w:val="-4"/>
          <w:sz w:val="28"/>
          <w:szCs w:val="28"/>
          <w:lang w:val="uk-UA"/>
        </w:rPr>
      </w:pPr>
    </w:p>
    <w:p w:rsidR="00F11F91" w:rsidRDefault="00F11F91">
      <w:pPr>
        <w:pStyle w:val="aa"/>
        <w:spacing w:after="0" w:line="360" w:lineRule="auto"/>
        <w:ind w:left="0" w:firstLine="567"/>
        <w:jc w:val="both"/>
        <w:rPr>
          <w:spacing w:val="-4"/>
          <w:sz w:val="28"/>
          <w:szCs w:val="28"/>
          <w:lang w:val="uk-UA"/>
        </w:rPr>
      </w:pPr>
    </w:p>
    <w:p w:rsidR="00F11F91" w:rsidRDefault="00E02D70">
      <w:pPr>
        <w:pStyle w:val="aa"/>
        <w:tabs>
          <w:tab w:val="right" w:pos="8080"/>
        </w:tabs>
        <w:spacing w:after="0" w:line="360" w:lineRule="auto"/>
        <w:ind w:left="0"/>
        <w:jc w:val="both"/>
        <w:rPr>
          <w:spacing w:val="-4"/>
          <w:sz w:val="28"/>
          <w:szCs w:val="28"/>
          <w:lang w:val="ru-RU"/>
        </w:rPr>
      </w:pPr>
      <w:r>
        <w:rPr>
          <w:spacing w:val="-4"/>
          <w:sz w:val="28"/>
          <w:szCs w:val="28"/>
          <w:lang w:val="uk-UA"/>
        </w:rPr>
        <w:lastRenderedPageBreak/>
        <w:t xml:space="preserve">         Таблиця </w:t>
      </w:r>
      <w:r>
        <w:rPr>
          <w:spacing w:val="-4"/>
          <w:sz w:val="28"/>
          <w:szCs w:val="28"/>
          <w:lang w:val="ru-RU"/>
        </w:rPr>
        <w:t>3</w:t>
      </w:r>
      <w:r>
        <w:rPr>
          <w:spacing w:val="-4"/>
          <w:sz w:val="28"/>
          <w:szCs w:val="28"/>
          <w:lang w:val="uk-UA"/>
        </w:rPr>
        <w:t>.</w:t>
      </w:r>
      <w:r>
        <w:rPr>
          <w:rFonts w:eastAsia="SimSun" w:hint="eastAsia"/>
          <w:spacing w:val="-4"/>
          <w:sz w:val="28"/>
          <w:szCs w:val="28"/>
          <w:lang w:val="ru-RU" w:eastAsia="zh-CN"/>
        </w:rPr>
        <w:t>4</w:t>
      </w:r>
      <w:r>
        <w:rPr>
          <w:spacing w:val="-4"/>
          <w:sz w:val="28"/>
          <w:szCs w:val="28"/>
          <w:lang w:val="ru-RU"/>
        </w:rPr>
        <w:t xml:space="preserve"> - </w:t>
      </w:r>
      <w:r>
        <w:rPr>
          <w:spacing w:val="-4"/>
          <w:sz w:val="28"/>
          <w:szCs w:val="28"/>
          <w:lang w:val="uk-UA"/>
        </w:rPr>
        <w:t>Характеристики розсіювання витривалості насосних штанг зі сталі і склопластику</w:t>
      </w:r>
    </w:p>
    <w:tbl>
      <w:tblPr>
        <w:tblW w:w="938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3419"/>
        <w:gridCol w:w="709"/>
        <w:gridCol w:w="709"/>
        <w:gridCol w:w="850"/>
        <w:gridCol w:w="709"/>
        <w:gridCol w:w="647"/>
        <w:gridCol w:w="782"/>
        <w:gridCol w:w="781"/>
        <w:gridCol w:w="782"/>
      </w:tblGrid>
      <w:tr w:rsidR="00F11F91">
        <w:trPr>
          <w:cantSplit/>
          <w:trHeight w:val="1672"/>
          <w:jc w:val="center"/>
        </w:trPr>
        <w:tc>
          <w:tcPr>
            <w:tcW w:w="3419" w:type="dxa"/>
            <w:vAlign w:val="center"/>
          </w:tcPr>
          <w:p w:rsidR="00F11F91" w:rsidRDefault="00E02D70">
            <w:pPr>
              <w:spacing w:after="0" w:line="204" w:lineRule="auto"/>
              <w:jc w:val="center"/>
              <w:rPr>
                <w:sz w:val="28"/>
                <w:szCs w:val="28"/>
                <w:lang w:val="uk-UA"/>
              </w:rPr>
            </w:pPr>
            <w:r>
              <w:rPr>
                <w:sz w:val="28"/>
                <w:szCs w:val="28"/>
                <w:lang w:val="uk-UA"/>
              </w:rPr>
              <w:t>Тип</w:t>
            </w:r>
          </w:p>
          <w:p w:rsidR="00F11F91" w:rsidRDefault="00E02D70">
            <w:pPr>
              <w:spacing w:after="0" w:line="204" w:lineRule="auto"/>
              <w:jc w:val="center"/>
              <w:rPr>
                <w:sz w:val="28"/>
                <w:szCs w:val="28"/>
                <w:lang w:val="uk-UA"/>
              </w:rPr>
            </w:pPr>
            <w:r>
              <w:rPr>
                <w:sz w:val="28"/>
                <w:szCs w:val="28"/>
                <w:lang w:val="uk-UA"/>
              </w:rPr>
              <w:t>штанг</w:t>
            </w:r>
          </w:p>
        </w:tc>
        <w:tc>
          <w:tcPr>
            <w:tcW w:w="709" w:type="dxa"/>
            <w:textDirection w:val="btLr"/>
            <w:vAlign w:val="center"/>
          </w:tcPr>
          <w:p w:rsidR="00F11F91" w:rsidRDefault="00E02D70">
            <w:pPr>
              <w:spacing w:after="0" w:line="204" w:lineRule="auto"/>
              <w:ind w:left="-57" w:right="-57"/>
              <w:jc w:val="center"/>
              <w:rPr>
                <w:sz w:val="28"/>
                <w:szCs w:val="28"/>
                <w:lang w:val="uk-UA"/>
              </w:rPr>
            </w:pPr>
            <w:r>
              <w:rPr>
                <w:sz w:val="28"/>
                <w:szCs w:val="28"/>
                <w:lang w:val="uk-UA"/>
              </w:rPr>
              <w:sym w:font="Symbol" w:char="F073"/>
            </w:r>
            <w:r>
              <w:rPr>
                <w:sz w:val="28"/>
                <w:szCs w:val="28"/>
                <w:vertAlign w:val="subscript"/>
                <w:lang w:val="uk-UA"/>
              </w:rPr>
              <w:t>сер</w:t>
            </w:r>
            <w:r>
              <w:rPr>
                <w:sz w:val="28"/>
                <w:szCs w:val="28"/>
                <w:lang w:val="uk-UA"/>
              </w:rPr>
              <w:t>, МПа</w:t>
            </w:r>
          </w:p>
        </w:tc>
        <w:tc>
          <w:tcPr>
            <w:tcW w:w="709" w:type="dxa"/>
            <w:textDirection w:val="btLr"/>
            <w:vAlign w:val="center"/>
          </w:tcPr>
          <w:p w:rsidR="00F11F91" w:rsidRDefault="00E02D70">
            <w:pPr>
              <w:spacing w:after="0" w:line="204" w:lineRule="auto"/>
              <w:ind w:left="-57" w:right="-57"/>
              <w:jc w:val="center"/>
              <w:rPr>
                <w:sz w:val="28"/>
                <w:szCs w:val="28"/>
                <w:lang w:val="uk-UA"/>
              </w:rPr>
            </w:pPr>
            <w:r>
              <w:rPr>
                <w:sz w:val="28"/>
                <w:szCs w:val="28"/>
                <w:lang w:val="uk-UA"/>
              </w:rPr>
              <w:sym w:font="Symbol" w:char="F073"/>
            </w:r>
            <w:r>
              <w:rPr>
                <w:sz w:val="28"/>
                <w:szCs w:val="28"/>
                <w:vertAlign w:val="subscript"/>
                <w:lang w:val="uk-UA"/>
              </w:rPr>
              <w:t>min</w:t>
            </w:r>
            <w:r>
              <w:rPr>
                <w:sz w:val="28"/>
                <w:szCs w:val="28"/>
                <w:lang w:val="uk-UA"/>
              </w:rPr>
              <w:t>, МПа</w:t>
            </w:r>
          </w:p>
        </w:tc>
        <w:tc>
          <w:tcPr>
            <w:tcW w:w="850" w:type="dxa"/>
            <w:textDirection w:val="btLr"/>
            <w:vAlign w:val="center"/>
          </w:tcPr>
          <w:p w:rsidR="00F11F91" w:rsidRDefault="00E02D70">
            <w:pPr>
              <w:spacing w:after="0"/>
              <w:ind w:left="-57" w:right="-57"/>
              <w:jc w:val="center"/>
              <w:rPr>
                <w:sz w:val="28"/>
                <w:szCs w:val="28"/>
                <w:lang w:val="uk-UA"/>
              </w:rPr>
            </w:pPr>
            <w:r>
              <w:rPr>
                <w:sz w:val="28"/>
                <w:szCs w:val="28"/>
              </w:rPr>
              <w:sym w:font="Symbol" w:char="F073"/>
            </w:r>
            <w:r>
              <w:rPr>
                <w:sz w:val="28"/>
                <w:szCs w:val="28"/>
                <w:vertAlign w:val="subscript"/>
              </w:rPr>
              <w:t>max</w:t>
            </w:r>
            <w:r>
              <w:rPr>
                <w:sz w:val="28"/>
                <w:szCs w:val="28"/>
              </w:rPr>
              <w:t>,МПа</w:t>
            </w:r>
          </w:p>
        </w:tc>
        <w:tc>
          <w:tcPr>
            <w:tcW w:w="709" w:type="dxa"/>
            <w:textDirection w:val="btLr"/>
            <w:vAlign w:val="center"/>
          </w:tcPr>
          <w:p w:rsidR="00F11F91" w:rsidRDefault="00E02D70">
            <w:pPr>
              <w:spacing w:after="0"/>
              <w:ind w:left="-57" w:right="-57"/>
              <w:jc w:val="center"/>
              <w:rPr>
                <w:sz w:val="28"/>
                <w:szCs w:val="28"/>
                <w:lang w:val="uk-UA"/>
              </w:rPr>
            </w:pPr>
            <w:r>
              <w:rPr>
                <w:sz w:val="28"/>
                <w:szCs w:val="28"/>
              </w:rPr>
              <w:t>V</w:t>
            </w:r>
            <w:r>
              <w:rPr>
                <w:sz w:val="28"/>
                <w:szCs w:val="28"/>
                <w:vertAlign w:val="subscript"/>
              </w:rPr>
              <w:t>o</w:t>
            </w:r>
            <w:r>
              <w:rPr>
                <w:sz w:val="28"/>
                <w:szCs w:val="28"/>
              </w:rPr>
              <w:t>, МПа</w:t>
            </w:r>
          </w:p>
        </w:tc>
        <w:tc>
          <w:tcPr>
            <w:tcW w:w="647" w:type="dxa"/>
            <w:textDirection w:val="btLr"/>
            <w:vAlign w:val="center"/>
          </w:tcPr>
          <w:p w:rsidR="00F11F91" w:rsidRDefault="00E02D70">
            <w:pPr>
              <w:spacing w:after="0" w:line="204" w:lineRule="auto"/>
              <w:ind w:left="-57" w:right="-57"/>
              <w:jc w:val="center"/>
              <w:rPr>
                <w:sz w:val="28"/>
                <w:szCs w:val="28"/>
                <w:lang w:val="uk-UA"/>
              </w:rPr>
            </w:pPr>
            <w:r>
              <w:rPr>
                <w:sz w:val="28"/>
                <w:szCs w:val="28"/>
                <w:lang w:val="uk-UA"/>
              </w:rPr>
              <w:t>Q, МПа10</w:t>
            </w:r>
            <w:r>
              <w:rPr>
                <w:sz w:val="28"/>
                <w:szCs w:val="28"/>
                <w:vertAlign w:val="superscript"/>
                <w:lang w:val="uk-UA"/>
              </w:rPr>
              <w:t>6</w:t>
            </w:r>
            <w:r>
              <w:rPr>
                <w:sz w:val="28"/>
                <w:szCs w:val="28"/>
                <w:lang w:val="uk-UA"/>
              </w:rPr>
              <w:t>цикл</w:t>
            </w:r>
          </w:p>
        </w:tc>
        <w:tc>
          <w:tcPr>
            <w:tcW w:w="782" w:type="dxa"/>
            <w:textDirection w:val="btLr"/>
            <w:vAlign w:val="center"/>
          </w:tcPr>
          <w:p w:rsidR="00F11F91" w:rsidRDefault="00E02D70">
            <w:pPr>
              <w:spacing w:after="0" w:line="204" w:lineRule="auto"/>
              <w:ind w:left="-57" w:right="-57"/>
              <w:jc w:val="center"/>
              <w:rPr>
                <w:sz w:val="28"/>
                <w:szCs w:val="28"/>
                <w:lang w:val="uk-UA"/>
              </w:rPr>
            </w:pPr>
            <w:r>
              <w:rPr>
                <w:sz w:val="28"/>
                <w:szCs w:val="28"/>
                <w:lang w:val="uk-UA"/>
              </w:rPr>
              <w:t>N</w:t>
            </w:r>
            <w:r>
              <w:rPr>
                <w:sz w:val="28"/>
                <w:szCs w:val="28"/>
                <w:vertAlign w:val="subscript"/>
                <w:lang w:val="uk-UA"/>
              </w:rPr>
              <w:t>б</w:t>
            </w:r>
            <w:r>
              <w:rPr>
                <w:sz w:val="28"/>
                <w:szCs w:val="28"/>
                <w:lang w:val="uk-UA"/>
              </w:rPr>
              <w:t>, млн. циклів</w:t>
            </w:r>
          </w:p>
        </w:tc>
        <w:tc>
          <w:tcPr>
            <w:tcW w:w="781" w:type="dxa"/>
            <w:textDirection w:val="btLr"/>
            <w:vAlign w:val="center"/>
          </w:tcPr>
          <w:p w:rsidR="00F11F91" w:rsidRDefault="00E02D70">
            <w:pPr>
              <w:pStyle w:val="5"/>
              <w:spacing w:after="0"/>
              <w:ind w:left="-57" w:right="-57"/>
              <w:rPr>
                <w:b w:val="0"/>
                <w:sz w:val="28"/>
                <w:szCs w:val="28"/>
              </w:rPr>
            </w:pPr>
            <w:r>
              <w:rPr>
                <w:b w:val="0"/>
                <w:sz w:val="28"/>
                <w:szCs w:val="28"/>
                <w:lang w:val="en-US"/>
              </w:rPr>
              <w:t>S</w:t>
            </w:r>
            <w:r>
              <w:rPr>
                <w:b w:val="0"/>
                <w:sz w:val="28"/>
                <w:szCs w:val="28"/>
              </w:rPr>
              <w:t>, МПа</w:t>
            </w:r>
          </w:p>
        </w:tc>
        <w:tc>
          <w:tcPr>
            <w:tcW w:w="782" w:type="dxa"/>
            <w:textDirection w:val="btLr"/>
            <w:vAlign w:val="center"/>
          </w:tcPr>
          <w:p w:rsidR="00F11F91" w:rsidRDefault="00E02D70">
            <w:pPr>
              <w:spacing w:after="0" w:line="204" w:lineRule="auto"/>
              <w:ind w:left="-57" w:right="-57"/>
              <w:jc w:val="center"/>
              <w:rPr>
                <w:sz w:val="28"/>
                <w:szCs w:val="28"/>
                <w:lang w:val="uk-UA"/>
              </w:rPr>
            </w:pPr>
            <w:r>
              <w:rPr>
                <w:sz w:val="28"/>
                <w:szCs w:val="28"/>
                <w:lang w:val="uk-UA"/>
              </w:rPr>
              <w:t>V=S/</w:t>
            </w:r>
            <w:r>
              <w:rPr>
                <w:sz w:val="28"/>
                <w:szCs w:val="28"/>
                <w:lang w:val="uk-UA"/>
              </w:rPr>
              <w:sym w:font="Symbol" w:char="F073"/>
            </w:r>
            <w:r>
              <w:rPr>
                <w:sz w:val="28"/>
                <w:szCs w:val="28"/>
                <w:vertAlign w:val="subscript"/>
                <w:lang w:val="uk-UA"/>
              </w:rPr>
              <w:t>сер</w:t>
            </w:r>
          </w:p>
        </w:tc>
      </w:tr>
      <w:tr w:rsidR="00F11F91">
        <w:trPr>
          <w:trHeight w:val="113"/>
          <w:jc w:val="center"/>
        </w:trPr>
        <w:tc>
          <w:tcPr>
            <w:tcW w:w="3419" w:type="dxa"/>
            <w:vAlign w:val="center"/>
          </w:tcPr>
          <w:p w:rsidR="00F11F91" w:rsidRDefault="00E02D70">
            <w:pPr>
              <w:spacing w:after="0" w:line="204" w:lineRule="auto"/>
              <w:jc w:val="both"/>
              <w:rPr>
                <w:sz w:val="28"/>
                <w:szCs w:val="28"/>
                <w:lang w:val="uk-UA"/>
              </w:rPr>
            </w:pPr>
            <w:r>
              <w:rPr>
                <w:sz w:val="28"/>
                <w:szCs w:val="28"/>
                <w:lang w:val="uk-UA"/>
              </w:rPr>
              <w:t>НШ22</w:t>
            </w:r>
          </w:p>
          <w:p w:rsidR="00F11F91" w:rsidRDefault="00E02D70">
            <w:pPr>
              <w:spacing w:after="0" w:line="204" w:lineRule="auto"/>
              <w:jc w:val="both"/>
              <w:rPr>
                <w:sz w:val="28"/>
                <w:szCs w:val="28"/>
                <w:lang w:val="uk-UA"/>
              </w:rPr>
            </w:pPr>
            <w:r>
              <w:rPr>
                <w:sz w:val="28"/>
                <w:szCs w:val="28"/>
                <w:lang w:val="uk-UA"/>
              </w:rPr>
              <w:t>20Н2М</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69,6</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53,68</w:t>
            </w:r>
          </w:p>
        </w:tc>
        <w:tc>
          <w:tcPr>
            <w:tcW w:w="850" w:type="dxa"/>
            <w:vAlign w:val="center"/>
          </w:tcPr>
          <w:p w:rsidR="00F11F91" w:rsidRDefault="00E02D70">
            <w:pPr>
              <w:spacing w:after="0" w:line="204" w:lineRule="auto"/>
              <w:ind w:left="-57" w:right="-57"/>
              <w:jc w:val="center"/>
              <w:rPr>
                <w:sz w:val="28"/>
                <w:szCs w:val="28"/>
                <w:lang w:val="uk-UA"/>
              </w:rPr>
            </w:pPr>
            <w:r>
              <w:rPr>
                <w:sz w:val="28"/>
                <w:szCs w:val="28"/>
                <w:lang w:val="uk-UA"/>
              </w:rPr>
              <w:t>85,52</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100</w:t>
            </w:r>
          </w:p>
        </w:tc>
        <w:tc>
          <w:tcPr>
            <w:tcW w:w="647" w:type="dxa"/>
            <w:vAlign w:val="center"/>
          </w:tcPr>
          <w:p w:rsidR="00F11F91" w:rsidRDefault="00E02D70">
            <w:pPr>
              <w:spacing w:after="0" w:line="204" w:lineRule="auto"/>
              <w:ind w:left="-57" w:right="-57"/>
              <w:jc w:val="center"/>
              <w:rPr>
                <w:sz w:val="28"/>
                <w:szCs w:val="28"/>
                <w:lang w:val="uk-UA"/>
              </w:rPr>
            </w:pPr>
            <w:r>
              <w:rPr>
                <w:sz w:val="28"/>
                <w:szCs w:val="28"/>
                <w:lang w:val="uk-UA"/>
              </w:rPr>
              <w:t>10,0</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1,436</w:t>
            </w:r>
          </w:p>
        </w:tc>
        <w:tc>
          <w:tcPr>
            <w:tcW w:w="781" w:type="dxa"/>
            <w:vAlign w:val="center"/>
          </w:tcPr>
          <w:p w:rsidR="00F11F91" w:rsidRDefault="00E02D70">
            <w:pPr>
              <w:spacing w:after="0" w:line="204" w:lineRule="auto"/>
              <w:ind w:left="-57" w:right="-57"/>
              <w:jc w:val="center"/>
              <w:rPr>
                <w:sz w:val="28"/>
                <w:szCs w:val="28"/>
                <w:lang w:val="uk-UA"/>
              </w:rPr>
            </w:pPr>
            <w:r>
              <w:rPr>
                <w:sz w:val="28"/>
                <w:szCs w:val="28"/>
                <w:lang w:val="uk-UA"/>
              </w:rPr>
              <w:t>22,25</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0,319</w:t>
            </w:r>
          </w:p>
        </w:tc>
      </w:tr>
      <w:tr w:rsidR="00F11F91">
        <w:trPr>
          <w:trHeight w:val="405"/>
          <w:jc w:val="center"/>
        </w:trPr>
        <w:tc>
          <w:tcPr>
            <w:tcW w:w="3419" w:type="dxa"/>
            <w:vAlign w:val="center"/>
          </w:tcPr>
          <w:p w:rsidR="00F11F91" w:rsidRDefault="00E02D70">
            <w:pPr>
              <w:spacing w:after="0" w:line="204" w:lineRule="auto"/>
              <w:jc w:val="both"/>
              <w:rPr>
                <w:sz w:val="28"/>
                <w:szCs w:val="28"/>
                <w:lang w:val="ru-RU"/>
              </w:rPr>
            </w:pPr>
            <w:r>
              <w:rPr>
                <w:sz w:val="28"/>
                <w:szCs w:val="28"/>
                <w:lang w:val="uk-UA"/>
              </w:rPr>
              <w:t>МПШ22</w:t>
            </w:r>
            <w:r>
              <w:rPr>
                <w:b/>
                <w:sz w:val="28"/>
                <w:szCs w:val="28"/>
                <w:lang w:val="ru-RU"/>
              </w:rPr>
              <w:t>ПКМ</w:t>
            </w:r>
          </w:p>
          <w:p w:rsidR="00F11F91" w:rsidRDefault="00E02D70">
            <w:pPr>
              <w:spacing w:after="0" w:line="204" w:lineRule="auto"/>
              <w:jc w:val="both"/>
              <w:rPr>
                <w:sz w:val="28"/>
                <w:szCs w:val="28"/>
                <w:lang w:val="uk-UA"/>
              </w:rPr>
            </w:pPr>
            <w:r>
              <w:rPr>
                <w:sz w:val="28"/>
                <w:szCs w:val="28"/>
                <w:lang w:val="uk-UA"/>
              </w:rPr>
              <w:t>(звичайні)</w:t>
            </w:r>
            <w:r>
              <w:rPr>
                <w:sz w:val="28"/>
                <w:szCs w:val="28"/>
                <w:lang w:val="ru-RU"/>
              </w:rPr>
              <w:t>пластова вода знафтою</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70,32</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62,64</w:t>
            </w:r>
          </w:p>
        </w:tc>
        <w:tc>
          <w:tcPr>
            <w:tcW w:w="850" w:type="dxa"/>
            <w:vAlign w:val="center"/>
          </w:tcPr>
          <w:p w:rsidR="00F11F91" w:rsidRDefault="00E02D70">
            <w:pPr>
              <w:spacing w:after="0" w:line="204" w:lineRule="auto"/>
              <w:ind w:left="-57" w:right="-57"/>
              <w:jc w:val="center"/>
              <w:rPr>
                <w:sz w:val="28"/>
                <w:szCs w:val="28"/>
                <w:lang w:val="uk-UA"/>
              </w:rPr>
            </w:pPr>
            <w:r>
              <w:rPr>
                <w:sz w:val="28"/>
                <w:szCs w:val="28"/>
                <w:lang w:val="uk-UA"/>
              </w:rPr>
              <w:t>78</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24,47</w:t>
            </w:r>
          </w:p>
        </w:tc>
        <w:tc>
          <w:tcPr>
            <w:tcW w:w="647" w:type="dxa"/>
            <w:vAlign w:val="center"/>
          </w:tcPr>
          <w:p w:rsidR="00F11F91" w:rsidRDefault="00E02D70">
            <w:pPr>
              <w:spacing w:after="0" w:line="204" w:lineRule="auto"/>
              <w:ind w:left="-57" w:right="-57"/>
              <w:jc w:val="center"/>
              <w:rPr>
                <w:sz w:val="28"/>
                <w:szCs w:val="28"/>
                <w:lang w:val="uk-UA"/>
              </w:rPr>
            </w:pPr>
            <w:r>
              <w:rPr>
                <w:sz w:val="28"/>
                <w:szCs w:val="28"/>
                <w:lang w:val="uk-UA"/>
              </w:rPr>
              <w:t>10,0</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1,419</w:t>
            </w:r>
          </w:p>
        </w:tc>
        <w:tc>
          <w:tcPr>
            <w:tcW w:w="781" w:type="dxa"/>
            <w:vAlign w:val="center"/>
          </w:tcPr>
          <w:p w:rsidR="00F11F91" w:rsidRDefault="00E02D70">
            <w:pPr>
              <w:spacing w:after="0" w:line="204" w:lineRule="auto"/>
              <w:ind w:left="-57" w:right="-57"/>
              <w:jc w:val="center"/>
              <w:rPr>
                <w:sz w:val="28"/>
                <w:szCs w:val="28"/>
                <w:lang w:val="uk-UA"/>
              </w:rPr>
            </w:pPr>
            <w:r>
              <w:rPr>
                <w:sz w:val="28"/>
                <w:szCs w:val="28"/>
                <w:lang w:val="uk-UA"/>
              </w:rPr>
              <w:t>6,79</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0,09</w:t>
            </w:r>
          </w:p>
        </w:tc>
      </w:tr>
      <w:tr w:rsidR="00F11F91">
        <w:trPr>
          <w:trHeight w:val="80"/>
          <w:jc w:val="center"/>
        </w:trPr>
        <w:tc>
          <w:tcPr>
            <w:tcW w:w="3419" w:type="dxa"/>
            <w:vAlign w:val="center"/>
          </w:tcPr>
          <w:p w:rsidR="00F11F91" w:rsidRDefault="00E02D70">
            <w:pPr>
              <w:spacing w:after="0" w:line="204" w:lineRule="auto"/>
              <w:jc w:val="both"/>
              <w:rPr>
                <w:sz w:val="28"/>
                <w:szCs w:val="28"/>
                <w:lang w:val="ru-RU"/>
              </w:rPr>
            </w:pPr>
            <w:r>
              <w:rPr>
                <w:sz w:val="28"/>
                <w:szCs w:val="28"/>
                <w:lang w:val="uk-UA"/>
              </w:rPr>
              <w:t>МПШ22</w:t>
            </w:r>
            <w:r>
              <w:rPr>
                <w:b/>
                <w:sz w:val="28"/>
                <w:szCs w:val="28"/>
                <w:lang w:val="ru-RU"/>
              </w:rPr>
              <w:t>ПКМ</w:t>
            </w:r>
          </w:p>
          <w:p w:rsidR="00F11F91" w:rsidRDefault="00E02D70">
            <w:pPr>
              <w:spacing w:after="0" w:line="204" w:lineRule="auto"/>
              <w:jc w:val="both"/>
              <w:rPr>
                <w:sz w:val="28"/>
                <w:szCs w:val="28"/>
                <w:lang w:val="uk-UA"/>
              </w:rPr>
            </w:pPr>
            <w:r>
              <w:rPr>
                <w:sz w:val="28"/>
                <w:szCs w:val="28"/>
                <w:lang w:val="uk-UA"/>
              </w:rPr>
              <w:t>(звичайні)пластова вода</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64,73</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50,8</w:t>
            </w:r>
          </w:p>
        </w:tc>
        <w:tc>
          <w:tcPr>
            <w:tcW w:w="850" w:type="dxa"/>
            <w:vAlign w:val="center"/>
          </w:tcPr>
          <w:p w:rsidR="00F11F91" w:rsidRDefault="00E02D70">
            <w:pPr>
              <w:spacing w:after="0" w:line="204" w:lineRule="auto"/>
              <w:ind w:left="-57" w:right="-57"/>
              <w:jc w:val="center"/>
              <w:rPr>
                <w:sz w:val="28"/>
                <w:szCs w:val="28"/>
                <w:lang w:val="uk-UA"/>
              </w:rPr>
            </w:pPr>
            <w:r>
              <w:rPr>
                <w:sz w:val="28"/>
                <w:szCs w:val="28"/>
                <w:lang w:val="uk-UA"/>
              </w:rPr>
              <w:t>78,62</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19,32</w:t>
            </w:r>
          </w:p>
        </w:tc>
        <w:tc>
          <w:tcPr>
            <w:tcW w:w="647" w:type="dxa"/>
            <w:vAlign w:val="center"/>
          </w:tcPr>
          <w:p w:rsidR="00F11F91" w:rsidRDefault="00E02D70">
            <w:pPr>
              <w:spacing w:after="0" w:line="204" w:lineRule="auto"/>
              <w:ind w:left="-57" w:right="-57"/>
              <w:jc w:val="center"/>
              <w:rPr>
                <w:sz w:val="28"/>
                <w:szCs w:val="28"/>
                <w:lang w:val="uk-UA"/>
              </w:rPr>
            </w:pPr>
            <w:r>
              <w:rPr>
                <w:sz w:val="28"/>
                <w:szCs w:val="28"/>
                <w:lang w:val="uk-UA"/>
              </w:rPr>
              <w:t>10,0</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1,545</w:t>
            </w:r>
          </w:p>
        </w:tc>
        <w:tc>
          <w:tcPr>
            <w:tcW w:w="781" w:type="dxa"/>
            <w:vAlign w:val="center"/>
          </w:tcPr>
          <w:p w:rsidR="00F11F91" w:rsidRDefault="00E02D70">
            <w:pPr>
              <w:spacing w:after="0" w:line="204" w:lineRule="auto"/>
              <w:ind w:left="-57" w:right="-57"/>
              <w:jc w:val="center"/>
              <w:rPr>
                <w:sz w:val="28"/>
                <w:szCs w:val="28"/>
                <w:lang w:val="uk-UA"/>
              </w:rPr>
            </w:pPr>
            <w:r>
              <w:rPr>
                <w:sz w:val="28"/>
                <w:szCs w:val="28"/>
                <w:lang w:val="uk-UA"/>
              </w:rPr>
              <w:t>11,57</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0,178</w:t>
            </w:r>
          </w:p>
        </w:tc>
      </w:tr>
      <w:tr w:rsidR="00F11F91">
        <w:trPr>
          <w:trHeight w:val="149"/>
          <w:jc w:val="center"/>
        </w:trPr>
        <w:tc>
          <w:tcPr>
            <w:tcW w:w="3419" w:type="dxa"/>
            <w:vAlign w:val="center"/>
          </w:tcPr>
          <w:p w:rsidR="00F11F91" w:rsidRDefault="00E02D70">
            <w:pPr>
              <w:spacing w:after="0" w:line="204" w:lineRule="auto"/>
              <w:jc w:val="both"/>
              <w:rPr>
                <w:sz w:val="28"/>
                <w:szCs w:val="28"/>
              </w:rPr>
            </w:pPr>
            <w:r>
              <w:rPr>
                <w:sz w:val="28"/>
                <w:szCs w:val="28"/>
                <w:lang w:val="uk-UA"/>
              </w:rPr>
              <w:t>МПШ22</w:t>
            </w:r>
            <w:r>
              <w:rPr>
                <w:b/>
                <w:sz w:val="28"/>
                <w:szCs w:val="28"/>
              </w:rPr>
              <w:t>ПКМ</w:t>
            </w:r>
          </w:p>
          <w:p w:rsidR="00F11F91" w:rsidRDefault="00E02D70">
            <w:pPr>
              <w:spacing w:after="0" w:line="204" w:lineRule="auto"/>
              <w:jc w:val="both"/>
              <w:rPr>
                <w:sz w:val="28"/>
                <w:szCs w:val="28"/>
                <w:lang w:val="uk-UA"/>
              </w:rPr>
            </w:pPr>
            <w:r>
              <w:rPr>
                <w:sz w:val="28"/>
                <w:szCs w:val="28"/>
                <w:lang w:val="uk-UA"/>
              </w:rPr>
              <w:t>(посилені)нафта з 10%HCl</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98,43</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80,4</w:t>
            </w:r>
          </w:p>
        </w:tc>
        <w:tc>
          <w:tcPr>
            <w:tcW w:w="850" w:type="dxa"/>
            <w:vAlign w:val="center"/>
          </w:tcPr>
          <w:p w:rsidR="00F11F91" w:rsidRDefault="00E02D70">
            <w:pPr>
              <w:spacing w:after="0" w:line="204" w:lineRule="auto"/>
              <w:ind w:left="-57" w:right="-57"/>
              <w:jc w:val="center"/>
              <w:rPr>
                <w:sz w:val="28"/>
                <w:szCs w:val="28"/>
                <w:lang w:val="uk-UA"/>
              </w:rPr>
            </w:pPr>
            <w:r>
              <w:rPr>
                <w:sz w:val="28"/>
                <w:szCs w:val="28"/>
                <w:lang w:val="uk-UA"/>
              </w:rPr>
              <w:t>116,47</w:t>
            </w:r>
          </w:p>
        </w:tc>
        <w:tc>
          <w:tcPr>
            <w:tcW w:w="709" w:type="dxa"/>
            <w:vAlign w:val="center"/>
          </w:tcPr>
          <w:p w:rsidR="00F11F91" w:rsidRDefault="00E02D70">
            <w:pPr>
              <w:spacing w:after="0" w:line="204" w:lineRule="auto"/>
              <w:ind w:left="-57" w:right="-57"/>
              <w:jc w:val="center"/>
              <w:rPr>
                <w:sz w:val="28"/>
                <w:szCs w:val="28"/>
                <w:lang w:val="uk-UA"/>
              </w:rPr>
            </w:pPr>
            <w:r>
              <w:rPr>
                <w:sz w:val="28"/>
                <w:szCs w:val="28"/>
                <w:lang w:val="uk-UA"/>
              </w:rPr>
              <w:t>39,03</w:t>
            </w:r>
          </w:p>
        </w:tc>
        <w:tc>
          <w:tcPr>
            <w:tcW w:w="647" w:type="dxa"/>
            <w:vAlign w:val="center"/>
          </w:tcPr>
          <w:p w:rsidR="00F11F91" w:rsidRDefault="00E02D70">
            <w:pPr>
              <w:spacing w:after="0" w:line="204" w:lineRule="auto"/>
              <w:ind w:left="-57" w:right="-57"/>
              <w:jc w:val="center"/>
              <w:rPr>
                <w:sz w:val="28"/>
                <w:szCs w:val="28"/>
                <w:lang w:val="uk-UA"/>
              </w:rPr>
            </w:pPr>
            <w:r>
              <w:rPr>
                <w:sz w:val="28"/>
                <w:szCs w:val="28"/>
                <w:lang w:val="uk-UA"/>
              </w:rPr>
              <w:t>10,0</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1,016</w:t>
            </w:r>
          </w:p>
        </w:tc>
        <w:tc>
          <w:tcPr>
            <w:tcW w:w="781" w:type="dxa"/>
            <w:vAlign w:val="center"/>
          </w:tcPr>
          <w:p w:rsidR="00F11F91" w:rsidRDefault="00E02D70">
            <w:pPr>
              <w:spacing w:after="0" w:line="204" w:lineRule="auto"/>
              <w:ind w:left="-57" w:right="-57"/>
              <w:jc w:val="center"/>
              <w:rPr>
                <w:sz w:val="28"/>
                <w:szCs w:val="28"/>
                <w:lang w:val="uk-UA"/>
              </w:rPr>
            </w:pPr>
            <w:r>
              <w:rPr>
                <w:sz w:val="28"/>
                <w:szCs w:val="28"/>
                <w:lang w:val="uk-UA"/>
              </w:rPr>
              <w:t>15,02</w:t>
            </w:r>
          </w:p>
        </w:tc>
        <w:tc>
          <w:tcPr>
            <w:tcW w:w="782" w:type="dxa"/>
            <w:vAlign w:val="center"/>
          </w:tcPr>
          <w:p w:rsidR="00F11F91" w:rsidRDefault="00E02D70">
            <w:pPr>
              <w:spacing w:after="0" w:line="204" w:lineRule="auto"/>
              <w:ind w:left="-57" w:right="-57"/>
              <w:jc w:val="center"/>
              <w:rPr>
                <w:sz w:val="28"/>
                <w:szCs w:val="28"/>
                <w:lang w:val="uk-UA"/>
              </w:rPr>
            </w:pPr>
            <w:r>
              <w:rPr>
                <w:sz w:val="28"/>
                <w:szCs w:val="28"/>
                <w:lang w:val="uk-UA"/>
              </w:rPr>
              <w:t>0,15</w:t>
            </w:r>
          </w:p>
        </w:tc>
      </w:tr>
    </w:tbl>
    <w:p w:rsidR="00F11F91" w:rsidRDefault="00F11F91">
      <w:pPr>
        <w:spacing w:after="0" w:line="360" w:lineRule="auto"/>
        <w:jc w:val="both"/>
        <w:rPr>
          <w:spacing w:val="-4"/>
          <w:sz w:val="28"/>
          <w:szCs w:val="28"/>
          <w:lang w:val="uk-UA"/>
        </w:rPr>
      </w:pPr>
    </w:p>
    <w:p w:rsidR="00F11F91" w:rsidRDefault="00E02D70">
      <w:pPr>
        <w:spacing w:after="0" w:line="360" w:lineRule="auto"/>
        <w:ind w:firstLine="567"/>
        <w:jc w:val="center"/>
        <w:rPr>
          <w:sz w:val="28"/>
          <w:szCs w:val="28"/>
          <w:lang w:val="uk-UA"/>
        </w:rPr>
      </w:pPr>
      <w:r>
        <w:rPr>
          <w:noProof/>
          <w:sz w:val="28"/>
          <w:szCs w:val="28"/>
          <w:lang w:val="uk-UA" w:eastAsia="uk-UA"/>
        </w:rPr>
        <w:drawing>
          <wp:inline distT="0" distB="0" distL="0" distR="0">
            <wp:extent cx="5557520" cy="4088765"/>
            <wp:effectExtent l="19050" t="0" r="4671" b="0"/>
            <wp:docPr id="579" name="Рисунок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 name="Рисунок 579"/>
                    <pic:cNvPicPr>
                      <a:picLocks noChangeAspect="1" noChangeArrowheads="1"/>
                    </pic:cNvPicPr>
                  </pic:nvPicPr>
                  <pic:blipFill>
                    <a:blip r:embed="rId642" cstate="print"/>
                    <a:srcRect/>
                    <a:stretch>
                      <a:fillRect/>
                    </a:stretch>
                  </pic:blipFill>
                  <pic:spPr>
                    <a:xfrm>
                      <a:off x="0" y="0"/>
                      <a:ext cx="5557520" cy="4088765"/>
                    </a:xfrm>
                    <a:prstGeom prst="rect">
                      <a:avLst/>
                    </a:prstGeom>
                    <a:noFill/>
                    <a:ln w="9525">
                      <a:noFill/>
                      <a:miter lim="800000"/>
                      <a:headEnd/>
                      <a:tailEnd/>
                    </a:ln>
                  </pic:spPr>
                </pic:pic>
              </a:graphicData>
            </a:graphic>
          </wp:inline>
        </w:drawing>
      </w:r>
    </w:p>
    <w:p w:rsidR="00F11F91" w:rsidRDefault="00E02D70">
      <w:pPr>
        <w:spacing w:after="0" w:line="360" w:lineRule="auto"/>
        <w:ind w:firstLine="567"/>
        <w:jc w:val="center"/>
        <w:rPr>
          <w:b/>
          <w:sz w:val="28"/>
          <w:szCs w:val="28"/>
          <w:lang w:val="uk-UA"/>
        </w:rPr>
      </w:pPr>
      <w:r>
        <w:rPr>
          <w:b/>
          <w:sz w:val="28"/>
          <w:szCs w:val="28"/>
          <w:lang w:val="uk-UA"/>
        </w:rPr>
        <w:t>Рисунок 3.10</w:t>
      </w:r>
      <w:r w:rsidRPr="00E02D70">
        <w:rPr>
          <w:rFonts w:eastAsia="SimSun" w:hint="eastAsia"/>
          <w:b/>
          <w:sz w:val="28"/>
          <w:szCs w:val="28"/>
          <w:lang w:val="ru-RU" w:eastAsia="zh-CN"/>
        </w:rPr>
        <w:t xml:space="preserve"> -</w:t>
      </w:r>
      <w:r>
        <w:rPr>
          <w:b/>
          <w:sz w:val="28"/>
          <w:szCs w:val="28"/>
          <w:lang w:val="uk-UA"/>
        </w:rPr>
        <w:t xml:space="preserve"> Повна діаграма корозійно-втомного руйнування насосних штанг діаметром 22 мм зі сталі 20Н2М, побудована на основі розподілу Вейбула</w:t>
      </w:r>
    </w:p>
    <w:p w:rsidR="00F11F91" w:rsidRDefault="00E02D70">
      <w:pPr>
        <w:spacing w:after="0" w:line="360" w:lineRule="auto"/>
        <w:ind w:firstLine="567"/>
        <w:rPr>
          <w:sz w:val="28"/>
          <w:szCs w:val="28"/>
          <w:lang w:val="ru-RU"/>
        </w:rPr>
      </w:pPr>
      <w:r>
        <w:rPr>
          <w:sz w:val="28"/>
          <w:szCs w:val="28"/>
          <w:lang w:val="uk-UA"/>
        </w:rPr>
        <w:lastRenderedPageBreak/>
        <w:t>Таблиця 3.</w:t>
      </w:r>
      <w:r>
        <w:rPr>
          <w:rFonts w:eastAsia="SimSun" w:hint="eastAsia"/>
          <w:sz w:val="28"/>
          <w:szCs w:val="28"/>
          <w:lang w:val="ru-RU" w:eastAsia="zh-CN"/>
        </w:rPr>
        <w:t>5</w:t>
      </w:r>
      <w:r>
        <w:rPr>
          <w:sz w:val="28"/>
          <w:szCs w:val="28"/>
          <w:lang w:val="uk-UA"/>
        </w:rPr>
        <w:t xml:space="preserve"> - Характеристики розсіювання витривалості насосних штанг із сталі і склопластика</w:t>
      </w:r>
    </w:p>
    <w:tbl>
      <w:tblPr>
        <w:tblW w:w="9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899"/>
        <w:gridCol w:w="900"/>
        <w:gridCol w:w="900"/>
        <w:gridCol w:w="900"/>
        <w:gridCol w:w="900"/>
        <w:gridCol w:w="900"/>
        <w:gridCol w:w="900"/>
        <w:gridCol w:w="900"/>
      </w:tblGrid>
      <w:tr w:rsidR="00F11F91">
        <w:trPr>
          <w:trHeight w:val="1845"/>
          <w:jc w:val="center"/>
        </w:trPr>
        <w:tc>
          <w:tcPr>
            <w:tcW w:w="2505" w:type="dxa"/>
            <w:vAlign w:val="center"/>
          </w:tcPr>
          <w:p w:rsidR="00F11F91" w:rsidRDefault="00E02D70">
            <w:pPr>
              <w:spacing w:after="0"/>
              <w:jc w:val="center"/>
              <w:rPr>
                <w:bCs/>
                <w:sz w:val="28"/>
                <w:szCs w:val="28"/>
                <w:lang w:val="uk-UA"/>
              </w:rPr>
            </w:pPr>
            <w:r>
              <w:rPr>
                <w:bCs/>
                <w:sz w:val="28"/>
                <w:szCs w:val="28"/>
                <w:lang w:val="uk-UA"/>
              </w:rPr>
              <w:t>Тип</w:t>
            </w:r>
          </w:p>
          <w:p w:rsidR="00F11F91" w:rsidRDefault="00E02D70">
            <w:pPr>
              <w:spacing w:after="0"/>
              <w:jc w:val="center"/>
              <w:rPr>
                <w:bCs/>
                <w:sz w:val="28"/>
                <w:szCs w:val="28"/>
                <w:lang w:val="uk-UA"/>
              </w:rPr>
            </w:pPr>
            <w:r>
              <w:rPr>
                <w:bCs/>
                <w:sz w:val="28"/>
                <w:szCs w:val="28"/>
                <w:lang w:val="uk-UA"/>
              </w:rPr>
              <w:t>штанг</w:t>
            </w:r>
          </w:p>
        </w:tc>
        <w:tc>
          <w:tcPr>
            <w:tcW w:w="899" w:type="dxa"/>
            <w:vAlign w:val="center"/>
          </w:tcPr>
          <w:p w:rsidR="00F11F91" w:rsidRDefault="00E02D70">
            <w:pPr>
              <w:spacing w:after="0"/>
              <w:jc w:val="center"/>
              <w:rPr>
                <w:b/>
                <w:bCs/>
                <w:spacing w:val="-20"/>
                <w:lang w:val="uk-UA"/>
              </w:rPr>
            </w:pPr>
            <w:r>
              <w:rPr>
                <w:bCs/>
                <w:i/>
                <w:spacing w:val="-20"/>
                <w:lang w:val="uk-UA"/>
              </w:rPr>
              <w:sym w:font="Symbol" w:char="F073"/>
            </w:r>
            <w:r>
              <w:rPr>
                <w:bCs/>
                <w:i/>
                <w:spacing w:val="-20"/>
                <w:vertAlign w:val="subscript"/>
                <w:lang w:val="uk-UA"/>
              </w:rPr>
              <w:t>сер</w:t>
            </w:r>
            <w:r>
              <w:rPr>
                <w:b/>
                <w:bCs/>
                <w:spacing w:val="-20"/>
                <w:lang w:val="uk-UA"/>
              </w:rPr>
              <w:t>,</w:t>
            </w:r>
          </w:p>
          <w:p w:rsidR="00F11F91" w:rsidRDefault="00E02D70">
            <w:pPr>
              <w:spacing w:after="0"/>
              <w:jc w:val="center"/>
              <w:rPr>
                <w:bCs/>
                <w:spacing w:val="-20"/>
                <w:lang w:val="uk-UA"/>
              </w:rPr>
            </w:pPr>
            <w:r>
              <w:rPr>
                <w:bCs/>
                <w:spacing w:val="-20"/>
                <w:lang w:val="uk-UA"/>
              </w:rPr>
              <w:t>МПа</w:t>
            </w:r>
          </w:p>
        </w:tc>
        <w:tc>
          <w:tcPr>
            <w:tcW w:w="900" w:type="dxa"/>
            <w:vAlign w:val="center"/>
          </w:tcPr>
          <w:p w:rsidR="00F11F91" w:rsidRDefault="00E02D70">
            <w:pPr>
              <w:spacing w:after="0"/>
              <w:jc w:val="center"/>
              <w:rPr>
                <w:bCs/>
                <w:spacing w:val="-20"/>
                <w:lang w:val="uk-UA"/>
              </w:rPr>
            </w:pPr>
            <w:r>
              <w:rPr>
                <w:bCs/>
                <w:i/>
                <w:spacing w:val="-20"/>
                <w:lang w:val="uk-UA"/>
              </w:rPr>
              <w:sym w:font="Symbol" w:char="F073"/>
            </w:r>
            <w:r>
              <w:rPr>
                <w:bCs/>
                <w:i/>
                <w:spacing w:val="-20"/>
                <w:vertAlign w:val="subscript"/>
                <w:lang w:val="uk-UA"/>
              </w:rPr>
              <w:t>mіn</w:t>
            </w:r>
            <w:r>
              <w:rPr>
                <w:bCs/>
                <w:spacing w:val="-20"/>
                <w:lang w:val="uk-UA"/>
              </w:rPr>
              <w:t>,</w:t>
            </w:r>
          </w:p>
          <w:p w:rsidR="00F11F91" w:rsidRDefault="00E02D70">
            <w:pPr>
              <w:spacing w:after="0"/>
              <w:jc w:val="center"/>
              <w:rPr>
                <w:bCs/>
                <w:spacing w:val="-20"/>
                <w:lang w:val="uk-UA"/>
              </w:rPr>
            </w:pPr>
            <w:r>
              <w:rPr>
                <w:bCs/>
                <w:spacing w:val="-20"/>
                <w:lang w:val="uk-UA"/>
              </w:rPr>
              <w:t>МПа</w:t>
            </w:r>
          </w:p>
        </w:tc>
        <w:tc>
          <w:tcPr>
            <w:tcW w:w="900" w:type="dxa"/>
            <w:vAlign w:val="center"/>
          </w:tcPr>
          <w:p w:rsidR="00F11F91" w:rsidRDefault="00E02D70">
            <w:pPr>
              <w:spacing w:after="0"/>
              <w:jc w:val="center"/>
              <w:rPr>
                <w:bCs/>
                <w:spacing w:val="-20"/>
                <w:lang w:val="uk-UA"/>
              </w:rPr>
            </w:pPr>
            <w:r>
              <w:rPr>
                <w:bCs/>
                <w:i/>
                <w:spacing w:val="-20"/>
                <w:lang w:val="uk-UA"/>
              </w:rPr>
              <w:sym w:font="Symbol" w:char="F073"/>
            </w:r>
            <w:r>
              <w:rPr>
                <w:bCs/>
                <w:i/>
                <w:spacing w:val="-20"/>
                <w:vertAlign w:val="subscript"/>
                <w:lang w:val="uk-UA"/>
              </w:rPr>
              <w:t>max</w:t>
            </w:r>
            <w:r>
              <w:rPr>
                <w:bCs/>
                <w:spacing w:val="-20"/>
                <w:lang w:val="uk-UA"/>
              </w:rPr>
              <w:t>,</w:t>
            </w:r>
          </w:p>
          <w:p w:rsidR="00F11F91" w:rsidRDefault="00E02D70">
            <w:pPr>
              <w:pStyle w:val="5"/>
              <w:spacing w:after="0" w:line="240" w:lineRule="auto"/>
              <w:ind w:left="0"/>
              <w:rPr>
                <w:b w:val="0"/>
                <w:bCs w:val="0"/>
                <w:spacing w:val="-20"/>
                <w:sz w:val="24"/>
                <w:szCs w:val="24"/>
              </w:rPr>
            </w:pPr>
            <w:r>
              <w:rPr>
                <w:b w:val="0"/>
                <w:bCs w:val="0"/>
                <w:spacing w:val="-20"/>
                <w:sz w:val="24"/>
                <w:szCs w:val="24"/>
              </w:rPr>
              <w:t>МПа</w:t>
            </w:r>
          </w:p>
        </w:tc>
        <w:tc>
          <w:tcPr>
            <w:tcW w:w="900" w:type="dxa"/>
            <w:vAlign w:val="center"/>
          </w:tcPr>
          <w:p w:rsidR="00F11F91" w:rsidRDefault="00E02D70">
            <w:pPr>
              <w:spacing w:after="0"/>
              <w:jc w:val="center"/>
              <w:rPr>
                <w:bCs/>
                <w:spacing w:val="-20"/>
                <w:lang w:val="uk-UA"/>
              </w:rPr>
            </w:pPr>
            <w:r>
              <w:rPr>
                <w:bCs/>
                <w:i/>
                <w:spacing w:val="-20"/>
                <w:lang w:val="uk-UA"/>
              </w:rPr>
              <w:t>V</w:t>
            </w:r>
            <w:r>
              <w:rPr>
                <w:bCs/>
                <w:i/>
                <w:spacing w:val="-20"/>
                <w:vertAlign w:val="subscript"/>
                <w:lang w:val="uk-UA"/>
              </w:rPr>
              <w:t>o</w:t>
            </w:r>
            <w:r>
              <w:rPr>
                <w:bCs/>
                <w:spacing w:val="-20"/>
                <w:lang w:val="uk-UA"/>
              </w:rPr>
              <w:t>,</w:t>
            </w:r>
          </w:p>
          <w:p w:rsidR="00F11F91" w:rsidRDefault="00E02D70">
            <w:pPr>
              <w:pStyle w:val="5"/>
              <w:spacing w:after="0" w:line="240" w:lineRule="auto"/>
              <w:ind w:left="0"/>
              <w:rPr>
                <w:b w:val="0"/>
                <w:bCs w:val="0"/>
                <w:spacing w:val="-20"/>
                <w:sz w:val="24"/>
                <w:szCs w:val="24"/>
              </w:rPr>
            </w:pPr>
            <w:r>
              <w:rPr>
                <w:b w:val="0"/>
                <w:bCs w:val="0"/>
                <w:spacing w:val="-20"/>
                <w:sz w:val="24"/>
                <w:szCs w:val="24"/>
              </w:rPr>
              <w:t>МПа</w:t>
            </w:r>
          </w:p>
        </w:tc>
        <w:tc>
          <w:tcPr>
            <w:tcW w:w="900" w:type="dxa"/>
            <w:vAlign w:val="center"/>
          </w:tcPr>
          <w:p w:rsidR="00F11F91" w:rsidRDefault="00E02D70">
            <w:pPr>
              <w:spacing w:after="0"/>
              <w:jc w:val="center"/>
              <w:rPr>
                <w:bCs/>
                <w:spacing w:val="-20"/>
                <w:lang w:val="uk-UA"/>
              </w:rPr>
            </w:pPr>
            <w:r>
              <w:rPr>
                <w:bCs/>
                <w:i/>
                <w:spacing w:val="-20"/>
                <w:lang w:val="uk-UA"/>
              </w:rPr>
              <w:t>Q</w:t>
            </w:r>
            <w:r>
              <w:rPr>
                <w:bCs/>
                <w:spacing w:val="-20"/>
                <w:lang w:val="uk-UA"/>
              </w:rPr>
              <w:t>, МПа</w:t>
            </w:r>
          </w:p>
          <w:p w:rsidR="00F11F91" w:rsidRDefault="00E02D70">
            <w:pPr>
              <w:spacing w:after="0"/>
              <w:jc w:val="center"/>
              <w:rPr>
                <w:bCs/>
                <w:spacing w:val="-20"/>
                <w:lang w:val="uk-UA"/>
              </w:rPr>
            </w:pPr>
            <w:r>
              <w:rPr>
                <w:bCs/>
                <w:spacing w:val="-20"/>
                <w:lang w:val="uk-UA"/>
              </w:rPr>
              <w:t>10</w:t>
            </w:r>
            <w:r>
              <w:rPr>
                <w:bCs/>
                <w:spacing w:val="-20"/>
                <w:vertAlign w:val="superscript"/>
                <w:lang w:val="uk-UA"/>
              </w:rPr>
              <w:t>6</w:t>
            </w:r>
            <w:r>
              <w:rPr>
                <w:bCs/>
                <w:spacing w:val="-20"/>
                <w:lang w:val="uk-UA"/>
              </w:rPr>
              <w:t>цикл.</w:t>
            </w:r>
          </w:p>
        </w:tc>
        <w:tc>
          <w:tcPr>
            <w:tcW w:w="900" w:type="dxa"/>
            <w:vAlign w:val="center"/>
          </w:tcPr>
          <w:p w:rsidR="00F11F91" w:rsidRDefault="00E02D70">
            <w:pPr>
              <w:spacing w:after="0"/>
              <w:jc w:val="center"/>
              <w:rPr>
                <w:bCs/>
                <w:spacing w:val="-20"/>
                <w:lang w:val="uk-UA"/>
              </w:rPr>
            </w:pPr>
            <w:r>
              <w:rPr>
                <w:bCs/>
                <w:i/>
                <w:spacing w:val="-20"/>
                <w:lang w:val="uk-UA"/>
              </w:rPr>
              <w:t>N</w:t>
            </w:r>
            <w:r>
              <w:rPr>
                <w:bCs/>
                <w:i/>
                <w:spacing w:val="-20"/>
                <w:vertAlign w:val="subscript"/>
                <w:lang w:val="uk-UA"/>
              </w:rPr>
              <w:t>б</w:t>
            </w:r>
            <w:r>
              <w:rPr>
                <w:bCs/>
                <w:spacing w:val="-20"/>
                <w:lang w:val="uk-UA"/>
              </w:rPr>
              <w:t>, млн</w:t>
            </w:r>
          </w:p>
          <w:p w:rsidR="00F11F91" w:rsidRDefault="00E02D70">
            <w:pPr>
              <w:spacing w:after="0"/>
              <w:jc w:val="center"/>
              <w:rPr>
                <w:bCs/>
                <w:spacing w:val="-20"/>
                <w:lang w:val="uk-UA"/>
              </w:rPr>
            </w:pPr>
            <w:r>
              <w:rPr>
                <w:bCs/>
                <w:spacing w:val="-20"/>
                <w:lang w:val="uk-UA"/>
              </w:rPr>
              <w:t>цикл.</w:t>
            </w:r>
          </w:p>
        </w:tc>
        <w:tc>
          <w:tcPr>
            <w:tcW w:w="900" w:type="dxa"/>
            <w:vAlign w:val="center"/>
          </w:tcPr>
          <w:p w:rsidR="00F11F91" w:rsidRDefault="00E02D70">
            <w:pPr>
              <w:spacing w:after="0"/>
              <w:jc w:val="center"/>
              <w:rPr>
                <w:bCs/>
                <w:i/>
                <w:spacing w:val="-20"/>
                <w:lang w:val="uk-UA"/>
              </w:rPr>
            </w:pPr>
            <w:r>
              <w:rPr>
                <w:bCs/>
                <w:i/>
                <w:spacing w:val="-20"/>
                <w:lang w:val="uk-UA"/>
              </w:rPr>
              <w:t>S,</w:t>
            </w:r>
          </w:p>
          <w:p w:rsidR="00F11F91" w:rsidRDefault="00E02D70">
            <w:pPr>
              <w:pStyle w:val="5"/>
              <w:spacing w:after="0" w:line="240" w:lineRule="auto"/>
              <w:ind w:left="0"/>
              <w:rPr>
                <w:b w:val="0"/>
                <w:bCs w:val="0"/>
                <w:spacing w:val="-20"/>
                <w:sz w:val="24"/>
                <w:szCs w:val="24"/>
              </w:rPr>
            </w:pPr>
            <w:r>
              <w:rPr>
                <w:b w:val="0"/>
                <w:bCs w:val="0"/>
                <w:spacing w:val="-20"/>
                <w:sz w:val="24"/>
                <w:szCs w:val="24"/>
              </w:rPr>
              <w:t>МПа</w:t>
            </w:r>
          </w:p>
        </w:tc>
        <w:tc>
          <w:tcPr>
            <w:tcW w:w="900" w:type="dxa"/>
            <w:vAlign w:val="center"/>
          </w:tcPr>
          <w:p w:rsidR="00F11F91" w:rsidRDefault="00E02D70">
            <w:pPr>
              <w:spacing w:after="0"/>
              <w:jc w:val="center"/>
              <w:rPr>
                <w:bCs/>
                <w:i/>
                <w:spacing w:val="-20"/>
                <w:lang w:val="uk-UA"/>
              </w:rPr>
            </w:pPr>
            <w:r>
              <w:rPr>
                <w:bCs/>
                <w:i/>
                <w:spacing w:val="-20"/>
                <w:lang w:val="uk-UA"/>
              </w:rPr>
              <w:t>V=S/</w:t>
            </w:r>
            <w:r>
              <w:rPr>
                <w:bCs/>
                <w:i/>
                <w:spacing w:val="-20"/>
                <w:lang w:val="uk-UA"/>
              </w:rPr>
              <w:sym w:font="Symbol" w:char="F073"/>
            </w:r>
            <w:r>
              <w:rPr>
                <w:bCs/>
                <w:i/>
                <w:spacing w:val="-20"/>
                <w:vertAlign w:val="subscript"/>
                <w:lang w:val="uk-UA"/>
              </w:rPr>
              <w:t>сер</w:t>
            </w:r>
          </w:p>
        </w:tc>
      </w:tr>
      <w:tr w:rsidR="00F11F91">
        <w:trPr>
          <w:trHeight w:val="922"/>
          <w:jc w:val="center"/>
        </w:trPr>
        <w:tc>
          <w:tcPr>
            <w:tcW w:w="2505" w:type="dxa"/>
            <w:vAlign w:val="center"/>
          </w:tcPr>
          <w:p w:rsidR="00F11F91" w:rsidRDefault="00E02D70">
            <w:pPr>
              <w:spacing w:after="0"/>
              <w:jc w:val="center"/>
              <w:rPr>
                <w:bCs/>
                <w:sz w:val="28"/>
                <w:szCs w:val="28"/>
                <w:lang w:val="uk-UA"/>
              </w:rPr>
            </w:pPr>
            <w:r>
              <w:rPr>
                <w:bCs/>
                <w:sz w:val="28"/>
                <w:szCs w:val="28"/>
                <w:lang w:val="uk-UA"/>
              </w:rPr>
              <w:t>НШ22 20Н2М</w:t>
            </w:r>
          </w:p>
        </w:tc>
        <w:tc>
          <w:tcPr>
            <w:tcW w:w="899" w:type="dxa"/>
            <w:vAlign w:val="center"/>
          </w:tcPr>
          <w:p w:rsidR="00F11F91" w:rsidRDefault="00E02D70">
            <w:pPr>
              <w:spacing w:after="0"/>
              <w:jc w:val="center"/>
              <w:rPr>
                <w:spacing w:val="-20"/>
                <w:lang w:val="uk-UA"/>
              </w:rPr>
            </w:pPr>
            <w:r>
              <w:rPr>
                <w:spacing w:val="-20"/>
                <w:lang w:val="uk-UA"/>
              </w:rPr>
              <w:t>69,6</w:t>
            </w:r>
          </w:p>
        </w:tc>
        <w:tc>
          <w:tcPr>
            <w:tcW w:w="900" w:type="dxa"/>
            <w:vAlign w:val="center"/>
          </w:tcPr>
          <w:p w:rsidR="00F11F91" w:rsidRDefault="00E02D70">
            <w:pPr>
              <w:spacing w:after="0"/>
              <w:jc w:val="center"/>
              <w:rPr>
                <w:spacing w:val="-20"/>
                <w:lang w:val="uk-UA"/>
              </w:rPr>
            </w:pPr>
            <w:r>
              <w:rPr>
                <w:spacing w:val="-20"/>
                <w:lang w:val="uk-UA"/>
              </w:rPr>
              <w:t>53,68</w:t>
            </w:r>
          </w:p>
        </w:tc>
        <w:tc>
          <w:tcPr>
            <w:tcW w:w="900" w:type="dxa"/>
            <w:vAlign w:val="center"/>
          </w:tcPr>
          <w:p w:rsidR="00F11F91" w:rsidRDefault="00E02D70">
            <w:pPr>
              <w:spacing w:after="0"/>
              <w:jc w:val="center"/>
              <w:rPr>
                <w:spacing w:val="-20"/>
                <w:lang w:val="uk-UA"/>
              </w:rPr>
            </w:pPr>
            <w:r>
              <w:rPr>
                <w:spacing w:val="-20"/>
                <w:lang w:val="uk-UA"/>
              </w:rPr>
              <w:t>85,52</w:t>
            </w:r>
          </w:p>
        </w:tc>
        <w:tc>
          <w:tcPr>
            <w:tcW w:w="900" w:type="dxa"/>
            <w:vAlign w:val="center"/>
          </w:tcPr>
          <w:p w:rsidR="00F11F91" w:rsidRDefault="00E02D70">
            <w:pPr>
              <w:spacing w:after="0"/>
              <w:jc w:val="center"/>
              <w:rPr>
                <w:spacing w:val="-20"/>
                <w:lang w:val="uk-UA"/>
              </w:rPr>
            </w:pPr>
            <w:r>
              <w:rPr>
                <w:spacing w:val="-20"/>
                <w:lang w:val="uk-UA"/>
              </w:rPr>
              <w:t>100</w:t>
            </w:r>
          </w:p>
        </w:tc>
        <w:tc>
          <w:tcPr>
            <w:tcW w:w="900" w:type="dxa"/>
            <w:vAlign w:val="center"/>
          </w:tcPr>
          <w:p w:rsidR="00F11F91" w:rsidRDefault="00E02D70">
            <w:pPr>
              <w:spacing w:after="0"/>
              <w:jc w:val="center"/>
              <w:rPr>
                <w:spacing w:val="-20"/>
                <w:lang w:val="uk-UA"/>
              </w:rPr>
            </w:pPr>
            <w:r>
              <w:rPr>
                <w:spacing w:val="-20"/>
                <w:lang w:val="uk-UA"/>
              </w:rPr>
              <w:t>10,0</w:t>
            </w:r>
          </w:p>
        </w:tc>
        <w:tc>
          <w:tcPr>
            <w:tcW w:w="900" w:type="dxa"/>
            <w:vAlign w:val="center"/>
          </w:tcPr>
          <w:p w:rsidR="00F11F91" w:rsidRDefault="00E02D70">
            <w:pPr>
              <w:spacing w:after="0"/>
              <w:jc w:val="center"/>
              <w:rPr>
                <w:spacing w:val="-20"/>
                <w:lang w:val="uk-UA"/>
              </w:rPr>
            </w:pPr>
            <w:r>
              <w:rPr>
                <w:spacing w:val="-20"/>
                <w:lang w:val="uk-UA"/>
              </w:rPr>
              <w:t>1,436</w:t>
            </w:r>
          </w:p>
        </w:tc>
        <w:tc>
          <w:tcPr>
            <w:tcW w:w="900" w:type="dxa"/>
            <w:vAlign w:val="center"/>
          </w:tcPr>
          <w:p w:rsidR="00F11F91" w:rsidRDefault="00E02D70">
            <w:pPr>
              <w:spacing w:after="0"/>
              <w:jc w:val="center"/>
              <w:rPr>
                <w:spacing w:val="-20"/>
                <w:lang w:val="uk-UA"/>
              </w:rPr>
            </w:pPr>
            <w:r>
              <w:rPr>
                <w:spacing w:val="-20"/>
                <w:lang w:val="uk-UA"/>
              </w:rPr>
              <w:t>22,25</w:t>
            </w:r>
          </w:p>
        </w:tc>
        <w:tc>
          <w:tcPr>
            <w:tcW w:w="900" w:type="dxa"/>
            <w:vAlign w:val="center"/>
          </w:tcPr>
          <w:p w:rsidR="00F11F91" w:rsidRDefault="00E02D70">
            <w:pPr>
              <w:spacing w:after="0"/>
              <w:jc w:val="center"/>
              <w:rPr>
                <w:spacing w:val="-20"/>
                <w:lang w:val="uk-UA"/>
              </w:rPr>
            </w:pPr>
            <w:r>
              <w:rPr>
                <w:spacing w:val="-20"/>
                <w:lang w:val="uk-UA"/>
              </w:rPr>
              <w:t>0,319</w:t>
            </w:r>
          </w:p>
        </w:tc>
      </w:tr>
      <w:tr w:rsidR="00F11F91">
        <w:trPr>
          <w:trHeight w:val="1292"/>
          <w:jc w:val="center"/>
        </w:trPr>
        <w:tc>
          <w:tcPr>
            <w:tcW w:w="2505" w:type="dxa"/>
            <w:vAlign w:val="center"/>
          </w:tcPr>
          <w:p w:rsidR="00F11F91" w:rsidRDefault="00E02D70">
            <w:pPr>
              <w:spacing w:after="0"/>
              <w:jc w:val="center"/>
              <w:rPr>
                <w:bCs/>
                <w:sz w:val="28"/>
                <w:szCs w:val="28"/>
                <w:lang w:val="uk-UA"/>
              </w:rPr>
            </w:pPr>
            <w:r>
              <w:rPr>
                <w:bCs/>
                <w:sz w:val="28"/>
                <w:szCs w:val="28"/>
                <w:lang w:val="uk-UA"/>
              </w:rPr>
              <w:t>МПШ22 ПКМ</w:t>
            </w:r>
          </w:p>
        </w:tc>
        <w:tc>
          <w:tcPr>
            <w:tcW w:w="899" w:type="dxa"/>
            <w:vAlign w:val="center"/>
          </w:tcPr>
          <w:p w:rsidR="00F11F91" w:rsidRDefault="00E02D70">
            <w:pPr>
              <w:spacing w:after="0"/>
              <w:jc w:val="center"/>
              <w:rPr>
                <w:spacing w:val="-20"/>
                <w:lang w:val="uk-UA"/>
              </w:rPr>
            </w:pPr>
            <w:r>
              <w:rPr>
                <w:spacing w:val="-20"/>
                <w:lang w:val="uk-UA"/>
              </w:rPr>
              <w:t>61,58</w:t>
            </w:r>
          </w:p>
        </w:tc>
        <w:tc>
          <w:tcPr>
            <w:tcW w:w="900" w:type="dxa"/>
            <w:vAlign w:val="center"/>
          </w:tcPr>
          <w:p w:rsidR="00F11F91" w:rsidRDefault="00E02D70">
            <w:pPr>
              <w:spacing w:after="0"/>
              <w:jc w:val="center"/>
              <w:rPr>
                <w:spacing w:val="-20"/>
                <w:lang w:val="uk-UA"/>
              </w:rPr>
            </w:pPr>
            <w:r>
              <w:rPr>
                <w:spacing w:val="-20"/>
                <w:lang w:val="uk-UA"/>
              </w:rPr>
              <w:t>51,86</w:t>
            </w:r>
          </w:p>
        </w:tc>
        <w:tc>
          <w:tcPr>
            <w:tcW w:w="900" w:type="dxa"/>
            <w:vAlign w:val="center"/>
          </w:tcPr>
          <w:p w:rsidR="00F11F91" w:rsidRDefault="00E02D70">
            <w:pPr>
              <w:spacing w:after="0"/>
              <w:jc w:val="center"/>
              <w:rPr>
                <w:spacing w:val="-20"/>
                <w:lang w:val="uk-UA"/>
              </w:rPr>
            </w:pPr>
            <w:r>
              <w:rPr>
                <w:spacing w:val="-20"/>
                <w:lang w:val="uk-UA"/>
              </w:rPr>
              <w:t>71,3</w:t>
            </w:r>
          </w:p>
        </w:tc>
        <w:tc>
          <w:tcPr>
            <w:tcW w:w="900" w:type="dxa"/>
            <w:vAlign w:val="center"/>
          </w:tcPr>
          <w:p w:rsidR="00F11F91" w:rsidRDefault="00E02D70">
            <w:pPr>
              <w:spacing w:after="0"/>
              <w:jc w:val="center"/>
              <w:rPr>
                <w:spacing w:val="-20"/>
                <w:lang w:val="uk-UA"/>
              </w:rPr>
            </w:pPr>
            <w:r>
              <w:rPr>
                <w:spacing w:val="-20"/>
                <w:lang w:val="uk-UA"/>
              </w:rPr>
              <w:t>18</w:t>
            </w:r>
          </w:p>
        </w:tc>
        <w:tc>
          <w:tcPr>
            <w:tcW w:w="900" w:type="dxa"/>
            <w:vAlign w:val="center"/>
          </w:tcPr>
          <w:p w:rsidR="00F11F91" w:rsidRDefault="00E02D70">
            <w:pPr>
              <w:spacing w:after="0"/>
              <w:jc w:val="center"/>
              <w:rPr>
                <w:spacing w:val="-20"/>
                <w:lang w:val="uk-UA"/>
              </w:rPr>
            </w:pPr>
            <w:r>
              <w:rPr>
                <w:spacing w:val="-20"/>
                <w:lang w:val="uk-UA"/>
              </w:rPr>
              <w:t>10,0</w:t>
            </w:r>
          </w:p>
        </w:tc>
        <w:tc>
          <w:tcPr>
            <w:tcW w:w="900" w:type="dxa"/>
            <w:vAlign w:val="center"/>
          </w:tcPr>
          <w:p w:rsidR="00F11F91" w:rsidRDefault="00E02D70">
            <w:pPr>
              <w:spacing w:after="0"/>
              <w:jc w:val="center"/>
              <w:rPr>
                <w:spacing w:val="-20"/>
                <w:lang w:val="uk-UA"/>
              </w:rPr>
            </w:pPr>
            <w:r>
              <w:rPr>
                <w:spacing w:val="-20"/>
                <w:lang w:val="uk-UA"/>
              </w:rPr>
              <w:t>1,623</w:t>
            </w:r>
          </w:p>
        </w:tc>
        <w:tc>
          <w:tcPr>
            <w:tcW w:w="900" w:type="dxa"/>
            <w:vAlign w:val="center"/>
          </w:tcPr>
          <w:p w:rsidR="00F11F91" w:rsidRDefault="00E02D70">
            <w:pPr>
              <w:spacing w:after="0"/>
              <w:jc w:val="center"/>
              <w:rPr>
                <w:spacing w:val="-20"/>
                <w:lang w:val="uk-UA"/>
              </w:rPr>
            </w:pPr>
            <w:r>
              <w:rPr>
                <w:spacing w:val="-20"/>
                <w:lang w:val="uk-UA"/>
              </w:rPr>
              <w:t>7,83</w:t>
            </w:r>
          </w:p>
        </w:tc>
        <w:tc>
          <w:tcPr>
            <w:tcW w:w="900" w:type="dxa"/>
            <w:vAlign w:val="center"/>
          </w:tcPr>
          <w:p w:rsidR="00F11F91" w:rsidRDefault="00E02D70">
            <w:pPr>
              <w:spacing w:after="0"/>
              <w:jc w:val="center"/>
              <w:rPr>
                <w:spacing w:val="-20"/>
                <w:lang w:val="uk-UA"/>
              </w:rPr>
            </w:pPr>
            <w:r>
              <w:rPr>
                <w:spacing w:val="-20"/>
                <w:lang w:val="uk-UA"/>
              </w:rPr>
              <w:t>0,124</w:t>
            </w:r>
          </w:p>
        </w:tc>
      </w:tr>
    </w:tbl>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За результатами випробувань натурних штанг діаметром 22 мм із сталі 20Н2М в повітрі і корозійному середовищі розраховані на ЕОМ характеристики втоми (</w:t>
      </w:r>
      <w:r>
        <w:rPr>
          <w:position w:val="-8"/>
          <w:sz w:val="28"/>
          <w:szCs w:val="28"/>
          <w:lang w:val="uk-UA"/>
        </w:rPr>
        <w:object w:dxaOrig="374" w:dyaOrig="374">
          <v:shape id="_x0000_i1341" type="#_x0000_t75" style="width:18.75pt;height:18.75pt" o:ole="" o:preferrelative="f">
            <v:imagedata r:id="rId643" o:title=""/>
          </v:shape>
          <o:OLEObject Type="Embed" ProgID="Equation.3" ShapeID="_x0000_i1341" DrawAspect="Content" ObjectID="_1602439847" r:id="rId644"/>
        </w:object>
      </w:r>
      <w:r>
        <w:rPr>
          <w:sz w:val="28"/>
          <w:szCs w:val="28"/>
          <w:lang w:val="uk-UA"/>
        </w:rPr>
        <w:t xml:space="preserve">=187,6 МПа, </w:t>
      </w:r>
      <w:r>
        <w:rPr>
          <w:i/>
          <w:sz w:val="28"/>
          <w:szCs w:val="28"/>
          <w:lang w:val="uk-UA"/>
        </w:rPr>
        <w:t>Q</w:t>
      </w:r>
      <w:r>
        <w:rPr>
          <w:sz w:val="28"/>
          <w:szCs w:val="28"/>
          <w:lang w:val="uk-UA"/>
        </w:rPr>
        <w:t>=8,9</w:t>
      </w:r>
      <w:r>
        <w:rPr>
          <w:sz w:val="28"/>
          <w:szCs w:val="28"/>
          <w:lang w:val="uk-UA"/>
        </w:rPr>
        <w:sym w:font="Symbol" w:char="F0D7"/>
      </w:r>
      <w:r>
        <w:rPr>
          <w:sz w:val="28"/>
          <w:szCs w:val="28"/>
          <w:lang w:val="uk-UA"/>
        </w:rPr>
        <w:t>10 6 МПа</w:t>
      </w:r>
      <w:r>
        <w:rPr>
          <w:sz w:val="28"/>
          <w:szCs w:val="28"/>
          <w:lang w:val="uk-UA"/>
        </w:rPr>
        <w:sym w:font="Symbol" w:char="F0D7"/>
      </w:r>
      <w:r>
        <w:rPr>
          <w:sz w:val="28"/>
          <w:szCs w:val="28"/>
          <w:lang w:val="uk-UA"/>
        </w:rPr>
        <w:t xml:space="preserve">цикл, </w:t>
      </w:r>
      <w:r>
        <w:rPr>
          <w:i/>
          <w:sz w:val="28"/>
          <w:szCs w:val="28"/>
          <w:lang w:val="uk-UA"/>
        </w:rPr>
        <w:t>V</w:t>
      </w:r>
      <w:r>
        <w:rPr>
          <w:i/>
          <w:sz w:val="28"/>
          <w:szCs w:val="28"/>
          <w:vertAlign w:val="subscript"/>
          <w:lang w:val="uk-UA"/>
        </w:rPr>
        <w:t>o</w:t>
      </w:r>
      <w:r>
        <w:rPr>
          <w:sz w:val="28"/>
          <w:szCs w:val="28"/>
          <w:lang w:val="uk-UA"/>
        </w:rPr>
        <w:t xml:space="preserve"> =170,7 МПа) і корозійної втоми (</w:t>
      </w:r>
      <w:r>
        <w:rPr>
          <w:position w:val="-8"/>
          <w:sz w:val="28"/>
          <w:szCs w:val="28"/>
          <w:lang w:val="uk-UA"/>
        </w:rPr>
        <w:object w:dxaOrig="468" w:dyaOrig="374">
          <v:shape id="_x0000_i1342" type="#_x0000_t75" style="width:23.25pt;height:18.75pt" o:ole="" o:preferrelative="f">
            <v:imagedata r:id="rId645" o:title=""/>
          </v:shape>
          <o:OLEObject Type="Embed" ProgID="Equation.3" ShapeID="_x0000_i1342" DrawAspect="Content" ObjectID="_1602439848" r:id="rId646"/>
        </w:object>
      </w:r>
      <w:r>
        <w:rPr>
          <w:sz w:val="28"/>
          <w:szCs w:val="28"/>
          <w:lang w:val="uk-UA"/>
        </w:rPr>
        <w:t xml:space="preserve">=14,2 МПа, </w:t>
      </w:r>
      <w:r>
        <w:rPr>
          <w:i/>
          <w:sz w:val="28"/>
          <w:szCs w:val="28"/>
        </w:rPr>
        <w:t>Q</w:t>
      </w:r>
      <w:r>
        <w:rPr>
          <w:sz w:val="28"/>
          <w:szCs w:val="28"/>
          <w:lang w:val="uk-UA"/>
        </w:rPr>
        <w:t>=56,7</w:t>
      </w:r>
      <w:r>
        <w:rPr>
          <w:sz w:val="28"/>
          <w:szCs w:val="28"/>
          <w:lang w:val="uk-UA"/>
        </w:rPr>
        <w:sym w:font="Symbol" w:char="F0D7"/>
      </w:r>
      <w:r>
        <w:rPr>
          <w:sz w:val="28"/>
          <w:szCs w:val="28"/>
          <w:lang w:val="uk-UA"/>
        </w:rPr>
        <w:t>106 МПа</w:t>
      </w:r>
      <w:r>
        <w:rPr>
          <w:sz w:val="28"/>
          <w:szCs w:val="28"/>
          <w:lang w:val="uk-UA"/>
        </w:rPr>
        <w:sym w:font="Symbol" w:char="F0D7"/>
      </w:r>
      <w:r>
        <w:rPr>
          <w:sz w:val="28"/>
          <w:szCs w:val="28"/>
          <w:lang w:val="uk-UA"/>
        </w:rPr>
        <w:t xml:space="preserve">цикл, </w:t>
      </w:r>
      <w:r>
        <w:rPr>
          <w:i/>
          <w:sz w:val="28"/>
          <w:szCs w:val="28"/>
          <w:lang w:val="uk-UA"/>
        </w:rPr>
        <w:t>V</w:t>
      </w:r>
      <w:r>
        <w:rPr>
          <w:i/>
          <w:sz w:val="28"/>
          <w:szCs w:val="28"/>
          <w:vertAlign w:val="subscript"/>
          <w:lang w:val="uk-UA"/>
        </w:rPr>
        <w:t>oк</w:t>
      </w:r>
      <w:r>
        <w:rPr>
          <w:sz w:val="28"/>
          <w:szCs w:val="28"/>
          <w:lang w:val="uk-UA"/>
        </w:rPr>
        <w:t>=55,74 МПа). Результати корозійно-втомних випробувань добре описуються за допомогою рівняння (1), що дозволяє зробити висновок про можливість використання рівняння для опису кривих корозійної втоми, зокрема ділянки до перегину кривої. Досвід застосування рівнянь (1) і (2) показує, що при обробці результатів втомних досліджень друге рівняння дає добрі оцінки середнього значення межі витривалості, але занижені оцінки середньо-квадратичного відхилення. Це рівняння є більш простим для складання програм на ЕОМ, а параметри цього рівняння є більш наочними. Проте для більш точної статистичної оцінки необхідно користуватись рівнянням (1).</w:t>
      </w:r>
    </w:p>
    <w:p w:rsidR="00F11F91" w:rsidRDefault="00E02D70">
      <w:pPr>
        <w:spacing w:after="0" w:line="360" w:lineRule="auto"/>
        <w:ind w:firstLine="567"/>
        <w:jc w:val="both"/>
        <w:rPr>
          <w:sz w:val="28"/>
          <w:szCs w:val="28"/>
          <w:lang w:val="uk-UA"/>
        </w:rPr>
      </w:pPr>
      <w:r>
        <w:rPr>
          <w:sz w:val="28"/>
          <w:szCs w:val="28"/>
          <w:lang w:val="uk-UA"/>
        </w:rPr>
        <w:t>Повна діаграма опору циклічному згину склопластикових насосних штанг діаметром 22мм при обертанні з використанням рівняння (1) наведена на рис. 3.11.</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center"/>
        <w:rPr>
          <w:sz w:val="28"/>
          <w:szCs w:val="28"/>
          <w:lang w:val="uk-UA"/>
        </w:rPr>
      </w:pPr>
      <w:r>
        <w:rPr>
          <w:noProof/>
          <w:sz w:val="28"/>
          <w:szCs w:val="28"/>
          <w:lang w:val="uk-UA" w:eastAsia="uk-UA"/>
        </w:rPr>
        <w:lastRenderedPageBreak/>
        <w:drawing>
          <wp:inline distT="0" distB="0" distL="0" distR="0">
            <wp:extent cx="5859145" cy="3014980"/>
            <wp:effectExtent l="0" t="0" r="2540" b="7620"/>
            <wp:docPr id="582" name="Рисунок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Рисунок 582"/>
                    <pic:cNvPicPr>
                      <a:picLocks noChangeAspect="1" noChangeArrowheads="1"/>
                    </pic:cNvPicPr>
                  </pic:nvPicPr>
                  <pic:blipFill>
                    <a:blip r:embed="rId647"/>
                    <a:srcRect/>
                    <a:stretch>
                      <a:fillRect/>
                    </a:stretch>
                  </pic:blipFill>
                  <pic:spPr>
                    <a:xfrm>
                      <a:off x="0" y="0"/>
                      <a:ext cx="5859145" cy="3014980"/>
                    </a:xfrm>
                    <a:prstGeom prst="rect">
                      <a:avLst/>
                    </a:prstGeom>
                    <a:noFill/>
                    <a:ln w="9525">
                      <a:noFill/>
                      <a:miter lim="800000"/>
                      <a:headEnd/>
                      <a:tailEnd/>
                    </a:ln>
                  </pic:spPr>
                </pic:pic>
              </a:graphicData>
            </a:graphic>
          </wp:inline>
        </w:drawing>
      </w:r>
    </w:p>
    <w:p w:rsidR="00F11F91" w:rsidRDefault="00E02D70">
      <w:pPr>
        <w:spacing w:after="0" w:line="360" w:lineRule="auto"/>
        <w:ind w:firstLine="567"/>
        <w:jc w:val="center"/>
        <w:rPr>
          <w:b/>
          <w:sz w:val="28"/>
          <w:szCs w:val="28"/>
          <w:lang w:val="uk-UA"/>
        </w:rPr>
      </w:pPr>
      <w:r>
        <w:rPr>
          <w:b/>
          <w:sz w:val="28"/>
          <w:szCs w:val="28"/>
          <w:lang w:val="uk-UA"/>
        </w:rPr>
        <w:t>Рисунок</w:t>
      </w:r>
      <w:r>
        <w:rPr>
          <w:sz w:val="28"/>
          <w:szCs w:val="28"/>
          <w:lang w:val="uk-UA"/>
        </w:rPr>
        <w:t xml:space="preserve"> </w:t>
      </w:r>
      <w:r>
        <w:rPr>
          <w:b/>
          <w:sz w:val="28"/>
          <w:szCs w:val="28"/>
          <w:lang w:val="uk-UA"/>
        </w:rPr>
        <w:t>3.11</w:t>
      </w:r>
      <w:r w:rsidRPr="00E02D70">
        <w:rPr>
          <w:rFonts w:eastAsia="SimSun" w:hint="eastAsia"/>
          <w:b/>
          <w:sz w:val="28"/>
          <w:szCs w:val="28"/>
          <w:lang w:val="ru-RU" w:eastAsia="zh-CN"/>
        </w:rPr>
        <w:t xml:space="preserve"> -</w:t>
      </w:r>
      <w:r>
        <w:rPr>
          <w:b/>
          <w:sz w:val="28"/>
          <w:szCs w:val="28"/>
          <w:lang w:val="uk-UA"/>
        </w:rPr>
        <w:t xml:space="preserve"> Повна діаграма втоми при  циклічному згині склопластикових насосних штанг</w:t>
      </w:r>
    </w:p>
    <w:p w:rsidR="00F11F91" w:rsidRDefault="00F11F91">
      <w:pPr>
        <w:spacing w:after="0" w:line="360" w:lineRule="auto"/>
        <w:ind w:firstLine="567"/>
        <w:jc w:val="center"/>
        <w:rPr>
          <w:b/>
          <w:sz w:val="28"/>
          <w:szCs w:val="28"/>
          <w:lang w:val="uk-UA"/>
        </w:rPr>
      </w:pPr>
    </w:p>
    <w:p w:rsidR="00F11F91" w:rsidRDefault="00E02D70">
      <w:pPr>
        <w:spacing w:after="0" w:line="360" w:lineRule="auto"/>
        <w:ind w:firstLine="567"/>
        <w:jc w:val="both"/>
        <w:rPr>
          <w:sz w:val="28"/>
          <w:szCs w:val="28"/>
          <w:lang w:val="uk-UA"/>
        </w:rPr>
      </w:pPr>
      <w:r>
        <w:rPr>
          <w:sz w:val="28"/>
          <w:szCs w:val="28"/>
          <w:lang w:val="uk-UA"/>
        </w:rPr>
        <w:t>Для порівняння повна діаграма опору циклічному згину сталевих (сталь 20Н2М) насосних штанг діаметром 22мм при обертанні [3] наведена на рис. 3.12.</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center"/>
        <w:rPr>
          <w:sz w:val="28"/>
          <w:szCs w:val="28"/>
          <w:lang w:val="uk-UA"/>
        </w:rPr>
      </w:pPr>
      <w:r>
        <w:rPr>
          <w:noProof/>
          <w:sz w:val="28"/>
          <w:szCs w:val="28"/>
          <w:lang w:val="uk-UA" w:eastAsia="uk-UA"/>
        </w:rPr>
        <w:drawing>
          <wp:inline distT="0" distB="0" distL="0" distR="0">
            <wp:extent cx="5781675" cy="2743200"/>
            <wp:effectExtent l="0" t="0" r="4445" b="9525"/>
            <wp:docPr id="583" name="Рисунок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 name="Рисунок 583"/>
                    <pic:cNvPicPr>
                      <a:picLocks noChangeAspect="1" noChangeArrowheads="1"/>
                    </pic:cNvPicPr>
                  </pic:nvPicPr>
                  <pic:blipFill>
                    <a:blip r:embed="rId648"/>
                    <a:srcRect/>
                    <a:stretch>
                      <a:fillRect/>
                    </a:stretch>
                  </pic:blipFill>
                  <pic:spPr>
                    <a:xfrm>
                      <a:off x="0" y="0"/>
                      <a:ext cx="5781675" cy="2743200"/>
                    </a:xfrm>
                    <a:prstGeom prst="rect">
                      <a:avLst/>
                    </a:prstGeom>
                    <a:noFill/>
                    <a:ln w="9525">
                      <a:noFill/>
                      <a:miter lim="800000"/>
                      <a:headEnd/>
                      <a:tailEnd/>
                    </a:ln>
                  </pic:spPr>
                </pic:pic>
              </a:graphicData>
            </a:graphic>
          </wp:inline>
        </w:drawing>
      </w:r>
    </w:p>
    <w:p w:rsidR="00F11F91" w:rsidRDefault="00E02D70">
      <w:pPr>
        <w:spacing w:after="0" w:line="360" w:lineRule="auto"/>
        <w:ind w:firstLine="567"/>
        <w:jc w:val="center"/>
        <w:rPr>
          <w:b/>
          <w:sz w:val="28"/>
          <w:szCs w:val="28"/>
          <w:lang w:val="uk-UA"/>
        </w:rPr>
      </w:pPr>
      <w:r>
        <w:rPr>
          <w:b/>
          <w:sz w:val="28"/>
          <w:szCs w:val="28"/>
          <w:lang w:val="uk-UA"/>
        </w:rPr>
        <w:t>Рисунок 3.12</w:t>
      </w:r>
      <w:r w:rsidRPr="00E02D70">
        <w:rPr>
          <w:rFonts w:eastAsia="SimSun" w:hint="eastAsia"/>
          <w:b/>
          <w:sz w:val="28"/>
          <w:szCs w:val="28"/>
          <w:lang w:val="ru-RU" w:eastAsia="zh-CN"/>
        </w:rPr>
        <w:t xml:space="preserve"> -</w:t>
      </w:r>
      <w:r>
        <w:rPr>
          <w:b/>
          <w:sz w:val="28"/>
          <w:szCs w:val="28"/>
          <w:lang w:val="uk-UA"/>
        </w:rPr>
        <w:t xml:space="preserve"> Повна діаграма втоми при циклічному згині сталевих насосних штанг</w:t>
      </w:r>
    </w:p>
    <w:p w:rsidR="00F11F91" w:rsidRDefault="00F11F91">
      <w:pPr>
        <w:spacing w:after="0" w:line="360" w:lineRule="auto"/>
        <w:ind w:firstLine="567"/>
        <w:jc w:val="center"/>
        <w:rPr>
          <w:b/>
          <w:sz w:val="28"/>
          <w:szCs w:val="28"/>
          <w:lang w:val="uk-UA"/>
        </w:rPr>
      </w:pPr>
    </w:p>
    <w:p w:rsidR="00F11F91" w:rsidRDefault="00E02D70">
      <w:pPr>
        <w:spacing w:after="0" w:line="360" w:lineRule="auto"/>
        <w:ind w:firstLine="567"/>
        <w:jc w:val="both"/>
        <w:rPr>
          <w:sz w:val="28"/>
          <w:szCs w:val="28"/>
          <w:lang w:val="uk-UA"/>
        </w:rPr>
      </w:pPr>
      <w:r>
        <w:rPr>
          <w:sz w:val="28"/>
          <w:szCs w:val="28"/>
          <w:lang w:val="uk-UA"/>
        </w:rPr>
        <w:lastRenderedPageBreak/>
        <w:t>За допомогою розроблених методики і комп’ютерної програми можна прогнозувати ресурс насосних штанг як сталевих, так і композитних та обґрунтувати періодичність проведення їх дефектоскопії, що дозволить раціонально використовувати штанги і значно скоротити аварійність при видобуванні нафти зі свердловин.</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700"/>
        <w:rPr>
          <w:b/>
          <w:sz w:val="28"/>
          <w:lang w:val="uk-UA"/>
        </w:rPr>
      </w:pPr>
      <w:r>
        <w:rPr>
          <w:b/>
          <w:bCs/>
          <w:sz w:val="28"/>
          <w:szCs w:val="28"/>
          <w:lang w:val="ru-RU"/>
        </w:rPr>
        <w:t xml:space="preserve">3.5 </w:t>
      </w:r>
      <w:r>
        <w:rPr>
          <w:b/>
          <w:sz w:val="28"/>
          <w:lang w:val="ru-RU"/>
        </w:rPr>
        <w:t xml:space="preserve">Розроблення з’єднання тіла штанги з </w:t>
      </w:r>
      <w:r>
        <w:rPr>
          <w:b/>
          <w:sz w:val="28"/>
          <w:lang w:val="uk-UA"/>
        </w:rPr>
        <w:t>сталевою головкою та його скінченно-елементний аналіз</w:t>
      </w:r>
    </w:p>
    <w:p w:rsidR="00F11F91" w:rsidRDefault="00F11F91">
      <w:pPr>
        <w:spacing w:after="0" w:line="360" w:lineRule="auto"/>
        <w:ind w:firstLine="700"/>
        <w:rPr>
          <w:b/>
          <w:bCs/>
          <w:sz w:val="28"/>
          <w:lang w:val="ru-RU"/>
        </w:rPr>
      </w:pPr>
    </w:p>
    <w:p w:rsidR="00F11F91" w:rsidRDefault="00E02D70">
      <w:pPr>
        <w:spacing w:after="0" w:line="360" w:lineRule="auto"/>
        <w:ind w:firstLine="567"/>
        <w:jc w:val="both"/>
        <w:rPr>
          <w:sz w:val="28"/>
          <w:szCs w:val="28"/>
          <w:lang w:val="ru-RU"/>
        </w:rPr>
      </w:pPr>
      <w:r>
        <w:rPr>
          <w:sz w:val="28"/>
          <w:szCs w:val="28"/>
          <w:lang w:val="ru-RU"/>
        </w:rPr>
        <w:t xml:space="preserve">Важливою задачею при проектуванні склопластикових насосних штанг є вибір типу з‘єднання стальної головки з ПКМ тілом штанги. Максимальне осьове розтягуюче навантаження, яке витримує з‘єднання є основним параметром при його проектуванні, але потрібно враховувати також втомні характеристики з‘єднання, складність конструкції і технології, можливість змін механічних характеристик матеріалів під впливом високої температури і агресивного середовища. </w:t>
      </w:r>
    </w:p>
    <w:p w:rsidR="00F11F91" w:rsidRDefault="00E02D70">
      <w:pPr>
        <w:spacing w:after="0" w:line="360" w:lineRule="auto"/>
        <w:ind w:firstLine="567"/>
        <w:jc w:val="both"/>
        <w:rPr>
          <w:sz w:val="28"/>
          <w:szCs w:val="28"/>
          <w:lang w:val="ru-RU"/>
        </w:rPr>
      </w:pPr>
      <w:r>
        <w:rPr>
          <w:sz w:val="28"/>
          <w:szCs w:val="28"/>
          <w:lang w:val="ru-RU"/>
        </w:rPr>
        <w:t>На даний час найбільше практичне використання знайшли клейове з‘єднання і з‘єднання шляхом обтискання сталевого бандажу [1,50,65,77]. Клейове з‘єднання рекомендовано стандартом АРІ і витримує досить високі розтягуючі навантаження, проте технологія виготовлення стальної головки досить складна. З‘єднання шляхом пластичного деформування сталевого бандажу технологічно значно простіше, але потребує оптимального зусилля обтискання в залежності від матеріалів і геометрії з‘єднання для досягнення максимальної міцності з‘єднання під дією осьового розтягуючого навантаження.</w:t>
      </w:r>
    </w:p>
    <w:p w:rsidR="00F11F91" w:rsidRDefault="00E02D70">
      <w:pPr>
        <w:spacing w:after="0" w:line="360" w:lineRule="auto"/>
        <w:ind w:firstLine="567"/>
        <w:jc w:val="both"/>
        <w:rPr>
          <w:sz w:val="28"/>
          <w:szCs w:val="28"/>
          <w:lang w:val="uk-UA"/>
        </w:rPr>
      </w:pPr>
      <w:r>
        <w:rPr>
          <w:sz w:val="28"/>
          <w:szCs w:val="28"/>
          <w:lang w:val="uk-UA"/>
        </w:rPr>
        <w:t>Нами запропоновано з’єднання полімерно-композиційного тіла штанги зі сталевою головкою (рис 3.13), яке реалізовує як адгезивні так і клинові ефекти.</w:t>
      </w:r>
    </w:p>
    <w:p w:rsidR="00F11F91" w:rsidRDefault="00E02D70">
      <w:pPr>
        <w:spacing w:after="0" w:line="360" w:lineRule="auto"/>
        <w:ind w:firstLine="567"/>
        <w:jc w:val="both"/>
        <w:rPr>
          <w:sz w:val="28"/>
          <w:szCs w:val="28"/>
          <w:lang w:val="uk-UA"/>
        </w:rPr>
      </w:pPr>
      <w:r>
        <w:rPr>
          <w:sz w:val="28"/>
          <w:szCs w:val="28"/>
          <w:lang w:val="uk-UA"/>
        </w:rPr>
        <w:t xml:space="preserve">Завданням даного варіанту є розробка конструкції насосної штанги, що має високу міцність, низьку концентрацію напружень штанга-кінцевик і </w:t>
      </w:r>
      <w:r>
        <w:rPr>
          <w:sz w:val="28"/>
          <w:szCs w:val="28"/>
          <w:lang w:val="uk-UA"/>
        </w:rPr>
        <w:lastRenderedPageBreak/>
        <w:t>експлуатаційною надійністю за рахунок досягнення стабільності, рівномірності розташування розпушених волокон склопластикового стрижня та можливість заміни спрацьованих деталей новими.</w:t>
      </w:r>
    </w:p>
    <w:p w:rsidR="00F11F91" w:rsidRDefault="00E02D70">
      <w:pPr>
        <w:spacing w:after="0" w:line="360" w:lineRule="auto"/>
        <w:ind w:firstLine="567"/>
        <w:jc w:val="both"/>
        <w:rPr>
          <w:color w:val="221122"/>
          <w:sz w:val="28"/>
          <w:szCs w:val="28"/>
          <w:lang w:val="uk-UA"/>
        </w:rPr>
      </w:pPr>
      <w:r>
        <w:rPr>
          <w:color w:val="221122"/>
          <w:sz w:val="28"/>
          <w:szCs w:val="28"/>
          <w:lang w:val="uk-UA"/>
        </w:rPr>
        <w:t>Поставлена задача вирішується розтисканням конічними кінцями клинів, які розміщені внизу внутрішньої частини головки, шляхом вставляння з натягом у виточені пази, змащені адгезійним матеріалом, попередньо розпушених і просочених клеєм волокон композиційного тіла.</w:t>
      </w:r>
    </w:p>
    <w:p w:rsidR="00F11F91" w:rsidRDefault="00F11F91">
      <w:pPr>
        <w:spacing w:after="0" w:line="360" w:lineRule="auto"/>
        <w:ind w:firstLine="567"/>
        <w:jc w:val="both"/>
        <w:rPr>
          <w:sz w:val="28"/>
          <w:szCs w:val="28"/>
          <w:lang w:val="uk-UA"/>
        </w:rPr>
      </w:pPr>
    </w:p>
    <w:p w:rsidR="00F11F91" w:rsidRDefault="00E02D70">
      <w:pPr>
        <w:spacing w:after="0" w:line="360" w:lineRule="auto"/>
        <w:jc w:val="center"/>
        <w:rPr>
          <w:sz w:val="28"/>
          <w:szCs w:val="28"/>
          <w:lang w:val="ru-RU" w:eastAsia="ru-RU"/>
        </w:rPr>
      </w:pPr>
      <w:r>
        <w:rPr>
          <w:noProof/>
          <w:lang w:val="uk-UA" w:eastAsia="uk-UA"/>
        </w:rPr>
        <w:drawing>
          <wp:inline distT="0" distB="0" distL="114300" distR="114300">
            <wp:extent cx="5836920" cy="914400"/>
            <wp:effectExtent l="0" t="0" r="0" b="0"/>
            <wp:docPr id="21" name="图片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77"/>
                    <pic:cNvPicPr>
                      <a:picLocks noChangeAspect="1"/>
                    </pic:cNvPicPr>
                  </pic:nvPicPr>
                  <pic:blipFill>
                    <a:blip r:embed="rId649"/>
                    <a:stretch>
                      <a:fillRect/>
                    </a:stretch>
                  </pic:blipFill>
                  <pic:spPr>
                    <a:xfrm>
                      <a:off x="0" y="0"/>
                      <a:ext cx="5873871" cy="920163"/>
                    </a:xfrm>
                    <a:prstGeom prst="rect">
                      <a:avLst/>
                    </a:prstGeom>
                    <a:noFill/>
                    <a:ln w="9525">
                      <a:noFill/>
                    </a:ln>
                  </pic:spPr>
                </pic:pic>
              </a:graphicData>
            </a:graphic>
          </wp:inline>
        </w:drawing>
      </w:r>
    </w:p>
    <w:p w:rsidR="00F11F91" w:rsidRDefault="00E02D70">
      <w:pPr>
        <w:numPr>
          <w:ilvl w:val="0"/>
          <w:numId w:val="11"/>
        </w:numPr>
        <w:spacing w:after="0" w:line="360" w:lineRule="auto"/>
        <w:jc w:val="center"/>
        <w:rPr>
          <w:sz w:val="28"/>
          <w:szCs w:val="28"/>
          <w:lang w:val="uk-UA" w:eastAsia="ru-RU"/>
        </w:rPr>
      </w:pPr>
      <w:r>
        <w:rPr>
          <w:sz w:val="28"/>
          <w:szCs w:val="28"/>
          <w:lang w:val="uk-UA" w:eastAsia="ru-RU"/>
        </w:rPr>
        <w:t>- клини; 2 - сталева головка; 3 - склопластикова насосна штанга</w:t>
      </w:r>
    </w:p>
    <w:p w:rsidR="00F11F91" w:rsidRDefault="00E02D70">
      <w:pPr>
        <w:jc w:val="center"/>
        <w:rPr>
          <w:lang w:val="uk-UA"/>
        </w:rPr>
      </w:pPr>
      <w:r>
        <w:rPr>
          <w:noProof/>
          <w:lang w:val="uk-UA" w:eastAsia="uk-UA"/>
        </w:rPr>
        <w:drawing>
          <wp:inline distT="0" distB="0" distL="114300" distR="114300">
            <wp:extent cx="5873750" cy="3277235"/>
            <wp:effectExtent l="0" t="0" r="0" b="0"/>
            <wp:docPr id="2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
                    <pic:cNvPicPr>
                      <a:picLocks noChangeAspect="1"/>
                    </pic:cNvPicPr>
                  </pic:nvPicPr>
                  <pic:blipFill>
                    <a:blip r:embed="rId650"/>
                    <a:stretch>
                      <a:fillRect/>
                    </a:stretch>
                  </pic:blipFill>
                  <pic:spPr>
                    <a:xfrm>
                      <a:off x="0" y="0"/>
                      <a:ext cx="5880379" cy="3280989"/>
                    </a:xfrm>
                    <a:prstGeom prst="rect">
                      <a:avLst/>
                    </a:prstGeom>
                    <a:noFill/>
                    <a:ln w="9525">
                      <a:noFill/>
                    </a:ln>
                  </pic:spPr>
                </pic:pic>
              </a:graphicData>
            </a:graphic>
          </wp:inline>
        </w:drawing>
      </w:r>
    </w:p>
    <w:p w:rsidR="00F11F91" w:rsidRDefault="00E02D70">
      <w:pPr>
        <w:jc w:val="center"/>
        <w:rPr>
          <w:sz w:val="28"/>
          <w:lang w:val="uk-UA"/>
        </w:rPr>
      </w:pPr>
      <w:r>
        <w:rPr>
          <w:sz w:val="28"/>
          <w:lang w:val="uk-UA"/>
        </w:rPr>
        <w:t>1 – склопластикова насосна штанга; 2 – сталева головка; 3 – клинове з’єднання; 4 – клин</w:t>
      </w:r>
    </w:p>
    <w:p w:rsidR="00F11F91" w:rsidRDefault="00E02D70">
      <w:pPr>
        <w:jc w:val="center"/>
        <w:rPr>
          <w:b/>
          <w:sz w:val="28"/>
          <w:szCs w:val="28"/>
          <w:lang w:val="ru-RU"/>
        </w:rPr>
      </w:pPr>
      <w:r>
        <w:rPr>
          <w:b/>
          <w:bCs/>
          <w:sz w:val="28"/>
          <w:szCs w:val="28"/>
          <w:lang w:val="uk-UA"/>
        </w:rPr>
        <w:t xml:space="preserve">Рисунок </w:t>
      </w:r>
      <w:r>
        <w:rPr>
          <w:b/>
          <w:sz w:val="28"/>
          <w:szCs w:val="28"/>
          <w:lang w:val="uk-UA"/>
        </w:rPr>
        <w:t>3.1</w:t>
      </w:r>
      <w:r>
        <w:rPr>
          <w:b/>
          <w:sz w:val="28"/>
          <w:szCs w:val="28"/>
          <w:lang w:val="ru-RU"/>
        </w:rPr>
        <w:t>3</w:t>
      </w:r>
      <w:r w:rsidRPr="00E02D70">
        <w:rPr>
          <w:rFonts w:eastAsia="SimSun" w:hint="eastAsia"/>
          <w:b/>
          <w:sz w:val="28"/>
          <w:szCs w:val="28"/>
          <w:lang w:val="ru-RU" w:eastAsia="zh-CN"/>
        </w:rPr>
        <w:t xml:space="preserve"> -</w:t>
      </w:r>
      <w:r>
        <w:rPr>
          <w:b/>
          <w:sz w:val="28"/>
          <w:szCs w:val="28"/>
          <w:lang w:val="uk-UA"/>
        </w:rPr>
        <w:t xml:space="preserve"> Схема к</w:t>
      </w:r>
      <w:r>
        <w:rPr>
          <w:b/>
          <w:sz w:val="28"/>
          <w:szCs w:val="28"/>
          <w:lang w:val="ru-RU"/>
        </w:rPr>
        <w:t>онструкці</w:t>
      </w:r>
      <w:r>
        <w:rPr>
          <w:b/>
          <w:sz w:val="28"/>
          <w:szCs w:val="28"/>
          <w:lang w:val="uk-UA"/>
        </w:rPr>
        <w:t>ї</w:t>
      </w:r>
      <w:r>
        <w:rPr>
          <w:b/>
          <w:sz w:val="28"/>
          <w:szCs w:val="28"/>
          <w:lang w:val="ru-RU"/>
        </w:rPr>
        <w:t xml:space="preserve"> клинового з’ єднання склопластикової насосної штанги</w:t>
      </w:r>
    </w:p>
    <w:p w:rsidR="00F11F91" w:rsidRDefault="00F11F91">
      <w:pPr>
        <w:jc w:val="center"/>
        <w:rPr>
          <w:b/>
          <w:sz w:val="28"/>
          <w:szCs w:val="28"/>
          <w:lang w:val="ru-RU"/>
        </w:rPr>
      </w:pPr>
    </w:p>
    <w:p w:rsidR="00F11F91" w:rsidRDefault="00E02D70">
      <w:pPr>
        <w:spacing w:after="0" w:line="360" w:lineRule="auto"/>
        <w:ind w:firstLine="567"/>
        <w:jc w:val="both"/>
        <w:rPr>
          <w:color w:val="221122"/>
          <w:sz w:val="28"/>
          <w:szCs w:val="28"/>
          <w:lang w:val="ru-RU"/>
        </w:rPr>
      </w:pPr>
      <w:r>
        <w:rPr>
          <w:color w:val="221122"/>
          <w:sz w:val="28"/>
          <w:szCs w:val="28"/>
          <w:lang w:val="ru-RU"/>
        </w:rPr>
        <w:lastRenderedPageBreak/>
        <w:t>На рис. 3.13 зображено з'єднання головки насосної штанги і склопластикового тіла. З'єднання складається з склопластикового тіла 1, сталевої головки насосної штанги 3 і розтискних пластикових клинів 2. Склопластикове тіло штанги 1 позбавляється зв'язків волокон на певну довжину (розпушується) шляхом нагрівання кінця стрижня до температури плавлення смоли і просочене клеєм вставляється в отвір сталевої головки 3, поверхня якого утворена конусом з невеликим кутом. В протилежний кінець головки, в якому просвердлено отвір невеликого діаметру, вставляються пластикові клини 2, кінці яких утворюють конусні поверхні, клини вставляються з натягом, у попередньо змащені клеєм пази. Конусні клини розтискають волокна склопластикового стрижня, а після застигання клею утворюється міцне з’єднання.</w:t>
      </w:r>
    </w:p>
    <w:p w:rsidR="00F11F91" w:rsidRDefault="00E02D70">
      <w:pPr>
        <w:spacing w:after="0" w:line="360" w:lineRule="auto"/>
        <w:ind w:firstLine="567"/>
        <w:jc w:val="both"/>
        <w:rPr>
          <w:lang w:val="ru-RU" w:eastAsia="ru-RU"/>
        </w:rPr>
      </w:pPr>
      <w:r>
        <w:rPr>
          <w:sz w:val="28"/>
          <w:szCs w:val="28"/>
          <w:lang w:val="uk-UA"/>
        </w:rPr>
        <w:t>Таким чином, дане з’єднання за допомогою клинів зменшить величину знакозмінних навантажень на вузол з’єднання, а також підвищить міцність і надійність з'єднання полімерно-композиційного тіла штанги зі сталевою головкою.</w:t>
      </w:r>
    </w:p>
    <w:p w:rsidR="00F11F91" w:rsidRDefault="00F11F91">
      <w:pPr>
        <w:spacing w:after="0" w:line="360" w:lineRule="auto"/>
        <w:jc w:val="center"/>
        <w:rPr>
          <w:lang w:val="uk-UA"/>
        </w:rPr>
      </w:pPr>
    </w:p>
    <w:p w:rsidR="00F11F91" w:rsidRDefault="00E02D70">
      <w:pPr>
        <w:spacing w:after="0" w:line="360" w:lineRule="auto"/>
        <w:jc w:val="center"/>
        <w:rPr>
          <w:lang w:val="uk-UA"/>
        </w:rPr>
      </w:pPr>
      <w:r>
        <w:rPr>
          <w:noProof/>
          <w:lang w:val="uk-UA" w:eastAsia="uk-UA"/>
        </w:rPr>
        <w:drawing>
          <wp:inline distT="0" distB="0" distL="0" distR="0">
            <wp:extent cx="4364990" cy="2006600"/>
            <wp:effectExtent l="0" t="0" r="6985" b="1270"/>
            <wp:docPr id="14" name="Рисунок 1" descr="C:\Users\Царь\Desktop\прикладення си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 descr="C:\Users\Царь\Desktop\прикладення сил.jpg"/>
                    <pic:cNvPicPr>
                      <a:picLocks noChangeAspect="1" noChangeArrowheads="1"/>
                    </pic:cNvPicPr>
                  </pic:nvPicPr>
                  <pic:blipFill>
                    <a:blip r:embed="rId651" cstate="print">
                      <a:extLst>
                        <a:ext uri="{28A0092B-C50C-407E-A947-70E740481C1C}">
                          <a14:useLocalDpi xmlns:a14="http://schemas.microsoft.com/office/drawing/2010/main" val="0"/>
                        </a:ext>
                      </a:extLst>
                    </a:blip>
                    <a:srcRect/>
                    <a:stretch>
                      <a:fillRect/>
                    </a:stretch>
                  </pic:blipFill>
                  <pic:spPr>
                    <a:xfrm>
                      <a:off x="0" y="0"/>
                      <a:ext cx="4375149" cy="2006600"/>
                    </a:xfrm>
                    <a:prstGeom prst="rect">
                      <a:avLst/>
                    </a:prstGeom>
                    <a:noFill/>
                    <a:ln>
                      <a:noFill/>
                    </a:ln>
                  </pic:spPr>
                </pic:pic>
              </a:graphicData>
            </a:graphic>
          </wp:inline>
        </w:drawing>
      </w:r>
    </w:p>
    <w:p w:rsidR="00F11F91" w:rsidRDefault="00E02D70">
      <w:pPr>
        <w:spacing w:after="0" w:line="360" w:lineRule="auto"/>
        <w:jc w:val="center"/>
        <w:rPr>
          <w:b/>
          <w:sz w:val="28"/>
          <w:szCs w:val="28"/>
          <w:lang w:val="uk-UA"/>
        </w:rPr>
      </w:pPr>
      <w:r>
        <w:rPr>
          <w:b/>
          <w:bCs/>
          <w:sz w:val="28"/>
          <w:szCs w:val="28"/>
          <w:lang w:val="uk-UA"/>
        </w:rPr>
        <w:t xml:space="preserve">Рисунок </w:t>
      </w:r>
      <w:r>
        <w:rPr>
          <w:b/>
          <w:sz w:val="28"/>
          <w:szCs w:val="28"/>
          <w:lang w:val="uk-UA"/>
        </w:rPr>
        <w:t>3.1</w:t>
      </w:r>
      <w:r>
        <w:rPr>
          <w:b/>
          <w:sz w:val="28"/>
          <w:szCs w:val="28"/>
          <w:lang w:val="ru-RU"/>
        </w:rPr>
        <w:t>4</w:t>
      </w:r>
      <w:r w:rsidRPr="00E02D70">
        <w:rPr>
          <w:rFonts w:eastAsia="SimSun" w:hint="eastAsia"/>
          <w:b/>
          <w:sz w:val="28"/>
          <w:szCs w:val="28"/>
          <w:lang w:val="ru-RU" w:eastAsia="zh-CN"/>
        </w:rPr>
        <w:t xml:space="preserve"> -</w:t>
      </w:r>
      <w:r>
        <w:rPr>
          <w:b/>
          <w:sz w:val="28"/>
          <w:szCs w:val="28"/>
          <w:lang w:val="uk-UA"/>
        </w:rPr>
        <w:t xml:space="preserve"> Прикладення сил та закріплення штанги</w:t>
      </w:r>
    </w:p>
    <w:p w:rsidR="00F11F91" w:rsidRDefault="00F11F91">
      <w:pPr>
        <w:spacing w:after="0" w:line="360" w:lineRule="auto"/>
        <w:jc w:val="center"/>
        <w:rPr>
          <w:b/>
          <w:sz w:val="28"/>
          <w:szCs w:val="28"/>
          <w:lang w:val="uk-UA"/>
        </w:rPr>
      </w:pPr>
    </w:p>
    <w:p w:rsidR="00F11F91" w:rsidRDefault="00E02D70">
      <w:pPr>
        <w:spacing w:after="0" w:line="360" w:lineRule="auto"/>
        <w:ind w:firstLine="708"/>
        <w:jc w:val="both"/>
        <w:rPr>
          <w:sz w:val="28"/>
          <w:szCs w:val="28"/>
          <w:lang w:val="uk-UA"/>
        </w:rPr>
      </w:pPr>
      <w:r>
        <w:rPr>
          <w:sz w:val="28"/>
          <w:szCs w:val="28"/>
          <w:lang w:val="uk-UA"/>
        </w:rPr>
        <w:t>Проведено скінченно-елементний аналіз з’єднання полімерно-композиційного тіла штанги зі сталевою головкою. В програмному комплексі «</w:t>
      </w:r>
      <w:r>
        <w:rPr>
          <w:sz w:val="28"/>
          <w:szCs w:val="28"/>
        </w:rPr>
        <w:t>SolidWorks</w:t>
      </w:r>
      <w:r>
        <w:rPr>
          <w:sz w:val="28"/>
          <w:szCs w:val="28"/>
          <w:lang w:val="uk-UA"/>
        </w:rPr>
        <w:t>» було зроблено 3</w:t>
      </w:r>
      <w:r>
        <w:rPr>
          <w:sz w:val="28"/>
          <w:szCs w:val="28"/>
        </w:rPr>
        <w:t>D</w:t>
      </w:r>
      <w:r>
        <w:rPr>
          <w:sz w:val="28"/>
          <w:szCs w:val="28"/>
          <w:lang w:val="uk-UA"/>
        </w:rPr>
        <w:t xml:space="preserve"> модель з’єднання полімерно-композиційного тіла штанги зі сталевою головкою. До з’єднання штанги було прикладено </w:t>
      </w:r>
      <w:r>
        <w:rPr>
          <w:sz w:val="28"/>
          <w:szCs w:val="28"/>
          <w:lang w:val="uk-UA"/>
        </w:rPr>
        <w:lastRenderedPageBreak/>
        <w:t>навантаження 120 кН</w:t>
      </w:r>
      <w:r>
        <w:rPr>
          <w:sz w:val="28"/>
          <w:szCs w:val="28"/>
          <w:lang w:val="ru-RU"/>
        </w:rPr>
        <w:t>, яке відповідає експлуатаційному</w:t>
      </w:r>
      <w:r>
        <w:rPr>
          <w:sz w:val="28"/>
          <w:szCs w:val="28"/>
          <w:lang w:val="uk-UA"/>
        </w:rPr>
        <w:t xml:space="preserve">. Стрілки на різі позначають закріплення, а на полімерно-композитному стрижні - </w:t>
      </w:r>
      <w:r>
        <w:rPr>
          <w:sz w:val="28"/>
          <w:szCs w:val="28"/>
          <w:lang w:val="ru-RU"/>
        </w:rPr>
        <w:t>н</w:t>
      </w:r>
      <w:r>
        <w:rPr>
          <w:sz w:val="28"/>
          <w:szCs w:val="28"/>
          <w:lang w:val="uk-UA"/>
        </w:rPr>
        <w:t>авантаження (рис. 3.1</w:t>
      </w:r>
      <w:r>
        <w:rPr>
          <w:sz w:val="28"/>
          <w:szCs w:val="28"/>
          <w:lang w:val="ru-RU"/>
        </w:rPr>
        <w:t>4</w:t>
      </w:r>
      <w:r>
        <w:rPr>
          <w:sz w:val="28"/>
          <w:szCs w:val="28"/>
          <w:lang w:val="uk-UA"/>
        </w:rPr>
        <w:t>).</w:t>
      </w:r>
    </w:p>
    <w:p w:rsidR="00F11F91" w:rsidRDefault="00E02D70">
      <w:pPr>
        <w:spacing w:after="0" w:line="360" w:lineRule="auto"/>
        <w:ind w:firstLine="708"/>
        <w:jc w:val="both"/>
        <w:rPr>
          <w:sz w:val="28"/>
          <w:szCs w:val="28"/>
          <w:lang w:val="uk-UA"/>
        </w:rPr>
      </w:pPr>
      <w:r>
        <w:rPr>
          <w:sz w:val="28"/>
          <w:szCs w:val="28"/>
          <w:lang w:val="uk-UA"/>
        </w:rPr>
        <w:t>З отриманої епюри напружень (рис. 3.15) видно, що в з’єднанні полімерно-композиційного тіла штанги зі сталевою головкою напруження знаходяться в допустимих границях, а отже використання такого з’єднання в практиці видобування нафти є можливим.</w:t>
      </w:r>
    </w:p>
    <w:p w:rsidR="00F11F91" w:rsidRDefault="00F11F91">
      <w:pPr>
        <w:spacing w:after="0" w:line="360" w:lineRule="auto"/>
        <w:ind w:firstLine="708"/>
        <w:jc w:val="both"/>
        <w:rPr>
          <w:sz w:val="28"/>
          <w:szCs w:val="28"/>
          <w:lang w:val="uk-UA"/>
        </w:rPr>
      </w:pPr>
    </w:p>
    <w:p w:rsidR="00F11F91" w:rsidRDefault="00E02D70">
      <w:pPr>
        <w:spacing w:after="0" w:line="360" w:lineRule="auto"/>
        <w:jc w:val="center"/>
        <w:rPr>
          <w:lang w:val="uk-UA"/>
        </w:rPr>
      </w:pPr>
      <w:r>
        <w:rPr>
          <w:noProof/>
          <w:lang w:val="uk-UA" w:eastAsia="uk-UA"/>
        </w:rPr>
        <w:drawing>
          <wp:inline distT="0" distB="0" distL="0" distR="0">
            <wp:extent cx="4528185" cy="4132580"/>
            <wp:effectExtent l="0" t="0" r="5715" b="1270"/>
            <wp:docPr id="15" name="Рисунок 3" descr="C:\Users\Царь\Desktop\напруж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3" descr="C:\Users\Царь\Desktop\напруження.jpg"/>
                    <pic:cNvPicPr>
                      <a:picLocks noChangeAspect="1" noChangeArrowheads="1"/>
                    </pic:cNvPicPr>
                  </pic:nvPicPr>
                  <pic:blipFill>
                    <a:blip r:embed="rId652" cstate="print">
                      <a:extLst>
                        <a:ext uri="{28A0092B-C50C-407E-A947-70E740481C1C}">
                          <a14:useLocalDpi xmlns:a14="http://schemas.microsoft.com/office/drawing/2010/main" val="0"/>
                        </a:ext>
                      </a:extLst>
                    </a:blip>
                    <a:srcRect/>
                    <a:stretch>
                      <a:fillRect/>
                    </a:stretch>
                  </pic:blipFill>
                  <pic:spPr>
                    <a:xfrm>
                      <a:off x="0" y="0"/>
                      <a:ext cx="4591539" cy="4190018"/>
                    </a:xfrm>
                    <a:prstGeom prst="rect">
                      <a:avLst/>
                    </a:prstGeom>
                    <a:noFill/>
                    <a:ln>
                      <a:noFill/>
                    </a:ln>
                  </pic:spPr>
                </pic:pic>
              </a:graphicData>
            </a:graphic>
          </wp:inline>
        </w:drawing>
      </w:r>
    </w:p>
    <w:p w:rsidR="00F11F91" w:rsidRDefault="00E02D70">
      <w:pPr>
        <w:spacing w:after="0" w:line="360" w:lineRule="auto"/>
        <w:jc w:val="center"/>
        <w:rPr>
          <w:b/>
          <w:sz w:val="28"/>
          <w:szCs w:val="28"/>
          <w:lang w:val="uk-UA"/>
        </w:rPr>
      </w:pPr>
      <w:r>
        <w:rPr>
          <w:b/>
          <w:bCs/>
          <w:sz w:val="28"/>
          <w:szCs w:val="28"/>
          <w:lang w:val="uk-UA"/>
        </w:rPr>
        <w:t xml:space="preserve">Рисунок </w:t>
      </w:r>
      <w:r>
        <w:rPr>
          <w:b/>
          <w:sz w:val="28"/>
          <w:szCs w:val="28"/>
          <w:lang w:val="uk-UA"/>
        </w:rPr>
        <w:t>3.1</w:t>
      </w:r>
      <w:r>
        <w:rPr>
          <w:b/>
          <w:sz w:val="28"/>
          <w:szCs w:val="28"/>
          <w:lang w:val="ru-RU"/>
        </w:rPr>
        <w:t>5</w:t>
      </w:r>
      <w:r w:rsidRPr="00E02D70">
        <w:rPr>
          <w:rFonts w:eastAsia="SimSun" w:hint="eastAsia"/>
          <w:b/>
          <w:sz w:val="28"/>
          <w:szCs w:val="28"/>
          <w:lang w:val="ru-RU" w:eastAsia="zh-CN"/>
        </w:rPr>
        <w:t xml:space="preserve"> -</w:t>
      </w:r>
      <w:r>
        <w:rPr>
          <w:b/>
          <w:sz w:val="28"/>
          <w:szCs w:val="28"/>
          <w:lang w:val="uk-UA"/>
        </w:rPr>
        <w:t xml:space="preserve"> Результати скінченно-елементного аналізу</w:t>
      </w:r>
    </w:p>
    <w:p w:rsidR="00F11F91" w:rsidRDefault="00F11F91">
      <w:pPr>
        <w:spacing w:after="0" w:line="360" w:lineRule="auto"/>
        <w:jc w:val="center"/>
        <w:rPr>
          <w:b/>
          <w:sz w:val="28"/>
          <w:szCs w:val="28"/>
          <w:lang w:val="uk-UA"/>
        </w:rPr>
      </w:pPr>
    </w:p>
    <w:p w:rsidR="00F11F91" w:rsidRDefault="00E02D70">
      <w:pPr>
        <w:pStyle w:val="12"/>
        <w:spacing w:after="0" w:line="360" w:lineRule="auto"/>
        <w:ind w:left="0"/>
        <w:jc w:val="both"/>
        <w:rPr>
          <w:sz w:val="28"/>
          <w:szCs w:val="28"/>
          <w:lang w:val="uk-UA"/>
        </w:rPr>
      </w:pPr>
      <w:r>
        <w:rPr>
          <w:rFonts w:eastAsia="SimSun" w:hint="eastAsia"/>
          <w:sz w:val="28"/>
          <w:szCs w:val="28"/>
          <w:lang w:val="ru-RU" w:eastAsia="zh-CN"/>
        </w:rPr>
        <w:tab/>
      </w:r>
      <w:r>
        <w:rPr>
          <w:sz w:val="28"/>
          <w:szCs w:val="28"/>
          <w:lang w:val="uk-UA"/>
        </w:rPr>
        <w:t>Граничні умови закріплення та прикладання сил були змінені і приведені для умов колони насосних штанг довжиною 2500 м, які наведені на рис. 3.1</w:t>
      </w:r>
      <w:r>
        <w:rPr>
          <w:sz w:val="28"/>
          <w:szCs w:val="28"/>
          <w:lang w:val="ru-RU"/>
        </w:rPr>
        <w:t>6</w:t>
      </w:r>
      <w:r>
        <w:rPr>
          <w:sz w:val="28"/>
          <w:szCs w:val="28"/>
          <w:lang w:val="uk-UA"/>
        </w:rPr>
        <w:t>. Прикладена сила становить 30,118 кН, що дорівнює вазі колони склопластикових штанг довжиною 2500 метрів. Стрілками показано місце закріплення, та місце і напрямок прикладання сил.</w:t>
      </w:r>
    </w:p>
    <w:p w:rsidR="00F11F91" w:rsidRDefault="00F11F91">
      <w:pPr>
        <w:pStyle w:val="12"/>
        <w:spacing w:after="0" w:line="360" w:lineRule="auto"/>
        <w:ind w:left="0"/>
        <w:jc w:val="both"/>
        <w:rPr>
          <w:sz w:val="28"/>
          <w:szCs w:val="28"/>
          <w:lang w:val="uk-UA"/>
        </w:rPr>
      </w:pPr>
    </w:p>
    <w:p w:rsidR="00F11F91" w:rsidRDefault="00E02D70">
      <w:pPr>
        <w:pStyle w:val="12"/>
        <w:spacing w:after="0" w:line="360" w:lineRule="auto"/>
        <w:jc w:val="center"/>
        <w:rPr>
          <w:sz w:val="28"/>
          <w:szCs w:val="28"/>
          <w:lang w:val="uk-UA"/>
        </w:rPr>
      </w:pPr>
      <w:r>
        <w:rPr>
          <w:noProof/>
          <w:lang w:val="uk-UA" w:eastAsia="uk-UA"/>
        </w:rPr>
        <w:lastRenderedPageBreak/>
        <w:drawing>
          <wp:inline distT="0" distB="0" distL="0" distR="0">
            <wp:extent cx="4763135" cy="1697990"/>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Рисунок 173"/>
                    <pic:cNvPicPr>
                      <a:picLocks noChangeAspect="1"/>
                    </pic:cNvPicPr>
                  </pic:nvPicPr>
                  <pic:blipFill>
                    <a:blip r:embed="rId653" cstate="print"/>
                    <a:srcRect l="23247" t="35575" r="3896" b="18222"/>
                    <a:stretch>
                      <a:fillRect/>
                    </a:stretch>
                  </pic:blipFill>
                  <pic:spPr>
                    <a:xfrm>
                      <a:off x="0" y="0"/>
                      <a:ext cx="4786349" cy="1706363"/>
                    </a:xfrm>
                    <a:prstGeom prst="rect">
                      <a:avLst/>
                    </a:prstGeom>
                    <a:ln>
                      <a:noFill/>
                    </a:ln>
                  </pic:spPr>
                </pic:pic>
              </a:graphicData>
            </a:graphic>
          </wp:inline>
        </w:drawing>
      </w:r>
    </w:p>
    <w:p w:rsidR="00F11F91" w:rsidRDefault="00E02D70">
      <w:pPr>
        <w:pStyle w:val="12"/>
        <w:spacing w:after="0" w:line="360" w:lineRule="auto"/>
        <w:jc w:val="center"/>
        <w:rPr>
          <w:b/>
          <w:sz w:val="28"/>
          <w:szCs w:val="28"/>
          <w:lang w:val="uk-UA"/>
        </w:rPr>
      </w:pPr>
      <w:r>
        <w:rPr>
          <w:b/>
          <w:bCs/>
          <w:sz w:val="28"/>
          <w:szCs w:val="28"/>
          <w:lang w:val="uk-UA"/>
        </w:rPr>
        <w:t xml:space="preserve">Рисунок </w:t>
      </w:r>
      <w:r>
        <w:rPr>
          <w:b/>
          <w:sz w:val="28"/>
          <w:szCs w:val="28"/>
          <w:lang w:val="uk-UA"/>
        </w:rPr>
        <w:t>3.1</w:t>
      </w:r>
      <w:r>
        <w:rPr>
          <w:b/>
          <w:sz w:val="28"/>
          <w:szCs w:val="28"/>
          <w:lang w:val="ru-RU"/>
        </w:rPr>
        <w:t>6</w:t>
      </w:r>
      <w:r w:rsidRPr="00E02D70">
        <w:rPr>
          <w:rFonts w:eastAsia="SimSun" w:hint="eastAsia"/>
          <w:b/>
          <w:sz w:val="28"/>
          <w:szCs w:val="28"/>
          <w:lang w:val="ru-RU" w:eastAsia="zh-CN"/>
        </w:rPr>
        <w:t xml:space="preserve"> -</w:t>
      </w:r>
      <w:r>
        <w:rPr>
          <w:b/>
          <w:sz w:val="28"/>
          <w:szCs w:val="28"/>
          <w:lang w:val="uk-UA"/>
        </w:rPr>
        <w:t xml:space="preserve"> Прикладання сил до з’єднання штанги</w:t>
      </w:r>
    </w:p>
    <w:p w:rsidR="00F11F91" w:rsidRDefault="00F11F91">
      <w:pPr>
        <w:pStyle w:val="12"/>
        <w:spacing w:after="0" w:line="360" w:lineRule="auto"/>
        <w:jc w:val="both"/>
        <w:rPr>
          <w:sz w:val="28"/>
          <w:szCs w:val="28"/>
          <w:lang w:val="uk-UA"/>
        </w:rPr>
      </w:pPr>
    </w:p>
    <w:p w:rsidR="00F11F91" w:rsidRDefault="00E02D70">
      <w:pPr>
        <w:spacing w:after="0" w:line="360" w:lineRule="auto"/>
        <w:jc w:val="both"/>
        <w:rPr>
          <w:sz w:val="28"/>
          <w:szCs w:val="28"/>
          <w:lang w:val="uk-UA"/>
        </w:rPr>
      </w:pPr>
      <w:r>
        <w:rPr>
          <w:rFonts w:eastAsia="SimSun" w:hint="eastAsia"/>
          <w:sz w:val="28"/>
          <w:szCs w:val="28"/>
          <w:lang w:val="ru-RU" w:eastAsia="zh-CN"/>
        </w:rPr>
        <w:tab/>
      </w:r>
      <w:r>
        <w:rPr>
          <w:sz w:val="28"/>
          <w:szCs w:val="28"/>
          <w:lang w:val="uk-UA"/>
        </w:rPr>
        <w:t>Епюри статичних напружень, запас втомної міцності та власні коливання штанги були визначені з метою оцінки працездатності штанги в свердловині.</w:t>
      </w:r>
    </w:p>
    <w:p w:rsidR="00F11F91" w:rsidRDefault="00F11F91">
      <w:pPr>
        <w:spacing w:after="0" w:line="360" w:lineRule="auto"/>
        <w:jc w:val="both"/>
        <w:rPr>
          <w:sz w:val="28"/>
          <w:szCs w:val="28"/>
          <w:lang w:val="uk-UA"/>
        </w:rPr>
      </w:pPr>
    </w:p>
    <w:p w:rsidR="00F11F91" w:rsidRDefault="00E02D70">
      <w:pPr>
        <w:pStyle w:val="12"/>
        <w:spacing w:after="0" w:line="360" w:lineRule="auto"/>
        <w:jc w:val="center"/>
        <w:rPr>
          <w:sz w:val="28"/>
          <w:szCs w:val="28"/>
          <w:lang w:val="uk-UA"/>
        </w:rPr>
      </w:pPr>
      <w:r>
        <w:rPr>
          <w:noProof/>
          <w:lang w:val="uk-UA" w:eastAsia="uk-UA"/>
        </w:rPr>
        <w:drawing>
          <wp:inline distT="0" distB="0" distL="0" distR="0">
            <wp:extent cx="4315460" cy="2790190"/>
            <wp:effectExtent l="0" t="0" r="889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a:picLocks noChangeAspect="1"/>
                    </pic:cNvPicPr>
                  </pic:nvPicPr>
                  <pic:blipFill>
                    <a:blip r:embed="rId654" cstate="print"/>
                    <a:srcRect l="50274" t="9885" r="5398" b="10345"/>
                    <a:stretch>
                      <a:fillRect/>
                    </a:stretch>
                  </pic:blipFill>
                  <pic:spPr>
                    <a:xfrm>
                      <a:off x="0" y="0"/>
                      <a:ext cx="4332381" cy="2801241"/>
                    </a:xfrm>
                    <a:prstGeom prst="rect">
                      <a:avLst/>
                    </a:prstGeom>
                    <a:ln>
                      <a:noFill/>
                    </a:ln>
                  </pic:spPr>
                </pic:pic>
              </a:graphicData>
            </a:graphic>
          </wp:inline>
        </w:drawing>
      </w:r>
    </w:p>
    <w:p w:rsidR="00F11F91" w:rsidRDefault="00F11F91">
      <w:pPr>
        <w:spacing w:after="0" w:line="360" w:lineRule="auto"/>
        <w:ind w:left="720"/>
        <w:jc w:val="center"/>
        <w:rPr>
          <w:b/>
          <w:bCs/>
          <w:sz w:val="28"/>
          <w:szCs w:val="28"/>
          <w:lang w:val="uk-UA"/>
        </w:rPr>
      </w:pPr>
    </w:p>
    <w:p w:rsidR="00F11F91" w:rsidRDefault="00E02D70">
      <w:pPr>
        <w:spacing w:after="0" w:line="360" w:lineRule="auto"/>
        <w:ind w:left="720"/>
        <w:jc w:val="center"/>
        <w:rPr>
          <w:b/>
          <w:sz w:val="28"/>
          <w:szCs w:val="28"/>
          <w:lang w:val="uk-UA"/>
        </w:rPr>
      </w:pPr>
      <w:r>
        <w:rPr>
          <w:b/>
          <w:bCs/>
          <w:sz w:val="28"/>
          <w:szCs w:val="28"/>
          <w:lang w:val="uk-UA"/>
        </w:rPr>
        <w:t xml:space="preserve">Рисунок </w:t>
      </w:r>
      <w:r>
        <w:rPr>
          <w:b/>
          <w:sz w:val="28"/>
          <w:szCs w:val="28"/>
          <w:lang w:val="uk-UA"/>
        </w:rPr>
        <w:t>3.1</w:t>
      </w:r>
      <w:r>
        <w:rPr>
          <w:b/>
          <w:sz w:val="28"/>
          <w:szCs w:val="28"/>
          <w:lang w:val="ru-RU"/>
        </w:rPr>
        <w:t>7</w:t>
      </w:r>
      <w:r w:rsidRPr="00E02D70">
        <w:rPr>
          <w:rFonts w:eastAsia="SimSun" w:hint="eastAsia"/>
          <w:b/>
          <w:sz w:val="28"/>
          <w:szCs w:val="28"/>
          <w:lang w:val="ru-RU" w:eastAsia="zh-CN"/>
        </w:rPr>
        <w:t xml:space="preserve"> -</w:t>
      </w:r>
      <w:r>
        <w:rPr>
          <w:b/>
          <w:sz w:val="28"/>
          <w:szCs w:val="28"/>
          <w:lang w:val="uk-UA"/>
        </w:rPr>
        <w:t xml:space="preserve"> Епюра напружень в з’єднанні штанги</w:t>
      </w:r>
    </w:p>
    <w:p w:rsidR="00F11F91" w:rsidRDefault="00F11F91">
      <w:pPr>
        <w:spacing w:after="0" w:line="360" w:lineRule="auto"/>
        <w:ind w:left="720"/>
        <w:jc w:val="center"/>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З епюри напружень (рис. 3.17) видно, що в точці найбільшої концентрації напружень їх величина складає 205 МПа, при тому, що межа плинності даної сталі становить 240 МПа, а склопластику 1700 МПа, отже штанга витримує прикладені зусилля без руйнування.</w:t>
      </w:r>
    </w:p>
    <w:p w:rsidR="00F11F91" w:rsidRDefault="00F11F91">
      <w:pPr>
        <w:pStyle w:val="12"/>
        <w:spacing w:after="0" w:line="360" w:lineRule="auto"/>
        <w:ind w:left="0" w:firstLine="708"/>
        <w:jc w:val="both"/>
        <w:rPr>
          <w:sz w:val="28"/>
          <w:szCs w:val="28"/>
          <w:lang w:val="uk-UA"/>
        </w:rPr>
      </w:pPr>
    </w:p>
    <w:p w:rsidR="00F11F91" w:rsidRDefault="00E02D70">
      <w:pPr>
        <w:pStyle w:val="12"/>
        <w:spacing w:after="0" w:line="360" w:lineRule="auto"/>
        <w:jc w:val="center"/>
        <w:rPr>
          <w:b/>
          <w:sz w:val="28"/>
          <w:szCs w:val="28"/>
          <w:lang w:val="uk-UA"/>
        </w:rPr>
      </w:pPr>
      <w:r>
        <w:rPr>
          <w:noProof/>
          <w:lang w:val="uk-UA" w:eastAsia="uk-UA"/>
        </w:rPr>
        <w:lastRenderedPageBreak/>
        <w:drawing>
          <wp:inline distT="0" distB="0" distL="0" distR="0">
            <wp:extent cx="3580765" cy="2647950"/>
            <wp:effectExtent l="19050" t="0" r="107"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pic:cNvPicPr>
                  </pic:nvPicPr>
                  <pic:blipFill>
                    <a:blip r:embed="rId655" cstate="print"/>
                    <a:srcRect l="46138" t="7356" r="7724" b="9194"/>
                    <a:stretch>
                      <a:fillRect/>
                    </a:stretch>
                  </pic:blipFill>
                  <pic:spPr>
                    <a:xfrm>
                      <a:off x="0" y="0"/>
                      <a:ext cx="3590290" cy="2654962"/>
                    </a:xfrm>
                    <a:prstGeom prst="rect">
                      <a:avLst/>
                    </a:prstGeom>
                    <a:ln>
                      <a:noFill/>
                    </a:ln>
                  </pic:spPr>
                </pic:pic>
              </a:graphicData>
            </a:graphic>
          </wp:inline>
        </w:drawing>
      </w:r>
    </w:p>
    <w:p w:rsidR="00F11F91" w:rsidRDefault="00F11F91">
      <w:pPr>
        <w:pStyle w:val="12"/>
        <w:spacing w:after="0" w:line="360" w:lineRule="auto"/>
        <w:ind w:firstLine="696"/>
        <w:jc w:val="center"/>
        <w:rPr>
          <w:b/>
          <w:bCs/>
          <w:sz w:val="28"/>
          <w:szCs w:val="28"/>
          <w:lang w:val="uk-UA"/>
        </w:rPr>
      </w:pPr>
    </w:p>
    <w:p w:rsidR="00F11F91" w:rsidRDefault="00E02D70">
      <w:pPr>
        <w:pStyle w:val="12"/>
        <w:spacing w:after="0" w:line="360" w:lineRule="auto"/>
        <w:ind w:firstLine="696"/>
        <w:jc w:val="center"/>
        <w:rPr>
          <w:b/>
          <w:sz w:val="28"/>
          <w:szCs w:val="28"/>
          <w:lang w:val="uk-UA"/>
        </w:rPr>
      </w:pPr>
      <w:r>
        <w:rPr>
          <w:b/>
          <w:bCs/>
          <w:sz w:val="28"/>
          <w:szCs w:val="28"/>
          <w:lang w:val="uk-UA"/>
        </w:rPr>
        <w:t xml:space="preserve">Рисунок </w:t>
      </w:r>
      <w:r>
        <w:rPr>
          <w:b/>
          <w:sz w:val="28"/>
          <w:szCs w:val="28"/>
          <w:lang w:val="uk-UA"/>
        </w:rPr>
        <w:t>3.18</w:t>
      </w:r>
      <w:r w:rsidRPr="00E02D70">
        <w:rPr>
          <w:rFonts w:eastAsia="SimSun" w:hint="eastAsia"/>
          <w:b/>
          <w:sz w:val="28"/>
          <w:szCs w:val="28"/>
          <w:lang w:val="uk-UA" w:eastAsia="zh-CN"/>
        </w:rPr>
        <w:t xml:space="preserve"> -</w:t>
      </w:r>
      <w:r>
        <w:rPr>
          <w:b/>
          <w:sz w:val="28"/>
          <w:szCs w:val="28"/>
          <w:lang w:val="uk-UA"/>
        </w:rPr>
        <w:t xml:space="preserve"> Епюра втомної довговічності та руйнувань з’єднання штанги</w:t>
      </w:r>
    </w:p>
    <w:p w:rsidR="00F11F91" w:rsidRDefault="00F11F91">
      <w:pPr>
        <w:pStyle w:val="12"/>
        <w:spacing w:after="0" w:line="360" w:lineRule="auto"/>
        <w:ind w:firstLine="696"/>
        <w:jc w:val="center"/>
        <w:rPr>
          <w:b/>
          <w:sz w:val="28"/>
          <w:szCs w:val="28"/>
          <w:lang w:val="uk-UA"/>
        </w:rPr>
      </w:pPr>
    </w:p>
    <w:p w:rsidR="00F11F91" w:rsidRDefault="00E02D70">
      <w:pPr>
        <w:pStyle w:val="12"/>
        <w:spacing w:after="0" w:line="360" w:lineRule="auto"/>
        <w:ind w:left="0" w:firstLine="708"/>
        <w:jc w:val="both"/>
        <w:rPr>
          <w:rFonts w:eastAsiaTheme="minorEastAsia"/>
          <w:sz w:val="28"/>
          <w:szCs w:val="28"/>
          <w:lang w:val="uk-UA"/>
        </w:rPr>
      </w:pPr>
      <w:r>
        <w:rPr>
          <w:sz w:val="28"/>
          <w:szCs w:val="28"/>
          <w:lang w:val="uk-UA"/>
        </w:rPr>
        <w:t>З епюри втоми (рис. 3.1</w:t>
      </w:r>
      <w:r>
        <w:rPr>
          <w:sz w:val="28"/>
          <w:szCs w:val="28"/>
          <w:lang w:val="ru-RU"/>
        </w:rPr>
        <w:t>8</w:t>
      </w:r>
      <w:r>
        <w:rPr>
          <w:sz w:val="28"/>
          <w:szCs w:val="28"/>
          <w:lang w:val="uk-UA"/>
        </w:rPr>
        <w:t xml:space="preserve">) видно, що дане з’єднання справно експлуатуватиметься до 9,726 </w:t>
      </w:r>
      <m:oMath>
        <m:r>
          <w:rPr>
            <w:rFonts w:ascii="Cambria Math" w:hAnsi="Cambria Math"/>
            <w:sz w:val="28"/>
            <w:szCs w:val="28"/>
            <w:lang w:val="uk-UA"/>
          </w:rPr>
          <m:t>∙</m:t>
        </m:r>
      </m:oMath>
      <w:r>
        <w:rPr>
          <w:rFonts w:eastAsiaTheme="minorEastAsia"/>
          <w:sz w:val="28"/>
          <w:szCs w:val="28"/>
          <w:lang w:val="uk-UA"/>
        </w:rPr>
        <w:t xml:space="preserve"> 10</w:t>
      </w:r>
      <w:r>
        <w:rPr>
          <w:rFonts w:eastAsiaTheme="minorEastAsia"/>
          <w:sz w:val="28"/>
          <w:szCs w:val="28"/>
          <w:vertAlign w:val="superscript"/>
          <w:lang w:val="uk-UA"/>
        </w:rPr>
        <w:t>5</w:t>
      </w:r>
      <w:r>
        <w:rPr>
          <w:rFonts w:eastAsiaTheme="minorEastAsia"/>
          <w:sz w:val="28"/>
          <w:szCs w:val="28"/>
          <w:lang w:val="uk-UA"/>
        </w:rPr>
        <w:t xml:space="preserve"> ходів колони насосних штанг, після чого склопластик можливо почне руйнуватися у місцях контакту з розтискними клинами.</w:t>
      </w:r>
    </w:p>
    <w:p w:rsidR="00F11F91" w:rsidRDefault="00F11F91">
      <w:pPr>
        <w:pStyle w:val="12"/>
        <w:spacing w:after="0" w:line="360" w:lineRule="auto"/>
        <w:ind w:left="0" w:firstLine="708"/>
        <w:jc w:val="both"/>
        <w:rPr>
          <w:rFonts w:eastAsiaTheme="minorEastAsia"/>
          <w:sz w:val="28"/>
          <w:szCs w:val="28"/>
          <w:lang w:val="uk-UA"/>
        </w:rPr>
      </w:pPr>
    </w:p>
    <w:p w:rsidR="00F11F91" w:rsidRDefault="00F11F91">
      <w:pPr>
        <w:pStyle w:val="12"/>
        <w:spacing w:after="0" w:line="360" w:lineRule="auto"/>
        <w:ind w:left="0" w:firstLine="708"/>
        <w:jc w:val="both"/>
        <w:rPr>
          <w:rFonts w:eastAsiaTheme="minorEastAsia"/>
          <w:sz w:val="28"/>
          <w:szCs w:val="28"/>
          <w:lang w:val="uk-UA"/>
        </w:rPr>
      </w:pPr>
    </w:p>
    <w:p w:rsidR="00F11F91" w:rsidRDefault="00E02D70">
      <w:pPr>
        <w:pStyle w:val="12"/>
        <w:spacing w:after="0" w:line="360" w:lineRule="auto"/>
        <w:jc w:val="center"/>
        <w:rPr>
          <w:b/>
          <w:sz w:val="28"/>
          <w:szCs w:val="28"/>
          <w:lang w:val="uk-UA"/>
        </w:rPr>
      </w:pPr>
      <w:r>
        <w:rPr>
          <w:noProof/>
          <w:lang w:val="uk-UA" w:eastAsia="uk-UA"/>
        </w:rPr>
        <w:drawing>
          <wp:inline distT="0" distB="0" distL="0" distR="0">
            <wp:extent cx="4148455" cy="2441575"/>
            <wp:effectExtent l="0" t="0" r="7620"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pic:cNvPicPr>
                  </pic:nvPicPr>
                  <pic:blipFill>
                    <a:blip r:embed="rId656" cstate="print"/>
                    <a:srcRect l="44199" t="11953" r="7208" b="15863"/>
                    <a:stretch>
                      <a:fillRect/>
                    </a:stretch>
                  </pic:blipFill>
                  <pic:spPr>
                    <a:xfrm>
                      <a:off x="0" y="0"/>
                      <a:ext cx="4148455" cy="2445289"/>
                    </a:xfrm>
                    <a:prstGeom prst="rect">
                      <a:avLst/>
                    </a:prstGeom>
                    <a:ln>
                      <a:noFill/>
                    </a:ln>
                  </pic:spPr>
                </pic:pic>
              </a:graphicData>
            </a:graphic>
          </wp:inline>
        </w:drawing>
      </w:r>
    </w:p>
    <w:p w:rsidR="00F11F91" w:rsidRDefault="00E02D70">
      <w:pPr>
        <w:pStyle w:val="12"/>
        <w:spacing w:after="0" w:line="360" w:lineRule="auto"/>
        <w:jc w:val="center"/>
        <w:rPr>
          <w:b/>
          <w:sz w:val="28"/>
          <w:szCs w:val="28"/>
          <w:lang w:val="uk-UA"/>
        </w:rPr>
      </w:pPr>
      <w:r>
        <w:rPr>
          <w:b/>
          <w:bCs/>
          <w:sz w:val="28"/>
          <w:szCs w:val="28"/>
          <w:lang w:val="uk-UA"/>
        </w:rPr>
        <w:t xml:space="preserve">Рисунок </w:t>
      </w:r>
      <w:r>
        <w:rPr>
          <w:b/>
          <w:sz w:val="28"/>
          <w:szCs w:val="28"/>
          <w:lang w:val="uk-UA"/>
        </w:rPr>
        <w:t>3.1</w:t>
      </w:r>
      <w:r>
        <w:rPr>
          <w:b/>
          <w:sz w:val="28"/>
          <w:szCs w:val="28"/>
          <w:lang w:val="ru-RU"/>
        </w:rPr>
        <w:t>9</w:t>
      </w:r>
      <w:r w:rsidRPr="00E02D70">
        <w:rPr>
          <w:rFonts w:eastAsia="SimSun" w:hint="eastAsia"/>
          <w:b/>
          <w:sz w:val="28"/>
          <w:szCs w:val="28"/>
          <w:lang w:val="ru-RU" w:eastAsia="zh-CN"/>
        </w:rPr>
        <w:t xml:space="preserve"> -</w:t>
      </w:r>
      <w:r>
        <w:rPr>
          <w:b/>
          <w:sz w:val="28"/>
          <w:szCs w:val="28"/>
          <w:lang w:val="uk-UA"/>
        </w:rPr>
        <w:t xml:space="preserve"> Епюра власних коливань з’єднання штанги</w:t>
      </w:r>
    </w:p>
    <w:p w:rsidR="00F11F91" w:rsidRDefault="00F11F91">
      <w:pPr>
        <w:pStyle w:val="12"/>
        <w:spacing w:after="0" w:line="360" w:lineRule="auto"/>
        <w:jc w:val="center"/>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lastRenderedPageBreak/>
        <w:t>З епюри власних коливань (рис. 3.1</w:t>
      </w:r>
      <w:r>
        <w:rPr>
          <w:sz w:val="28"/>
          <w:szCs w:val="28"/>
          <w:lang w:val="ru-RU"/>
        </w:rPr>
        <w:t>9</w:t>
      </w:r>
      <w:r>
        <w:rPr>
          <w:sz w:val="28"/>
          <w:szCs w:val="28"/>
          <w:lang w:val="uk-UA"/>
        </w:rPr>
        <w:t xml:space="preserve">) видно, що частота власних коливань даного з’єднання склопластикової штанги становить 346,94 </w:t>
      </w:r>
      <w:r>
        <w:rPr>
          <w:sz w:val="28"/>
          <w:szCs w:val="28"/>
        </w:rPr>
        <w:t>Hz</w:t>
      </w:r>
      <w:r>
        <w:rPr>
          <w:sz w:val="28"/>
          <w:szCs w:val="28"/>
          <w:lang w:val="uk-UA"/>
        </w:rPr>
        <w:t>. При наближенні до резонансу таких коливань з’єднання набуде деформації, як показано на епюрі.</w:t>
      </w:r>
    </w:p>
    <w:p w:rsidR="00F11F91" w:rsidRDefault="00E02D70">
      <w:pPr>
        <w:pStyle w:val="12"/>
        <w:spacing w:after="0" w:line="360" w:lineRule="auto"/>
        <w:ind w:left="0" w:firstLine="708"/>
        <w:jc w:val="both"/>
        <w:rPr>
          <w:sz w:val="28"/>
          <w:szCs w:val="28"/>
          <w:lang w:val="uk-UA"/>
        </w:rPr>
      </w:pPr>
      <w:r>
        <w:rPr>
          <w:sz w:val="28"/>
          <w:szCs w:val="28"/>
          <w:lang w:val="uk-UA"/>
        </w:rPr>
        <w:t>Таким чином, створене з’єднання склопластикової штанги з сталевою головкою має достатні характеристики міцності та опору втомі для використання в свердловинах глибиною до 2500 м.</w:t>
      </w:r>
    </w:p>
    <w:p w:rsidR="00F11F91" w:rsidRDefault="00E02D70">
      <w:pPr>
        <w:spacing w:after="0" w:line="360" w:lineRule="auto"/>
        <w:ind w:firstLine="708"/>
        <w:jc w:val="both"/>
        <w:rPr>
          <w:sz w:val="28"/>
          <w:szCs w:val="28"/>
          <w:lang w:val="ru-RU"/>
        </w:rPr>
      </w:pPr>
      <w:r>
        <w:rPr>
          <w:sz w:val="28"/>
          <w:szCs w:val="28"/>
          <w:lang w:val="ru-RU"/>
        </w:rPr>
        <w:t xml:space="preserve">На даний час розроблена математична модель контактної взаємодії тіла штанги і сталевої головки [21], яка дозволяє дослідити розподіл контактних напружень залежно від механічних та геометричних властивостей з‘єднання. Проте для практичного використання модель досить складна. Нами запропоновано для знаходження оптимального зусилля обтискання застосовувати метод скінчених елементів, який порівняно легко реалізувати на ЕОМ. Геометричні параметри з‘єднання: діаметр склопластикового тіла – 22 мм, зовнішній діаметр головки – 32 мм, довжина контакту – 90 мм, довжина зони обтискання – 80 мм. На поверхні контакту осесиметричної моделі задано опції: можливість взаємного переміщення і коефіцієнт тертя </w:t>
      </w:r>
      <w:r>
        <w:rPr>
          <w:i/>
          <w:sz w:val="28"/>
          <w:szCs w:val="28"/>
          <w:lang w:val="ru-RU"/>
        </w:rPr>
        <w:t>f</w:t>
      </w:r>
      <w:r>
        <w:rPr>
          <w:sz w:val="28"/>
          <w:szCs w:val="28"/>
          <w:lang w:val="ru-RU"/>
        </w:rPr>
        <w:t xml:space="preserve">=0,1, для матеріалу головки задано параметри </w:t>
      </w:r>
      <w:r>
        <w:rPr>
          <w:i/>
          <w:sz w:val="28"/>
          <w:szCs w:val="28"/>
          <w:lang w:val="ru-RU"/>
        </w:rPr>
        <w:t>Е</w:t>
      </w:r>
      <w:r>
        <w:rPr>
          <w:sz w:val="28"/>
          <w:szCs w:val="28"/>
          <w:lang w:val="ru-RU"/>
        </w:rPr>
        <w:t>=2,1·10</w:t>
      </w:r>
      <w:r>
        <w:rPr>
          <w:sz w:val="28"/>
          <w:szCs w:val="28"/>
          <w:vertAlign w:val="superscript"/>
          <w:lang w:val="ru-RU"/>
        </w:rPr>
        <w:t xml:space="preserve">11 </w:t>
      </w:r>
      <w:r>
        <w:rPr>
          <w:sz w:val="28"/>
          <w:szCs w:val="28"/>
          <w:lang w:val="ru-RU"/>
        </w:rPr>
        <w:t>Н/м</w:t>
      </w:r>
      <w:r>
        <w:rPr>
          <w:sz w:val="28"/>
          <w:szCs w:val="28"/>
          <w:vertAlign w:val="superscript"/>
          <w:lang w:val="ru-RU"/>
        </w:rPr>
        <w:t xml:space="preserve">2 </w:t>
      </w:r>
      <w:r>
        <w:rPr>
          <w:sz w:val="28"/>
          <w:szCs w:val="28"/>
          <w:lang w:val="ru-RU"/>
        </w:rPr>
        <w:t>,</w:t>
      </w:r>
      <w:r>
        <w:rPr>
          <w:noProof/>
          <w:lang w:val="uk-UA" w:eastAsia="uk-UA"/>
        </w:rPr>
        <w:drawing>
          <wp:inline distT="0" distB="0" distL="0" distR="0">
            <wp:extent cx="1971675" cy="234950"/>
            <wp:effectExtent l="19050" t="0" r="9525"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Рисунок 302"/>
                    <pic:cNvPicPr>
                      <a:picLocks noChangeAspect="1"/>
                    </pic:cNvPicPr>
                  </pic:nvPicPr>
                  <pic:blipFill>
                    <a:blip r:embed="rId657" cstate="print"/>
                    <a:stretch>
                      <a:fillRect/>
                    </a:stretch>
                  </pic:blipFill>
                  <pic:spPr>
                    <a:xfrm>
                      <a:off x="0" y="0"/>
                      <a:ext cx="2042506" cy="243530"/>
                    </a:xfrm>
                    <a:prstGeom prst="rect">
                      <a:avLst/>
                    </a:prstGeom>
                  </pic:spPr>
                </pic:pic>
              </a:graphicData>
            </a:graphic>
          </wp:inline>
        </w:drawing>
      </w:r>
      <w:r>
        <w:rPr>
          <w:sz w:val="28"/>
          <w:szCs w:val="28"/>
          <w:lang w:val="ru-RU"/>
        </w:rPr>
        <w:t xml:space="preserve">, а для матеріалу тіла з ПКМ параметри ортотропії: модуль пружності в осьовому напрямку </w:t>
      </w:r>
      <w:r>
        <w:rPr>
          <w:noProof/>
          <w:lang w:val="uk-UA" w:eastAsia="uk-UA"/>
        </w:rPr>
        <w:drawing>
          <wp:inline distT="0" distB="0" distL="0" distR="0">
            <wp:extent cx="1181100" cy="219710"/>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Рисунок 303"/>
                    <pic:cNvPicPr>
                      <a:picLocks noChangeAspect="1"/>
                    </pic:cNvPicPr>
                  </pic:nvPicPr>
                  <pic:blipFill>
                    <a:blip r:embed="rId658" cstate="print"/>
                    <a:stretch>
                      <a:fillRect/>
                    </a:stretch>
                  </pic:blipFill>
                  <pic:spPr>
                    <a:xfrm>
                      <a:off x="0" y="0"/>
                      <a:ext cx="1181100" cy="220205"/>
                    </a:xfrm>
                    <a:prstGeom prst="rect">
                      <a:avLst/>
                    </a:prstGeom>
                  </pic:spPr>
                </pic:pic>
              </a:graphicData>
            </a:graphic>
          </wp:inline>
        </w:drawing>
      </w:r>
      <w:r>
        <w:rPr>
          <w:sz w:val="28"/>
          <w:szCs w:val="28"/>
          <w:lang w:val="ru-RU"/>
        </w:rPr>
        <w:t xml:space="preserve">, в радіальному напрямку </w:t>
      </w:r>
      <w:r>
        <w:rPr>
          <w:noProof/>
          <w:lang w:val="uk-UA" w:eastAsia="uk-UA"/>
        </w:rPr>
        <w:drawing>
          <wp:inline distT="0" distB="0" distL="0" distR="0">
            <wp:extent cx="1743075" cy="189230"/>
            <wp:effectExtent l="0" t="0" r="0" b="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Рисунок 304"/>
                    <pic:cNvPicPr>
                      <a:picLocks noChangeAspect="1"/>
                    </pic:cNvPicPr>
                  </pic:nvPicPr>
                  <pic:blipFill>
                    <a:blip r:embed="rId659" cstate="print"/>
                    <a:stretch>
                      <a:fillRect/>
                    </a:stretch>
                  </pic:blipFill>
                  <pic:spPr>
                    <a:xfrm>
                      <a:off x="0" y="0"/>
                      <a:ext cx="1743075" cy="189598"/>
                    </a:xfrm>
                    <a:prstGeom prst="rect">
                      <a:avLst/>
                    </a:prstGeom>
                  </pic:spPr>
                </pic:pic>
              </a:graphicData>
            </a:graphic>
          </wp:inline>
        </w:drawing>
      </w:r>
    </w:p>
    <w:p w:rsidR="00F11F91" w:rsidRDefault="00E02D70">
      <w:pPr>
        <w:spacing w:after="0" w:line="360" w:lineRule="auto"/>
        <w:ind w:firstLine="708"/>
        <w:jc w:val="both"/>
        <w:rPr>
          <w:sz w:val="28"/>
          <w:szCs w:val="28"/>
          <w:lang w:val="ru-RU"/>
        </w:rPr>
      </w:pPr>
      <w:r>
        <w:rPr>
          <w:sz w:val="28"/>
          <w:szCs w:val="28"/>
          <w:lang w:val="ru-RU"/>
        </w:rPr>
        <w:t xml:space="preserve">Для знаходження параметрів контактної взаємодії (контактний тиск), які визначають міцність з‘єднання при різних зусиллях обтискання і різних рівнях осьового навантаження, застосовувався відповідний алгоритм. </w:t>
      </w:r>
    </w:p>
    <w:p w:rsidR="00F11F91" w:rsidRDefault="00E02D70">
      <w:pPr>
        <w:spacing w:after="0" w:line="360" w:lineRule="auto"/>
        <w:ind w:firstLine="708"/>
        <w:jc w:val="both"/>
        <w:rPr>
          <w:sz w:val="28"/>
          <w:szCs w:val="28"/>
          <w:lang w:val="ru-RU"/>
        </w:rPr>
      </w:pPr>
      <w:r>
        <w:rPr>
          <w:sz w:val="28"/>
          <w:szCs w:val="28"/>
          <w:lang w:val="ru-RU"/>
        </w:rPr>
        <w:t>На рис. 3.20 показано розподіл контактного тиску на поверхнях контакту при обтисканні (а) і після нього (б) при різних зусиллях обтискання.</w:t>
      </w:r>
    </w:p>
    <w:p w:rsidR="00F11F91" w:rsidRDefault="00E02D70">
      <w:pPr>
        <w:spacing w:after="0" w:line="360" w:lineRule="auto"/>
        <w:ind w:firstLine="709"/>
        <w:jc w:val="both"/>
        <w:rPr>
          <w:sz w:val="28"/>
          <w:szCs w:val="28"/>
          <w:lang w:val="ru-RU"/>
        </w:rPr>
      </w:pPr>
      <w:r>
        <w:rPr>
          <w:sz w:val="28"/>
          <w:szCs w:val="28"/>
          <w:lang w:val="ru-RU"/>
        </w:rPr>
        <w:t xml:space="preserve">Максимальне розтягуюче навантаження – 500 МПа, за умови </w:t>
      </w:r>
      <w:r>
        <w:rPr>
          <w:noProof/>
          <w:sz w:val="28"/>
          <w:szCs w:val="28"/>
          <w:lang w:val="uk-UA" w:eastAsia="uk-UA"/>
        </w:rPr>
        <w:drawing>
          <wp:inline distT="0" distB="0" distL="0" distR="0">
            <wp:extent cx="581025" cy="196215"/>
            <wp:effectExtent l="0" t="0" r="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Рисунок 311"/>
                    <pic:cNvPicPr>
                      <a:picLocks noChangeAspect="1"/>
                    </pic:cNvPicPr>
                  </pic:nvPicPr>
                  <pic:blipFill>
                    <a:blip r:embed="rId660" cstate="print"/>
                    <a:stretch>
                      <a:fillRect/>
                    </a:stretch>
                  </pic:blipFill>
                  <pic:spPr>
                    <a:xfrm>
                      <a:off x="0" y="0"/>
                      <a:ext cx="581025" cy="196293"/>
                    </a:xfrm>
                    <a:prstGeom prst="rect">
                      <a:avLst/>
                    </a:prstGeom>
                  </pic:spPr>
                </pic:pic>
              </a:graphicData>
            </a:graphic>
          </wp:inline>
        </w:drawing>
      </w:r>
      <w:r>
        <w:rPr>
          <w:sz w:val="28"/>
          <w:szCs w:val="28"/>
          <w:lang w:val="ru-RU"/>
        </w:rPr>
        <w:t xml:space="preserve"> досягнуто при обтиску зусиллям 400 МПа.</w:t>
      </w:r>
    </w:p>
    <w:p w:rsidR="00F11F91" w:rsidRDefault="00F11F91">
      <w:pPr>
        <w:spacing w:after="0" w:line="360" w:lineRule="auto"/>
        <w:ind w:firstLine="708"/>
        <w:jc w:val="both"/>
        <w:rPr>
          <w:sz w:val="28"/>
          <w:szCs w:val="28"/>
          <w:lang w:val="uk-UA"/>
        </w:rPr>
      </w:pPr>
    </w:p>
    <w:p w:rsidR="00F11F91" w:rsidRDefault="00E02D70">
      <w:pPr>
        <w:spacing w:after="0" w:line="360" w:lineRule="auto"/>
        <w:jc w:val="center"/>
        <w:rPr>
          <w:sz w:val="28"/>
          <w:szCs w:val="28"/>
          <w:lang w:val="ru-RU"/>
        </w:rPr>
      </w:pPr>
      <w:r>
        <w:rPr>
          <w:noProof/>
          <w:lang w:val="uk-UA" w:eastAsia="uk-UA"/>
        </w:rPr>
        <w:lastRenderedPageBreak/>
        <w:drawing>
          <wp:inline distT="0" distB="0" distL="0" distR="0">
            <wp:extent cx="5474335" cy="2220595"/>
            <wp:effectExtent l="0" t="0" r="0" b="8255"/>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Рисунок 308"/>
                    <pic:cNvPicPr>
                      <a:picLocks noChangeAspect="1"/>
                    </pic:cNvPicPr>
                  </pic:nvPicPr>
                  <pic:blipFill>
                    <a:blip r:embed="rId661" cstate="print"/>
                    <a:stretch>
                      <a:fillRect/>
                    </a:stretch>
                  </pic:blipFill>
                  <pic:spPr>
                    <a:xfrm>
                      <a:off x="0" y="0"/>
                      <a:ext cx="5500825" cy="2231285"/>
                    </a:xfrm>
                    <a:prstGeom prst="rect">
                      <a:avLst/>
                    </a:prstGeom>
                  </pic:spPr>
                </pic:pic>
              </a:graphicData>
            </a:graphic>
          </wp:inline>
        </w:drawing>
      </w:r>
    </w:p>
    <w:p w:rsidR="00F11F91" w:rsidRDefault="00E02D70">
      <w:pPr>
        <w:spacing w:after="0" w:line="360" w:lineRule="auto"/>
        <w:jc w:val="center"/>
        <w:rPr>
          <w:sz w:val="28"/>
          <w:szCs w:val="28"/>
          <w:lang w:val="ru-RU"/>
        </w:rPr>
      </w:pPr>
      <w:r>
        <w:rPr>
          <w:sz w:val="28"/>
          <w:szCs w:val="28"/>
          <w:lang w:val="ru-RU"/>
        </w:rPr>
        <w:t>(</w:t>
      </w:r>
      <w:r>
        <w:rPr>
          <w:sz w:val="28"/>
          <w:szCs w:val="28"/>
        </w:rPr>
        <w:t>a</w:t>
      </w:r>
      <w:r>
        <w:rPr>
          <w:sz w:val="28"/>
          <w:szCs w:val="28"/>
          <w:lang w:val="ru-RU"/>
        </w:rPr>
        <w:t>)</w:t>
      </w:r>
    </w:p>
    <w:p w:rsidR="00F11F91" w:rsidRDefault="00E02D70">
      <w:pPr>
        <w:spacing w:after="0" w:line="360" w:lineRule="auto"/>
        <w:jc w:val="center"/>
        <w:rPr>
          <w:sz w:val="28"/>
          <w:szCs w:val="28"/>
          <w:lang w:val="uk-UA"/>
        </w:rPr>
      </w:pPr>
      <w:r>
        <w:rPr>
          <w:noProof/>
          <w:lang w:val="uk-UA" w:eastAsia="uk-UA"/>
        </w:rPr>
        <w:drawing>
          <wp:inline distT="0" distB="0" distL="0" distR="0">
            <wp:extent cx="5462270" cy="2148840"/>
            <wp:effectExtent l="0" t="0" r="5080" b="381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Рисунок 310"/>
                    <pic:cNvPicPr>
                      <a:picLocks noChangeAspect="1"/>
                    </pic:cNvPicPr>
                  </pic:nvPicPr>
                  <pic:blipFill>
                    <a:blip r:embed="rId662" cstate="print"/>
                    <a:stretch>
                      <a:fillRect/>
                    </a:stretch>
                  </pic:blipFill>
                  <pic:spPr>
                    <a:xfrm>
                      <a:off x="0" y="0"/>
                      <a:ext cx="5481986" cy="2156992"/>
                    </a:xfrm>
                    <a:prstGeom prst="rect">
                      <a:avLst/>
                    </a:prstGeom>
                  </pic:spPr>
                </pic:pic>
              </a:graphicData>
            </a:graphic>
          </wp:inline>
        </w:drawing>
      </w:r>
    </w:p>
    <w:p w:rsidR="00F11F91" w:rsidRDefault="00E02D70">
      <w:pPr>
        <w:spacing w:after="0" w:line="360" w:lineRule="auto"/>
        <w:jc w:val="center"/>
        <w:rPr>
          <w:sz w:val="28"/>
          <w:szCs w:val="28"/>
          <w:lang w:val="uk-UA"/>
        </w:rPr>
      </w:pPr>
      <w:r>
        <w:rPr>
          <w:sz w:val="28"/>
          <w:szCs w:val="28"/>
          <w:lang w:val="uk-UA"/>
        </w:rPr>
        <w:t>(б)</w:t>
      </w:r>
    </w:p>
    <w:p w:rsidR="00F11F91" w:rsidRDefault="00E02D70">
      <w:pPr>
        <w:spacing w:after="0"/>
        <w:jc w:val="center"/>
        <w:rPr>
          <w:bCs/>
          <w:sz w:val="28"/>
          <w:szCs w:val="28"/>
          <w:lang w:val="uk-UA"/>
        </w:rPr>
      </w:pPr>
      <w:r>
        <w:rPr>
          <w:bCs/>
          <w:sz w:val="28"/>
          <w:szCs w:val="28"/>
          <w:lang w:val="uk-UA"/>
        </w:rPr>
        <w:t>(а) і після обтискання (б) при тиску обтискання 100,</w:t>
      </w:r>
    </w:p>
    <w:p w:rsidR="00F11F91" w:rsidRDefault="00E02D70">
      <w:pPr>
        <w:spacing w:after="0"/>
        <w:jc w:val="center"/>
        <w:rPr>
          <w:bCs/>
          <w:sz w:val="28"/>
          <w:szCs w:val="28"/>
          <w:lang w:val="uk-UA"/>
        </w:rPr>
      </w:pPr>
      <w:r>
        <w:rPr>
          <w:bCs/>
          <w:sz w:val="28"/>
          <w:szCs w:val="28"/>
          <w:lang w:val="uk-UA"/>
        </w:rPr>
        <w:t>200, 300, 400, 500, 600 МПа відповідно</w:t>
      </w:r>
    </w:p>
    <w:p w:rsidR="00F11F91" w:rsidRDefault="00E02D70">
      <w:pPr>
        <w:spacing w:after="0"/>
        <w:jc w:val="center"/>
        <w:rPr>
          <w:b/>
          <w:sz w:val="28"/>
          <w:szCs w:val="28"/>
          <w:lang w:val="uk-UA"/>
        </w:rPr>
      </w:pPr>
      <w:r>
        <w:rPr>
          <w:b/>
          <w:bCs/>
          <w:sz w:val="28"/>
          <w:szCs w:val="28"/>
          <w:lang w:val="uk-UA"/>
        </w:rPr>
        <w:t xml:space="preserve">Рисунок </w:t>
      </w:r>
      <w:r>
        <w:rPr>
          <w:b/>
          <w:sz w:val="28"/>
          <w:szCs w:val="28"/>
          <w:lang w:val="uk-UA"/>
        </w:rPr>
        <w:t>3.</w:t>
      </w:r>
      <w:r>
        <w:rPr>
          <w:b/>
          <w:sz w:val="28"/>
          <w:szCs w:val="28"/>
          <w:lang w:val="ru-RU"/>
        </w:rPr>
        <w:t>20</w:t>
      </w:r>
      <w:r w:rsidRPr="00E02D70">
        <w:rPr>
          <w:rFonts w:eastAsia="SimSun" w:hint="eastAsia"/>
          <w:b/>
          <w:sz w:val="28"/>
          <w:szCs w:val="28"/>
          <w:lang w:val="ru-RU" w:eastAsia="zh-CN"/>
        </w:rPr>
        <w:t xml:space="preserve"> -</w:t>
      </w:r>
      <w:r>
        <w:rPr>
          <w:b/>
          <w:sz w:val="28"/>
          <w:szCs w:val="28"/>
          <w:lang w:val="uk-UA"/>
        </w:rPr>
        <w:t xml:space="preserve"> Розподіл контактного тиску по довжині контакту в момент</w:t>
      </w:r>
    </w:p>
    <w:p w:rsidR="00F11F91" w:rsidRDefault="00E02D70">
      <w:pPr>
        <w:spacing w:after="0"/>
        <w:jc w:val="center"/>
        <w:rPr>
          <w:b/>
          <w:sz w:val="28"/>
          <w:szCs w:val="28"/>
          <w:lang w:val="uk-UA"/>
        </w:rPr>
      </w:pPr>
      <w:r>
        <w:rPr>
          <w:b/>
          <w:sz w:val="28"/>
          <w:szCs w:val="28"/>
          <w:lang w:val="uk-UA"/>
        </w:rPr>
        <w:t>обтискання</w:t>
      </w:r>
    </w:p>
    <w:p w:rsidR="00F11F91" w:rsidRDefault="00F11F91">
      <w:pPr>
        <w:spacing w:after="0"/>
        <w:jc w:val="center"/>
        <w:rPr>
          <w:b/>
          <w:sz w:val="28"/>
          <w:szCs w:val="28"/>
          <w:lang w:val="uk-UA"/>
        </w:rPr>
      </w:pPr>
    </w:p>
    <w:p w:rsidR="00F11F91" w:rsidRDefault="00E02D70">
      <w:pPr>
        <w:spacing w:after="0" w:line="360" w:lineRule="auto"/>
        <w:ind w:firstLine="708"/>
        <w:jc w:val="both"/>
        <w:rPr>
          <w:sz w:val="28"/>
          <w:szCs w:val="28"/>
          <w:lang w:val="ru-RU"/>
        </w:rPr>
      </w:pPr>
      <w:r>
        <w:rPr>
          <w:sz w:val="28"/>
          <w:szCs w:val="28"/>
          <w:lang w:val="ru-RU"/>
        </w:rPr>
        <w:t>Підвищення міцності з‘єднання при дії осьового навантаження можна досягнути при обтисканні стальної головки формованими штампами. На рис. 3.21 показано розподіл контактного тиску по довжині контакту, якщо зусилля обтискання рівномірно змінюється від 400 МПа (вгорі з‘єднання) до 300 МПа (внизу) в момент обтискання (а), після обтискання (б) і в момент досягнення максимально допустимого розтягуючого навантаження в 520 МПа (в).</w:t>
      </w:r>
    </w:p>
    <w:p w:rsidR="00F11F91" w:rsidRDefault="00F11F91">
      <w:pPr>
        <w:spacing w:after="0" w:line="360" w:lineRule="auto"/>
        <w:ind w:firstLine="708"/>
        <w:jc w:val="both"/>
        <w:rPr>
          <w:sz w:val="28"/>
          <w:szCs w:val="28"/>
          <w:lang w:val="ru-RU"/>
        </w:rPr>
      </w:pPr>
    </w:p>
    <w:p w:rsidR="00F11F91" w:rsidRDefault="00E02D70">
      <w:pPr>
        <w:spacing w:after="0" w:line="360" w:lineRule="auto"/>
        <w:jc w:val="center"/>
        <w:rPr>
          <w:sz w:val="32"/>
          <w:szCs w:val="28"/>
          <w:lang w:val="ru-RU"/>
        </w:rPr>
      </w:pPr>
      <w:r>
        <w:rPr>
          <w:noProof/>
          <w:lang w:val="uk-UA" w:eastAsia="uk-UA"/>
        </w:rPr>
        <w:lastRenderedPageBreak/>
        <w:drawing>
          <wp:inline distT="0" distB="0" distL="0" distR="0">
            <wp:extent cx="5435600" cy="1887855"/>
            <wp:effectExtent l="0" t="0" r="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Рисунок 312"/>
                    <pic:cNvPicPr>
                      <a:picLocks noChangeAspect="1"/>
                    </pic:cNvPicPr>
                  </pic:nvPicPr>
                  <pic:blipFill>
                    <a:blip r:embed="rId663" cstate="print"/>
                    <a:stretch>
                      <a:fillRect/>
                    </a:stretch>
                  </pic:blipFill>
                  <pic:spPr>
                    <a:xfrm>
                      <a:off x="0" y="0"/>
                      <a:ext cx="5447136" cy="1892108"/>
                    </a:xfrm>
                    <a:prstGeom prst="rect">
                      <a:avLst/>
                    </a:prstGeom>
                  </pic:spPr>
                </pic:pic>
              </a:graphicData>
            </a:graphic>
          </wp:inline>
        </w:drawing>
      </w:r>
    </w:p>
    <w:p w:rsidR="00F11F91" w:rsidRDefault="00E02D70">
      <w:pPr>
        <w:spacing w:after="0" w:line="360" w:lineRule="auto"/>
        <w:ind w:firstLineChars="400" w:firstLine="1120"/>
        <w:jc w:val="both"/>
        <w:rPr>
          <w:sz w:val="28"/>
          <w:szCs w:val="28"/>
          <w:lang w:val="ru-RU"/>
        </w:rPr>
      </w:pPr>
      <w:r>
        <w:rPr>
          <w:sz w:val="28"/>
          <w:szCs w:val="28"/>
          <w:lang w:val="ru-RU"/>
        </w:rPr>
        <w:t xml:space="preserve">(а)          </w:t>
      </w:r>
      <w:r>
        <w:rPr>
          <w:sz w:val="28"/>
          <w:szCs w:val="28"/>
          <w:lang w:val="ru-RU"/>
        </w:rPr>
        <w:tab/>
        <w:t xml:space="preserve">(б)               (в)                    </w:t>
      </w:r>
    </w:p>
    <w:p w:rsidR="00F11F91" w:rsidRDefault="00E02D70">
      <w:pPr>
        <w:spacing w:after="0" w:line="360" w:lineRule="auto"/>
        <w:jc w:val="center"/>
        <w:rPr>
          <w:b/>
          <w:sz w:val="28"/>
          <w:szCs w:val="28"/>
          <w:lang w:val="ru-RU"/>
        </w:rPr>
      </w:pPr>
      <w:r>
        <w:rPr>
          <w:b/>
          <w:bCs/>
          <w:sz w:val="28"/>
          <w:szCs w:val="28"/>
          <w:lang w:val="uk-UA"/>
        </w:rPr>
        <w:t xml:space="preserve">Рисунок </w:t>
      </w:r>
      <w:r>
        <w:rPr>
          <w:b/>
          <w:sz w:val="28"/>
          <w:szCs w:val="28"/>
          <w:lang w:val="ru-RU"/>
        </w:rPr>
        <w:t>3.21</w:t>
      </w:r>
      <w:r w:rsidRPr="00E02D70">
        <w:rPr>
          <w:rFonts w:eastAsia="SimSun" w:hint="eastAsia"/>
          <w:b/>
          <w:sz w:val="28"/>
          <w:szCs w:val="28"/>
          <w:lang w:val="ru-RU" w:eastAsia="zh-CN"/>
        </w:rPr>
        <w:t xml:space="preserve"> -</w:t>
      </w:r>
      <w:r>
        <w:rPr>
          <w:b/>
          <w:sz w:val="28"/>
          <w:szCs w:val="28"/>
          <w:lang w:val="ru-RU"/>
        </w:rPr>
        <w:t xml:space="preserve"> Розподіл контактного тиску по довжині контакту при обтисканні похилими штампами (а), після обтискання (б), і в момент досягнення максимального розтягуючого навантаження (в)</w:t>
      </w:r>
    </w:p>
    <w:p w:rsidR="00F11F91" w:rsidRDefault="00F11F91">
      <w:pPr>
        <w:spacing w:after="0" w:line="360" w:lineRule="auto"/>
        <w:jc w:val="center"/>
        <w:rPr>
          <w:b/>
          <w:sz w:val="28"/>
          <w:szCs w:val="28"/>
          <w:lang w:val="ru-RU"/>
        </w:rPr>
      </w:pPr>
    </w:p>
    <w:p w:rsidR="00F11F91" w:rsidRDefault="00E02D70">
      <w:pPr>
        <w:spacing w:after="0" w:line="360" w:lineRule="auto"/>
        <w:ind w:firstLine="708"/>
        <w:jc w:val="both"/>
        <w:rPr>
          <w:sz w:val="28"/>
          <w:szCs w:val="28"/>
          <w:lang w:val="uk-UA"/>
        </w:rPr>
      </w:pPr>
      <w:r>
        <w:rPr>
          <w:sz w:val="28"/>
          <w:szCs w:val="28"/>
          <w:lang w:val="ru-RU"/>
        </w:rPr>
        <w:t xml:space="preserve">Спосіб з'єднання шляхом обтискання потребує уважного ставлення до таких параметрів, як межа плинності </w:t>
      </w:r>
      <w:r>
        <w:rPr>
          <w:noProof/>
          <w:lang w:val="uk-UA" w:eastAsia="uk-UA"/>
        </w:rPr>
        <w:drawing>
          <wp:inline distT="0" distB="0" distL="0" distR="0">
            <wp:extent cx="323850" cy="209550"/>
            <wp:effectExtent l="0" t="0" r="0"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Рисунок 313"/>
                    <pic:cNvPicPr>
                      <a:picLocks noChangeAspect="1"/>
                    </pic:cNvPicPr>
                  </pic:nvPicPr>
                  <pic:blipFill>
                    <a:blip r:embed="rId664" cstate="print"/>
                    <a:srcRect l="50725"/>
                    <a:stretch>
                      <a:fillRect/>
                    </a:stretch>
                  </pic:blipFill>
                  <pic:spPr>
                    <a:xfrm>
                      <a:off x="0" y="0"/>
                      <a:ext cx="323850" cy="209550"/>
                    </a:xfrm>
                    <a:prstGeom prst="rect">
                      <a:avLst/>
                    </a:prstGeom>
                    <a:ln>
                      <a:noFill/>
                    </a:ln>
                  </pic:spPr>
                </pic:pic>
              </a:graphicData>
            </a:graphic>
          </wp:inline>
        </w:drawing>
      </w:r>
      <w:r>
        <w:rPr>
          <w:sz w:val="28"/>
          <w:szCs w:val="28"/>
          <w:lang w:val="uk-UA"/>
        </w:rPr>
        <w:t xml:space="preserve"> і модуль пружності Е</w:t>
      </w:r>
      <w:r>
        <w:rPr>
          <w:sz w:val="28"/>
          <w:szCs w:val="28"/>
          <w:vertAlign w:val="subscript"/>
          <w:lang w:val="uk-UA"/>
        </w:rPr>
        <w:t xml:space="preserve">х </w:t>
      </w:r>
      <w:r>
        <w:rPr>
          <w:sz w:val="28"/>
          <w:szCs w:val="28"/>
          <w:lang w:val="uk-UA"/>
        </w:rPr>
        <w:t>склопластикового стрижня. Так, нами експериментально встановлено, що при обтисканні склопластикових стрижнів, полімерна складова яких втратила свої початкові міцнісні характеристики внаслідок тривалої дії середовища і температури, значно зменшується міцність з’єднання. Це потрібно враховувати при проектуванні таких з’єднань. Так, додаткове застосування клею в з’єднанні цього типу не тільки підвищить міцність з’єднання, але й забезпечить неможливість проникнення середовища в місце контакту.</w:t>
      </w:r>
    </w:p>
    <w:p w:rsidR="00F11F91" w:rsidRDefault="00F11F91">
      <w:pPr>
        <w:spacing w:after="0" w:line="360" w:lineRule="auto"/>
        <w:jc w:val="center"/>
        <w:rPr>
          <w:b/>
          <w:bCs/>
          <w:sz w:val="28"/>
          <w:lang w:val="uk-UA"/>
        </w:rPr>
      </w:pPr>
    </w:p>
    <w:p w:rsidR="00F11F91" w:rsidRDefault="00E02D70">
      <w:pPr>
        <w:spacing w:after="0" w:line="360" w:lineRule="auto"/>
        <w:jc w:val="center"/>
        <w:rPr>
          <w:b/>
          <w:bCs/>
          <w:sz w:val="28"/>
          <w:lang w:val="ru-RU"/>
        </w:rPr>
      </w:pPr>
      <w:r>
        <w:rPr>
          <w:b/>
          <w:bCs/>
          <w:sz w:val="28"/>
          <w:lang w:val="ru-RU"/>
        </w:rPr>
        <w:t>Висновки до розділу 3</w:t>
      </w:r>
    </w:p>
    <w:p w:rsidR="00F11F91" w:rsidRDefault="00F11F91">
      <w:pPr>
        <w:spacing w:after="0" w:line="360" w:lineRule="auto"/>
        <w:jc w:val="center"/>
        <w:rPr>
          <w:b/>
          <w:bCs/>
          <w:sz w:val="28"/>
          <w:lang w:val="ru-RU"/>
        </w:rPr>
      </w:pPr>
    </w:p>
    <w:p w:rsidR="00F11F91" w:rsidRDefault="00E02D70">
      <w:pPr>
        <w:pStyle w:val="afe"/>
        <w:numPr>
          <w:ilvl w:val="3"/>
          <w:numId w:val="12"/>
        </w:numPr>
        <w:tabs>
          <w:tab w:val="left" w:pos="993"/>
        </w:tabs>
        <w:spacing w:after="0" w:line="360" w:lineRule="auto"/>
        <w:ind w:left="0" w:firstLine="709"/>
        <w:jc w:val="both"/>
        <w:rPr>
          <w:sz w:val="28"/>
          <w:szCs w:val="28"/>
          <w:lang w:val="ru-RU"/>
        </w:rPr>
      </w:pPr>
      <w:r>
        <w:rPr>
          <w:sz w:val="28"/>
          <w:szCs w:val="28"/>
          <w:lang w:val="ru-RU"/>
        </w:rPr>
        <w:t>Для попередження передчасного руйнування склопластикових насосних штанг розроблений новий підхід до проектування штангових колон, оскільки при їх експлуатації більшість обривів спричинена завищеними навантаженнями на штанги.</w:t>
      </w:r>
    </w:p>
    <w:p w:rsidR="00F11F91" w:rsidRDefault="00E02D70">
      <w:pPr>
        <w:pStyle w:val="afe"/>
        <w:numPr>
          <w:ilvl w:val="3"/>
          <w:numId w:val="12"/>
        </w:numPr>
        <w:tabs>
          <w:tab w:val="left" w:pos="993"/>
        </w:tabs>
        <w:spacing w:after="0" w:line="360" w:lineRule="auto"/>
        <w:ind w:left="0" w:firstLine="709"/>
        <w:jc w:val="both"/>
        <w:rPr>
          <w:sz w:val="28"/>
          <w:lang w:val="ru-RU"/>
        </w:rPr>
      </w:pPr>
      <w:r>
        <w:rPr>
          <w:sz w:val="28"/>
          <w:lang w:val="ru-RU"/>
        </w:rPr>
        <w:t xml:space="preserve">Визначено, що відносно менша жорсткість склопластикових штанг (приблизно 1/5 жорсткості сталевих штанг) викликає в склопластиковій колоні </w:t>
      </w:r>
      <w:r>
        <w:rPr>
          <w:sz w:val="28"/>
          <w:lang w:val="ru-RU"/>
        </w:rPr>
        <w:lastRenderedPageBreak/>
        <w:t>власні частоти коливання, які зазвичай складають тільки 50–60% власних частот коливань сталевих колон такої ж довжини. Менші величини власних частот колон склопластикових штанг означають, що якщо сталеві та склопластикові колони однакової довжини працюватимуть при однакових частотах відкачки, то склопластикова колона штанг буде працювати ближче до резонансу, ніж сталева.</w:t>
      </w:r>
    </w:p>
    <w:p w:rsidR="00F11F91" w:rsidRDefault="00E02D70">
      <w:pPr>
        <w:tabs>
          <w:tab w:val="left" w:pos="709"/>
          <w:tab w:val="left" w:pos="1276"/>
        </w:tabs>
        <w:autoSpaceDE w:val="0"/>
        <w:autoSpaceDN w:val="0"/>
        <w:adjustRightInd w:val="0"/>
        <w:spacing w:after="0" w:line="360" w:lineRule="auto"/>
        <w:ind w:firstLine="709"/>
        <w:jc w:val="both"/>
        <w:rPr>
          <w:iCs/>
          <w:color w:val="000000"/>
          <w:sz w:val="28"/>
          <w:szCs w:val="28"/>
          <w:lang w:val="uk-UA"/>
        </w:rPr>
      </w:pPr>
      <w:r>
        <w:rPr>
          <w:color w:val="000000"/>
          <w:sz w:val="28"/>
          <w:szCs w:val="28"/>
          <w:lang w:val="uk-UA"/>
        </w:rPr>
        <w:t xml:space="preserve">За результатами проведених теоретичних досліджень </w:t>
      </w:r>
      <w:r>
        <w:rPr>
          <w:iCs/>
          <w:color w:val="000000"/>
          <w:sz w:val="28"/>
          <w:szCs w:val="28"/>
          <w:lang w:val="uk-UA"/>
        </w:rPr>
        <w:t xml:space="preserve">визначені закономірності дисипації коливань колони </w:t>
      </w:r>
      <w:r>
        <w:rPr>
          <w:color w:val="000000"/>
          <w:sz w:val="28"/>
          <w:szCs w:val="28"/>
          <w:lang w:val="uk-UA"/>
        </w:rPr>
        <w:t>насосних штанг.</w:t>
      </w:r>
      <w:r>
        <w:rPr>
          <w:iCs/>
          <w:color w:val="000000"/>
          <w:sz w:val="28"/>
          <w:szCs w:val="28"/>
          <w:lang w:val="uk-UA"/>
        </w:rPr>
        <w:t xml:space="preserve"> Для цього:</w:t>
      </w:r>
    </w:p>
    <w:p w:rsidR="00F11F91" w:rsidRDefault="00E02D70">
      <w:pPr>
        <w:tabs>
          <w:tab w:val="left" w:pos="709"/>
          <w:tab w:val="left" w:pos="1276"/>
        </w:tabs>
        <w:autoSpaceDE w:val="0"/>
        <w:autoSpaceDN w:val="0"/>
        <w:adjustRightInd w:val="0"/>
        <w:spacing w:after="0" w:line="360" w:lineRule="auto"/>
        <w:ind w:firstLine="709"/>
        <w:jc w:val="both"/>
        <w:rPr>
          <w:sz w:val="28"/>
          <w:szCs w:val="28"/>
          <w:lang w:val="uk-UA"/>
        </w:rPr>
      </w:pPr>
      <w:r>
        <w:rPr>
          <w:iCs/>
          <w:color w:val="000000"/>
          <w:sz w:val="28"/>
          <w:szCs w:val="28"/>
          <w:lang w:val="uk-UA"/>
        </w:rPr>
        <w:t>а) в</w:t>
      </w:r>
      <w:r>
        <w:rPr>
          <w:color w:val="000000"/>
          <w:sz w:val="28"/>
          <w:szCs w:val="28"/>
          <w:lang w:val="uk-UA"/>
        </w:rPr>
        <w:t xml:space="preserve">раховуючи природу </w:t>
      </w:r>
      <w:r>
        <w:rPr>
          <w:sz w:val="28"/>
          <w:szCs w:val="28"/>
          <w:lang w:val="uk-UA"/>
        </w:rPr>
        <w:t xml:space="preserve">виникнення дисипативних сил та їх вплив на характер коливань колони </w:t>
      </w:r>
      <w:r>
        <w:rPr>
          <w:color w:val="000000"/>
          <w:sz w:val="28"/>
          <w:szCs w:val="28"/>
          <w:lang w:val="uk-UA"/>
        </w:rPr>
        <w:t>насосних штанг</w:t>
      </w:r>
      <w:r>
        <w:rPr>
          <w:sz w:val="28"/>
          <w:szCs w:val="28"/>
          <w:lang w:val="uk-UA"/>
        </w:rPr>
        <w:t xml:space="preserve"> обґрунтовано можливість дослідження інтенсивності дисипації коливань з врахованням параметрів її компоновки;</w:t>
      </w:r>
    </w:p>
    <w:p w:rsidR="00F11F91" w:rsidRDefault="00E02D70">
      <w:pPr>
        <w:spacing w:after="0" w:line="360" w:lineRule="auto"/>
        <w:ind w:firstLine="709"/>
        <w:jc w:val="both"/>
        <w:rPr>
          <w:color w:val="000000"/>
          <w:sz w:val="28"/>
          <w:szCs w:val="28"/>
          <w:lang w:val="uk-UA"/>
        </w:rPr>
      </w:pPr>
      <w:r>
        <w:rPr>
          <w:color w:val="000000"/>
          <w:sz w:val="28"/>
          <w:szCs w:val="28"/>
          <w:lang w:val="uk-UA"/>
        </w:rPr>
        <w:t xml:space="preserve">б) шляхом складання системи диференціальних рівнянь руху для конкретної компоновки </w:t>
      </w:r>
      <w:r>
        <w:rPr>
          <w:sz w:val="28"/>
          <w:szCs w:val="28"/>
          <w:lang w:val="uk-UA"/>
        </w:rPr>
        <w:t>отримані значення коефіцієнта дисипації</w:t>
      </w:r>
      <w:r>
        <w:rPr>
          <w:color w:val="000000"/>
          <w:sz w:val="28"/>
          <w:szCs w:val="28"/>
          <w:lang w:val="uk-UA"/>
        </w:rPr>
        <w:t xml:space="preserve"> коливань для триступеневої комбінованої колони насосних штанг, укомплектованої склопластиковими та сталевими штангами.</w:t>
      </w:r>
    </w:p>
    <w:p w:rsidR="00F11F91" w:rsidRDefault="00E02D70">
      <w:pPr>
        <w:tabs>
          <w:tab w:val="left" w:pos="709"/>
          <w:tab w:val="left" w:pos="1276"/>
        </w:tabs>
        <w:autoSpaceDE w:val="0"/>
        <w:autoSpaceDN w:val="0"/>
        <w:adjustRightInd w:val="0"/>
        <w:spacing w:after="0" w:line="360" w:lineRule="auto"/>
        <w:ind w:firstLine="709"/>
        <w:jc w:val="both"/>
        <w:rPr>
          <w:color w:val="000000"/>
          <w:sz w:val="28"/>
          <w:szCs w:val="28"/>
          <w:lang w:val="uk-UA"/>
        </w:rPr>
      </w:pPr>
      <w:r>
        <w:rPr>
          <w:color w:val="000000"/>
          <w:sz w:val="28"/>
          <w:szCs w:val="28"/>
          <w:lang w:val="uk-UA"/>
        </w:rPr>
        <w:t xml:space="preserve">Застосування для аналізу отриманих по конкретній компоновці колони насосних штанг коефіцієнтів дисипації дає змогу більш точно оцінити динамічну поведінку колони насосних штанг та встановити оптимальні режими роботи </w:t>
      </w:r>
      <w:r>
        <w:rPr>
          <w:iCs/>
          <w:color w:val="000000"/>
          <w:sz w:val="28"/>
          <w:szCs w:val="28"/>
          <w:lang w:val="uk-UA"/>
        </w:rPr>
        <w:t xml:space="preserve">ШСНУ </w:t>
      </w:r>
      <w:r>
        <w:rPr>
          <w:color w:val="000000"/>
          <w:sz w:val="28"/>
          <w:szCs w:val="28"/>
          <w:lang w:val="uk-UA"/>
        </w:rPr>
        <w:t>з метою недопущення резонансу за фактичних умов експлуатації.</w:t>
      </w:r>
    </w:p>
    <w:p w:rsidR="00F11F91" w:rsidRDefault="00E02D70">
      <w:pPr>
        <w:pStyle w:val="afe"/>
        <w:numPr>
          <w:ilvl w:val="3"/>
          <w:numId w:val="12"/>
        </w:numPr>
        <w:tabs>
          <w:tab w:val="left" w:pos="993"/>
        </w:tabs>
        <w:spacing w:after="0" w:line="360" w:lineRule="auto"/>
        <w:ind w:left="0" w:firstLine="709"/>
        <w:jc w:val="both"/>
        <w:rPr>
          <w:sz w:val="28"/>
          <w:lang w:val="ru-RU"/>
        </w:rPr>
      </w:pPr>
      <w:r>
        <w:rPr>
          <w:sz w:val="28"/>
          <w:lang w:val="uk-UA"/>
        </w:rPr>
        <w:t xml:space="preserve">Проведені дослідження впливу кручення показали, що міцність з’єднання типу оболонка-бандаж визначається рівнем контактних напружень, який залежить від широкого комплексу характеристик з’єднання. Зокрема, наявність клейового прошарку в області контактної взаємодії оболонки і бандажа підвищує контактну міцність конструктивного з’єднання в цілому. </w:t>
      </w:r>
      <w:r>
        <w:rPr>
          <w:sz w:val="28"/>
          <w:lang w:val="ru-RU"/>
        </w:rPr>
        <w:t>Ці результати використані в експериментальних дослідженнях насосних штанг із ПКМ.</w:t>
      </w:r>
    </w:p>
    <w:p w:rsidR="00F11F91" w:rsidRDefault="00E02D70">
      <w:pPr>
        <w:pStyle w:val="afe"/>
        <w:numPr>
          <w:ilvl w:val="3"/>
          <w:numId w:val="12"/>
        </w:numPr>
        <w:tabs>
          <w:tab w:val="left" w:pos="851"/>
          <w:tab w:val="left" w:pos="993"/>
        </w:tabs>
        <w:spacing w:after="0" w:line="360" w:lineRule="auto"/>
        <w:ind w:left="0" w:firstLine="709"/>
        <w:jc w:val="both"/>
        <w:rPr>
          <w:sz w:val="28"/>
          <w:szCs w:val="28"/>
          <w:lang w:val="uk-UA"/>
        </w:rPr>
      </w:pPr>
      <w:r>
        <w:rPr>
          <w:sz w:val="28"/>
          <w:szCs w:val="28"/>
          <w:lang w:val="uk-UA"/>
        </w:rPr>
        <w:lastRenderedPageBreak/>
        <w:t>Побудована повна діаграма опору циклічному згину склопластикових насосних штанг діаметром 22 мм при обертанні колони з використанням рівняння Почтенного Є.К., що є основого  для прогнозування ресурсу з певною ймовірністю неруйнування.</w:t>
      </w:r>
    </w:p>
    <w:p w:rsidR="00F11F91" w:rsidRDefault="00E02D70">
      <w:pPr>
        <w:pStyle w:val="afe"/>
        <w:numPr>
          <w:ilvl w:val="3"/>
          <w:numId w:val="12"/>
        </w:numPr>
        <w:tabs>
          <w:tab w:val="left" w:pos="851"/>
          <w:tab w:val="left" w:pos="993"/>
        </w:tabs>
        <w:spacing w:after="0" w:line="360" w:lineRule="auto"/>
        <w:ind w:left="0" w:firstLine="709"/>
        <w:jc w:val="both"/>
        <w:rPr>
          <w:sz w:val="28"/>
          <w:szCs w:val="28"/>
          <w:lang w:val="ru-RU"/>
        </w:rPr>
      </w:pPr>
      <w:r>
        <w:rPr>
          <w:sz w:val="28"/>
          <w:szCs w:val="28"/>
          <w:lang w:val="uk-UA"/>
        </w:rPr>
        <w:t>Проведено скінченно-елементний аналіз запропонованого з’єднання полімерно-композиційного тіла штанги зі сталевою головкою. В програмному комплексі «</w:t>
      </w:r>
      <w:r>
        <w:rPr>
          <w:sz w:val="28"/>
          <w:szCs w:val="28"/>
        </w:rPr>
        <w:t>SolidWorks</w:t>
      </w:r>
      <w:r>
        <w:rPr>
          <w:sz w:val="28"/>
          <w:szCs w:val="28"/>
          <w:lang w:val="uk-UA"/>
        </w:rPr>
        <w:t>» було зроблено 3</w:t>
      </w:r>
      <w:r>
        <w:rPr>
          <w:sz w:val="28"/>
          <w:szCs w:val="28"/>
        </w:rPr>
        <w:t>D</w:t>
      </w:r>
      <w:r>
        <w:rPr>
          <w:sz w:val="28"/>
          <w:szCs w:val="28"/>
          <w:lang w:val="uk-UA"/>
        </w:rPr>
        <w:t xml:space="preserve"> модель з’єднання полімерно-композиційного тіла штанги зі сталевою головкою та визначено його напружено-деформований стан, який свідчить про працездатність конструкції.</w:t>
      </w:r>
    </w:p>
    <w:p w:rsidR="00F11F91" w:rsidRDefault="00E02D70">
      <w:pPr>
        <w:spacing w:after="0" w:line="360" w:lineRule="auto"/>
        <w:ind w:firstLine="567"/>
        <w:jc w:val="center"/>
        <w:rPr>
          <w:b/>
          <w:bCs/>
          <w:sz w:val="32"/>
          <w:szCs w:val="28"/>
          <w:lang w:val="uk-UA"/>
        </w:rPr>
      </w:pPr>
      <w:r>
        <w:rPr>
          <w:sz w:val="28"/>
          <w:szCs w:val="28"/>
          <w:lang w:val="uk-UA"/>
        </w:rPr>
        <w:br w:type="page"/>
      </w:r>
      <w:r>
        <w:rPr>
          <w:b/>
          <w:bCs/>
          <w:sz w:val="32"/>
          <w:szCs w:val="28"/>
          <w:lang w:val="ru-RU"/>
        </w:rPr>
        <w:lastRenderedPageBreak/>
        <w:t>РОЗД</w:t>
      </w:r>
      <w:r>
        <w:rPr>
          <w:b/>
          <w:bCs/>
          <w:sz w:val="32"/>
          <w:szCs w:val="28"/>
          <w:lang w:val="uk-UA"/>
        </w:rPr>
        <w:t>ІЛ 4</w:t>
      </w:r>
    </w:p>
    <w:p w:rsidR="00F11F91" w:rsidRDefault="00E02D70">
      <w:pPr>
        <w:pStyle w:val="12"/>
        <w:tabs>
          <w:tab w:val="left" w:pos="644"/>
        </w:tabs>
        <w:spacing w:after="0"/>
        <w:ind w:left="0"/>
        <w:jc w:val="center"/>
        <w:rPr>
          <w:b/>
          <w:bCs/>
          <w:sz w:val="32"/>
          <w:szCs w:val="28"/>
          <w:lang w:val="ru-RU"/>
        </w:rPr>
      </w:pPr>
      <w:r>
        <w:rPr>
          <w:b/>
          <w:bCs/>
          <w:sz w:val="32"/>
          <w:szCs w:val="28"/>
          <w:lang w:val="ru-RU"/>
        </w:rPr>
        <w:t>ДОСЛІДЖЕННЯ ВТОМНИХ ХАРАКТЕРИСТИК З'ЄДНАНЬ НАСОСНИХ ШТАНГ З ПОЛІМЕРНИХ КОМПОЗИТІВ ТА ЇХ МАТЕРІАЛІВ</w:t>
      </w:r>
    </w:p>
    <w:p w:rsidR="00F11F91" w:rsidRDefault="00F11F91">
      <w:pPr>
        <w:spacing w:after="0" w:line="360" w:lineRule="auto"/>
        <w:rPr>
          <w:b/>
          <w:bCs/>
          <w:sz w:val="28"/>
          <w:szCs w:val="28"/>
          <w:lang w:val="ru-RU"/>
        </w:rPr>
      </w:pPr>
    </w:p>
    <w:p w:rsidR="00F11F91" w:rsidRDefault="00E02D70">
      <w:pPr>
        <w:spacing w:after="0" w:line="360" w:lineRule="auto"/>
        <w:ind w:firstLine="708"/>
        <w:jc w:val="both"/>
        <w:rPr>
          <w:b/>
          <w:bCs/>
          <w:sz w:val="28"/>
          <w:szCs w:val="28"/>
          <w:lang w:val="ru-RU"/>
        </w:rPr>
      </w:pPr>
      <w:r>
        <w:rPr>
          <w:b/>
          <w:bCs/>
          <w:sz w:val="28"/>
          <w:szCs w:val="28"/>
          <w:lang w:val="ru-RU"/>
        </w:rPr>
        <w:t>4.1 Втомні характеристики матеріалів насосних штанг з нових полімерних композитів</w:t>
      </w:r>
    </w:p>
    <w:p w:rsidR="00F11F91" w:rsidRDefault="00F11F91">
      <w:pPr>
        <w:spacing w:after="0" w:line="360" w:lineRule="auto"/>
        <w:ind w:firstLine="708"/>
        <w:rPr>
          <w:b/>
          <w:bCs/>
          <w:sz w:val="28"/>
          <w:szCs w:val="28"/>
          <w:lang w:val="ru-RU"/>
        </w:rPr>
      </w:pPr>
    </w:p>
    <w:p w:rsidR="00F11F91" w:rsidRDefault="00E02D70">
      <w:pPr>
        <w:spacing w:after="0" w:line="360" w:lineRule="auto"/>
        <w:ind w:firstLine="709"/>
        <w:jc w:val="both"/>
        <w:rPr>
          <w:sz w:val="28"/>
          <w:szCs w:val="28"/>
          <w:lang w:val="uk-UA"/>
        </w:rPr>
      </w:pPr>
      <w:r>
        <w:rPr>
          <w:sz w:val="28"/>
          <w:szCs w:val="28"/>
          <w:lang w:val="uk-UA"/>
        </w:rPr>
        <w:t xml:space="preserve">Втомна модель базується на сукупному пошкодженню і є розробленою для прогнозування втомної довговічності </w:t>
      </w:r>
      <w:r>
        <w:rPr>
          <w:sz w:val="28"/>
          <w:szCs w:val="28"/>
          <w:lang w:val="ru-RU"/>
        </w:rPr>
        <w:t>виробів</w:t>
      </w:r>
      <w:r>
        <w:rPr>
          <w:sz w:val="28"/>
          <w:szCs w:val="28"/>
          <w:lang w:val="uk-UA"/>
        </w:rPr>
        <w:t xml:space="preserve"> з армованих волокон полімерних композитів, зокрема насосних штанг. Ця модель основана на застосуванні максимального напруження, амплітуди напруження, частоти навантаження, залишкового модуля пружності при розтягу і констант матеріалу під час аналізу параметрів. Верифікація моделі проводилась на основі експериментальних даних випробувань на втому композиту зі скловолокна. Зразки піддавалися впливу повітря, прісної води, солоної води при 30°С. Результати показують, що для матеріалів, використовуваних в даному дослідженні, втрата залишкової міцності на розрив і модуля пружності в солоній воді приблизно така ж, як і в прісній воді, і що термін служби на втому в цих водних середовищах менше, ніж у повітрі. Чисельний аналіз здійснюється для визначення характеристик композитного матеріалу. Втомна модель добре узгоджується з експериментальними даними. Модель може бути використана для прогнозування втомної довговічності полімерних композитів, підданих прикладеному навантаженню в різних середовищах і дозволяє передбачити залишковий модуль пружності при розтягу після багатьох циклів роботи при заданому навантаженні.</w:t>
      </w:r>
    </w:p>
    <w:p w:rsidR="00F11F91" w:rsidRDefault="00E02D70">
      <w:pPr>
        <w:spacing w:after="0" w:line="360" w:lineRule="auto"/>
        <w:ind w:firstLine="708"/>
        <w:jc w:val="both"/>
        <w:rPr>
          <w:sz w:val="28"/>
          <w:szCs w:val="28"/>
          <w:lang w:val="uk-UA"/>
        </w:rPr>
      </w:pPr>
      <w:r>
        <w:rPr>
          <w:sz w:val="28"/>
          <w:szCs w:val="28"/>
          <w:lang w:val="uk-UA"/>
        </w:rPr>
        <w:t xml:space="preserve">Матеріал, що використовується в цих експериментах, це вінілестерскловолоконний композит. Композит виготовляють з поздовжньо рівних і безперервних ниток ровінгу. Загальний вміст волокна становить </w:t>
      </w:r>
      <w:r>
        <w:rPr>
          <w:sz w:val="28"/>
          <w:szCs w:val="28"/>
          <w:lang w:val="uk-UA"/>
        </w:rPr>
        <w:lastRenderedPageBreak/>
        <w:t>приблизно 45% за масою і 36-37% за об'ємом, з яких приблизно одна третина - поздовжнє волокно.</w:t>
      </w:r>
    </w:p>
    <w:p w:rsidR="00F11F91" w:rsidRDefault="00E02D70">
      <w:pPr>
        <w:spacing w:after="0" w:line="360" w:lineRule="auto"/>
        <w:ind w:firstLine="708"/>
        <w:jc w:val="both"/>
        <w:rPr>
          <w:sz w:val="28"/>
          <w:szCs w:val="28"/>
          <w:lang w:val="uk-UA"/>
        </w:rPr>
      </w:pPr>
      <w:r>
        <w:rPr>
          <w:sz w:val="28"/>
          <w:szCs w:val="28"/>
          <w:lang w:val="uk-UA"/>
        </w:rPr>
        <w:t>Втомні експерименти проводилися в режимі чистого згину на машині ІМА-5. Величина максимального навантаження вибиралася в діапазоні від 35 до 65% від межі міцності на розрив і частоти навантаження були рівні 2950 хв</w:t>
      </w:r>
      <w:r>
        <w:rPr>
          <w:sz w:val="28"/>
          <w:szCs w:val="28"/>
          <w:vertAlign w:val="superscript"/>
          <w:lang w:val="uk-UA"/>
        </w:rPr>
        <w:t>-1</w:t>
      </w:r>
      <w:r>
        <w:rPr>
          <w:sz w:val="28"/>
          <w:szCs w:val="28"/>
          <w:lang w:val="uk-UA"/>
        </w:rPr>
        <w:t>. Вибір рівнів навантаження заснований на наших попередніх дослідженнях і показав, що ці рівні були відповідні, щоб отримати значущі результати протягом певного періоду часу. Усі експерименти проводили при температурі середовища атмосферного повітря 25-30°С на випробувальній втомній машині. Температуру 25-30°С використовували для полегшення контролю, наближених до зовнішніх умов.</w:t>
      </w:r>
    </w:p>
    <w:p w:rsidR="00F11F91" w:rsidRDefault="00E02D70">
      <w:pPr>
        <w:spacing w:after="0" w:line="360" w:lineRule="auto"/>
        <w:ind w:firstLine="708"/>
        <w:jc w:val="both"/>
        <w:rPr>
          <w:sz w:val="28"/>
          <w:szCs w:val="28"/>
          <w:lang w:val="uk-UA"/>
        </w:rPr>
      </w:pPr>
      <w:r>
        <w:rPr>
          <w:sz w:val="28"/>
          <w:szCs w:val="28"/>
          <w:lang w:val="uk-UA"/>
        </w:rPr>
        <w:t>Зразки були занурені у камеру з відфільтрованою водопровідною водою, з якої були видалені хлор і мінерали, і в 3 % -ному розчині NaCl для імітації прісного і солоного водного середовища при 65°С протягом 506 і 451 годин, відповідно, для досягнення 95% насичення. Слід зазначити, що солона вода являє собою складну суміш з багатьох хімічних складових. Тим не менш, з метою забезпечення відтвореного середовища, 3% NaCl (типова концентрація NaCl в пластовій воді) використовується в даному дослідженні. Перед навантаженням на втому межа міцності на розтяг, модуль пружності і коефіцієнт Пуассона були визначені в сухому повітрі (45% відносної вологості при 25-30°C), прісноводному і з водному солоному середовищах.</w:t>
      </w:r>
    </w:p>
    <w:p w:rsidR="00F11F91" w:rsidRDefault="00E02D70">
      <w:pPr>
        <w:spacing w:after="0" w:line="360" w:lineRule="auto"/>
        <w:ind w:firstLine="709"/>
        <w:jc w:val="both"/>
        <w:rPr>
          <w:sz w:val="28"/>
          <w:szCs w:val="28"/>
          <w:lang w:val="uk-UA"/>
        </w:rPr>
      </w:pPr>
      <w:r>
        <w:rPr>
          <w:sz w:val="28"/>
          <w:szCs w:val="28"/>
          <w:lang w:val="uk-UA"/>
        </w:rPr>
        <w:t>У таблиці 4.1 наведені статичні механічні властивості композиту, використовуваного в цьому дослідженні. Ця таблиця показує зниження на 25% і 32% межі міцності в прісноводних та в умовах солоної доли відповідно, в порівнянні з сухим повітряним середовищем, величини модуля пружності при розтягуванні мають такі ж зниження відповідно. Слід зазначити, що статистичні оцінки цих властивостей між прісною і солоною водою перекривають один одного. Таким чином, різниця механічних властивостей між ними не є статистично значущою.</w:t>
      </w:r>
    </w:p>
    <w:p w:rsidR="00F11F91" w:rsidRDefault="00E02D70">
      <w:pPr>
        <w:pStyle w:val="af6"/>
        <w:spacing w:before="0" w:after="0" w:line="360" w:lineRule="auto"/>
        <w:jc w:val="both"/>
        <w:rPr>
          <w:rFonts w:ascii="Times New Roman" w:hAnsi="Times New Roman" w:cs="Times New Roman"/>
          <w:b w:val="0"/>
          <w:sz w:val="28"/>
          <w:szCs w:val="28"/>
          <w:lang w:val="uk-UA"/>
        </w:rPr>
      </w:pPr>
      <w:r>
        <w:rPr>
          <w:rFonts w:ascii="Times New Roman" w:hAnsi="Times New Roman" w:cs="Times New Roman"/>
          <w:b w:val="0"/>
          <w:sz w:val="28"/>
          <w:szCs w:val="28"/>
          <w:lang w:val="uk-UA"/>
        </w:rPr>
        <w:lastRenderedPageBreak/>
        <w:t xml:space="preserve">       Таблиця 4.1 </w:t>
      </w:r>
      <w:r>
        <w:rPr>
          <w:rFonts w:ascii="Times New Roman" w:hAnsi="Times New Roman" w:cs="Times New Roman"/>
          <w:b w:val="0"/>
          <w:sz w:val="28"/>
          <w:szCs w:val="28"/>
          <w:lang w:val="ru-RU"/>
        </w:rPr>
        <w:t>–</w:t>
      </w:r>
      <w:r>
        <w:rPr>
          <w:rFonts w:ascii="Times New Roman" w:hAnsi="Times New Roman" w:cs="Times New Roman"/>
          <w:b w:val="0"/>
          <w:sz w:val="28"/>
          <w:szCs w:val="28"/>
          <w:lang w:val="uk-UA"/>
        </w:rPr>
        <w:t xml:space="preserve"> Механічні властивості скловолоконного композиту</w:t>
      </w:r>
    </w:p>
    <w:tbl>
      <w:tblPr>
        <w:tblW w:w="9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1"/>
        <w:gridCol w:w="851"/>
        <w:gridCol w:w="1417"/>
        <w:gridCol w:w="851"/>
        <w:gridCol w:w="1417"/>
        <w:gridCol w:w="851"/>
        <w:gridCol w:w="1503"/>
      </w:tblGrid>
      <w:tr w:rsidR="00F11F91">
        <w:trPr>
          <w:trHeight w:val="438"/>
          <w:jc w:val="center"/>
        </w:trPr>
        <w:tc>
          <w:tcPr>
            <w:tcW w:w="2921" w:type="dxa"/>
            <w:vMerge w:val="restart"/>
          </w:tcPr>
          <w:p w:rsidR="00F11F91" w:rsidRDefault="00F11F91">
            <w:pPr>
              <w:spacing w:after="0" w:line="360" w:lineRule="auto"/>
              <w:rPr>
                <w:b/>
                <w:lang w:val="uk-UA"/>
              </w:rPr>
            </w:pPr>
          </w:p>
          <w:p w:rsidR="00F11F91" w:rsidRDefault="00E02D70">
            <w:pPr>
              <w:spacing w:after="0" w:line="360" w:lineRule="auto"/>
              <w:rPr>
                <w:b/>
              </w:rPr>
            </w:pPr>
            <w:r>
              <w:rPr>
                <w:lang w:val="uk-UA"/>
              </w:rPr>
              <w:t>Параметри</w:t>
            </w:r>
          </w:p>
        </w:tc>
        <w:tc>
          <w:tcPr>
            <w:tcW w:w="2268" w:type="dxa"/>
            <w:gridSpan w:val="2"/>
          </w:tcPr>
          <w:p w:rsidR="00F11F91" w:rsidRDefault="00E02D70">
            <w:pPr>
              <w:spacing w:after="0" w:line="360" w:lineRule="auto"/>
              <w:jc w:val="center"/>
              <w:rPr>
                <w:lang w:val="uk-UA"/>
              </w:rPr>
            </w:pPr>
            <w:r>
              <w:rPr>
                <w:rStyle w:val="hps"/>
                <w:lang w:val="uk-UA"/>
              </w:rPr>
              <w:t>Сухе повітря</w:t>
            </w:r>
          </w:p>
        </w:tc>
        <w:tc>
          <w:tcPr>
            <w:tcW w:w="2268" w:type="dxa"/>
            <w:gridSpan w:val="2"/>
          </w:tcPr>
          <w:p w:rsidR="00F11F91" w:rsidRDefault="00E02D70">
            <w:pPr>
              <w:spacing w:after="0" w:line="360" w:lineRule="auto"/>
              <w:jc w:val="center"/>
              <w:rPr>
                <w:lang w:val="ru-RU"/>
              </w:rPr>
            </w:pPr>
            <w:r>
              <w:rPr>
                <w:lang w:val="ru-RU"/>
              </w:rPr>
              <w:t>Прісна вода</w:t>
            </w:r>
          </w:p>
        </w:tc>
        <w:tc>
          <w:tcPr>
            <w:tcW w:w="2354" w:type="dxa"/>
            <w:gridSpan w:val="2"/>
          </w:tcPr>
          <w:p w:rsidR="00F11F91" w:rsidRDefault="00E02D70">
            <w:pPr>
              <w:spacing w:after="0" w:line="360" w:lineRule="auto"/>
              <w:jc w:val="center"/>
              <w:rPr>
                <w:lang w:val="uk-UA"/>
              </w:rPr>
            </w:pPr>
            <w:r>
              <w:rPr>
                <w:lang w:val="uk-UA"/>
              </w:rPr>
              <w:t>Солона вода</w:t>
            </w:r>
          </w:p>
        </w:tc>
      </w:tr>
      <w:tr w:rsidR="00F11F91">
        <w:trPr>
          <w:trHeight w:val="476"/>
          <w:jc w:val="center"/>
        </w:trPr>
        <w:tc>
          <w:tcPr>
            <w:tcW w:w="2921" w:type="dxa"/>
            <w:vMerge/>
          </w:tcPr>
          <w:p w:rsidR="00F11F91" w:rsidRDefault="00F11F91">
            <w:pPr>
              <w:spacing w:after="0" w:line="360" w:lineRule="auto"/>
              <w:rPr>
                <w:b/>
                <w:lang w:val="uk-UA"/>
              </w:rPr>
            </w:pPr>
          </w:p>
        </w:tc>
        <w:tc>
          <w:tcPr>
            <w:tcW w:w="851" w:type="dxa"/>
          </w:tcPr>
          <w:p w:rsidR="00F11F91" w:rsidRDefault="00E02D70">
            <w:pPr>
              <w:spacing w:after="0" w:line="360" w:lineRule="auto"/>
              <w:jc w:val="center"/>
              <w:rPr>
                <w:lang w:val="uk-UA"/>
              </w:rPr>
            </w:pPr>
            <w:r>
              <w:rPr>
                <w:lang w:val="uk-UA"/>
              </w:rPr>
              <w:t>Зна-чення</w:t>
            </w:r>
          </w:p>
        </w:tc>
        <w:tc>
          <w:tcPr>
            <w:tcW w:w="1417" w:type="dxa"/>
          </w:tcPr>
          <w:p w:rsidR="00F11F91" w:rsidRDefault="00E02D70">
            <w:pPr>
              <w:spacing w:after="0" w:line="360" w:lineRule="auto"/>
              <w:jc w:val="center"/>
              <w:rPr>
                <w:lang w:val="uk-UA"/>
              </w:rPr>
            </w:pPr>
            <w:r>
              <w:rPr>
                <w:lang w:val="uk-UA"/>
              </w:rPr>
              <w:t>Стандартне відхилення</w:t>
            </w:r>
          </w:p>
        </w:tc>
        <w:tc>
          <w:tcPr>
            <w:tcW w:w="851" w:type="dxa"/>
          </w:tcPr>
          <w:p w:rsidR="00F11F91" w:rsidRDefault="00E02D70">
            <w:pPr>
              <w:spacing w:after="0" w:line="360" w:lineRule="auto"/>
              <w:jc w:val="center"/>
              <w:rPr>
                <w:lang w:val="uk-UA"/>
              </w:rPr>
            </w:pPr>
            <w:r>
              <w:rPr>
                <w:lang w:val="uk-UA"/>
              </w:rPr>
              <w:t>Зна-чення</w:t>
            </w:r>
          </w:p>
        </w:tc>
        <w:tc>
          <w:tcPr>
            <w:tcW w:w="1417" w:type="dxa"/>
          </w:tcPr>
          <w:p w:rsidR="00F11F91" w:rsidRDefault="00E02D70">
            <w:pPr>
              <w:spacing w:after="0" w:line="360" w:lineRule="auto"/>
              <w:jc w:val="center"/>
              <w:rPr>
                <w:lang w:val="uk-UA"/>
              </w:rPr>
            </w:pPr>
            <w:r>
              <w:rPr>
                <w:lang w:val="uk-UA"/>
              </w:rPr>
              <w:t>Стандартне відхилення</w:t>
            </w:r>
          </w:p>
        </w:tc>
        <w:tc>
          <w:tcPr>
            <w:tcW w:w="851" w:type="dxa"/>
          </w:tcPr>
          <w:p w:rsidR="00F11F91" w:rsidRDefault="00E02D70">
            <w:pPr>
              <w:spacing w:after="0" w:line="360" w:lineRule="auto"/>
              <w:jc w:val="center"/>
              <w:rPr>
                <w:lang w:val="uk-UA"/>
              </w:rPr>
            </w:pPr>
            <w:r>
              <w:rPr>
                <w:lang w:val="uk-UA"/>
              </w:rPr>
              <w:t>Зна-</w:t>
            </w:r>
          </w:p>
          <w:p w:rsidR="00F11F91" w:rsidRDefault="00E02D70">
            <w:pPr>
              <w:spacing w:after="0" w:line="360" w:lineRule="auto"/>
              <w:jc w:val="center"/>
              <w:rPr>
                <w:lang w:val="uk-UA"/>
              </w:rPr>
            </w:pPr>
            <w:r>
              <w:rPr>
                <w:lang w:val="uk-UA"/>
              </w:rPr>
              <w:t>чення</w:t>
            </w:r>
          </w:p>
        </w:tc>
        <w:tc>
          <w:tcPr>
            <w:tcW w:w="1503" w:type="dxa"/>
          </w:tcPr>
          <w:p w:rsidR="00F11F91" w:rsidRDefault="00E02D70">
            <w:pPr>
              <w:spacing w:after="0" w:line="360" w:lineRule="auto"/>
              <w:jc w:val="both"/>
              <w:rPr>
                <w:lang w:val="uk-UA"/>
              </w:rPr>
            </w:pPr>
            <w:r>
              <w:rPr>
                <w:lang w:val="uk-UA"/>
              </w:rPr>
              <w:t>Стандартне відхилення</w:t>
            </w:r>
          </w:p>
        </w:tc>
      </w:tr>
      <w:tr w:rsidR="00F11F91">
        <w:trPr>
          <w:jc w:val="center"/>
        </w:trPr>
        <w:tc>
          <w:tcPr>
            <w:tcW w:w="2921" w:type="dxa"/>
          </w:tcPr>
          <w:p w:rsidR="00F11F91" w:rsidRDefault="00E02D70">
            <w:pPr>
              <w:spacing w:after="0" w:line="360" w:lineRule="auto"/>
              <w:rPr>
                <w:lang w:val="uk-UA"/>
              </w:rPr>
            </w:pPr>
            <w:r>
              <w:rPr>
                <w:rStyle w:val="hps"/>
                <w:lang w:val="uk-UA"/>
              </w:rPr>
              <w:t>Межа міцності на розтяг, (МПа)</w:t>
            </w:r>
          </w:p>
        </w:tc>
        <w:tc>
          <w:tcPr>
            <w:tcW w:w="851" w:type="dxa"/>
          </w:tcPr>
          <w:p w:rsidR="00F11F91" w:rsidRDefault="00E02D70">
            <w:pPr>
              <w:spacing w:after="0" w:line="360" w:lineRule="auto"/>
              <w:jc w:val="center"/>
              <w:rPr>
                <w:lang w:val="uk-UA"/>
              </w:rPr>
            </w:pPr>
            <w:r>
              <w:rPr>
                <w:lang w:val="uk-UA"/>
              </w:rPr>
              <w:t>512</w:t>
            </w:r>
          </w:p>
        </w:tc>
        <w:tc>
          <w:tcPr>
            <w:tcW w:w="1417" w:type="dxa"/>
          </w:tcPr>
          <w:p w:rsidR="00F11F91" w:rsidRDefault="00E02D70">
            <w:pPr>
              <w:spacing w:after="0" w:line="360" w:lineRule="auto"/>
              <w:jc w:val="center"/>
              <w:rPr>
                <w:lang w:val="uk-UA"/>
              </w:rPr>
            </w:pPr>
            <w:r>
              <w:rPr>
                <w:lang w:val="uk-UA"/>
              </w:rPr>
              <w:t>17,9</w:t>
            </w:r>
          </w:p>
        </w:tc>
        <w:tc>
          <w:tcPr>
            <w:tcW w:w="851" w:type="dxa"/>
          </w:tcPr>
          <w:p w:rsidR="00F11F91" w:rsidRDefault="00E02D70">
            <w:pPr>
              <w:spacing w:after="0" w:line="360" w:lineRule="auto"/>
              <w:jc w:val="center"/>
              <w:rPr>
                <w:lang w:val="uk-UA"/>
              </w:rPr>
            </w:pPr>
            <w:r>
              <w:rPr>
                <w:lang w:val="uk-UA"/>
              </w:rPr>
              <w:t>458</w:t>
            </w:r>
          </w:p>
        </w:tc>
        <w:tc>
          <w:tcPr>
            <w:tcW w:w="1417" w:type="dxa"/>
          </w:tcPr>
          <w:p w:rsidR="00F11F91" w:rsidRDefault="00E02D70">
            <w:pPr>
              <w:spacing w:after="0" w:line="360" w:lineRule="auto"/>
              <w:jc w:val="center"/>
              <w:rPr>
                <w:lang w:val="uk-UA"/>
              </w:rPr>
            </w:pPr>
            <w:r>
              <w:rPr>
                <w:lang w:val="uk-UA"/>
              </w:rPr>
              <w:t>13,4</w:t>
            </w:r>
          </w:p>
        </w:tc>
        <w:tc>
          <w:tcPr>
            <w:tcW w:w="851" w:type="dxa"/>
          </w:tcPr>
          <w:p w:rsidR="00F11F91" w:rsidRDefault="00E02D70">
            <w:pPr>
              <w:spacing w:after="0" w:line="360" w:lineRule="auto"/>
              <w:jc w:val="center"/>
              <w:rPr>
                <w:lang w:val="uk-UA"/>
              </w:rPr>
            </w:pPr>
            <w:r>
              <w:rPr>
                <w:lang w:val="uk-UA"/>
              </w:rPr>
              <w:t>444</w:t>
            </w:r>
          </w:p>
        </w:tc>
        <w:tc>
          <w:tcPr>
            <w:tcW w:w="1503" w:type="dxa"/>
          </w:tcPr>
          <w:p w:rsidR="00F11F91" w:rsidRDefault="00E02D70">
            <w:pPr>
              <w:spacing w:after="0" w:line="360" w:lineRule="auto"/>
              <w:jc w:val="center"/>
              <w:rPr>
                <w:lang w:val="uk-UA"/>
              </w:rPr>
            </w:pPr>
            <w:r>
              <w:rPr>
                <w:lang w:val="uk-UA"/>
              </w:rPr>
              <w:t>14,4</w:t>
            </w:r>
          </w:p>
        </w:tc>
      </w:tr>
      <w:tr w:rsidR="00F11F91">
        <w:trPr>
          <w:jc w:val="center"/>
        </w:trPr>
        <w:tc>
          <w:tcPr>
            <w:tcW w:w="2921" w:type="dxa"/>
          </w:tcPr>
          <w:p w:rsidR="00F11F91" w:rsidRDefault="00E02D70">
            <w:pPr>
              <w:spacing w:after="0" w:line="360" w:lineRule="auto"/>
            </w:pPr>
            <w:r>
              <w:rPr>
                <w:lang w:val="uk-UA"/>
              </w:rPr>
              <w:t>Модуль Юнга, (ГП</w:t>
            </w:r>
            <w:r>
              <w:t>a)</w:t>
            </w:r>
          </w:p>
        </w:tc>
        <w:tc>
          <w:tcPr>
            <w:tcW w:w="851" w:type="dxa"/>
          </w:tcPr>
          <w:p w:rsidR="00F11F91" w:rsidRDefault="00E02D70">
            <w:pPr>
              <w:spacing w:after="0" w:line="360" w:lineRule="auto"/>
              <w:jc w:val="center"/>
              <w:rPr>
                <w:lang w:val="uk-UA"/>
              </w:rPr>
            </w:pPr>
            <w:r>
              <w:rPr>
                <w:lang w:val="uk-UA"/>
              </w:rPr>
              <w:t>15,55</w:t>
            </w:r>
          </w:p>
        </w:tc>
        <w:tc>
          <w:tcPr>
            <w:tcW w:w="1417" w:type="dxa"/>
          </w:tcPr>
          <w:p w:rsidR="00F11F91" w:rsidRDefault="00E02D70">
            <w:pPr>
              <w:spacing w:after="0" w:line="360" w:lineRule="auto"/>
              <w:jc w:val="center"/>
              <w:rPr>
                <w:lang w:val="uk-UA"/>
              </w:rPr>
            </w:pPr>
            <w:r>
              <w:rPr>
                <w:lang w:val="uk-UA"/>
              </w:rPr>
              <w:t>0,66</w:t>
            </w:r>
          </w:p>
        </w:tc>
        <w:tc>
          <w:tcPr>
            <w:tcW w:w="851" w:type="dxa"/>
          </w:tcPr>
          <w:p w:rsidR="00F11F91" w:rsidRDefault="00E02D70">
            <w:pPr>
              <w:spacing w:after="0" w:line="360" w:lineRule="auto"/>
              <w:jc w:val="center"/>
              <w:rPr>
                <w:lang w:val="uk-UA"/>
              </w:rPr>
            </w:pPr>
            <w:r>
              <w:rPr>
                <w:lang w:val="uk-UA"/>
              </w:rPr>
              <w:t>13,26</w:t>
            </w:r>
          </w:p>
        </w:tc>
        <w:tc>
          <w:tcPr>
            <w:tcW w:w="1417" w:type="dxa"/>
          </w:tcPr>
          <w:p w:rsidR="00F11F91" w:rsidRDefault="00E02D70">
            <w:pPr>
              <w:spacing w:after="0" w:line="360" w:lineRule="auto"/>
              <w:jc w:val="center"/>
              <w:rPr>
                <w:lang w:val="uk-UA"/>
              </w:rPr>
            </w:pPr>
            <w:r>
              <w:rPr>
                <w:lang w:val="uk-UA"/>
              </w:rPr>
              <w:t>1,20</w:t>
            </w:r>
          </w:p>
        </w:tc>
        <w:tc>
          <w:tcPr>
            <w:tcW w:w="851" w:type="dxa"/>
          </w:tcPr>
          <w:p w:rsidR="00F11F91" w:rsidRDefault="00E02D70">
            <w:pPr>
              <w:spacing w:after="0" w:line="360" w:lineRule="auto"/>
              <w:jc w:val="center"/>
              <w:rPr>
                <w:lang w:val="uk-UA"/>
              </w:rPr>
            </w:pPr>
            <w:r>
              <w:rPr>
                <w:lang w:val="uk-UA"/>
              </w:rPr>
              <w:t>13,85</w:t>
            </w:r>
          </w:p>
        </w:tc>
        <w:tc>
          <w:tcPr>
            <w:tcW w:w="1503" w:type="dxa"/>
          </w:tcPr>
          <w:p w:rsidR="00F11F91" w:rsidRDefault="00E02D70">
            <w:pPr>
              <w:spacing w:after="0" w:line="360" w:lineRule="auto"/>
              <w:jc w:val="center"/>
              <w:rPr>
                <w:lang w:val="uk-UA"/>
              </w:rPr>
            </w:pPr>
            <w:r>
              <w:rPr>
                <w:lang w:val="uk-UA"/>
              </w:rPr>
              <w:t>4,01</w:t>
            </w:r>
          </w:p>
        </w:tc>
      </w:tr>
      <w:tr w:rsidR="00F11F91">
        <w:trPr>
          <w:jc w:val="center"/>
        </w:trPr>
        <w:tc>
          <w:tcPr>
            <w:tcW w:w="2921" w:type="dxa"/>
          </w:tcPr>
          <w:p w:rsidR="00F11F91" w:rsidRDefault="00E02D70">
            <w:pPr>
              <w:spacing w:after="0" w:line="360" w:lineRule="auto"/>
              <w:rPr>
                <w:lang w:val="uk-UA"/>
              </w:rPr>
            </w:pPr>
            <w:r>
              <w:rPr>
                <w:lang w:val="uk-UA"/>
              </w:rPr>
              <w:t>Коефіцієнт Пуассона</w:t>
            </w:r>
          </w:p>
        </w:tc>
        <w:tc>
          <w:tcPr>
            <w:tcW w:w="851" w:type="dxa"/>
          </w:tcPr>
          <w:p w:rsidR="00F11F91" w:rsidRDefault="00E02D70">
            <w:pPr>
              <w:spacing w:after="0" w:line="360" w:lineRule="auto"/>
              <w:jc w:val="center"/>
              <w:rPr>
                <w:lang w:val="uk-UA"/>
              </w:rPr>
            </w:pPr>
            <w:r>
              <w:rPr>
                <w:lang w:val="uk-UA"/>
              </w:rPr>
              <w:t>0,31</w:t>
            </w:r>
          </w:p>
        </w:tc>
        <w:tc>
          <w:tcPr>
            <w:tcW w:w="1417" w:type="dxa"/>
          </w:tcPr>
          <w:p w:rsidR="00F11F91" w:rsidRDefault="00E02D70">
            <w:pPr>
              <w:spacing w:after="0" w:line="360" w:lineRule="auto"/>
              <w:jc w:val="center"/>
              <w:rPr>
                <w:lang w:val="uk-UA"/>
              </w:rPr>
            </w:pPr>
            <w:r>
              <w:rPr>
                <w:lang w:val="uk-UA"/>
              </w:rPr>
              <w:t>0,03</w:t>
            </w:r>
          </w:p>
        </w:tc>
        <w:tc>
          <w:tcPr>
            <w:tcW w:w="851" w:type="dxa"/>
          </w:tcPr>
          <w:p w:rsidR="00F11F91" w:rsidRDefault="00E02D70">
            <w:pPr>
              <w:spacing w:after="0" w:line="360" w:lineRule="auto"/>
              <w:jc w:val="center"/>
              <w:rPr>
                <w:lang w:val="uk-UA"/>
              </w:rPr>
            </w:pPr>
            <w:r>
              <w:rPr>
                <w:lang w:val="uk-UA"/>
              </w:rPr>
              <w:t>0,31</w:t>
            </w:r>
          </w:p>
        </w:tc>
        <w:tc>
          <w:tcPr>
            <w:tcW w:w="1417" w:type="dxa"/>
          </w:tcPr>
          <w:p w:rsidR="00F11F91" w:rsidRDefault="00E02D70">
            <w:pPr>
              <w:spacing w:after="0" w:line="360" w:lineRule="auto"/>
              <w:jc w:val="center"/>
              <w:rPr>
                <w:lang w:val="uk-UA"/>
              </w:rPr>
            </w:pPr>
            <w:r>
              <w:rPr>
                <w:lang w:val="uk-UA"/>
              </w:rPr>
              <w:t>0,03</w:t>
            </w:r>
          </w:p>
        </w:tc>
        <w:tc>
          <w:tcPr>
            <w:tcW w:w="851" w:type="dxa"/>
          </w:tcPr>
          <w:p w:rsidR="00F11F91" w:rsidRDefault="00E02D70">
            <w:pPr>
              <w:spacing w:after="0" w:line="360" w:lineRule="auto"/>
              <w:jc w:val="center"/>
              <w:rPr>
                <w:lang w:val="uk-UA"/>
              </w:rPr>
            </w:pPr>
            <w:r>
              <w:rPr>
                <w:lang w:val="uk-UA"/>
              </w:rPr>
              <w:t>0,32</w:t>
            </w:r>
          </w:p>
        </w:tc>
        <w:tc>
          <w:tcPr>
            <w:tcW w:w="1503" w:type="dxa"/>
          </w:tcPr>
          <w:p w:rsidR="00F11F91" w:rsidRDefault="00E02D70">
            <w:pPr>
              <w:spacing w:after="0" w:line="360" w:lineRule="auto"/>
              <w:jc w:val="center"/>
              <w:rPr>
                <w:lang w:val="uk-UA"/>
              </w:rPr>
            </w:pPr>
            <w:r>
              <w:rPr>
                <w:lang w:val="uk-UA"/>
              </w:rPr>
              <w:t>0,04</w:t>
            </w:r>
          </w:p>
        </w:tc>
      </w:tr>
    </w:tbl>
    <w:p w:rsidR="00F11F91" w:rsidRDefault="00F11F91">
      <w:pPr>
        <w:spacing w:after="0" w:line="360" w:lineRule="auto"/>
        <w:ind w:firstLine="709"/>
        <w:jc w:val="both"/>
        <w:rPr>
          <w:sz w:val="28"/>
          <w:szCs w:val="28"/>
          <w:lang w:val="uk-UA"/>
        </w:rPr>
      </w:pPr>
    </w:p>
    <w:p w:rsidR="00F11F91" w:rsidRDefault="00E02D70">
      <w:pPr>
        <w:spacing w:after="0" w:line="360" w:lineRule="auto"/>
        <w:ind w:firstLine="709"/>
        <w:jc w:val="both"/>
        <w:rPr>
          <w:sz w:val="28"/>
          <w:szCs w:val="28"/>
          <w:lang w:val="uk-UA"/>
        </w:rPr>
      </w:pPr>
      <w:r>
        <w:rPr>
          <w:sz w:val="28"/>
          <w:szCs w:val="28"/>
          <w:lang w:val="uk-UA"/>
        </w:rPr>
        <w:t>Втомні експерименти проводилися на окремих максимальних навантаженнях згину до поломки зразка. Величина прикладеного навантаження і кількість циклів при поломці записувалися в журнал експериментів.</w:t>
      </w:r>
    </w:p>
    <w:p w:rsidR="00F11F91" w:rsidRDefault="00E02D70">
      <w:pPr>
        <w:spacing w:after="0" w:line="360" w:lineRule="auto"/>
        <w:ind w:firstLine="709"/>
        <w:jc w:val="both"/>
        <w:rPr>
          <w:sz w:val="28"/>
          <w:szCs w:val="28"/>
          <w:lang w:val="uk-UA"/>
        </w:rPr>
      </w:pPr>
      <w:r>
        <w:rPr>
          <w:sz w:val="28"/>
          <w:szCs w:val="28"/>
          <w:lang w:val="uk-UA"/>
        </w:rPr>
        <w:t xml:space="preserve">На рис. 4.1 максимальне напруження представлене в залежності від числа циклів при поломці в подвійному логарифмічному масштабі для трьох наборів експериментальних даних втоми: при 25- 30° C в сухому повітрі (45%  відносної  вологості), прісній воді, і солоній воді (3% </w:t>
      </w:r>
      <w:r>
        <w:rPr>
          <w:sz w:val="28"/>
          <w:szCs w:val="28"/>
        </w:rPr>
        <w:t>NaCl</w:t>
      </w:r>
      <w:r>
        <w:rPr>
          <w:sz w:val="28"/>
          <w:szCs w:val="28"/>
          <w:lang w:val="uk-UA"/>
        </w:rPr>
        <w:t xml:space="preserve">). </w:t>
      </w:r>
    </w:p>
    <w:p w:rsidR="00F11F91" w:rsidRDefault="00F11F91">
      <w:pPr>
        <w:spacing w:after="0" w:line="360" w:lineRule="auto"/>
        <w:ind w:firstLine="709"/>
        <w:jc w:val="both"/>
        <w:rPr>
          <w:sz w:val="28"/>
          <w:szCs w:val="28"/>
          <w:lang w:val="uk-UA"/>
        </w:rPr>
      </w:pPr>
    </w:p>
    <w:p w:rsidR="00F11F91" w:rsidRDefault="00E02D70">
      <w:pPr>
        <w:spacing w:after="0" w:line="360" w:lineRule="auto"/>
        <w:ind w:firstLine="708"/>
        <w:rPr>
          <w:sz w:val="28"/>
          <w:szCs w:val="28"/>
          <w:lang w:val="uk-UA"/>
        </w:rPr>
      </w:pPr>
      <w:r>
        <w:rPr>
          <w:noProof/>
          <w:sz w:val="28"/>
          <w:szCs w:val="28"/>
          <w:lang w:val="uk-UA" w:eastAsia="uk-UA"/>
        </w:rPr>
        <w:drawing>
          <wp:inline distT="0" distB="0" distL="0" distR="0">
            <wp:extent cx="4800600" cy="3128010"/>
            <wp:effectExtent l="0" t="0" r="3175" b="2540"/>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Рисунок 391"/>
                    <pic:cNvPicPr>
                      <a:picLocks noChangeAspect="1" noChangeArrowheads="1"/>
                    </pic:cNvPicPr>
                  </pic:nvPicPr>
                  <pic:blipFill>
                    <a:blip r:embed="rId665"/>
                    <a:srcRect/>
                    <a:stretch>
                      <a:fillRect/>
                    </a:stretch>
                  </pic:blipFill>
                  <pic:spPr>
                    <a:xfrm>
                      <a:off x="0" y="0"/>
                      <a:ext cx="4798786" cy="3128010"/>
                    </a:xfrm>
                    <a:prstGeom prst="rect">
                      <a:avLst/>
                    </a:prstGeom>
                    <a:noFill/>
                    <a:ln w="9525">
                      <a:noFill/>
                      <a:miter lim="800000"/>
                      <a:headEnd/>
                      <a:tailEnd/>
                    </a:ln>
                  </pic:spPr>
                </pic:pic>
              </a:graphicData>
            </a:graphic>
          </wp:inline>
        </w:drawing>
      </w:r>
    </w:p>
    <w:p w:rsidR="00F11F91" w:rsidRDefault="00E02D70">
      <w:pPr>
        <w:pStyle w:val="af6"/>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Рисунок 4.1</w:t>
      </w:r>
      <w:r w:rsidRPr="00E02D70">
        <w:rPr>
          <w:rFonts w:ascii="Times New Roman" w:eastAsia="SimSun" w:hAnsi="Times New Roman" w:cs="Times New Roman" w:hint="eastAsia"/>
          <w:sz w:val="28"/>
          <w:szCs w:val="28"/>
          <w:lang w:val="ru-RU" w:eastAsia="zh-CN"/>
        </w:rPr>
        <w:t xml:space="preserve"> -</w:t>
      </w:r>
      <w:r>
        <w:rPr>
          <w:rFonts w:ascii="Times New Roman" w:hAnsi="Times New Roman" w:cs="Times New Roman"/>
          <w:sz w:val="28"/>
          <w:szCs w:val="28"/>
          <w:lang w:val="uk-UA"/>
        </w:rPr>
        <w:t xml:space="preserve"> Криві втоми склопластика в різних середовищах в подвійному логарифмічному масштабі</w:t>
      </w:r>
    </w:p>
    <w:p w:rsidR="00F11F91" w:rsidRDefault="00F11F91">
      <w:pPr>
        <w:pStyle w:val="af6"/>
        <w:spacing w:before="0" w:after="0" w:line="360" w:lineRule="auto"/>
        <w:rPr>
          <w:rFonts w:ascii="Times New Roman" w:hAnsi="Times New Roman" w:cs="Times New Roman"/>
          <w:sz w:val="28"/>
          <w:szCs w:val="28"/>
          <w:lang w:val="uk-UA"/>
        </w:rPr>
      </w:pPr>
    </w:p>
    <w:p w:rsidR="00F11F91" w:rsidRDefault="00E02D70">
      <w:pPr>
        <w:spacing w:after="0" w:line="360" w:lineRule="auto"/>
        <w:ind w:firstLine="709"/>
        <w:jc w:val="both"/>
        <w:rPr>
          <w:sz w:val="28"/>
          <w:szCs w:val="28"/>
          <w:lang w:val="uk-UA"/>
        </w:rPr>
      </w:pPr>
      <w:r>
        <w:rPr>
          <w:sz w:val="28"/>
          <w:szCs w:val="28"/>
          <w:lang w:val="uk-UA"/>
        </w:rPr>
        <w:lastRenderedPageBreak/>
        <w:t xml:space="preserve">На цьому рисунку представлено експериментальні дані і криві </w:t>
      </w:r>
      <w:r>
        <w:rPr>
          <w:i/>
          <w:sz w:val="28"/>
          <w:szCs w:val="28"/>
          <w:lang w:val="uk-UA"/>
        </w:rPr>
        <w:t>σ-N</w:t>
      </w:r>
      <w:r>
        <w:rPr>
          <w:sz w:val="28"/>
          <w:szCs w:val="28"/>
          <w:lang w:val="uk-UA"/>
        </w:rPr>
        <w:t>, які будують за допомогою рівнянь лінійної регресії отриманих даних. Квадрат коефіцієнта лінійної кореляції (</w:t>
      </w:r>
      <w:r>
        <w:rPr>
          <w:i/>
          <w:sz w:val="28"/>
          <w:szCs w:val="28"/>
          <w:lang w:val="uk-UA"/>
        </w:rPr>
        <w:t>R</w:t>
      </w:r>
      <w:r>
        <w:rPr>
          <w:i/>
          <w:sz w:val="28"/>
          <w:szCs w:val="28"/>
          <w:vertAlign w:val="superscript"/>
          <w:lang w:val="uk-UA"/>
        </w:rPr>
        <w:t>2</w:t>
      </w:r>
      <w:r>
        <w:rPr>
          <w:sz w:val="28"/>
          <w:szCs w:val="28"/>
          <w:lang w:val="uk-UA"/>
        </w:rPr>
        <w:t xml:space="preserve">) кількісно показує лінійну відповідність між максимальним напруженням і кількістю циклів до руйнування. Значення </w:t>
      </w:r>
      <w:r>
        <w:rPr>
          <w:i/>
          <w:sz w:val="28"/>
          <w:szCs w:val="28"/>
          <w:lang w:val="uk-UA"/>
        </w:rPr>
        <w:t>R</w:t>
      </w:r>
      <w:r>
        <w:rPr>
          <w:i/>
          <w:sz w:val="28"/>
          <w:szCs w:val="28"/>
          <w:vertAlign w:val="superscript"/>
          <w:lang w:val="uk-UA"/>
        </w:rPr>
        <w:t>2</w:t>
      </w:r>
      <w:r>
        <w:rPr>
          <w:sz w:val="28"/>
          <w:szCs w:val="28"/>
          <w:lang w:val="uk-UA"/>
        </w:rPr>
        <w:t xml:space="preserve">=1,0 означає ідеальну лінійну залежність між двома величинами; значення </w:t>
      </w:r>
      <w:r>
        <w:rPr>
          <w:i/>
          <w:sz w:val="28"/>
          <w:szCs w:val="28"/>
          <w:lang w:val="uk-UA"/>
        </w:rPr>
        <w:t>R</w:t>
      </w:r>
      <w:r>
        <w:rPr>
          <w:i/>
          <w:sz w:val="28"/>
          <w:szCs w:val="28"/>
          <w:vertAlign w:val="superscript"/>
          <w:lang w:val="uk-UA"/>
        </w:rPr>
        <w:t>2</w:t>
      </w:r>
      <w:r>
        <w:rPr>
          <w:sz w:val="28"/>
          <w:szCs w:val="28"/>
          <w:lang w:val="uk-UA"/>
        </w:rPr>
        <w:t xml:space="preserve">&lt;1,0 означає менше пристосування до прямої. Значення </w:t>
      </w:r>
      <w:r>
        <w:rPr>
          <w:i/>
          <w:sz w:val="28"/>
          <w:szCs w:val="28"/>
          <w:lang w:val="uk-UA"/>
        </w:rPr>
        <w:t>R</w:t>
      </w:r>
      <w:r>
        <w:rPr>
          <w:i/>
          <w:sz w:val="28"/>
          <w:szCs w:val="28"/>
          <w:vertAlign w:val="superscript"/>
          <w:lang w:val="uk-UA"/>
        </w:rPr>
        <w:t>2</w:t>
      </w:r>
      <w:r>
        <w:rPr>
          <w:sz w:val="28"/>
          <w:szCs w:val="28"/>
          <w:lang w:val="uk-UA"/>
        </w:rPr>
        <w:t xml:space="preserve"> виявилися рівними 0,858, 0,805 і 0,842 для сухого повітря, прісної води, і морської води, відповідно.</w:t>
      </w:r>
    </w:p>
    <w:p w:rsidR="00F11F91" w:rsidRDefault="00F11F91">
      <w:pPr>
        <w:spacing w:after="0" w:line="360" w:lineRule="auto"/>
        <w:ind w:firstLine="709"/>
        <w:jc w:val="both"/>
        <w:rPr>
          <w:sz w:val="28"/>
          <w:szCs w:val="28"/>
          <w:lang w:val="uk-UA"/>
        </w:rPr>
      </w:pPr>
    </w:p>
    <w:p w:rsidR="00F11F91" w:rsidRDefault="00E02D70">
      <w:pPr>
        <w:spacing w:after="0" w:line="360" w:lineRule="auto"/>
        <w:ind w:firstLine="567"/>
        <w:jc w:val="both"/>
        <w:rPr>
          <w:b/>
          <w:bCs/>
          <w:sz w:val="28"/>
          <w:szCs w:val="28"/>
          <w:lang w:val="ru-RU"/>
        </w:rPr>
      </w:pPr>
      <w:r>
        <w:rPr>
          <w:b/>
          <w:bCs/>
          <w:sz w:val="28"/>
          <w:szCs w:val="28"/>
          <w:lang w:val="ru-RU"/>
        </w:rPr>
        <w:t>4.2 Втомні характеристики натурних насосних штанг з полімерних композитів при циклічному розтязі та згині</w:t>
      </w:r>
    </w:p>
    <w:p w:rsidR="00F11F91" w:rsidRDefault="00F11F91">
      <w:pPr>
        <w:spacing w:after="0" w:line="360" w:lineRule="auto"/>
        <w:ind w:firstLine="567"/>
        <w:jc w:val="both"/>
        <w:rPr>
          <w:b/>
          <w:bCs/>
          <w:sz w:val="28"/>
          <w:szCs w:val="28"/>
          <w:lang w:val="ru-RU"/>
        </w:rPr>
      </w:pPr>
    </w:p>
    <w:p w:rsidR="00F11F91" w:rsidRDefault="00E02D70">
      <w:pPr>
        <w:spacing w:after="0" w:line="360" w:lineRule="auto"/>
        <w:ind w:firstLine="567"/>
        <w:jc w:val="both"/>
        <w:rPr>
          <w:sz w:val="28"/>
          <w:szCs w:val="28"/>
          <w:lang w:val="uk-UA"/>
        </w:rPr>
      </w:pPr>
      <w:r>
        <w:rPr>
          <w:sz w:val="28"/>
          <w:szCs w:val="28"/>
          <w:lang w:val="uk-UA"/>
        </w:rPr>
        <w:t xml:space="preserve">Для визначення працездатності гібридних насосних штанг в умовах дії навантажень циклічного розтягу та згину використана методика натурних випробувань на втому. Досліджено згинальну втомну поведінку гібридних втомних композитних стрижнів, що складаються з односпрямованих вуглецевих волокон в осерді і скляних в оболонці. Пошкодження оцінювали, контролюючи втрату жорсткості залежно від кількості циклів, а згинальну втомну міцність визначали з точки зору появи тріщин і руйнування. Методика акустичної емісії і мікроскопічне дослідження використовувалися для характеристики прогресування пошкодження і механізмів руйнування. Число циклів до відмови залежало від прикладеного рівня напруження, двопараметричний аналіз Вейбула використовувався для визначення ймовірності відмови згідно кривої </w:t>
      </w:r>
      <w:r>
        <w:rPr>
          <w:i/>
          <w:sz w:val="28"/>
          <w:szCs w:val="28"/>
          <w:lang w:val="uk-UA"/>
        </w:rPr>
        <w:t>σ-</w:t>
      </w:r>
      <w:r>
        <w:rPr>
          <w:i/>
          <w:sz w:val="28"/>
          <w:szCs w:val="28"/>
        </w:rPr>
        <w:t>N</w:t>
      </w:r>
      <w:r>
        <w:rPr>
          <w:sz w:val="28"/>
          <w:szCs w:val="28"/>
          <w:lang w:val="ru-RU"/>
        </w:rPr>
        <w:t xml:space="preserve">. </w:t>
      </w:r>
      <w:r>
        <w:rPr>
          <w:sz w:val="28"/>
          <w:szCs w:val="28"/>
          <w:lang w:val="uk-UA"/>
        </w:rPr>
        <w:t xml:space="preserve">Пошкодження було ініційоване і розповсюджувалося в результаті розтріскування матриці і руйнування в зв’язці скляних волокон в оболонці та утворення тріщин в вуглецевому осерді </w:t>
      </w:r>
      <w:r>
        <w:rPr>
          <w:sz w:val="28"/>
          <w:szCs w:val="28"/>
          <w:lang w:val="ru-RU"/>
        </w:rPr>
        <w:t xml:space="preserve">        (рис. 4.2)</w:t>
      </w:r>
      <w:r>
        <w:rPr>
          <w:sz w:val="28"/>
          <w:szCs w:val="28"/>
          <w:lang w:val="uk-UA"/>
        </w:rPr>
        <w:t xml:space="preserve">. </w:t>
      </w:r>
    </w:p>
    <w:p w:rsidR="00F11F91" w:rsidRDefault="00E02D70">
      <w:pPr>
        <w:spacing w:after="0" w:line="360" w:lineRule="auto"/>
        <w:jc w:val="both"/>
        <w:rPr>
          <w:sz w:val="28"/>
          <w:szCs w:val="28"/>
          <w:lang w:val="ru-RU"/>
        </w:rPr>
      </w:pPr>
      <w:r>
        <w:rPr>
          <w:sz w:val="28"/>
          <w:szCs w:val="28"/>
          <w:lang w:val="uk-UA"/>
        </w:rPr>
        <w:t xml:space="preserve">Для дослідження втомної міцності було використано зразки гібридних штанг (осердя вуглепластику зі склопластиковою оболонкою) діаметром 19мм і довжиною до 320 мм китайського виробництва. Зразки  досліджувалися </w:t>
      </w:r>
      <w:r>
        <w:rPr>
          <w:sz w:val="28"/>
          <w:szCs w:val="28"/>
          <w:lang w:val="uk-UA"/>
        </w:rPr>
        <w:lastRenderedPageBreak/>
        <w:t xml:space="preserve">нациклічний розтяг при різному навантаженні (рис. 4.3) та напруження згину на стенді ЗКШ-25 при консольному згині частотою </w:t>
      </w:r>
      <w:r>
        <w:rPr>
          <w:sz w:val="28"/>
          <w:szCs w:val="28"/>
        </w:rPr>
        <w:t>n</w:t>
      </w:r>
      <w:r>
        <w:rPr>
          <w:sz w:val="28"/>
          <w:szCs w:val="28"/>
          <w:lang w:val="uk-UA"/>
        </w:rPr>
        <w:t>=950хв</w:t>
      </w:r>
      <w:r>
        <w:rPr>
          <w:sz w:val="28"/>
          <w:szCs w:val="28"/>
          <w:vertAlign w:val="superscript"/>
          <w:lang w:val="uk-UA"/>
        </w:rPr>
        <w:t>-1</w:t>
      </w:r>
      <w:r>
        <w:rPr>
          <w:sz w:val="28"/>
          <w:szCs w:val="28"/>
          <w:lang w:val="ru-RU"/>
        </w:rPr>
        <w:t>.</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center"/>
        <w:rPr>
          <w:b/>
          <w:sz w:val="28"/>
          <w:szCs w:val="28"/>
          <w:lang w:val="uk-UA"/>
        </w:rPr>
      </w:pPr>
      <w:r>
        <w:rPr>
          <w:b/>
          <w:noProof/>
          <w:sz w:val="28"/>
          <w:szCs w:val="28"/>
          <w:lang w:val="uk-UA" w:eastAsia="uk-UA"/>
        </w:rPr>
        <w:drawing>
          <wp:inline distT="0" distB="0" distL="0" distR="0">
            <wp:extent cx="2676525" cy="1884045"/>
            <wp:effectExtent l="0" t="0" r="635" b="5080"/>
            <wp:docPr id="54" name="Рисунок 54"/>
            <wp:cNvGraphicFramePr/>
            <a:graphic xmlns:a="http://schemas.openxmlformats.org/drawingml/2006/main">
              <a:graphicData uri="http://schemas.openxmlformats.org/drawingml/2006/picture">
                <pic:pic xmlns:pic="http://schemas.openxmlformats.org/drawingml/2006/picture">
                  <pic:nvPicPr>
                    <pic:cNvPr id="54" name="Рисунок 54"/>
                    <pic:cNvPicPr/>
                  </pic:nvPicPr>
                  <pic:blipFill>
                    <a:blip r:embed="rId666" cstate="print"/>
                    <a:srcRect/>
                    <a:stretch>
                      <a:fillRect/>
                    </a:stretch>
                  </pic:blipFill>
                  <pic:spPr>
                    <a:xfrm>
                      <a:off x="0" y="0"/>
                      <a:ext cx="2674897" cy="1884045"/>
                    </a:xfrm>
                    <a:prstGeom prst="rect">
                      <a:avLst/>
                    </a:prstGeom>
                    <a:noFill/>
                    <a:ln w="9525">
                      <a:noFill/>
                      <a:miter lim="800000"/>
                      <a:headEnd/>
                      <a:tailEnd/>
                    </a:ln>
                  </pic:spPr>
                </pic:pic>
              </a:graphicData>
            </a:graphic>
          </wp:inline>
        </w:drawing>
      </w:r>
      <w:r>
        <w:rPr>
          <w:b/>
          <w:noProof/>
          <w:sz w:val="28"/>
          <w:szCs w:val="28"/>
          <w:lang w:val="uk-UA" w:eastAsia="uk-UA"/>
        </w:rPr>
        <w:drawing>
          <wp:inline distT="0" distB="0" distL="0" distR="0">
            <wp:extent cx="1542415" cy="1893570"/>
            <wp:effectExtent l="0" t="0" r="1270" b="6350"/>
            <wp:docPr id="55" name="Рисунок 5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5" name="Рисунок 55"/>
                    <pic:cNvPicPr>
                      <a:picLocks noGrp="1" noChangeAspect="1" noChangeArrowheads="1"/>
                    </pic:cNvPicPr>
                  </pic:nvPicPr>
                  <pic:blipFill>
                    <a:blip r:embed="rId667" cstate="print"/>
                    <a:srcRect b="26446"/>
                    <a:stretch>
                      <a:fillRect/>
                    </a:stretch>
                  </pic:blipFill>
                  <pic:spPr>
                    <a:xfrm>
                      <a:off x="0" y="0"/>
                      <a:ext cx="1547227" cy="1893570"/>
                    </a:xfrm>
                    <a:prstGeom prst="rect">
                      <a:avLst/>
                    </a:prstGeom>
                    <a:noFill/>
                    <a:ln w="9525">
                      <a:noFill/>
                      <a:miter lim="800000"/>
                      <a:headEnd/>
                      <a:tailEnd/>
                    </a:ln>
                    <a:effectLst/>
                  </pic:spPr>
                </pic:pic>
              </a:graphicData>
            </a:graphic>
          </wp:inline>
        </w:drawing>
      </w:r>
    </w:p>
    <w:p w:rsidR="00F11F91" w:rsidRDefault="00E02D70">
      <w:pPr>
        <w:spacing w:after="0" w:line="360" w:lineRule="auto"/>
        <w:ind w:firstLine="567"/>
        <w:jc w:val="center"/>
        <w:rPr>
          <w:b/>
          <w:sz w:val="28"/>
          <w:szCs w:val="28"/>
          <w:lang w:val="uk-UA"/>
        </w:rPr>
      </w:pPr>
      <w:r>
        <w:rPr>
          <w:b/>
          <w:bCs/>
          <w:sz w:val="28"/>
          <w:szCs w:val="28"/>
          <w:lang w:val="uk-UA"/>
        </w:rPr>
        <w:t xml:space="preserve">Рисунок </w:t>
      </w:r>
      <w:r>
        <w:rPr>
          <w:b/>
          <w:sz w:val="28"/>
          <w:szCs w:val="28"/>
          <w:lang w:val="uk-UA"/>
        </w:rPr>
        <w:t>4.2</w:t>
      </w:r>
      <w:r w:rsidRPr="00E02D70">
        <w:rPr>
          <w:rFonts w:eastAsia="SimSun" w:hint="eastAsia"/>
          <w:b/>
          <w:sz w:val="28"/>
          <w:szCs w:val="28"/>
          <w:lang w:val="uk-UA" w:eastAsia="zh-CN"/>
        </w:rPr>
        <w:t xml:space="preserve"> -</w:t>
      </w:r>
      <w:r>
        <w:rPr>
          <w:b/>
          <w:sz w:val="28"/>
          <w:szCs w:val="28"/>
          <w:lang w:val="uk-UA"/>
        </w:rPr>
        <w:t xml:space="preserve"> Поперечний переріз гібридної насосної штанги з тріщиною, яка утворилася в вуглепластиковій серцевині (зліва) та розшарування склопластикової ооболонки гібридної насосної штанги, яке утворилося після експлуатації в свердловині (справа) на промислах в Китаї.</w:t>
      </w:r>
    </w:p>
    <w:p w:rsidR="00F11F91" w:rsidRDefault="00F11F91">
      <w:pPr>
        <w:spacing w:after="0" w:line="360" w:lineRule="auto"/>
        <w:ind w:firstLine="567"/>
        <w:jc w:val="center"/>
        <w:rPr>
          <w:b/>
          <w:sz w:val="28"/>
          <w:szCs w:val="28"/>
          <w:lang w:val="uk-UA"/>
        </w:rPr>
      </w:pPr>
    </w:p>
    <w:p w:rsidR="00F11F91" w:rsidRDefault="00E02D70">
      <w:pPr>
        <w:spacing w:after="0" w:line="360" w:lineRule="auto"/>
        <w:ind w:firstLine="567"/>
        <w:jc w:val="center"/>
        <w:rPr>
          <w:sz w:val="28"/>
          <w:szCs w:val="28"/>
          <w:lang w:val="uk-UA"/>
        </w:rPr>
      </w:pPr>
      <w:r>
        <w:rPr>
          <w:noProof/>
          <w:sz w:val="28"/>
          <w:szCs w:val="28"/>
          <w:lang w:val="uk-UA" w:eastAsia="uk-UA"/>
        </w:rPr>
        <w:drawing>
          <wp:inline distT="0" distB="0" distL="0" distR="0">
            <wp:extent cx="3879850" cy="2982595"/>
            <wp:effectExtent l="19050" t="0" r="6110" b="0"/>
            <wp:docPr id="5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
                    <pic:cNvPicPr>
                      <a:picLocks noChangeAspect="1" noChangeArrowheads="1"/>
                    </pic:cNvPicPr>
                  </pic:nvPicPr>
                  <pic:blipFill>
                    <a:blip r:embed="rId668"/>
                    <a:srcRect/>
                    <a:stretch>
                      <a:fillRect/>
                    </a:stretch>
                  </pic:blipFill>
                  <pic:spPr>
                    <a:xfrm>
                      <a:off x="0" y="0"/>
                      <a:ext cx="3876704" cy="2980604"/>
                    </a:xfrm>
                    <a:prstGeom prst="rect">
                      <a:avLst/>
                    </a:prstGeom>
                    <a:noFill/>
                    <a:ln w="9525">
                      <a:noFill/>
                      <a:miter lim="800000"/>
                      <a:headEnd/>
                      <a:tailEnd/>
                    </a:ln>
                  </pic:spPr>
                </pic:pic>
              </a:graphicData>
            </a:graphic>
          </wp:inline>
        </w:drawing>
      </w:r>
    </w:p>
    <w:p w:rsidR="00F11F91" w:rsidRDefault="00E02D70">
      <w:pPr>
        <w:pStyle w:val="aa"/>
        <w:spacing w:after="0" w:line="360" w:lineRule="auto"/>
        <w:jc w:val="center"/>
        <w:rPr>
          <w:b/>
          <w:bCs/>
          <w:sz w:val="28"/>
          <w:szCs w:val="28"/>
          <w:lang w:val="uk-UA"/>
        </w:rPr>
      </w:pPr>
      <w:r>
        <w:rPr>
          <w:b/>
          <w:bCs/>
          <w:sz w:val="28"/>
          <w:szCs w:val="28"/>
          <w:lang w:val="uk-UA"/>
        </w:rPr>
        <w:t>Рисунок 4.3</w:t>
      </w:r>
      <w:r w:rsidRPr="00E02D70">
        <w:rPr>
          <w:rFonts w:eastAsia="SimSun" w:hint="eastAsia"/>
          <w:b/>
          <w:bCs/>
          <w:sz w:val="28"/>
          <w:szCs w:val="28"/>
          <w:lang w:val="ru-RU" w:eastAsia="zh-CN"/>
        </w:rPr>
        <w:t xml:space="preserve"> -</w:t>
      </w:r>
      <w:r>
        <w:rPr>
          <w:b/>
          <w:bCs/>
          <w:sz w:val="28"/>
          <w:szCs w:val="28"/>
          <w:lang w:val="uk-UA"/>
        </w:rPr>
        <w:t xml:space="preserve"> Криві випробування на мало циклову втомну міцність </w:t>
      </w:r>
      <w:r>
        <w:rPr>
          <w:b/>
          <w:sz w:val="28"/>
          <w:szCs w:val="28"/>
          <w:lang w:val="uk-UA"/>
        </w:rPr>
        <w:t>гібридних</w:t>
      </w:r>
      <w:r>
        <w:rPr>
          <w:b/>
          <w:bCs/>
          <w:sz w:val="28"/>
          <w:szCs w:val="28"/>
          <w:lang w:val="uk-UA"/>
        </w:rPr>
        <w:t xml:space="preserve"> насосних штанг за циклічного розтягу</w:t>
      </w:r>
    </w:p>
    <w:p w:rsidR="00F11F91" w:rsidRDefault="00F11F91">
      <w:pPr>
        <w:pStyle w:val="aa"/>
        <w:spacing w:after="0" w:line="360" w:lineRule="auto"/>
        <w:jc w:val="center"/>
        <w:rPr>
          <w:b/>
          <w:bCs/>
          <w:sz w:val="28"/>
          <w:szCs w:val="28"/>
          <w:lang w:val="uk-UA"/>
        </w:rPr>
      </w:pPr>
    </w:p>
    <w:p w:rsidR="00F11F91" w:rsidRDefault="00E02D70">
      <w:pPr>
        <w:spacing w:after="0" w:line="360" w:lineRule="auto"/>
        <w:ind w:firstLine="567"/>
        <w:jc w:val="both"/>
        <w:rPr>
          <w:sz w:val="28"/>
          <w:szCs w:val="28"/>
          <w:lang w:val="uk-UA"/>
        </w:rPr>
      </w:pPr>
      <w:r>
        <w:rPr>
          <w:bCs/>
          <w:sz w:val="28"/>
          <w:szCs w:val="28"/>
          <w:lang w:val="uk-UA"/>
        </w:rPr>
        <w:lastRenderedPageBreak/>
        <w:t xml:space="preserve">Криві випробування на втомну міцність  </w:t>
      </w:r>
      <w:r>
        <w:rPr>
          <w:sz w:val="28"/>
          <w:szCs w:val="28"/>
          <w:lang w:val="uk-UA"/>
        </w:rPr>
        <w:t>гібридних</w:t>
      </w:r>
      <w:r>
        <w:rPr>
          <w:bCs/>
          <w:sz w:val="28"/>
          <w:szCs w:val="28"/>
          <w:lang w:val="uk-UA"/>
        </w:rPr>
        <w:t xml:space="preserve"> насосних штанг за циклічного розтягу</w:t>
      </w:r>
      <w:r>
        <w:rPr>
          <w:sz w:val="28"/>
          <w:szCs w:val="28"/>
          <w:lang w:val="uk-UA"/>
        </w:rPr>
        <w:t xml:space="preserve"> свідчать про досить  високий опір втомному руйнуванню. При базі випробувань 10 тис. циклів умовна межа втоми перевищує 1 ГПа, що дає можливість насосним штангам працювати в глибоких свердловинах. В той же час умовна межа втоми при базі 10 тис. циклів під час проведення експериментальних досліджень на циклічний згин досягала приблизно 200 МПа (рис. 4.5).</w:t>
      </w:r>
    </w:p>
    <w:p w:rsidR="00F11F91" w:rsidRDefault="00E02D70">
      <w:pPr>
        <w:spacing w:after="0" w:line="360" w:lineRule="auto"/>
        <w:ind w:firstLine="567"/>
        <w:jc w:val="both"/>
        <w:rPr>
          <w:sz w:val="28"/>
          <w:szCs w:val="28"/>
          <w:lang w:val="ru-RU"/>
        </w:rPr>
      </w:pPr>
      <w:r>
        <w:rPr>
          <w:sz w:val="28"/>
          <w:szCs w:val="28"/>
          <w:lang w:val="uk-UA"/>
        </w:rPr>
        <w:t>Для проведення експериментальних досліджень на циклічний згин було проведено розрахунок ваги вантажів при заданому напруженні згину. Напруження згину буде рівне</w:t>
      </w:r>
    </w:p>
    <w:p w:rsidR="00F11F91" w:rsidRDefault="00E02D70">
      <w:pPr>
        <w:spacing w:after="0" w:line="360" w:lineRule="auto"/>
        <w:jc w:val="right"/>
        <w:rPr>
          <w:sz w:val="28"/>
          <w:lang w:val="ru-RU"/>
        </w:rPr>
      </w:pPr>
      <m:oMath>
        <m:r>
          <w:rPr>
            <w:rFonts w:ascii="Cambria Math" w:hAnsi="Cambria Math"/>
            <w:sz w:val="28"/>
            <w:szCs w:val="28"/>
            <w:lang w:val="uk-UA"/>
          </w:rPr>
          <m:t>σ</m:t>
        </m:r>
        <m:r>
          <m:rPr>
            <m:sty m:val="p"/>
          </m:rP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Мзг</m:t>
            </m:r>
          </m:num>
          <m:den>
            <m:r>
              <w:rPr>
                <w:rFonts w:ascii="Cambria Math" w:hAnsi="Cambria Math"/>
                <w:sz w:val="28"/>
                <w:szCs w:val="28"/>
              </w:rPr>
              <m:t>W</m:t>
            </m:r>
          </m:den>
        </m:f>
      </m:oMath>
      <w:r>
        <w:rPr>
          <w:rFonts w:ascii="Cambria Math" w:hAnsi="Cambria Math"/>
          <w:sz w:val="28"/>
          <w:szCs w:val="28"/>
          <w:lang w:val="uk-UA"/>
        </w:rPr>
        <w:t xml:space="preserve">, </w:t>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t xml:space="preserve">                 </w:t>
      </w:r>
      <w:r>
        <w:rPr>
          <w:sz w:val="28"/>
          <w:lang w:val="ru-RU"/>
        </w:rPr>
        <w:t>(</w:t>
      </w:r>
      <w:r>
        <w:rPr>
          <w:sz w:val="28"/>
          <w:lang w:val="uk-UA"/>
        </w:rPr>
        <w:t>4</w:t>
      </w:r>
      <w:r>
        <w:rPr>
          <w:sz w:val="28"/>
          <w:lang w:val="ru-RU"/>
        </w:rPr>
        <w:t>.</w:t>
      </w:r>
      <w:r>
        <w:rPr>
          <w:sz w:val="28"/>
          <w:lang w:val="uk-UA"/>
        </w:rPr>
        <w:t>1</w:t>
      </w:r>
      <w:r>
        <w:rPr>
          <w:sz w:val="28"/>
          <w:lang w:val="ru-RU"/>
        </w:rPr>
        <w:t>)</w:t>
      </w:r>
    </w:p>
    <w:p w:rsidR="00F11F91" w:rsidRDefault="00F11F91">
      <w:pPr>
        <w:spacing w:after="0" w:line="360" w:lineRule="auto"/>
        <w:jc w:val="right"/>
        <w:rPr>
          <w:sz w:val="28"/>
          <w:lang w:val="uk-UA"/>
        </w:rPr>
      </w:pPr>
    </w:p>
    <w:p w:rsidR="00F11F91" w:rsidRDefault="00E02D70">
      <w:pPr>
        <w:spacing w:after="0" w:line="360" w:lineRule="auto"/>
        <w:jc w:val="both"/>
        <w:rPr>
          <w:sz w:val="28"/>
          <w:szCs w:val="28"/>
          <w:lang w:val="ru-RU"/>
        </w:rPr>
      </w:pPr>
      <w:r>
        <w:rPr>
          <w:sz w:val="28"/>
          <w:szCs w:val="28"/>
          <w:lang w:val="uk-UA"/>
        </w:rPr>
        <w:t>де М</w:t>
      </w:r>
      <w:r>
        <w:rPr>
          <w:sz w:val="28"/>
          <w:szCs w:val="28"/>
          <w:vertAlign w:val="subscript"/>
          <w:lang w:val="uk-UA"/>
        </w:rPr>
        <w:t xml:space="preserve">зг </w:t>
      </w:r>
      <w:r>
        <w:rPr>
          <w:sz w:val="28"/>
          <w:szCs w:val="28"/>
          <w:lang w:val="uk-UA"/>
        </w:rPr>
        <w:t>= (Р</w:t>
      </w:r>
      <w:r>
        <w:rPr>
          <w:sz w:val="28"/>
          <w:szCs w:val="28"/>
          <w:vertAlign w:val="subscript"/>
          <w:lang w:val="uk-UA"/>
        </w:rPr>
        <w:t>Б</w:t>
      </w:r>
      <w:r>
        <w:rPr>
          <w:sz w:val="28"/>
          <w:szCs w:val="28"/>
          <w:lang w:val="uk-UA"/>
        </w:rPr>
        <w:t xml:space="preserve"> + Р</w:t>
      </w:r>
      <w:r>
        <w:rPr>
          <w:sz w:val="28"/>
          <w:szCs w:val="28"/>
          <w:vertAlign w:val="subscript"/>
          <w:lang w:val="uk-UA"/>
        </w:rPr>
        <w:t>шт</w:t>
      </w:r>
      <w:r>
        <w:rPr>
          <w:sz w:val="28"/>
          <w:szCs w:val="28"/>
          <w:lang w:val="uk-UA"/>
        </w:rPr>
        <w:t xml:space="preserve">) </w:t>
      </w:r>
      <w:r>
        <w:rPr>
          <w:sz w:val="28"/>
          <w:szCs w:val="28"/>
        </w:rPr>
        <w:t>L</w:t>
      </w:r>
      <w:r>
        <w:rPr>
          <w:sz w:val="28"/>
          <w:szCs w:val="28"/>
          <w:lang w:val="ru-RU"/>
        </w:rPr>
        <w:t xml:space="preserve"> – </w:t>
      </w:r>
      <w:r>
        <w:rPr>
          <w:sz w:val="28"/>
          <w:szCs w:val="28"/>
          <w:lang w:val="uk-UA"/>
        </w:rPr>
        <w:t>момент згину;</w:t>
      </w:r>
    </w:p>
    <w:p w:rsidR="00F11F91" w:rsidRDefault="00E02D70">
      <w:pPr>
        <w:spacing w:after="0" w:line="360" w:lineRule="auto"/>
        <w:jc w:val="both"/>
        <w:rPr>
          <w:rFonts w:eastAsiaTheme="minorEastAsia"/>
          <w:sz w:val="28"/>
          <w:szCs w:val="28"/>
          <w:lang w:val="uk-UA"/>
        </w:rPr>
      </w:pPr>
      <m:oMath>
        <m:r>
          <w:rPr>
            <w:rFonts w:ascii="Cambria Math" w:hAnsi="Cambria Math"/>
            <w:sz w:val="28"/>
            <w:szCs w:val="28"/>
            <w:lang w:val="uk-UA"/>
          </w:rPr>
          <m:t>W</m:t>
        </m:r>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π</m:t>
            </m:r>
            <m:sSubSup>
              <m:sSubSupPr>
                <m:ctrlPr>
                  <w:rPr>
                    <w:rFonts w:ascii="Cambria Math" w:hAnsi="Cambria Math"/>
                    <w:sz w:val="28"/>
                    <w:szCs w:val="28"/>
                    <w:lang w:val="uk-UA"/>
                  </w:rPr>
                </m:ctrlPr>
              </m:sSubSupPr>
              <m:e>
                <m:r>
                  <m:rPr>
                    <m:sty m:val="p"/>
                  </m:rPr>
                  <w:rPr>
                    <w:rFonts w:ascii="Cambria Math" w:hAnsi="Cambria Math"/>
                    <w:sz w:val="28"/>
                    <w:szCs w:val="28"/>
                    <w:lang w:val="uk-UA"/>
                  </w:rPr>
                  <m:t>d</m:t>
                </m:r>
              </m:e>
              <m:sub>
                <m:r>
                  <w:rPr>
                    <w:rFonts w:ascii="Cambria Math" w:hAnsi="Cambria Math"/>
                    <w:sz w:val="28"/>
                    <w:szCs w:val="28"/>
                    <w:lang w:val="uk-UA"/>
                  </w:rPr>
                  <m:t>шт</m:t>
                </m:r>
              </m:sub>
              <m:sup>
                <m:r>
                  <m:rPr>
                    <m:sty m:val="p"/>
                  </m:rPr>
                  <w:rPr>
                    <w:rFonts w:ascii="Cambria Math" w:hAnsi="Cambria Math"/>
                    <w:sz w:val="28"/>
                    <w:szCs w:val="28"/>
                    <w:lang w:val="uk-UA"/>
                  </w:rPr>
                  <m:t>3</m:t>
                </m:r>
              </m:sup>
            </m:sSubSup>
          </m:num>
          <m:den>
            <m:r>
              <m:rPr>
                <m:sty m:val="p"/>
              </m:rPr>
              <w:rPr>
                <w:rFonts w:ascii="Cambria Math" w:hAnsi="Cambria Math"/>
                <w:sz w:val="28"/>
                <w:szCs w:val="28"/>
                <w:lang w:val="uk-UA"/>
              </w:rPr>
              <m:t>32</m:t>
            </m:r>
          </m:den>
        </m:f>
      </m:oMath>
      <w:r>
        <w:rPr>
          <w:rFonts w:eastAsiaTheme="minorEastAsia"/>
          <w:sz w:val="28"/>
          <w:szCs w:val="28"/>
          <w:lang w:val="uk-UA"/>
        </w:rPr>
        <w:t xml:space="preserve"> - осьовий момент опору.</w:t>
      </w:r>
    </w:p>
    <w:p w:rsidR="00F11F91" w:rsidRDefault="00E02D70">
      <w:pPr>
        <w:spacing w:after="0" w:line="360" w:lineRule="auto"/>
        <w:ind w:firstLine="567"/>
        <w:jc w:val="both"/>
        <w:rPr>
          <w:rFonts w:eastAsiaTheme="minorEastAsia"/>
          <w:sz w:val="28"/>
          <w:szCs w:val="28"/>
          <w:lang w:val="uk-UA"/>
        </w:rPr>
      </w:pPr>
      <w:r>
        <w:rPr>
          <w:rFonts w:eastAsiaTheme="minorEastAsia"/>
          <w:sz w:val="28"/>
          <w:szCs w:val="28"/>
          <w:lang w:val="uk-UA"/>
        </w:rPr>
        <w:t>Відповідно напруження згину рівне</w:t>
      </w:r>
    </w:p>
    <w:p w:rsidR="00F11F91" w:rsidRDefault="00F11F91">
      <w:pPr>
        <w:spacing w:after="0" w:line="360" w:lineRule="auto"/>
        <w:ind w:firstLine="567"/>
        <w:jc w:val="both"/>
        <w:rPr>
          <w:rFonts w:eastAsiaTheme="minorEastAsia"/>
          <w:sz w:val="28"/>
          <w:szCs w:val="28"/>
          <w:lang w:val="ru-RU"/>
        </w:rPr>
      </w:pPr>
    </w:p>
    <w:p w:rsidR="00F11F91" w:rsidRDefault="00E02D70">
      <w:pPr>
        <w:spacing w:after="0" w:line="360" w:lineRule="auto"/>
        <w:jc w:val="right"/>
        <w:rPr>
          <w:sz w:val="28"/>
          <w:lang w:val="uk-UA"/>
        </w:rPr>
      </w:pPr>
      <m:oMath>
        <m:r>
          <w:rPr>
            <w:rFonts w:ascii="Cambria Math" w:hAnsi="Cambria Math"/>
            <w:sz w:val="28"/>
            <w:szCs w:val="28"/>
            <w:lang w:val="uk-UA"/>
          </w:rPr>
          <m:t>σ</m:t>
        </m:r>
        <m:r>
          <m:rPr>
            <m:sty m:val="p"/>
          </m:rPr>
          <w:rPr>
            <w:rFonts w:ascii="Cambria Math" w:hAnsi="Cambria Math"/>
            <w:sz w:val="28"/>
            <w:szCs w:val="28"/>
            <w:lang w:val="uk-UA"/>
          </w:rPr>
          <m:t>=</m:t>
        </m:r>
        <m:f>
          <m:fPr>
            <m:ctrlPr>
              <w:rPr>
                <w:rFonts w:ascii="Cambria Math" w:hAnsi="Cambria Math"/>
                <w:sz w:val="28"/>
                <w:szCs w:val="28"/>
                <w:lang w:val="uk-UA"/>
              </w:rPr>
            </m:ctrlPr>
          </m:fPr>
          <m:num>
            <m:d>
              <m:dPr>
                <m:ctrlPr>
                  <w:rPr>
                    <w:rFonts w:ascii="Cambria Math" w:hAnsi="Cambria Math"/>
                    <w:i/>
                    <w:sz w:val="28"/>
                    <w:szCs w:val="28"/>
                    <w:lang w:val="uk-UA"/>
                  </w:rPr>
                </m:ctrlPr>
              </m:dPr>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 xml:space="preserve">Б  </m:t>
                        </m:r>
                      </m:sub>
                    </m:sSub>
                    <m:r>
                      <w:rPr>
                        <w:rFonts w:ascii="Cambria Math" w:hAnsi="Cambria Math"/>
                        <w:sz w:val="28"/>
                        <w:szCs w:val="28"/>
                        <w:lang w:val="uk-UA"/>
                      </w:rPr>
                      <m:t>+Р</m:t>
                    </m:r>
                  </m:e>
                  <m:sub>
                    <m:r>
                      <w:rPr>
                        <w:rFonts w:ascii="Cambria Math" w:hAnsi="Cambria Math"/>
                        <w:sz w:val="28"/>
                        <w:szCs w:val="28"/>
                        <w:lang w:val="uk-UA"/>
                      </w:rPr>
                      <m:t>шт</m:t>
                    </m:r>
                  </m:sub>
                </m:sSub>
              </m:e>
            </m:d>
            <m:r>
              <w:rPr>
                <w:rFonts w:ascii="Cambria Math" w:hAnsi="Cambria Math"/>
                <w:sz w:val="28"/>
                <w:szCs w:val="28"/>
              </w:rPr>
              <m:t>L</m:t>
            </m:r>
            <m:r>
              <w:rPr>
                <w:rFonts w:ascii="Cambria Math" w:hAnsi="Cambria Math"/>
                <w:sz w:val="28"/>
                <w:szCs w:val="28"/>
                <w:lang w:val="uk-UA"/>
              </w:rPr>
              <m:t xml:space="preserve"> 32</m:t>
            </m:r>
          </m:num>
          <m:den>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lang w:val="uk-UA"/>
                  </w:rPr>
                  <m:t>шт</m:t>
                </m:r>
              </m:sub>
              <m:sup>
                <m:r>
                  <w:rPr>
                    <w:rFonts w:ascii="Cambria Math" w:hAnsi="Cambria Math"/>
                    <w:sz w:val="28"/>
                    <w:szCs w:val="28"/>
                    <w:lang w:val="uk-UA"/>
                  </w:rPr>
                  <m:t>3</m:t>
                </m:r>
              </m:sup>
            </m:sSubSup>
          </m:den>
        </m:f>
      </m:oMath>
      <w:r>
        <w:rPr>
          <w:rFonts w:ascii="Cambria Math" w:hAnsi="Cambria Math"/>
          <w:sz w:val="28"/>
          <w:szCs w:val="28"/>
          <w:lang w:val="uk-UA"/>
        </w:rPr>
        <w:tab/>
        <w:t>.</w:t>
      </w:r>
      <w:r>
        <w:rPr>
          <w:rFonts w:ascii="Cambria Math" w:hAnsi="Cambria Math"/>
          <w:sz w:val="28"/>
          <w:szCs w:val="28"/>
          <w:lang w:val="uk-UA"/>
        </w:rPr>
        <w:tab/>
      </w:r>
      <w:r>
        <w:rPr>
          <w:rFonts w:ascii="Cambria Math" w:hAnsi="Cambria Math"/>
          <w:sz w:val="28"/>
          <w:szCs w:val="28"/>
          <w:lang w:val="uk-UA"/>
        </w:rPr>
        <w:tab/>
        <w:t xml:space="preserve">                       </w:t>
      </w:r>
      <w:r>
        <w:rPr>
          <w:rFonts w:ascii="Cambria Math" w:hAnsi="Cambria Math"/>
          <w:sz w:val="28"/>
          <w:szCs w:val="28"/>
          <w:lang w:val="uk-UA"/>
        </w:rPr>
        <w:tab/>
      </w:r>
      <w:r>
        <w:rPr>
          <w:sz w:val="28"/>
          <w:lang w:val="uk-UA"/>
        </w:rPr>
        <w:t>(4.2)</w:t>
      </w:r>
    </w:p>
    <w:p w:rsidR="00F11F91" w:rsidRDefault="00F11F91">
      <w:pPr>
        <w:spacing w:after="0" w:line="360" w:lineRule="auto"/>
        <w:jc w:val="right"/>
        <w:rPr>
          <w:sz w:val="28"/>
          <w:lang w:val="uk-UA"/>
        </w:rPr>
      </w:pPr>
    </w:p>
    <w:p w:rsidR="00F11F91" w:rsidRDefault="00E02D70">
      <w:pPr>
        <w:spacing w:after="0" w:line="360" w:lineRule="auto"/>
        <w:ind w:firstLine="567"/>
        <w:jc w:val="both"/>
        <w:rPr>
          <w:sz w:val="28"/>
          <w:szCs w:val="28"/>
          <w:lang w:val="uk-UA"/>
        </w:rPr>
      </w:pPr>
      <w:r>
        <w:rPr>
          <w:sz w:val="28"/>
          <w:szCs w:val="28"/>
          <w:lang w:val="uk-UA"/>
        </w:rPr>
        <w:t>Звідки вага вантажу буде рівна</w:t>
      </w:r>
    </w:p>
    <w:p w:rsidR="00F11F91" w:rsidRDefault="00F11F91">
      <w:pPr>
        <w:spacing w:after="0" w:line="360" w:lineRule="auto"/>
        <w:ind w:firstLine="567"/>
        <w:jc w:val="both"/>
        <w:rPr>
          <w:sz w:val="28"/>
          <w:szCs w:val="28"/>
          <w:lang w:val="ru-RU"/>
        </w:rPr>
      </w:pPr>
    </w:p>
    <w:p w:rsidR="00F11F91" w:rsidRDefault="001F0D96">
      <w:pPr>
        <w:spacing w:after="0"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Б</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σ·π</m:t>
            </m:r>
            <m:sSubSup>
              <m:sSubSupPr>
                <m:ctrlPr>
                  <w:rPr>
                    <w:rFonts w:ascii="Cambria Math" w:hAnsi="Cambria Math"/>
                    <w:sz w:val="28"/>
                    <w:szCs w:val="28"/>
                    <w:lang w:val="uk-UA"/>
                  </w:rPr>
                </m:ctrlPr>
              </m:sSubSupPr>
              <m:e>
                <m:r>
                  <w:rPr>
                    <w:rFonts w:ascii="Cambria Math" w:hAnsi="Cambria Math"/>
                    <w:sz w:val="28"/>
                    <w:szCs w:val="28"/>
                  </w:rPr>
                  <m:t>d</m:t>
                </m:r>
              </m:e>
              <m:sub>
                <m:r>
                  <w:rPr>
                    <w:rFonts w:ascii="Cambria Math" w:hAnsi="Cambria Math"/>
                    <w:sz w:val="28"/>
                    <w:szCs w:val="28"/>
                    <w:lang w:val="uk-UA"/>
                  </w:rPr>
                  <m:t xml:space="preserve">шт </m:t>
                </m:r>
              </m:sub>
              <m:sup>
                <m:r>
                  <m:rPr>
                    <m:sty m:val="p"/>
                  </m:rPr>
                  <w:rPr>
                    <w:rFonts w:ascii="Cambria Math" w:hAnsi="Cambria Math"/>
                    <w:sz w:val="28"/>
                    <w:szCs w:val="28"/>
                    <w:lang w:val="uk-UA"/>
                  </w:rPr>
                  <m:t>3</m:t>
                </m:r>
              </m:sup>
            </m:sSubSup>
            <m:r>
              <m:rPr>
                <m:sty m:val="p"/>
              </m:rPr>
              <w:rPr>
                <w:rFonts w:ascii="Cambria Math" w:hAnsi="Cambria Math"/>
                <w:sz w:val="28"/>
                <w:szCs w:val="28"/>
                <w:lang w:val="uk-UA"/>
              </w:rPr>
              <m:t>-32</m:t>
            </m:r>
            <m:r>
              <w:rPr>
                <w:rFonts w:ascii="Cambria Math" w:hAnsi="Cambria Math"/>
                <w:sz w:val="28"/>
                <w:szCs w:val="28"/>
              </w:rPr>
              <m:t>L</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uk-UA"/>
                  </w:rPr>
                  <m:t>шт</m:t>
                </m:r>
              </m:sub>
            </m:sSub>
          </m:num>
          <m:den>
            <m:r>
              <m:rPr>
                <m:sty m:val="p"/>
              </m:rPr>
              <w:rPr>
                <w:rFonts w:ascii="Cambria Math" w:hAnsi="Cambria Math"/>
                <w:sz w:val="28"/>
                <w:szCs w:val="28"/>
                <w:lang w:val="uk-UA"/>
              </w:rPr>
              <m:t xml:space="preserve">32 </m:t>
            </m:r>
            <m:r>
              <w:rPr>
                <w:rFonts w:ascii="Cambria Math" w:hAnsi="Cambria Math"/>
                <w:sz w:val="28"/>
                <w:szCs w:val="28"/>
              </w:rPr>
              <m:t>L</m:t>
            </m:r>
          </m:den>
        </m:f>
      </m:oMath>
      <w:r w:rsidR="00E02D70">
        <w:rPr>
          <w:rFonts w:ascii="Cambria Math" w:hAnsi="Cambria Math"/>
          <w:sz w:val="28"/>
          <w:szCs w:val="28"/>
          <w:lang w:val="uk-UA"/>
        </w:rPr>
        <w:t xml:space="preserve"> .                                                            </w:t>
      </w:r>
      <w:r w:rsidR="00E02D70">
        <w:rPr>
          <w:sz w:val="28"/>
          <w:szCs w:val="28"/>
          <w:lang w:val="uk-UA"/>
        </w:rPr>
        <w:t>(4.3)</w:t>
      </w:r>
    </w:p>
    <w:p w:rsidR="00F11F91" w:rsidRDefault="00F11F91">
      <w:pPr>
        <w:spacing w:after="0" w:line="360" w:lineRule="auto"/>
        <w:jc w:val="right"/>
        <w:rPr>
          <w:sz w:val="28"/>
          <w:szCs w:val="28"/>
          <w:lang w:val="uk-UA"/>
        </w:rPr>
      </w:pPr>
    </w:p>
    <w:p w:rsidR="00F11F91" w:rsidRDefault="00E02D70">
      <w:pPr>
        <w:spacing w:after="0" w:line="360" w:lineRule="auto"/>
        <w:ind w:firstLine="567"/>
        <w:jc w:val="both"/>
        <w:rPr>
          <w:sz w:val="28"/>
          <w:szCs w:val="28"/>
          <w:lang w:val="uk-UA"/>
        </w:rPr>
      </w:pPr>
      <w:r>
        <w:rPr>
          <w:sz w:val="28"/>
          <w:szCs w:val="28"/>
          <w:lang w:val="uk-UA"/>
        </w:rPr>
        <w:t>Для достовірності результатів проведено дослідження при різних напруженнях згину. Проводимо розрахунки ваги вантажу.</w:t>
      </w:r>
    </w:p>
    <w:p w:rsidR="00F11F91" w:rsidRDefault="00E02D70">
      <w:pPr>
        <w:spacing w:after="0" w:line="360" w:lineRule="auto"/>
        <w:ind w:firstLine="567"/>
        <w:jc w:val="both"/>
        <w:rPr>
          <w:sz w:val="28"/>
          <w:szCs w:val="28"/>
          <w:lang w:val="uk-UA"/>
        </w:rPr>
      </w:pPr>
      <w:r>
        <w:rPr>
          <w:sz w:val="28"/>
          <w:szCs w:val="28"/>
          <w:lang w:val="uk-UA"/>
        </w:rPr>
        <w:t>Зразок №1 – при напруженні згину σ = 120 МПа.</w:t>
      </w:r>
    </w:p>
    <w:p w:rsidR="00F11F91" w:rsidRDefault="00F11F91">
      <w:pPr>
        <w:spacing w:after="0" w:line="360" w:lineRule="auto"/>
        <w:ind w:firstLine="567"/>
        <w:jc w:val="both"/>
        <w:rPr>
          <w:sz w:val="28"/>
          <w:szCs w:val="28"/>
          <w:lang w:val="uk-UA"/>
        </w:rPr>
      </w:pPr>
    </w:p>
    <w:p w:rsidR="00F11F91" w:rsidRDefault="001F0D96">
      <w:pPr>
        <w:spacing w:after="0" w:line="360" w:lineRule="auto"/>
        <w:jc w:val="right"/>
        <w:rPr>
          <w:sz w:val="28"/>
          <w:szCs w:val="28"/>
          <w:lang w:val="ru-RU"/>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Б</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120·</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6</m:t>
                </m:r>
              </m:sup>
            </m:sSup>
            <m:r>
              <m:rPr>
                <m:sty m:val="p"/>
              </m:rPr>
              <w:rPr>
                <w:rFonts w:ascii="Cambria Math" w:hAnsi="Cambria Math"/>
                <w:sz w:val="28"/>
                <w:szCs w:val="28"/>
                <w:lang w:val="uk-UA"/>
              </w:rPr>
              <m:t>·3,14(</m:t>
            </m:r>
            <m:sSup>
              <m:sSupPr>
                <m:ctrlPr>
                  <w:rPr>
                    <w:rFonts w:ascii="Cambria Math" w:hAnsi="Cambria Math"/>
                    <w:sz w:val="28"/>
                    <w:szCs w:val="28"/>
                    <w:lang w:val="uk-UA"/>
                  </w:rPr>
                </m:ctrlPr>
              </m:sSupPr>
              <m:e>
                <m:r>
                  <m:rPr>
                    <m:sty m:val="p"/>
                  </m:rPr>
                  <w:rPr>
                    <w:rFonts w:ascii="Cambria Math" w:hAnsi="Cambria Math"/>
                    <w:sz w:val="28"/>
                    <w:szCs w:val="28"/>
                    <w:lang w:val="uk-UA"/>
                  </w:rPr>
                  <m:t>19·</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e>
              <m:sup>
                <m:r>
                  <m:rPr>
                    <m:sty m:val="p"/>
                  </m:rPr>
                  <w:rPr>
                    <w:rFonts w:ascii="Cambria Math" w:hAnsi="Cambria Math"/>
                    <w:sz w:val="28"/>
                    <w:szCs w:val="28"/>
                    <w:lang w:val="uk-UA"/>
                  </w:rPr>
                  <m:t>3</m:t>
                </m:r>
              </m:sup>
            </m:sSup>
            <m:r>
              <m:rPr>
                <m:sty m:val="p"/>
              </m:rPr>
              <w:rPr>
                <w:rFonts w:ascii="Cambria Math" w:hAnsi="Cambria Math"/>
                <w:sz w:val="28"/>
                <w:szCs w:val="28"/>
                <w:lang w:val="uk-UA"/>
              </w:rPr>
              <m:t>-32</m:t>
            </m:r>
            <m:r>
              <w:rPr>
                <w:rFonts w:ascii="Cambria Math" w:hAnsi="Cambria Math"/>
                <w:sz w:val="28"/>
                <w:szCs w:val="28"/>
                <w:lang w:val="ru-RU"/>
              </w:rPr>
              <m:t>·0,26·20</m:t>
            </m:r>
          </m:num>
          <m:den>
            <m:r>
              <m:rPr>
                <m:sty m:val="p"/>
              </m:rPr>
              <w:rPr>
                <w:rFonts w:ascii="Cambria Math" w:hAnsi="Cambria Math"/>
                <w:sz w:val="28"/>
                <w:szCs w:val="28"/>
                <w:lang w:val="uk-UA"/>
              </w:rPr>
              <m:t xml:space="preserve">32 </m:t>
            </m:r>
            <m:r>
              <w:rPr>
                <w:rFonts w:ascii="Cambria Math" w:hAnsi="Cambria Math"/>
                <w:sz w:val="28"/>
                <w:szCs w:val="28"/>
                <w:lang w:val="ru-RU"/>
              </w:rPr>
              <m:t>·0,26</m:t>
            </m:r>
          </m:den>
        </m:f>
        <m:r>
          <m:rPr>
            <m:sty m:val="p"/>
          </m:rPr>
          <w:rPr>
            <w:rFonts w:ascii="Cambria Math" w:hAnsi="Cambria Math"/>
            <w:sz w:val="28"/>
            <w:szCs w:val="28"/>
            <w:lang w:val="uk-UA"/>
          </w:rPr>
          <m:t>=290 Н</m:t>
        </m:r>
      </m:oMath>
      <w:r w:rsidR="00E02D70">
        <w:rPr>
          <w:sz w:val="28"/>
          <w:szCs w:val="28"/>
          <w:lang w:val="uk-UA"/>
        </w:rPr>
        <w:t>.</w:t>
      </w:r>
      <w:r w:rsidR="00E02D70">
        <w:rPr>
          <w:rFonts w:ascii="Cambria Math" w:hAnsi="Cambria Math"/>
          <w:sz w:val="28"/>
          <w:szCs w:val="28"/>
          <w:lang w:val="uk-UA"/>
        </w:rPr>
        <w:tab/>
        <w:t xml:space="preserve">        </w:t>
      </w:r>
      <w:r w:rsidR="00E02D70">
        <w:rPr>
          <w:sz w:val="28"/>
          <w:szCs w:val="28"/>
          <w:lang w:val="ru-RU"/>
        </w:rPr>
        <w:t>(</w:t>
      </w:r>
      <w:r w:rsidR="00E02D70">
        <w:rPr>
          <w:sz w:val="28"/>
          <w:szCs w:val="28"/>
          <w:lang w:val="uk-UA"/>
        </w:rPr>
        <w:t>4</w:t>
      </w:r>
      <w:r w:rsidR="00E02D70">
        <w:rPr>
          <w:sz w:val="28"/>
          <w:szCs w:val="28"/>
          <w:lang w:val="ru-RU"/>
        </w:rPr>
        <w:t>.</w:t>
      </w:r>
      <w:r w:rsidR="00E02D70">
        <w:rPr>
          <w:sz w:val="28"/>
          <w:szCs w:val="28"/>
          <w:lang w:val="uk-UA"/>
        </w:rPr>
        <w:t>4</w:t>
      </w:r>
      <w:r w:rsidR="00E02D70">
        <w:rPr>
          <w:sz w:val="28"/>
          <w:szCs w:val="28"/>
          <w:lang w:val="ru-RU"/>
        </w:rPr>
        <w:t>)</w:t>
      </w:r>
    </w:p>
    <w:p w:rsidR="00F11F91" w:rsidRDefault="00E02D70">
      <w:pPr>
        <w:spacing w:after="0" w:line="360" w:lineRule="auto"/>
        <w:ind w:firstLine="142"/>
        <w:jc w:val="center"/>
        <w:rPr>
          <w:b/>
          <w:bCs/>
          <w:sz w:val="28"/>
          <w:szCs w:val="28"/>
          <w:lang w:val="uk-UA"/>
        </w:rPr>
      </w:pPr>
      <w:r>
        <w:rPr>
          <w:noProof/>
          <w:sz w:val="28"/>
          <w:szCs w:val="28"/>
          <w:lang w:val="uk-UA" w:eastAsia="uk-UA"/>
        </w:rPr>
        <w:lastRenderedPageBreak/>
        <w:drawing>
          <wp:inline distT="0" distB="0" distL="0" distR="0">
            <wp:extent cx="3689985" cy="2047875"/>
            <wp:effectExtent l="19050" t="0" r="5392" b="0"/>
            <wp:docPr id="64" name="Рисунок 8" descr="IMG_2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8" descr="IMG_2671.JPG"/>
                    <pic:cNvPicPr>
                      <a:picLocks noChangeAspect="1"/>
                    </pic:cNvPicPr>
                  </pic:nvPicPr>
                  <pic:blipFill>
                    <a:blip r:embed="rId669" cstate="print"/>
                    <a:stretch>
                      <a:fillRect/>
                    </a:stretch>
                  </pic:blipFill>
                  <pic:spPr>
                    <a:xfrm>
                      <a:off x="0" y="0"/>
                      <a:ext cx="3696111" cy="2051630"/>
                    </a:xfrm>
                    <a:prstGeom prst="rect">
                      <a:avLst/>
                    </a:prstGeom>
                  </pic:spPr>
                </pic:pic>
              </a:graphicData>
            </a:graphic>
          </wp:inline>
        </w:drawing>
      </w:r>
    </w:p>
    <w:p w:rsidR="00F11F91" w:rsidRDefault="00E02D70">
      <w:pPr>
        <w:spacing w:after="0" w:line="360" w:lineRule="auto"/>
        <w:ind w:firstLine="142"/>
        <w:jc w:val="center"/>
        <w:rPr>
          <w:b/>
          <w:sz w:val="28"/>
          <w:szCs w:val="28"/>
          <w:lang w:val="uk-UA"/>
        </w:rPr>
      </w:pPr>
      <w:r>
        <w:rPr>
          <w:b/>
          <w:bCs/>
          <w:sz w:val="28"/>
          <w:szCs w:val="28"/>
          <w:lang w:val="uk-UA"/>
        </w:rPr>
        <w:t xml:space="preserve">Рисунок </w:t>
      </w:r>
      <w:r>
        <w:rPr>
          <w:b/>
          <w:sz w:val="28"/>
          <w:szCs w:val="28"/>
          <w:lang w:val="uk-UA"/>
        </w:rPr>
        <w:t>4.4</w:t>
      </w:r>
      <w:r w:rsidRPr="00E02D70">
        <w:rPr>
          <w:rFonts w:eastAsia="SimSun" w:hint="eastAsia"/>
          <w:b/>
          <w:sz w:val="28"/>
          <w:szCs w:val="28"/>
          <w:lang w:val="uk-UA" w:eastAsia="zh-CN"/>
        </w:rPr>
        <w:t xml:space="preserve"> -</w:t>
      </w:r>
      <w:r>
        <w:rPr>
          <w:b/>
          <w:sz w:val="28"/>
          <w:szCs w:val="28"/>
          <w:lang w:val="uk-UA"/>
        </w:rPr>
        <w:t xml:space="preserve"> Загальний вигляд зразка гібридної штанги з повздовжнім розшаруванням (з довжиною тріщини до 32 мм) після випробовувань на втому при згині</w:t>
      </w:r>
    </w:p>
    <w:p w:rsidR="00F11F91" w:rsidRDefault="00F11F91">
      <w:pPr>
        <w:spacing w:after="0" w:line="360" w:lineRule="auto"/>
        <w:ind w:firstLine="142"/>
        <w:jc w:val="center"/>
        <w:rPr>
          <w:b/>
          <w:sz w:val="28"/>
          <w:szCs w:val="28"/>
          <w:lang w:val="uk-UA"/>
        </w:rPr>
      </w:pPr>
    </w:p>
    <w:p w:rsidR="00F11F91" w:rsidRDefault="00E02D70">
      <w:pPr>
        <w:spacing w:after="0" w:line="360" w:lineRule="auto"/>
        <w:ind w:firstLine="567"/>
        <w:jc w:val="both"/>
        <w:rPr>
          <w:sz w:val="28"/>
          <w:szCs w:val="28"/>
          <w:lang w:val="uk-UA"/>
        </w:rPr>
      </w:pPr>
      <w:r>
        <w:rPr>
          <w:sz w:val="28"/>
          <w:szCs w:val="28"/>
          <w:lang w:val="uk-UA"/>
        </w:rPr>
        <w:t xml:space="preserve">Після відпрацювання 7,34млн. циклів при заданих умовах утворилося три тріщини: </w:t>
      </w:r>
      <w:r>
        <w:rPr>
          <w:sz w:val="28"/>
          <w:szCs w:val="28"/>
        </w:rPr>
        <w:t>l</w:t>
      </w:r>
      <w:r>
        <w:rPr>
          <w:sz w:val="28"/>
          <w:szCs w:val="28"/>
          <w:vertAlign w:val="subscript"/>
          <w:lang w:val="ru-RU"/>
        </w:rPr>
        <w:t>1</w:t>
      </w:r>
      <w:r>
        <w:rPr>
          <w:sz w:val="28"/>
          <w:szCs w:val="28"/>
          <w:lang w:val="ru-RU"/>
        </w:rPr>
        <w:t xml:space="preserve">=32 </w:t>
      </w:r>
      <w:r>
        <w:rPr>
          <w:sz w:val="28"/>
          <w:szCs w:val="28"/>
          <w:lang w:val="uk-UA"/>
        </w:rPr>
        <w:t xml:space="preserve">мм, </w:t>
      </w:r>
      <w:r>
        <w:rPr>
          <w:sz w:val="28"/>
          <w:szCs w:val="28"/>
        </w:rPr>
        <w:t>l</w:t>
      </w:r>
      <w:r>
        <w:rPr>
          <w:sz w:val="28"/>
          <w:szCs w:val="28"/>
          <w:vertAlign w:val="subscript"/>
          <w:lang w:val="uk-UA"/>
        </w:rPr>
        <w:t xml:space="preserve">2 </w:t>
      </w:r>
      <w:r>
        <w:rPr>
          <w:sz w:val="28"/>
          <w:szCs w:val="28"/>
          <w:lang w:val="uk-UA"/>
        </w:rPr>
        <w:t xml:space="preserve">=30 мм, </w:t>
      </w:r>
      <w:r>
        <w:rPr>
          <w:sz w:val="28"/>
          <w:szCs w:val="28"/>
        </w:rPr>
        <w:t>l</w:t>
      </w:r>
      <w:r>
        <w:rPr>
          <w:sz w:val="28"/>
          <w:szCs w:val="28"/>
          <w:vertAlign w:val="subscript"/>
          <w:lang w:val="uk-UA"/>
        </w:rPr>
        <w:t>3</w:t>
      </w:r>
      <w:r>
        <w:rPr>
          <w:sz w:val="28"/>
          <w:szCs w:val="28"/>
          <w:lang w:val="uk-UA"/>
        </w:rPr>
        <w:t>= 5 мм</w:t>
      </w:r>
      <w:r>
        <w:rPr>
          <w:sz w:val="28"/>
          <w:szCs w:val="28"/>
          <w:lang w:val="ru-RU"/>
        </w:rPr>
        <w:t xml:space="preserve"> (рис. 4.4)</w:t>
      </w:r>
      <w:r>
        <w:rPr>
          <w:sz w:val="28"/>
          <w:szCs w:val="28"/>
          <w:lang w:val="uk-UA"/>
        </w:rPr>
        <w:t xml:space="preserve">. </w:t>
      </w:r>
    </w:p>
    <w:p w:rsidR="00F11F91" w:rsidRDefault="00E02D70">
      <w:pPr>
        <w:spacing w:after="0" w:line="360" w:lineRule="auto"/>
        <w:ind w:firstLine="567"/>
        <w:jc w:val="both"/>
        <w:rPr>
          <w:sz w:val="28"/>
          <w:szCs w:val="28"/>
          <w:lang w:val="uk-UA"/>
        </w:rPr>
      </w:pPr>
      <w:r>
        <w:rPr>
          <w:sz w:val="28"/>
          <w:szCs w:val="28"/>
          <w:lang w:val="uk-UA"/>
        </w:rPr>
        <w:t xml:space="preserve">Зразок №2 – при напруженні згину σ= 120 МПа. Пройшов базове число циклів N= 10 млн. Утворилося чотири тріщини: </w:t>
      </w:r>
      <w:r>
        <w:rPr>
          <w:sz w:val="28"/>
          <w:szCs w:val="28"/>
        </w:rPr>
        <w:t>l</w:t>
      </w:r>
      <w:r>
        <w:rPr>
          <w:sz w:val="28"/>
          <w:szCs w:val="28"/>
          <w:vertAlign w:val="subscript"/>
          <w:lang w:val="uk-UA"/>
        </w:rPr>
        <w:t>1</w:t>
      </w:r>
      <w:r>
        <w:rPr>
          <w:sz w:val="28"/>
          <w:szCs w:val="28"/>
          <w:lang w:val="uk-UA"/>
        </w:rPr>
        <w:t xml:space="preserve">=35 мм, </w:t>
      </w:r>
      <w:r>
        <w:rPr>
          <w:sz w:val="28"/>
          <w:szCs w:val="28"/>
        </w:rPr>
        <w:t>l</w:t>
      </w:r>
      <w:r>
        <w:rPr>
          <w:sz w:val="28"/>
          <w:szCs w:val="28"/>
          <w:vertAlign w:val="subscript"/>
          <w:lang w:val="uk-UA"/>
        </w:rPr>
        <w:t>2</w:t>
      </w:r>
      <w:r>
        <w:rPr>
          <w:sz w:val="28"/>
          <w:szCs w:val="28"/>
          <w:lang w:val="uk-UA"/>
        </w:rPr>
        <w:t xml:space="preserve">=30 мм, </w:t>
      </w:r>
      <w:r>
        <w:rPr>
          <w:sz w:val="28"/>
          <w:szCs w:val="28"/>
        </w:rPr>
        <w:t>l</w:t>
      </w:r>
      <w:r>
        <w:rPr>
          <w:sz w:val="28"/>
          <w:szCs w:val="28"/>
          <w:vertAlign w:val="subscript"/>
          <w:lang w:val="uk-UA"/>
        </w:rPr>
        <w:t>3</w:t>
      </w:r>
      <w:r>
        <w:rPr>
          <w:sz w:val="28"/>
          <w:szCs w:val="28"/>
          <w:lang w:val="uk-UA"/>
        </w:rPr>
        <w:t xml:space="preserve">= 10 мм, </w:t>
      </w:r>
      <w:r>
        <w:rPr>
          <w:sz w:val="28"/>
          <w:szCs w:val="28"/>
        </w:rPr>
        <w:t>l</w:t>
      </w:r>
      <w:r>
        <w:rPr>
          <w:sz w:val="28"/>
          <w:szCs w:val="28"/>
          <w:vertAlign w:val="subscript"/>
          <w:lang w:val="uk-UA"/>
        </w:rPr>
        <w:t>4</w:t>
      </w:r>
      <w:r>
        <w:rPr>
          <w:sz w:val="28"/>
          <w:szCs w:val="28"/>
          <w:lang w:val="uk-UA"/>
        </w:rPr>
        <w:t>= 6 мм.</w:t>
      </w:r>
    </w:p>
    <w:p w:rsidR="00F11F91" w:rsidRDefault="00E02D70">
      <w:pPr>
        <w:spacing w:after="0" w:line="360" w:lineRule="auto"/>
        <w:ind w:firstLine="567"/>
        <w:jc w:val="both"/>
        <w:rPr>
          <w:sz w:val="28"/>
          <w:szCs w:val="28"/>
          <w:lang w:val="uk-UA"/>
        </w:rPr>
      </w:pPr>
      <w:r>
        <w:rPr>
          <w:sz w:val="28"/>
          <w:szCs w:val="28"/>
          <w:lang w:val="uk-UA"/>
        </w:rPr>
        <w:t>Зразок №3 – при напруженні згину σ = 140 МПа.</w:t>
      </w:r>
    </w:p>
    <w:p w:rsidR="00F11F91" w:rsidRDefault="00F11F91">
      <w:pPr>
        <w:spacing w:after="0" w:line="360" w:lineRule="auto"/>
        <w:ind w:firstLine="567"/>
        <w:jc w:val="both"/>
        <w:rPr>
          <w:sz w:val="28"/>
          <w:szCs w:val="28"/>
          <w:lang w:val="uk-UA"/>
        </w:rPr>
      </w:pPr>
    </w:p>
    <w:p w:rsidR="00F11F91" w:rsidRDefault="001F0D96">
      <w:pPr>
        <w:spacing w:after="0" w:line="360" w:lineRule="auto"/>
        <w:jc w:val="right"/>
        <w:rPr>
          <w:sz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Б</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140·</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6</m:t>
                </m:r>
              </m:sup>
            </m:sSup>
            <m:r>
              <m:rPr>
                <m:sty m:val="p"/>
              </m:rPr>
              <w:rPr>
                <w:rFonts w:ascii="Cambria Math" w:hAnsi="Cambria Math"/>
                <w:sz w:val="28"/>
                <w:szCs w:val="28"/>
                <w:lang w:val="uk-UA"/>
              </w:rPr>
              <m:t>·3,14(</m:t>
            </m:r>
            <m:sSup>
              <m:sSupPr>
                <m:ctrlPr>
                  <w:rPr>
                    <w:rFonts w:ascii="Cambria Math" w:hAnsi="Cambria Math"/>
                    <w:sz w:val="28"/>
                    <w:szCs w:val="28"/>
                    <w:lang w:val="uk-UA"/>
                  </w:rPr>
                </m:ctrlPr>
              </m:sSupPr>
              <m:e>
                <m:r>
                  <m:rPr>
                    <m:sty m:val="p"/>
                  </m:rPr>
                  <w:rPr>
                    <w:rFonts w:ascii="Cambria Math" w:hAnsi="Cambria Math"/>
                    <w:sz w:val="28"/>
                    <w:szCs w:val="28"/>
                    <w:lang w:val="uk-UA"/>
                  </w:rPr>
                  <m:t>19·</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e>
              <m:sup>
                <m:r>
                  <m:rPr>
                    <m:sty m:val="p"/>
                  </m:rPr>
                  <w:rPr>
                    <w:rFonts w:ascii="Cambria Math" w:hAnsi="Cambria Math"/>
                    <w:sz w:val="28"/>
                    <w:szCs w:val="28"/>
                    <w:lang w:val="uk-UA"/>
                  </w:rPr>
                  <m:t>3</m:t>
                </m:r>
              </m:sup>
            </m:sSup>
            <m:r>
              <m:rPr>
                <m:sty m:val="p"/>
              </m:rPr>
              <w:rPr>
                <w:rFonts w:ascii="Cambria Math" w:hAnsi="Cambria Math"/>
                <w:sz w:val="28"/>
                <w:szCs w:val="28"/>
                <w:lang w:val="uk-UA"/>
              </w:rPr>
              <m:t>-32</m:t>
            </m:r>
            <m:r>
              <w:rPr>
                <w:rFonts w:ascii="Cambria Math" w:hAnsi="Cambria Math"/>
                <w:sz w:val="28"/>
                <w:szCs w:val="28"/>
                <w:lang w:val="uk-UA"/>
              </w:rPr>
              <m:t>·0,26·20</m:t>
            </m:r>
          </m:num>
          <m:den>
            <m:r>
              <m:rPr>
                <m:sty m:val="p"/>
              </m:rPr>
              <w:rPr>
                <w:rFonts w:ascii="Cambria Math" w:hAnsi="Cambria Math"/>
                <w:sz w:val="28"/>
                <w:szCs w:val="28"/>
                <w:lang w:val="uk-UA"/>
              </w:rPr>
              <m:t xml:space="preserve">32 </m:t>
            </m:r>
            <m:r>
              <w:rPr>
                <w:rFonts w:ascii="Cambria Math" w:hAnsi="Cambria Math"/>
                <w:sz w:val="28"/>
                <w:szCs w:val="28"/>
                <w:lang w:val="uk-UA"/>
              </w:rPr>
              <m:t>·0,26</m:t>
            </m:r>
          </m:den>
        </m:f>
        <m:r>
          <m:rPr>
            <m:sty m:val="p"/>
          </m:rPr>
          <w:rPr>
            <w:rFonts w:ascii="Cambria Math" w:hAnsi="Cambria Math"/>
            <w:sz w:val="28"/>
            <w:szCs w:val="28"/>
            <w:lang w:val="uk-UA"/>
          </w:rPr>
          <m:t>=350 Н</m:t>
        </m:r>
      </m:oMath>
      <w:r w:rsidR="00E02D70">
        <w:rPr>
          <w:rFonts w:ascii="Cambria Math" w:hAnsi="Cambria Math"/>
          <w:sz w:val="28"/>
          <w:szCs w:val="28"/>
          <w:lang w:val="uk-UA"/>
        </w:rPr>
        <w:t>.</w:t>
      </w:r>
      <w:r w:rsidR="00E02D70">
        <w:rPr>
          <w:rFonts w:ascii="Cambria Math" w:hAnsi="Cambria Math"/>
          <w:sz w:val="28"/>
          <w:szCs w:val="28"/>
          <w:lang w:val="uk-UA"/>
        </w:rPr>
        <w:tab/>
      </w:r>
      <w:r w:rsidR="00E02D70">
        <w:rPr>
          <w:rFonts w:ascii="Cambria Math" w:hAnsi="Cambria Math"/>
          <w:sz w:val="28"/>
          <w:szCs w:val="28"/>
          <w:lang w:val="uk-UA"/>
        </w:rPr>
        <w:tab/>
      </w:r>
      <w:r w:rsidR="00E02D70">
        <w:rPr>
          <w:sz w:val="28"/>
          <w:lang w:val="uk-UA"/>
        </w:rPr>
        <w:t>(4.4)</w:t>
      </w:r>
    </w:p>
    <w:p w:rsidR="00F11F91" w:rsidRDefault="00F11F91">
      <w:pPr>
        <w:spacing w:after="0" w:line="360" w:lineRule="auto"/>
        <w:jc w:val="right"/>
        <w:rPr>
          <w:sz w:val="28"/>
          <w:lang w:val="uk-UA"/>
        </w:rPr>
      </w:pPr>
    </w:p>
    <w:p w:rsidR="00F11F91" w:rsidRDefault="00E02D70">
      <w:pPr>
        <w:spacing w:after="0" w:line="360" w:lineRule="auto"/>
        <w:ind w:firstLine="567"/>
        <w:jc w:val="both"/>
        <w:rPr>
          <w:sz w:val="28"/>
          <w:szCs w:val="28"/>
          <w:lang w:val="uk-UA"/>
        </w:rPr>
      </w:pPr>
      <w:r>
        <w:rPr>
          <w:sz w:val="28"/>
          <w:szCs w:val="28"/>
          <w:lang w:val="uk-UA"/>
        </w:rPr>
        <w:t xml:space="preserve">Після відпрацювання 1,4372 млн. циклів при заданих умовах утворилося шість тріщин: </w:t>
      </w:r>
      <w:r>
        <w:rPr>
          <w:sz w:val="28"/>
          <w:szCs w:val="28"/>
        </w:rPr>
        <w:t>l</w:t>
      </w:r>
      <w:r>
        <w:rPr>
          <w:sz w:val="28"/>
          <w:szCs w:val="28"/>
          <w:vertAlign w:val="subscript"/>
          <w:lang w:val="uk-UA"/>
        </w:rPr>
        <w:t>1</w:t>
      </w:r>
      <w:r>
        <w:rPr>
          <w:sz w:val="28"/>
          <w:szCs w:val="28"/>
          <w:lang w:val="uk-UA"/>
        </w:rPr>
        <w:t xml:space="preserve">=21 мм, </w:t>
      </w:r>
      <w:r>
        <w:rPr>
          <w:sz w:val="28"/>
          <w:szCs w:val="28"/>
        </w:rPr>
        <w:t>l</w:t>
      </w:r>
      <w:r>
        <w:rPr>
          <w:sz w:val="28"/>
          <w:szCs w:val="28"/>
          <w:vertAlign w:val="subscript"/>
          <w:lang w:val="uk-UA"/>
        </w:rPr>
        <w:t xml:space="preserve">2 </w:t>
      </w:r>
      <w:r>
        <w:rPr>
          <w:sz w:val="28"/>
          <w:szCs w:val="28"/>
          <w:lang w:val="uk-UA"/>
        </w:rPr>
        <w:t xml:space="preserve">=20 мм, </w:t>
      </w:r>
      <w:r>
        <w:rPr>
          <w:sz w:val="28"/>
          <w:szCs w:val="28"/>
        </w:rPr>
        <w:t>l</w:t>
      </w:r>
      <w:r>
        <w:rPr>
          <w:sz w:val="28"/>
          <w:szCs w:val="28"/>
          <w:vertAlign w:val="subscript"/>
          <w:lang w:val="uk-UA"/>
        </w:rPr>
        <w:t>3</w:t>
      </w:r>
      <w:r>
        <w:rPr>
          <w:sz w:val="28"/>
          <w:szCs w:val="28"/>
          <w:lang w:val="uk-UA"/>
        </w:rPr>
        <w:t xml:space="preserve">= 17 мм, </w:t>
      </w:r>
      <w:r>
        <w:rPr>
          <w:sz w:val="28"/>
          <w:szCs w:val="28"/>
        </w:rPr>
        <w:t>l</w:t>
      </w:r>
      <w:r>
        <w:rPr>
          <w:sz w:val="28"/>
          <w:szCs w:val="28"/>
          <w:vertAlign w:val="subscript"/>
          <w:lang w:val="uk-UA"/>
        </w:rPr>
        <w:t>4</w:t>
      </w:r>
      <w:r>
        <w:rPr>
          <w:sz w:val="28"/>
          <w:szCs w:val="28"/>
          <w:lang w:val="uk-UA"/>
        </w:rPr>
        <w:t xml:space="preserve">=15 мм, </w:t>
      </w:r>
      <w:r>
        <w:rPr>
          <w:sz w:val="28"/>
          <w:szCs w:val="28"/>
        </w:rPr>
        <w:t>l</w:t>
      </w:r>
      <w:r>
        <w:rPr>
          <w:sz w:val="28"/>
          <w:szCs w:val="28"/>
          <w:vertAlign w:val="subscript"/>
          <w:lang w:val="uk-UA"/>
        </w:rPr>
        <w:t xml:space="preserve">5 </w:t>
      </w:r>
      <w:r>
        <w:rPr>
          <w:sz w:val="28"/>
          <w:szCs w:val="28"/>
          <w:lang w:val="uk-UA"/>
        </w:rPr>
        <w:t xml:space="preserve">=12 мм, </w:t>
      </w:r>
      <w:r>
        <w:rPr>
          <w:sz w:val="28"/>
          <w:szCs w:val="28"/>
        </w:rPr>
        <w:t>l</w:t>
      </w:r>
      <w:r>
        <w:rPr>
          <w:sz w:val="28"/>
          <w:szCs w:val="28"/>
          <w:vertAlign w:val="subscript"/>
          <w:lang w:val="uk-UA"/>
        </w:rPr>
        <w:t>6</w:t>
      </w:r>
      <w:r>
        <w:rPr>
          <w:sz w:val="28"/>
          <w:szCs w:val="28"/>
          <w:lang w:val="uk-UA"/>
        </w:rPr>
        <w:t>= 10 мм.</w:t>
      </w:r>
    </w:p>
    <w:p w:rsidR="00F11F91" w:rsidRDefault="00E02D70">
      <w:pPr>
        <w:spacing w:after="0" w:line="360" w:lineRule="auto"/>
        <w:ind w:firstLine="567"/>
        <w:jc w:val="both"/>
        <w:rPr>
          <w:sz w:val="28"/>
          <w:szCs w:val="28"/>
          <w:lang w:val="uk-UA"/>
        </w:rPr>
      </w:pPr>
      <w:r>
        <w:rPr>
          <w:sz w:val="28"/>
          <w:szCs w:val="28"/>
          <w:lang w:val="uk-UA"/>
        </w:rPr>
        <w:t>Зразок №4 – при напруженні згину σ = 150 МПа.</w:t>
      </w:r>
    </w:p>
    <w:p w:rsidR="00F11F91" w:rsidRDefault="00F11F91">
      <w:pPr>
        <w:spacing w:after="0" w:line="360" w:lineRule="auto"/>
        <w:ind w:firstLine="567"/>
        <w:jc w:val="both"/>
        <w:rPr>
          <w:sz w:val="28"/>
          <w:szCs w:val="28"/>
          <w:lang w:val="uk-UA"/>
        </w:rPr>
      </w:pPr>
    </w:p>
    <w:p w:rsidR="00F11F91" w:rsidRDefault="001F0D96">
      <w:pPr>
        <w:spacing w:after="0" w:line="360" w:lineRule="auto"/>
        <w:jc w:val="right"/>
        <w:rPr>
          <w:sz w:val="28"/>
          <w:lang w:val="ru-RU"/>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Б</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150·</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6</m:t>
                </m:r>
              </m:sup>
            </m:sSup>
            <m:r>
              <m:rPr>
                <m:sty m:val="p"/>
              </m:rPr>
              <w:rPr>
                <w:rFonts w:ascii="Cambria Math" w:hAnsi="Cambria Math"/>
                <w:sz w:val="28"/>
                <w:szCs w:val="28"/>
                <w:lang w:val="uk-UA"/>
              </w:rPr>
              <m:t>·3,14(</m:t>
            </m:r>
            <m:sSup>
              <m:sSupPr>
                <m:ctrlPr>
                  <w:rPr>
                    <w:rFonts w:ascii="Cambria Math" w:hAnsi="Cambria Math"/>
                    <w:sz w:val="28"/>
                    <w:szCs w:val="28"/>
                    <w:lang w:val="uk-UA"/>
                  </w:rPr>
                </m:ctrlPr>
              </m:sSupPr>
              <m:e>
                <m:r>
                  <m:rPr>
                    <m:sty m:val="p"/>
                  </m:rPr>
                  <w:rPr>
                    <w:rFonts w:ascii="Cambria Math" w:hAnsi="Cambria Math"/>
                    <w:sz w:val="28"/>
                    <w:szCs w:val="28"/>
                    <w:lang w:val="uk-UA"/>
                  </w:rPr>
                  <m:t>19·</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e>
              <m:sup>
                <m:r>
                  <m:rPr>
                    <m:sty m:val="p"/>
                  </m:rPr>
                  <w:rPr>
                    <w:rFonts w:ascii="Cambria Math" w:hAnsi="Cambria Math"/>
                    <w:sz w:val="28"/>
                    <w:szCs w:val="28"/>
                    <w:lang w:val="uk-UA"/>
                  </w:rPr>
                  <m:t>3</m:t>
                </m:r>
              </m:sup>
            </m:sSup>
            <m:r>
              <m:rPr>
                <m:sty m:val="p"/>
              </m:rPr>
              <w:rPr>
                <w:rFonts w:ascii="Cambria Math" w:hAnsi="Cambria Math"/>
                <w:sz w:val="28"/>
                <w:szCs w:val="28"/>
                <w:lang w:val="uk-UA"/>
              </w:rPr>
              <m:t>-32</m:t>
            </m:r>
            <m:r>
              <w:rPr>
                <w:rFonts w:ascii="Cambria Math" w:hAnsi="Cambria Math"/>
                <w:sz w:val="28"/>
                <w:szCs w:val="28"/>
                <w:lang w:val="ru-RU"/>
              </w:rPr>
              <m:t>·0,26·20</m:t>
            </m:r>
          </m:num>
          <m:den>
            <m:r>
              <m:rPr>
                <m:sty m:val="p"/>
              </m:rPr>
              <w:rPr>
                <w:rFonts w:ascii="Cambria Math" w:hAnsi="Cambria Math"/>
                <w:sz w:val="28"/>
                <w:szCs w:val="28"/>
                <w:lang w:val="uk-UA"/>
              </w:rPr>
              <m:t xml:space="preserve">32 </m:t>
            </m:r>
            <m:r>
              <w:rPr>
                <w:rFonts w:ascii="Cambria Math" w:hAnsi="Cambria Math"/>
                <w:sz w:val="28"/>
                <w:szCs w:val="28"/>
                <w:lang w:val="ru-RU"/>
              </w:rPr>
              <m:t>·0,26</m:t>
            </m:r>
          </m:den>
        </m:f>
        <m:r>
          <m:rPr>
            <m:sty m:val="p"/>
          </m:rPr>
          <w:rPr>
            <w:rFonts w:ascii="Cambria Math" w:hAnsi="Cambria Math"/>
            <w:sz w:val="28"/>
            <w:szCs w:val="28"/>
            <w:lang w:val="uk-UA"/>
          </w:rPr>
          <m:t>=368,3 Н</m:t>
        </m:r>
      </m:oMath>
      <w:r w:rsidR="00E02D70">
        <w:rPr>
          <w:rFonts w:ascii="Cambria Math" w:hAnsi="Cambria Math"/>
          <w:sz w:val="28"/>
          <w:szCs w:val="28"/>
          <w:lang w:val="uk-UA"/>
        </w:rPr>
        <w:t>.</w:t>
      </w:r>
      <w:r w:rsidR="00E02D70">
        <w:rPr>
          <w:rFonts w:ascii="Cambria Math" w:hAnsi="Cambria Math"/>
          <w:sz w:val="28"/>
          <w:szCs w:val="28"/>
          <w:lang w:val="uk-UA"/>
        </w:rPr>
        <w:tab/>
      </w:r>
      <w:r w:rsidR="00E02D70">
        <w:rPr>
          <w:rFonts w:ascii="Cambria Math" w:hAnsi="Cambria Math"/>
          <w:sz w:val="28"/>
          <w:szCs w:val="28"/>
          <w:lang w:val="uk-UA"/>
        </w:rPr>
        <w:tab/>
      </w:r>
      <w:r w:rsidR="00E02D70">
        <w:rPr>
          <w:sz w:val="28"/>
          <w:lang w:val="ru-RU"/>
        </w:rPr>
        <w:t>(</w:t>
      </w:r>
      <w:r w:rsidR="00E02D70">
        <w:rPr>
          <w:sz w:val="28"/>
          <w:lang w:val="uk-UA"/>
        </w:rPr>
        <w:t>4</w:t>
      </w:r>
      <w:r w:rsidR="00E02D70">
        <w:rPr>
          <w:sz w:val="28"/>
          <w:lang w:val="ru-RU"/>
        </w:rPr>
        <w:t>.</w:t>
      </w:r>
      <w:r w:rsidR="00E02D70">
        <w:rPr>
          <w:sz w:val="28"/>
          <w:lang w:val="uk-UA"/>
        </w:rPr>
        <w:t>5</w:t>
      </w:r>
      <w:r w:rsidR="00E02D70">
        <w:rPr>
          <w:sz w:val="28"/>
          <w:lang w:val="ru-RU"/>
        </w:rPr>
        <w:t>)</w:t>
      </w:r>
    </w:p>
    <w:p w:rsidR="00F11F91" w:rsidRDefault="00F11F91">
      <w:pPr>
        <w:spacing w:after="0" w:line="360" w:lineRule="auto"/>
        <w:jc w:val="right"/>
        <w:rPr>
          <w:sz w:val="28"/>
          <w:lang w:val="uk-UA"/>
        </w:rPr>
      </w:pPr>
    </w:p>
    <w:p w:rsidR="00F11F91" w:rsidRDefault="00E02D70">
      <w:pPr>
        <w:spacing w:after="0" w:line="360" w:lineRule="auto"/>
        <w:ind w:firstLine="567"/>
        <w:jc w:val="both"/>
        <w:rPr>
          <w:sz w:val="28"/>
          <w:szCs w:val="28"/>
          <w:lang w:val="uk-UA"/>
        </w:rPr>
      </w:pPr>
      <w:r>
        <w:rPr>
          <w:sz w:val="28"/>
          <w:szCs w:val="28"/>
          <w:lang w:val="uk-UA"/>
        </w:rPr>
        <w:t xml:space="preserve">Після відпрацювання 0,421 млн. циклів при заданих умовах утворилося три тріщини: </w:t>
      </w:r>
      <w:r>
        <w:rPr>
          <w:sz w:val="28"/>
          <w:szCs w:val="28"/>
        </w:rPr>
        <w:t>l</w:t>
      </w:r>
      <w:r>
        <w:rPr>
          <w:sz w:val="28"/>
          <w:szCs w:val="28"/>
          <w:vertAlign w:val="subscript"/>
          <w:lang w:val="ru-RU"/>
        </w:rPr>
        <w:t>1</w:t>
      </w:r>
      <w:r>
        <w:rPr>
          <w:sz w:val="28"/>
          <w:szCs w:val="28"/>
          <w:lang w:val="ru-RU"/>
        </w:rPr>
        <w:t>=</w:t>
      </w:r>
      <w:r>
        <w:rPr>
          <w:sz w:val="28"/>
          <w:szCs w:val="28"/>
          <w:lang w:val="uk-UA"/>
        </w:rPr>
        <w:t>1</w:t>
      </w:r>
      <w:r>
        <w:rPr>
          <w:sz w:val="28"/>
          <w:szCs w:val="28"/>
          <w:lang w:val="ru-RU"/>
        </w:rPr>
        <w:t xml:space="preserve">7 </w:t>
      </w:r>
      <w:r>
        <w:rPr>
          <w:sz w:val="28"/>
          <w:szCs w:val="28"/>
          <w:lang w:val="uk-UA"/>
        </w:rPr>
        <w:t xml:space="preserve">мм, </w:t>
      </w:r>
      <w:r>
        <w:rPr>
          <w:sz w:val="28"/>
          <w:szCs w:val="28"/>
        </w:rPr>
        <w:t>l</w:t>
      </w:r>
      <w:r>
        <w:rPr>
          <w:sz w:val="28"/>
          <w:szCs w:val="28"/>
          <w:vertAlign w:val="subscript"/>
          <w:lang w:val="uk-UA"/>
        </w:rPr>
        <w:t xml:space="preserve">2 </w:t>
      </w:r>
      <w:r>
        <w:rPr>
          <w:sz w:val="28"/>
          <w:szCs w:val="28"/>
          <w:lang w:val="uk-UA"/>
        </w:rPr>
        <w:t xml:space="preserve">=10 мм, </w:t>
      </w:r>
      <w:r>
        <w:rPr>
          <w:sz w:val="28"/>
          <w:szCs w:val="28"/>
        </w:rPr>
        <w:t>l</w:t>
      </w:r>
      <w:r>
        <w:rPr>
          <w:sz w:val="28"/>
          <w:szCs w:val="28"/>
          <w:vertAlign w:val="subscript"/>
          <w:lang w:val="uk-UA"/>
        </w:rPr>
        <w:t>3</w:t>
      </w:r>
      <w:r>
        <w:rPr>
          <w:sz w:val="28"/>
          <w:szCs w:val="28"/>
          <w:lang w:val="uk-UA"/>
        </w:rPr>
        <w:t>= 10 мм.</w:t>
      </w:r>
    </w:p>
    <w:p w:rsidR="00F11F91" w:rsidRDefault="00E02D70">
      <w:pPr>
        <w:spacing w:after="0" w:line="360" w:lineRule="auto"/>
        <w:ind w:firstLine="567"/>
        <w:jc w:val="both"/>
        <w:rPr>
          <w:sz w:val="28"/>
          <w:szCs w:val="28"/>
          <w:lang w:val="uk-UA"/>
        </w:rPr>
      </w:pPr>
      <w:r>
        <w:rPr>
          <w:sz w:val="28"/>
          <w:szCs w:val="28"/>
          <w:lang w:val="uk-UA"/>
        </w:rPr>
        <w:lastRenderedPageBreak/>
        <w:t>Зразок №5 – при напруженні згину σ = 160 МПа.</w:t>
      </w:r>
    </w:p>
    <w:p w:rsidR="00F11F91" w:rsidRDefault="00F11F91">
      <w:pPr>
        <w:spacing w:after="0" w:line="360" w:lineRule="auto"/>
        <w:ind w:firstLine="567"/>
        <w:jc w:val="both"/>
        <w:rPr>
          <w:sz w:val="28"/>
          <w:szCs w:val="28"/>
          <w:lang w:val="uk-UA"/>
        </w:rPr>
      </w:pPr>
    </w:p>
    <w:p w:rsidR="00F11F91" w:rsidRDefault="001F0D96">
      <w:pPr>
        <w:spacing w:after="0" w:line="360" w:lineRule="auto"/>
        <w:jc w:val="right"/>
        <w:rPr>
          <w:sz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Б</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160·</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6</m:t>
                </m:r>
              </m:sup>
            </m:sSup>
            <m:r>
              <m:rPr>
                <m:sty m:val="p"/>
              </m:rPr>
              <w:rPr>
                <w:rFonts w:ascii="Cambria Math" w:hAnsi="Cambria Math"/>
                <w:sz w:val="28"/>
                <w:szCs w:val="28"/>
                <w:lang w:val="uk-UA"/>
              </w:rPr>
              <m:t>·3,14(</m:t>
            </m:r>
            <m:sSup>
              <m:sSupPr>
                <m:ctrlPr>
                  <w:rPr>
                    <w:rFonts w:ascii="Cambria Math" w:hAnsi="Cambria Math"/>
                    <w:sz w:val="28"/>
                    <w:szCs w:val="28"/>
                    <w:lang w:val="uk-UA"/>
                  </w:rPr>
                </m:ctrlPr>
              </m:sSupPr>
              <m:e>
                <m:r>
                  <m:rPr>
                    <m:sty m:val="p"/>
                  </m:rPr>
                  <w:rPr>
                    <w:rFonts w:ascii="Cambria Math" w:hAnsi="Cambria Math"/>
                    <w:sz w:val="28"/>
                    <w:szCs w:val="28"/>
                    <w:lang w:val="uk-UA"/>
                  </w:rPr>
                  <m:t>19·</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e>
              <m:sup>
                <m:r>
                  <m:rPr>
                    <m:sty m:val="p"/>
                  </m:rPr>
                  <w:rPr>
                    <w:rFonts w:ascii="Cambria Math" w:hAnsi="Cambria Math"/>
                    <w:sz w:val="28"/>
                    <w:szCs w:val="28"/>
                    <w:lang w:val="uk-UA"/>
                  </w:rPr>
                  <m:t>3</m:t>
                </m:r>
              </m:sup>
            </m:sSup>
            <m:r>
              <m:rPr>
                <m:sty m:val="p"/>
              </m:rPr>
              <w:rPr>
                <w:rFonts w:ascii="Cambria Math" w:hAnsi="Cambria Math"/>
                <w:sz w:val="28"/>
                <w:szCs w:val="28"/>
                <w:lang w:val="uk-UA"/>
              </w:rPr>
              <m:t>-32</m:t>
            </m:r>
            <m:r>
              <w:rPr>
                <w:rFonts w:ascii="Cambria Math" w:hAnsi="Cambria Math"/>
                <w:sz w:val="28"/>
                <w:szCs w:val="28"/>
                <w:lang w:val="uk-UA"/>
              </w:rPr>
              <m:t>·0,26·20</m:t>
            </m:r>
          </m:num>
          <m:den>
            <m:r>
              <m:rPr>
                <m:sty m:val="p"/>
              </m:rPr>
              <w:rPr>
                <w:rFonts w:ascii="Cambria Math" w:hAnsi="Cambria Math"/>
                <w:sz w:val="28"/>
                <w:szCs w:val="28"/>
                <w:lang w:val="uk-UA"/>
              </w:rPr>
              <m:t xml:space="preserve">32 </m:t>
            </m:r>
            <m:r>
              <w:rPr>
                <w:rFonts w:ascii="Cambria Math" w:hAnsi="Cambria Math"/>
                <w:sz w:val="28"/>
                <w:szCs w:val="28"/>
                <w:lang w:val="uk-UA"/>
              </w:rPr>
              <m:t>·0,26</m:t>
            </m:r>
          </m:den>
        </m:f>
        <m:r>
          <m:rPr>
            <m:sty m:val="p"/>
          </m:rPr>
          <w:rPr>
            <w:rFonts w:ascii="Cambria Math" w:hAnsi="Cambria Math"/>
            <w:sz w:val="28"/>
            <w:szCs w:val="28"/>
            <w:lang w:val="uk-UA"/>
          </w:rPr>
          <m:t>=394,2 Н</m:t>
        </m:r>
      </m:oMath>
      <w:r w:rsidR="00E02D70">
        <w:rPr>
          <w:rFonts w:ascii="Cambria Math" w:hAnsi="Cambria Math"/>
          <w:sz w:val="28"/>
          <w:szCs w:val="28"/>
          <w:lang w:val="uk-UA"/>
        </w:rPr>
        <w:t>.</w:t>
      </w:r>
      <w:r w:rsidR="00E02D70">
        <w:rPr>
          <w:rFonts w:ascii="Cambria Math" w:hAnsi="Cambria Math"/>
          <w:sz w:val="28"/>
          <w:szCs w:val="28"/>
          <w:lang w:val="uk-UA"/>
        </w:rPr>
        <w:tab/>
      </w:r>
      <w:r w:rsidR="00E02D70">
        <w:rPr>
          <w:rFonts w:ascii="Cambria Math" w:hAnsi="Cambria Math"/>
          <w:sz w:val="28"/>
          <w:szCs w:val="28"/>
          <w:lang w:val="uk-UA"/>
        </w:rPr>
        <w:tab/>
      </w:r>
      <w:r w:rsidR="00E02D70">
        <w:rPr>
          <w:sz w:val="28"/>
          <w:lang w:val="uk-UA"/>
        </w:rPr>
        <w:t>(4.6)</w:t>
      </w:r>
    </w:p>
    <w:p w:rsidR="00F11F91" w:rsidRDefault="00F11F91">
      <w:pPr>
        <w:spacing w:after="0" w:line="360" w:lineRule="auto"/>
        <w:jc w:val="right"/>
        <w:rPr>
          <w:sz w:val="28"/>
          <w:lang w:val="uk-UA"/>
        </w:rPr>
      </w:pPr>
    </w:p>
    <w:p w:rsidR="00F11F91" w:rsidRDefault="00E02D70">
      <w:pPr>
        <w:spacing w:after="0" w:line="360" w:lineRule="auto"/>
        <w:ind w:firstLine="567"/>
        <w:jc w:val="both"/>
        <w:rPr>
          <w:sz w:val="28"/>
          <w:szCs w:val="28"/>
          <w:lang w:val="uk-UA"/>
        </w:rPr>
      </w:pPr>
      <w:r>
        <w:rPr>
          <w:sz w:val="28"/>
          <w:szCs w:val="28"/>
          <w:lang w:val="uk-UA"/>
        </w:rPr>
        <w:t xml:space="preserve">Після відпрацювання 81200 циклів при заданих умовах утворилося шість тріщин: </w:t>
      </w:r>
      <w:r>
        <w:rPr>
          <w:sz w:val="28"/>
          <w:szCs w:val="28"/>
        </w:rPr>
        <w:t>l</w:t>
      </w:r>
      <w:r>
        <w:rPr>
          <w:sz w:val="28"/>
          <w:szCs w:val="28"/>
          <w:vertAlign w:val="subscript"/>
          <w:lang w:val="uk-UA"/>
        </w:rPr>
        <w:t>1</w:t>
      </w:r>
      <w:r>
        <w:rPr>
          <w:sz w:val="28"/>
          <w:szCs w:val="28"/>
          <w:lang w:val="uk-UA"/>
        </w:rPr>
        <w:t xml:space="preserve">=12 мм, </w:t>
      </w:r>
      <w:r>
        <w:rPr>
          <w:sz w:val="28"/>
          <w:szCs w:val="28"/>
        </w:rPr>
        <w:t>l</w:t>
      </w:r>
      <w:r>
        <w:rPr>
          <w:sz w:val="28"/>
          <w:szCs w:val="28"/>
          <w:vertAlign w:val="subscript"/>
          <w:lang w:val="uk-UA"/>
        </w:rPr>
        <w:t xml:space="preserve">2 </w:t>
      </w:r>
      <w:r>
        <w:rPr>
          <w:sz w:val="28"/>
          <w:szCs w:val="28"/>
          <w:lang w:val="uk-UA"/>
        </w:rPr>
        <w:t xml:space="preserve">=11 мм, </w:t>
      </w:r>
      <w:r>
        <w:rPr>
          <w:sz w:val="28"/>
          <w:szCs w:val="28"/>
        </w:rPr>
        <w:t>l</w:t>
      </w:r>
      <w:r>
        <w:rPr>
          <w:sz w:val="28"/>
          <w:szCs w:val="28"/>
          <w:vertAlign w:val="subscript"/>
          <w:lang w:val="uk-UA"/>
        </w:rPr>
        <w:t>3</w:t>
      </w:r>
      <w:r>
        <w:rPr>
          <w:sz w:val="28"/>
          <w:szCs w:val="28"/>
          <w:lang w:val="uk-UA"/>
        </w:rPr>
        <w:t xml:space="preserve">= 10 мм, </w:t>
      </w:r>
      <w:r>
        <w:rPr>
          <w:sz w:val="28"/>
          <w:szCs w:val="28"/>
        </w:rPr>
        <w:t>l</w:t>
      </w:r>
      <w:r>
        <w:rPr>
          <w:sz w:val="28"/>
          <w:szCs w:val="28"/>
          <w:vertAlign w:val="subscript"/>
          <w:lang w:val="uk-UA"/>
        </w:rPr>
        <w:t>4</w:t>
      </w:r>
      <w:r>
        <w:rPr>
          <w:sz w:val="28"/>
          <w:szCs w:val="28"/>
          <w:lang w:val="uk-UA"/>
        </w:rPr>
        <w:t xml:space="preserve">=8 мм, </w:t>
      </w:r>
      <w:r>
        <w:rPr>
          <w:sz w:val="28"/>
          <w:szCs w:val="28"/>
        </w:rPr>
        <w:t>l</w:t>
      </w:r>
      <w:r>
        <w:rPr>
          <w:sz w:val="28"/>
          <w:szCs w:val="28"/>
          <w:vertAlign w:val="subscript"/>
          <w:lang w:val="uk-UA"/>
        </w:rPr>
        <w:t xml:space="preserve">5 </w:t>
      </w:r>
      <w:r>
        <w:rPr>
          <w:sz w:val="28"/>
          <w:szCs w:val="28"/>
          <w:lang w:val="uk-UA"/>
        </w:rPr>
        <w:t xml:space="preserve">=7 мм, </w:t>
      </w:r>
      <w:r>
        <w:rPr>
          <w:sz w:val="28"/>
          <w:szCs w:val="28"/>
        </w:rPr>
        <w:t>l</w:t>
      </w:r>
      <w:r>
        <w:rPr>
          <w:sz w:val="28"/>
          <w:szCs w:val="28"/>
          <w:vertAlign w:val="subscript"/>
          <w:lang w:val="uk-UA"/>
        </w:rPr>
        <w:t>6</w:t>
      </w:r>
      <w:r>
        <w:rPr>
          <w:sz w:val="28"/>
          <w:szCs w:val="28"/>
          <w:lang w:val="uk-UA"/>
        </w:rPr>
        <w:t>= 5 мм</w:t>
      </w:r>
    </w:p>
    <w:p w:rsidR="00F11F91" w:rsidRDefault="00E02D70">
      <w:pPr>
        <w:spacing w:after="0" w:line="360" w:lineRule="auto"/>
        <w:ind w:firstLine="567"/>
        <w:jc w:val="both"/>
        <w:rPr>
          <w:sz w:val="28"/>
          <w:szCs w:val="28"/>
          <w:lang w:val="uk-UA"/>
        </w:rPr>
      </w:pPr>
      <w:r>
        <w:rPr>
          <w:sz w:val="28"/>
          <w:szCs w:val="28"/>
          <w:lang w:val="uk-UA"/>
        </w:rPr>
        <w:t>Отримані дані зведено в таблицю 4.2</w:t>
      </w:r>
    </w:p>
    <w:p w:rsidR="00F11F91" w:rsidRDefault="00F11F91">
      <w:pPr>
        <w:spacing w:after="0" w:line="360" w:lineRule="auto"/>
        <w:ind w:firstLine="567"/>
        <w:jc w:val="both"/>
        <w:rPr>
          <w:sz w:val="28"/>
          <w:szCs w:val="28"/>
          <w:lang w:val="uk-UA"/>
        </w:rPr>
      </w:pPr>
    </w:p>
    <w:p w:rsidR="00F11F91" w:rsidRDefault="00E02D70">
      <w:pPr>
        <w:spacing w:after="0" w:line="360" w:lineRule="auto"/>
        <w:jc w:val="both"/>
        <w:rPr>
          <w:bCs/>
          <w:sz w:val="28"/>
          <w:szCs w:val="28"/>
          <w:lang w:val="uk-UA"/>
        </w:rPr>
      </w:pPr>
      <w:r>
        <w:rPr>
          <w:bCs/>
          <w:sz w:val="28"/>
          <w:szCs w:val="28"/>
          <w:lang w:val="uk-UA"/>
        </w:rPr>
        <w:t>Таблиця 4.2</w:t>
      </w:r>
      <w:r w:rsidRPr="00E02D70">
        <w:rPr>
          <w:rFonts w:eastAsia="SimSun" w:hint="eastAsia"/>
          <w:bCs/>
          <w:sz w:val="28"/>
          <w:szCs w:val="28"/>
          <w:lang w:val="ru-RU" w:eastAsia="zh-CN"/>
        </w:rPr>
        <w:t xml:space="preserve"> </w:t>
      </w:r>
      <w:r>
        <w:rPr>
          <w:bCs/>
          <w:sz w:val="28"/>
          <w:szCs w:val="28"/>
          <w:lang w:val="ru-RU"/>
        </w:rPr>
        <w:t>–</w:t>
      </w:r>
      <w:r w:rsidRPr="00E02D70">
        <w:rPr>
          <w:rFonts w:eastAsia="SimSun" w:hint="eastAsia"/>
          <w:bCs/>
          <w:sz w:val="28"/>
          <w:szCs w:val="28"/>
          <w:lang w:val="ru-RU" w:eastAsia="zh-CN"/>
        </w:rPr>
        <w:t xml:space="preserve"> </w:t>
      </w:r>
      <w:r>
        <w:rPr>
          <w:bCs/>
          <w:sz w:val="28"/>
          <w:szCs w:val="28"/>
          <w:lang w:val="uk-UA"/>
        </w:rPr>
        <w:t>Результати випробувань гібридних штанг на втому при згині</w:t>
      </w:r>
    </w:p>
    <w:tbl>
      <w:tblPr>
        <w:tblStyle w:val="afd"/>
        <w:tblW w:w="9855" w:type="dxa"/>
        <w:tblLayout w:type="fixed"/>
        <w:tblLook w:val="04A0" w:firstRow="1" w:lastRow="0" w:firstColumn="1" w:lastColumn="0" w:noHBand="0" w:noVBand="1"/>
      </w:tblPr>
      <w:tblGrid>
        <w:gridCol w:w="955"/>
        <w:gridCol w:w="1607"/>
        <w:gridCol w:w="1336"/>
        <w:gridCol w:w="2193"/>
        <w:gridCol w:w="985"/>
        <w:gridCol w:w="1508"/>
        <w:gridCol w:w="1271"/>
      </w:tblGrid>
      <w:tr w:rsidR="00F11F91">
        <w:trPr>
          <w:trHeight w:val="1046"/>
        </w:trPr>
        <w:tc>
          <w:tcPr>
            <w:tcW w:w="955" w:type="dxa"/>
          </w:tcPr>
          <w:p w:rsidR="00F11F91" w:rsidRDefault="00E02D70">
            <w:pPr>
              <w:spacing w:after="0" w:line="360" w:lineRule="auto"/>
              <w:jc w:val="center"/>
              <w:rPr>
                <w:lang w:val="uk-UA"/>
              </w:rPr>
            </w:pPr>
            <w:r>
              <w:rPr>
                <w:lang w:val="uk-UA"/>
              </w:rPr>
              <w:t>Зразок №</w:t>
            </w:r>
          </w:p>
        </w:tc>
        <w:tc>
          <w:tcPr>
            <w:tcW w:w="1607" w:type="dxa"/>
          </w:tcPr>
          <w:p w:rsidR="00F11F91" w:rsidRDefault="00E02D70">
            <w:pPr>
              <w:spacing w:after="0" w:line="360" w:lineRule="auto"/>
              <w:jc w:val="center"/>
              <w:rPr>
                <w:lang w:val="uk-UA"/>
              </w:rPr>
            </w:pPr>
            <w:r>
              <w:rPr>
                <w:lang w:val="uk-UA"/>
              </w:rPr>
              <w:t xml:space="preserve">Напру-ження згину </w:t>
            </w:r>
            <w:r>
              <w:rPr>
                <w:i/>
                <w:lang w:val="uk-UA"/>
              </w:rPr>
              <w:t>σ</w:t>
            </w:r>
            <w:r>
              <w:rPr>
                <w:lang w:val="uk-UA"/>
              </w:rPr>
              <w:t>, МПа</w:t>
            </w:r>
          </w:p>
        </w:tc>
        <w:tc>
          <w:tcPr>
            <w:tcW w:w="1336" w:type="dxa"/>
          </w:tcPr>
          <w:p w:rsidR="00F11F91" w:rsidRDefault="00E02D70">
            <w:pPr>
              <w:spacing w:after="0" w:line="360" w:lineRule="auto"/>
              <w:jc w:val="center"/>
              <w:rPr>
                <w:lang w:val="uk-UA"/>
              </w:rPr>
            </w:pPr>
            <w:r>
              <w:rPr>
                <w:lang w:val="uk-UA"/>
              </w:rPr>
              <w:t xml:space="preserve">Вага вантажу </w:t>
            </w:r>
            <w:r>
              <w:rPr>
                <w:i/>
                <w:lang w:val="uk-UA"/>
              </w:rPr>
              <w:t>Рв</w:t>
            </w:r>
            <w:r>
              <w:rPr>
                <w:lang w:val="uk-UA"/>
              </w:rPr>
              <w:t>, Н</w:t>
            </w:r>
          </w:p>
        </w:tc>
        <w:tc>
          <w:tcPr>
            <w:tcW w:w="2193" w:type="dxa"/>
          </w:tcPr>
          <w:p w:rsidR="00F11F91" w:rsidRDefault="00E02D70">
            <w:pPr>
              <w:spacing w:after="0" w:line="240" w:lineRule="auto"/>
              <w:jc w:val="center"/>
              <w:rPr>
                <w:lang w:val="uk-UA"/>
              </w:rPr>
            </w:pPr>
            <w:r>
              <w:rPr>
                <w:lang w:val="uk-UA"/>
              </w:rPr>
              <w:t xml:space="preserve">К-сть відпрацьовах </w:t>
            </w:r>
            <w:r>
              <w:rPr>
                <w:lang w:val="ru-RU"/>
              </w:rPr>
              <w:t>ц</w:t>
            </w:r>
            <w:r>
              <w:rPr>
                <w:lang w:val="uk-UA"/>
              </w:rPr>
              <w:t xml:space="preserve">иклів </w:t>
            </w:r>
            <w:r>
              <w:rPr>
                <w:i/>
              </w:rPr>
              <w:t>N</w:t>
            </w:r>
            <w:r>
              <w:rPr>
                <w:lang w:val="uk-UA"/>
              </w:rPr>
              <w:t>до появи тріщин, млн.</w:t>
            </w:r>
          </w:p>
        </w:tc>
        <w:tc>
          <w:tcPr>
            <w:tcW w:w="985" w:type="dxa"/>
          </w:tcPr>
          <w:p w:rsidR="00F11F91" w:rsidRDefault="00E02D70">
            <w:pPr>
              <w:spacing w:after="0" w:line="360" w:lineRule="auto"/>
              <w:jc w:val="center"/>
              <w:rPr>
                <w:lang w:val="uk-UA"/>
              </w:rPr>
            </w:pPr>
            <w:r>
              <w:rPr>
                <w:lang w:val="uk-UA"/>
              </w:rPr>
              <w:t>К-сть тріщин</w:t>
            </w:r>
          </w:p>
        </w:tc>
        <w:tc>
          <w:tcPr>
            <w:tcW w:w="1508" w:type="dxa"/>
          </w:tcPr>
          <w:p w:rsidR="00F11F91" w:rsidRDefault="00E02D70">
            <w:pPr>
              <w:spacing w:after="0" w:line="360" w:lineRule="auto"/>
              <w:jc w:val="center"/>
              <w:rPr>
                <w:lang w:val="uk-UA"/>
              </w:rPr>
            </w:pPr>
            <w:r>
              <w:rPr>
                <w:lang w:val="uk-UA"/>
              </w:rPr>
              <w:t xml:space="preserve">Параметри тріщини </w:t>
            </w:r>
            <w:r>
              <w:rPr>
                <w:i/>
                <w:lang w:val="uk-UA"/>
              </w:rPr>
              <w:t>l</w:t>
            </w:r>
            <w:r>
              <w:rPr>
                <w:lang w:val="uk-UA"/>
              </w:rPr>
              <w:t>, мм</w:t>
            </w:r>
          </w:p>
        </w:tc>
        <w:tc>
          <w:tcPr>
            <w:tcW w:w="1271" w:type="dxa"/>
          </w:tcPr>
          <w:p w:rsidR="00F11F91" w:rsidRDefault="00E02D70">
            <w:pPr>
              <w:spacing w:after="0" w:line="360" w:lineRule="auto"/>
              <w:jc w:val="center"/>
              <w:rPr>
                <w:lang w:val="uk-UA"/>
              </w:rPr>
            </w:pPr>
            <w:r>
              <w:rPr>
                <w:lang w:val="uk-UA"/>
              </w:rPr>
              <w:t>Примітки</w:t>
            </w:r>
          </w:p>
        </w:tc>
      </w:tr>
      <w:tr w:rsidR="00F11F91">
        <w:trPr>
          <w:trHeight w:val="517"/>
        </w:trPr>
        <w:tc>
          <w:tcPr>
            <w:tcW w:w="955" w:type="dxa"/>
          </w:tcPr>
          <w:p w:rsidR="00F11F91" w:rsidRDefault="00E02D70">
            <w:pPr>
              <w:spacing w:after="0" w:line="240" w:lineRule="auto"/>
              <w:jc w:val="both"/>
              <w:rPr>
                <w:lang w:val="uk-UA"/>
              </w:rPr>
            </w:pPr>
            <w:r>
              <w:rPr>
                <w:lang w:val="uk-UA"/>
              </w:rPr>
              <w:t>1</w:t>
            </w:r>
          </w:p>
        </w:tc>
        <w:tc>
          <w:tcPr>
            <w:tcW w:w="1607" w:type="dxa"/>
          </w:tcPr>
          <w:p w:rsidR="00F11F91" w:rsidRDefault="00E02D70">
            <w:pPr>
              <w:spacing w:after="0" w:line="240" w:lineRule="auto"/>
              <w:jc w:val="both"/>
              <w:rPr>
                <w:lang w:val="uk-UA"/>
              </w:rPr>
            </w:pPr>
            <w:r>
              <w:rPr>
                <w:lang w:val="uk-UA"/>
              </w:rPr>
              <w:t>120</w:t>
            </w:r>
          </w:p>
        </w:tc>
        <w:tc>
          <w:tcPr>
            <w:tcW w:w="1336" w:type="dxa"/>
          </w:tcPr>
          <w:p w:rsidR="00F11F91" w:rsidRDefault="00E02D70">
            <w:pPr>
              <w:spacing w:after="0" w:line="240" w:lineRule="auto"/>
              <w:jc w:val="both"/>
              <w:rPr>
                <w:lang w:val="uk-UA"/>
              </w:rPr>
            </w:pPr>
            <w:r>
              <w:rPr>
                <w:lang w:val="uk-UA"/>
              </w:rPr>
              <w:t>290</w:t>
            </w:r>
          </w:p>
        </w:tc>
        <w:tc>
          <w:tcPr>
            <w:tcW w:w="2193" w:type="dxa"/>
          </w:tcPr>
          <w:p w:rsidR="00F11F91" w:rsidRDefault="00E02D70">
            <w:pPr>
              <w:spacing w:after="0" w:line="240" w:lineRule="auto"/>
              <w:jc w:val="both"/>
              <w:rPr>
                <w:lang w:val="uk-UA"/>
              </w:rPr>
            </w:pPr>
            <w:r>
              <w:rPr>
                <w:lang w:val="uk-UA"/>
              </w:rPr>
              <w:t>7,34</w:t>
            </w:r>
          </w:p>
        </w:tc>
        <w:tc>
          <w:tcPr>
            <w:tcW w:w="985" w:type="dxa"/>
          </w:tcPr>
          <w:p w:rsidR="00F11F91" w:rsidRDefault="00E02D70">
            <w:pPr>
              <w:spacing w:after="0" w:line="240" w:lineRule="auto"/>
              <w:jc w:val="both"/>
              <w:rPr>
                <w:lang w:val="uk-UA"/>
              </w:rPr>
            </w:pPr>
            <w:r>
              <w:rPr>
                <w:lang w:val="uk-UA"/>
              </w:rPr>
              <w:t>3</w:t>
            </w:r>
          </w:p>
        </w:tc>
        <w:tc>
          <w:tcPr>
            <w:tcW w:w="1508" w:type="dxa"/>
          </w:tcPr>
          <w:p w:rsidR="00F11F91" w:rsidRDefault="00E02D70">
            <w:pPr>
              <w:spacing w:after="0" w:line="240" w:lineRule="auto"/>
              <w:jc w:val="both"/>
              <w:rPr>
                <w:lang w:val="uk-UA"/>
              </w:rPr>
            </w:pPr>
            <w:r>
              <w:rPr>
                <w:lang w:val="uk-UA"/>
              </w:rPr>
              <w:t>32; 30; 5</w:t>
            </w:r>
          </w:p>
        </w:tc>
        <w:tc>
          <w:tcPr>
            <w:tcW w:w="1271" w:type="dxa"/>
          </w:tcPr>
          <w:p w:rsidR="00F11F91" w:rsidRDefault="00E02D70">
            <w:pPr>
              <w:spacing w:after="0" w:line="240" w:lineRule="auto"/>
              <w:jc w:val="center"/>
              <w:rPr>
                <w:lang w:val="uk-UA"/>
              </w:rPr>
            </w:pPr>
            <w:r>
              <w:rPr>
                <w:lang w:val="uk-UA"/>
              </w:rPr>
              <w:t>Зразок не зламався</w:t>
            </w:r>
          </w:p>
        </w:tc>
      </w:tr>
      <w:tr w:rsidR="00F11F91">
        <w:trPr>
          <w:trHeight w:val="544"/>
        </w:trPr>
        <w:tc>
          <w:tcPr>
            <w:tcW w:w="955" w:type="dxa"/>
          </w:tcPr>
          <w:p w:rsidR="00F11F91" w:rsidRDefault="00E02D70">
            <w:pPr>
              <w:spacing w:after="0" w:line="240" w:lineRule="auto"/>
              <w:jc w:val="both"/>
              <w:rPr>
                <w:lang w:val="uk-UA"/>
              </w:rPr>
            </w:pPr>
            <w:r>
              <w:rPr>
                <w:lang w:val="uk-UA"/>
              </w:rPr>
              <w:t>2</w:t>
            </w:r>
          </w:p>
        </w:tc>
        <w:tc>
          <w:tcPr>
            <w:tcW w:w="1607" w:type="dxa"/>
          </w:tcPr>
          <w:p w:rsidR="00F11F91" w:rsidRDefault="00E02D70">
            <w:pPr>
              <w:spacing w:after="0" w:line="240" w:lineRule="auto"/>
              <w:jc w:val="both"/>
              <w:rPr>
                <w:lang w:val="uk-UA"/>
              </w:rPr>
            </w:pPr>
            <w:r>
              <w:rPr>
                <w:lang w:val="uk-UA"/>
              </w:rPr>
              <w:t>120</w:t>
            </w:r>
          </w:p>
        </w:tc>
        <w:tc>
          <w:tcPr>
            <w:tcW w:w="1336" w:type="dxa"/>
          </w:tcPr>
          <w:p w:rsidR="00F11F91" w:rsidRDefault="00E02D70">
            <w:pPr>
              <w:spacing w:after="0" w:line="240" w:lineRule="auto"/>
              <w:jc w:val="both"/>
              <w:rPr>
                <w:lang w:val="uk-UA"/>
              </w:rPr>
            </w:pPr>
            <w:r>
              <w:rPr>
                <w:lang w:val="uk-UA"/>
              </w:rPr>
              <w:t>290</w:t>
            </w:r>
          </w:p>
        </w:tc>
        <w:tc>
          <w:tcPr>
            <w:tcW w:w="2193" w:type="dxa"/>
          </w:tcPr>
          <w:p w:rsidR="00F11F91" w:rsidRDefault="00E02D70">
            <w:pPr>
              <w:spacing w:after="0" w:line="240" w:lineRule="auto"/>
              <w:jc w:val="both"/>
              <w:rPr>
                <w:lang w:val="uk-UA"/>
              </w:rPr>
            </w:pPr>
            <w:r>
              <w:rPr>
                <w:lang w:val="uk-UA"/>
              </w:rPr>
              <w:t>&gt;10,0</w:t>
            </w:r>
          </w:p>
        </w:tc>
        <w:tc>
          <w:tcPr>
            <w:tcW w:w="985" w:type="dxa"/>
          </w:tcPr>
          <w:p w:rsidR="00F11F91" w:rsidRDefault="00E02D70">
            <w:pPr>
              <w:spacing w:after="0" w:line="240" w:lineRule="auto"/>
              <w:jc w:val="both"/>
              <w:rPr>
                <w:lang w:val="uk-UA"/>
              </w:rPr>
            </w:pPr>
            <w:r>
              <w:rPr>
                <w:lang w:val="uk-UA"/>
              </w:rPr>
              <w:t>4</w:t>
            </w:r>
          </w:p>
        </w:tc>
        <w:tc>
          <w:tcPr>
            <w:tcW w:w="1508" w:type="dxa"/>
          </w:tcPr>
          <w:p w:rsidR="00F11F91" w:rsidRDefault="00E02D70">
            <w:pPr>
              <w:spacing w:after="0" w:line="240" w:lineRule="auto"/>
              <w:jc w:val="both"/>
              <w:rPr>
                <w:lang w:val="uk-UA"/>
              </w:rPr>
            </w:pPr>
            <w:r>
              <w:rPr>
                <w:lang w:val="uk-UA"/>
              </w:rPr>
              <w:t>35;30;10;6</w:t>
            </w:r>
          </w:p>
        </w:tc>
        <w:tc>
          <w:tcPr>
            <w:tcW w:w="1271" w:type="dxa"/>
          </w:tcPr>
          <w:p w:rsidR="00F11F91" w:rsidRDefault="00E02D70">
            <w:pPr>
              <w:spacing w:after="0" w:line="240" w:lineRule="auto"/>
              <w:jc w:val="center"/>
              <w:rPr>
                <w:lang w:val="uk-UA"/>
              </w:rPr>
            </w:pPr>
            <w:r>
              <w:rPr>
                <w:lang w:val="uk-UA"/>
              </w:rPr>
              <w:t>Зразок не зламався</w:t>
            </w:r>
          </w:p>
        </w:tc>
      </w:tr>
      <w:tr w:rsidR="00F11F91">
        <w:tc>
          <w:tcPr>
            <w:tcW w:w="955" w:type="dxa"/>
          </w:tcPr>
          <w:p w:rsidR="00F11F91" w:rsidRDefault="00E02D70">
            <w:pPr>
              <w:spacing w:after="0" w:line="240" w:lineRule="auto"/>
              <w:jc w:val="both"/>
              <w:rPr>
                <w:lang w:val="uk-UA"/>
              </w:rPr>
            </w:pPr>
            <w:r>
              <w:rPr>
                <w:lang w:val="uk-UA"/>
              </w:rPr>
              <w:t>3</w:t>
            </w:r>
          </w:p>
        </w:tc>
        <w:tc>
          <w:tcPr>
            <w:tcW w:w="1607" w:type="dxa"/>
          </w:tcPr>
          <w:p w:rsidR="00F11F91" w:rsidRDefault="00E02D70">
            <w:pPr>
              <w:spacing w:after="0" w:line="240" w:lineRule="auto"/>
              <w:jc w:val="both"/>
              <w:rPr>
                <w:lang w:val="uk-UA"/>
              </w:rPr>
            </w:pPr>
            <w:r>
              <w:rPr>
                <w:lang w:val="uk-UA"/>
              </w:rPr>
              <w:t>140</w:t>
            </w:r>
          </w:p>
        </w:tc>
        <w:tc>
          <w:tcPr>
            <w:tcW w:w="1336" w:type="dxa"/>
          </w:tcPr>
          <w:p w:rsidR="00F11F91" w:rsidRDefault="00E02D70">
            <w:pPr>
              <w:spacing w:after="0" w:line="240" w:lineRule="auto"/>
              <w:jc w:val="both"/>
              <w:rPr>
                <w:lang w:val="uk-UA"/>
              </w:rPr>
            </w:pPr>
            <w:r>
              <w:rPr>
                <w:lang w:val="uk-UA"/>
              </w:rPr>
              <w:t>350</w:t>
            </w:r>
          </w:p>
        </w:tc>
        <w:tc>
          <w:tcPr>
            <w:tcW w:w="2193" w:type="dxa"/>
          </w:tcPr>
          <w:p w:rsidR="00F11F91" w:rsidRDefault="00E02D70">
            <w:pPr>
              <w:spacing w:after="0" w:line="240" w:lineRule="auto"/>
              <w:jc w:val="both"/>
              <w:rPr>
                <w:lang w:val="uk-UA"/>
              </w:rPr>
            </w:pPr>
            <w:r>
              <w:rPr>
                <w:lang w:val="uk-UA"/>
              </w:rPr>
              <w:t>1,4372</w:t>
            </w:r>
          </w:p>
        </w:tc>
        <w:tc>
          <w:tcPr>
            <w:tcW w:w="985" w:type="dxa"/>
          </w:tcPr>
          <w:p w:rsidR="00F11F91" w:rsidRDefault="00E02D70">
            <w:pPr>
              <w:spacing w:after="0" w:line="240" w:lineRule="auto"/>
              <w:jc w:val="both"/>
              <w:rPr>
                <w:lang w:val="uk-UA"/>
              </w:rPr>
            </w:pPr>
            <w:r>
              <w:rPr>
                <w:lang w:val="uk-UA"/>
              </w:rPr>
              <w:t>6</w:t>
            </w:r>
          </w:p>
        </w:tc>
        <w:tc>
          <w:tcPr>
            <w:tcW w:w="1508" w:type="dxa"/>
          </w:tcPr>
          <w:p w:rsidR="00F11F91" w:rsidRDefault="00E02D70">
            <w:pPr>
              <w:spacing w:after="0" w:line="240" w:lineRule="auto"/>
              <w:jc w:val="both"/>
              <w:rPr>
                <w:lang w:val="uk-UA"/>
              </w:rPr>
            </w:pPr>
            <w:r>
              <w:rPr>
                <w:lang w:val="uk-UA"/>
              </w:rPr>
              <w:t>21; 20; 17; 15 12; 10</w:t>
            </w:r>
          </w:p>
        </w:tc>
        <w:tc>
          <w:tcPr>
            <w:tcW w:w="1271" w:type="dxa"/>
          </w:tcPr>
          <w:p w:rsidR="00F11F91" w:rsidRDefault="00F11F91">
            <w:pPr>
              <w:spacing w:after="0" w:line="240" w:lineRule="auto"/>
              <w:jc w:val="both"/>
              <w:rPr>
                <w:lang w:val="uk-UA"/>
              </w:rPr>
            </w:pPr>
          </w:p>
        </w:tc>
      </w:tr>
      <w:tr w:rsidR="00F11F91">
        <w:tc>
          <w:tcPr>
            <w:tcW w:w="955" w:type="dxa"/>
          </w:tcPr>
          <w:p w:rsidR="00F11F91" w:rsidRDefault="00E02D70">
            <w:pPr>
              <w:spacing w:after="0" w:line="240" w:lineRule="auto"/>
              <w:jc w:val="both"/>
              <w:rPr>
                <w:lang w:val="uk-UA"/>
              </w:rPr>
            </w:pPr>
            <w:r>
              <w:rPr>
                <w:lang w:val="uk-UA"/>
              </w:rPr>
              <w:t>4</w:t>
            </w:r>
          </w:p>
        </w:tc>
        <w:tc>
          <w:tcPr>
            <w:tcW w:w="1607" w:type="dxa"/>
          </w:tcPr>
          <w:p w:rsidR="00F11F91" w:rsidRDefault="00E02D70">
            <w:pPr>
              <w:spacing w:after="0" w:line="240" w:lineRule="auto"/>
              <w:jc w:val="both"/>
              <w:rPr>
                <w:lang w:val="uk-UA"/>
              </w:rPr>
            </w:pPr>
            <w:r>
              <w:rPr>
                <w:lang w:val="uk-UA"/>
              </w:rPr>
              <w:t>150</w:t>
            </w:r>
          </w:p>
        </w:tc>
        <w:tc>
          <w:tcPr>
            <w:tcW w:w="1336" w:type="dxa"/>
          </w:tcPr>
          <w:p w:rsidR="00F11F91" w:rsidRDefault="00E02D70">
            <w:pPr>
              <w:spacing w:after="0" w:line="240" w:lineRule="auto"/>
              <w:jc w:val="both"/>
              <w:rPr>
                <w:lang w:val="uk-UA"/>
              </w:rPr>
            </w:pPr>
            <w:r>
              <w:rPr>
                <w:lang w:val="uk-UA"/>
              </w:rPr>
              <w:t>368,3</w:t>
            </w:r>
          </w:p>
        </w:tc>
        <w:tc>
          <w:tcPr>
            <w:tcW w:w="2193" w:type="dxa"/>
          </w:tcPr>
          <w:p w:rsidR="00F11F91" w:rsidRDefault="00E02D70">
            <w:pPr>
              <w:spacing w:after="0" w:line="240" w:lineRule="auto"/>
              <w:jc w:val="both"/>
              <w:rPr>
                <w:lang w:val="uk-UA"/>
              </w:rPr>
            </w:pPr>
            <w:r>
              <w:rPr>
                <w:lang w:val="uk-UA"/>
              </w:rPr>
              <w:t>0, 421</w:t>
            </w:r>
          </w:p>
        </w:tc>
        <w:tc>
          <w:tcPr>
            <w:tcW w:w="985" w:type="dxa"/>
          </w:tcPr>
          <w:p w:rsidR="00F11F91" w:rsidRDefault="00E02D70">
            <w:pPr>
              <w:spacing w:after="0" w:line="240" w:lineRule="auto"/>
              <w:jc w:val="both"/>
              <w:rPr>
                <w:lang w:val="uk-UA"/>
              </w:rPr>
            </w:pPr>
            <w:r>
              <w:rPr>
                <w:lang w:val="uk-UA"/>
              </w:rPr>
              <w:t>3</w:t>
            </w:r>
          </w:p>
        </w:tc>
        <w:tc>
          <w:tcPr>
            <w:tcW w:w="1508" w:type="dxa"/>
          </w:tcPr>
          <w:p w:rsidR="00F11F91" w:rsidRDefault="00E02D70">
            <w:pPr>
              <w:spacing w:after="0" w:line="240" w:lineRule="auto"/>
              <w:jc w:val="both"/>
              <w:rPr>
                <w:lang w:val="uk-UA"/>
              </w:rPr>
            </w:pPr>
            <w:r>
              <w:rPr>
                <w:lang w:val="uk-UA"/>
              </w:rPr>
              <w:t>17; 10; 10</w:t>
            </w:r>
          </w:p>
        </w:tc>
        <w:tc>
          <w:tcPr>
            <w:tcW w:w="1271" w:type="dxa"/>
          </w:tcPr>
          <w:p w:rsidR="00F11F91" w:rsidRDefault="00F11F91">
            <w:pPr>
              <w:spacing w:after="0" w:line="240" w:lineRule="auto"/>
              <w:jc w:val="both"/>
              <w:rPr>
                <w:lang w:val="uk-UA"/>
              </w:rPr>
            </w:pPr>
          </w:p>
        </w:tc>
      </w:tr>
      <w:tr w:rsidR="00F11F91">
        <w:tc>
          <w:tcPr>
            <w:tcW w:w="955" w:type="dxa"/>
          </w:tcPr>
          <w:p w:rsidR="00F11F91" w:rsidRDefault="00E02D70">
            <w:pPr>
              <w:spacing w:after="0" w:line="240" w:lineRule="auto"/>
              <w:jc w:val="both"/>
              <w:rPr>
                <w:lang w:val="uk-UA"/>
              </w:rPr>
            </w:pPr>
            <w:r>
              <w:rPr>
                <w:lang w:val="uk-UA"/>
              </w:rPr>
              <w:t>5</w:t>
            </w:r>
          </w:p>
        </w:tc>
        <w:tc>
          <w:tcPr>
            <w:tcW w:w="1607" w:type="dxa"/>
          </w:tcPr>
          <w:p w:rsidR="00F11F91" w:rsidRDefault="00E02D70">
            <w:pPr>
              <w:spacing w:after="0" w:line="240" w:lineRule="auto"/>
              <w:jc w:val="both"/>
              <w:rPr>
                <w:lang w:val="uk-UA"/>
              </w:rPr>
            </w:pPr>
            <w:r>
              <w:rPr>
                <w:lang w:val="uk-UA"/>
              </w:rPr>
              <w:t>160</w:t>
            </w:r>
          </w:p>
        </w:tc>
        <w:tc>
          <w:tcPr>
            <w:tcW w:w="1336" w:type="dxa"/>
          </w:tcPr>
          <w:p w:rsidR="00F11F91" w:rsidRDefault="00E02D70">
            <w:pPr>
              <w:spacing w:after="0" w:line="240" w:lineRule="auto"/>
              <w:jc w:val="both"/>
              <w:rPr>
                <w:lang w:val="uk-UA"/>
              </w:rPr>
            </w:pPr>
            <w:r>
              <w:rPr>
                <w:lang w:val="uk-UA"/>
              </w:rPr>
              <w:t>394,2</w:t>
            </w:r>
          </w:p>
        </w:tc>
        <w:tc>
          <w:tcPr>
            <w:tcW w:w="2193" w:type="dxa"/>
          </w:tcPr>
          <w:p w:rsidR="00F11F91" w:rsidRDefault="00E02D70">
            <w:pPr>
              <w:spacing w:after="0" w:line="240" w:lineRule="auto"/>
              <w:jc w:val="both"/>
              <w:rPr>
                <w:lang w:val="uk-UA"/>
              </w:rPr>
            </w:pPr>
            <w:r>
              <w:rPr>
                <w:lang w:val="uk-UA"/>
              </w:rPr>
              <w:t>0,0812</w:t>
            </w:r>
          </w:p>
        </w:tc>
        <w:tc>
          <w:tcPr>
            <w:tcW w:w="985" w:type="dxa"/>
          </w:tcPr>
          <w:p w:rsidR="00F11F91" w:rsidRDefault="00E02D70">
            <w:pPr>
              <w:spacing w:after="0" w:line="240" w:lineRule="auto"/>
              <w:jc w:val="both"/>
              <w:rPr>
                <w:lang w:val="uk-UA"/>
              </w:rPr>
            </w:pPr>
            <w:r>
              <w:rPr>
                <w:lang w:val="uk-UA"/>
              </w:rPr>
              <w:t>6</w:t>
            </w:r>
          </w:p>
        </w:tc>
        <w:tc>
          <w:tcPr>
            <w:tcW w:w="1508" w:type="dxa"/>
          </w:tcPr>
          <w:p w:rsidR="00F11F91" w:rsidRDefault="00E02D70">
            <w:pPr>
              <w:spacing w:after="0" w:line="240" w:lineRule="auto"/>
              <w:jc w:val="both"/>
              <w:rPr>
                <w:lang w:val="uk-UA"/>
              </w:rPr>
            </w:pPr>
            <w:r>
              <w:rPr>
                <w:lang w:val="uk-UA"/>
              </w:rPr>
              <w:t>12; 11; 10;</w:t>
            </w:r>
          </w:p>
          <w:p w:rsidR="00F11F91" w:rsidRDefault="00E02D70">
            <w:pPr>
              <w:spacing w:after="0" w:line="240" w:lineRule="auto"/>
              <w:jc w:val="both"/>
              <w:rPr>
                <w:lang w:val="uk-UA"/>
              </w:rPr>
            </w:pPr>
            <w:r>
              <w:rPr>
                <w:lang w:val="uk-UA"/>
              </w:rPr>
              <w:t>8; 7; 5</w:t>
            </w:r>
          </w:p>
        </w:tc>
        <w:tc>
          <w:tcPr>
            <w:tcW w:w="1271" w:type="dxa"/>
          </w:tcPr>
          <w:p w:rsidR="00F11F91" w:rsidRDefault="00F11F91">
            <w:pPr>
              <w:spacing w:after="0" w:line="240" w:lineRule="auto"/>
              <w:jc w:val="both"/>
              <w:rPr>
                <w:lang w:val="uk-UA"/>
              </w:rPr>
            </w:pPr>
          </w:p>
        </w:tc>
      </w:tr>
    </w:tbl>
    <w:p w:rsidR="00F11F91" w:rsidRDefault="00F11F91">
      <w:pPr>
        <w:spacing w:after="0" w:line="360" w:lineRule="auto"/>
        <w:rPr>
          <w:sz w:val="28"/>
          <w:szCs w:val="28"/>
          <w:lang w:val="uk-UA"/>
        </w:rPr>
      </w:pPr>
    </w:p>
    <w:p w:rsidR="00F11F91" w:rsidRDefault="00E02D70">
      <w:pPr>
        <w:spacing w:after="0" w:line="360" w:lineRule="auto"/>
        <w:ind w:firstLine="709"/>
        <w:jc w:val="both"/>
        <w:rPr>
          <w:sz w:val="28"/>
          <w:szCs w:val="28"/>
          <w:lang w:val="ru-RU"/>
        </w:rPr>
      </w:pPr>
      <w:r>
        <w:rPr>
          <w:sz w:val="28"/>
          <w:szCs w:val="28"/>
          <w:lang w:val="ru-RU"/>
        </w:rPr>
        <w:t>На основі отриманих результатів дослідів можна зробити наступні висновки.</w:t>
      </w:r>
    </w:p>
    <w:p w:rsidR="00F11F91" w:rsidRDefault="00E02D70">
      <w:pPr>
        <w:spacing w:after="0" w:line="360" w:lineRule="auto"/>
        <w:ind w:firstLine="700"/>
        <w:jc w:val="both"/>
        <w:rPr>
          <w:sz w:val="28"/>
          <w:szCs w:val="28"/>
          <w:lang w:val="ru-RU"/>
        </w:rPr>
      </w:pPr>
      <w:r>
        <w:rPr>
          <w:sz w:val="28"/>
          <w:szCs w:val="28"/>
          <w:lang w:val="ru-RU"/>
        </w:rPr>
        <w:t xml:space="preserve">При напруженні в 140, 150, 160 МПа випробувальний зразок </w:t>
      </w:r>
      <w:r>
        <w:rPr>
          <w:sz w:val="28"/>
          <w:szCs w:val="28"/>
          <w:lang w:val="uk-UA"/>
        </w:rPr>
        <w:t>гібридної</w:t>
      </w:r>
      <w:r>
        <w:rPr>
          <w:sz w:val="28"/>
          <w:szCs w:val="28"/>
          <w:lang w:val="ru-RU"/>
        </w:rPr>
        <w:t xml:space="preserve"> насосної штанги зламався в місці з’єднання сталевої головки з тілом штанги, витримавши при цьому 1,4372; </w:t>
      </w:r>
      <w:r>
        <w:rPr>
          <w:sz w:val="28"/>
          <w:szCs w:val="28"/>
          <w:lang w:val="uk-UA"/>
        </w:rPr>
        <w:t>0,421 і</w:t>
      </w:r>
      <w:r>
        <w:rPr>
          <w:sz w:val="28"/>
          <w:szCs w:val="28"/>
          <w:lang w:val="ru-RU"/>
        </w:rPr>
        <w:t xml:space="preserve"> 0,0812 млн. циклів відповідно</w:t>
      </w:r>
      <w:r>
        <w:rPr>
          <w:sz w:val="28"/>
          <w:szCs w:val="28"/>
          <w:lang w:val="uk-UA"/>
        </w:rPr>
        <w:t>.</w:t>
      </w:r>
      <w:r>
        <w:rPr>
          <w:sz w:val="28"/>
          <w:szCs w:val="28"/>
          <w:lang w:val="ru-RU"/>
        </w:rPr>
        <w:t xml:space="preserve"> Це свідчить про те, що дані </w:t>
      </w:r>
      <w:r>
        <w:rPr>
          <w:sz w:val="28"/>
          <w:szCs w:val="28"/>
          <w:lang w:val="uk-UA"/>
        </w:rPr>
        <w:t>гібридн</w:t>
      </w:r>
      <w:r>
        <w:rPr>
          <w:sz w:val="28"/>
          <w:szCs w:val="28"/>
        </w:rPr>
        <w:t>i</w:t>
      </w:r>
      <w:r>
        <w:rPr>
          <w:sz w:val="28"/>
          <w:szCs w:val="28"/>
          <w:lang w:val="ru-RU"/>
        </w:rPr>
        <w:t xml:space="preserve"> насосні штанги не в змозі витримувати високі напруження згину.</w:t>
      </w:r>
    </w:p>
    <w:p w:rsidR="00F11F91" w:rsidRDefault="00E02D70">
      <w:pPr>
        <w:spacing w:after="0" w:line="360" w:lineRule="auto"/>
        <w:ind w:firstLine="567"/>
        <w:jc w:val="both"/>
        <w:rPr>
          <w:sz w:val="28"/>
          <w:szCs w:val="28"/>
          <w:lang w:val="ru-RU"/>
        </w:rPr>
      </w:pPr>
      <w:r>
        <w:rPr>
          <w:sz w:val="28"/>
          <w:szCs w:val="28"/>
          <w:lang w:val="ru-RU"/>
        </w:rPr>
        <w:t>При напруженні згину в 120 МПа один досліджувальний зразок пройшов 7,34 млн. циклів, а другий 10 млн. циклів відповідно і не зламався, проте з’явилися численні втомні тріщини. Такі результати  свідчать про те, що дані штанги можуть витримувати напруження згину до 120 МПа.</w:t>
      </w:r>
    </w:p>
    <w:p w:rsidR="00F11F91" w:rsidRDefault="00E02D70">
      <w:pPr>
        <w:spacing w:after="0" w:line="360" w:lineRule="auto"/>
        <w:ind w:firstLine="567"/>
        <w:jc w:val="both"/>
        <w:rPr>
          <w:sz w:val="28"/>
          <w:szCs w:val="28"/>
          <w:lang w:val="uk-UA"/>
        </w:rPr>
      </w:pPr>
      <w:r>
        <w:rPr>
          <w:sz w:val="28"/>
          <w:szCs w:val="28"/>
          <w:lang w:val="uk-UA"/>
        </w:rPr>
        <w:lastRenderedPageBreak/>
        <w:t>Пошкодження утворилося уздовж контакту скловолокно/вуглеволокно через концентрацію напружень, яка виникла між двома матеріальними системами, що призвело до асимптотичної поведінки втрати жорсткості. Оскільки пошкодження не поширювалося на ядро вуглеволокна, статичні механічні властивості зберіглися.</w:t>
      </w:r>
    </w:p>
    <w:p w:rsidR="00F11F91" w:rsidRDefault="00F11F91">
      <w:pPr>
        <w:spacing w:after="0" w:line="360" w:lineRule="auto"/>
        <w:ind w:firstLine="567"/>
        <w:jc w:val="both"/>
        <w:rPr>
          <w:sz w:val="28"/>
          <w:szCs w:val="28"/>
          <w:lang w:val="uk-UA"/>
        </w:rPr>
      </w:pPr>
    </w:p>
    <w:p w:rsidR="00F11F91" w:rsidRDefault="00E02D70">
      <w:pPr>
        <w:spacing w:after="0" w:line="360" w:lineRule="auto"/>
        <w:jc w:val="center"/>
        <w:rPr>
          <w:sz w:val="28"/>
          <w:szCs w:val="28"/>
        </w:rPr>
      </w:pPr>
      <w:r>
        <w:rPr>
          <w:noProof/>
          <w:sz w:val="28"/>
          <w:szCs w:val="28"/>
          <w:lang w:val="uk-UA" w:eastAsia="uk-UA"/>
        </w:rPr>
        <w:drawing>
          <wp:inline distT="0" distB="0" distL="0" distR="0">
            <wp:extent cx="5788025" cy="3152140"/>
            <wp:effectExtent l="19050" t="0" r="2875" b="0"/>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
                    <pic:cNvPicPr>
                      <a:picLocks noChangeAspect="1" noChangeArrowheads="1"/>
                    </pic:cNvPicPr>
                  </pic:nvPicPr>
                  <pic:blipFill>
                    <a:blip r:embed="rId670"/>
                    <a:srcRect/>
                    <a:stretch>
                      <a:fillRect/>
                    </a:stretch>
                  </pic:blipFill>
                  <pic:spPr>
                    <a:xfrm>
                      <a:off x="0" y="0"/>
                      <a:ext cx="5794762" cy="3155993"/>
                    </a:xfrm>
                    <a:prstGeom prst="rect">
                      <a:avLst/>
                    </a:prstGeom>
                    <a:noFill/>
                    <a:ln w="9525">
                      <a:noFill/>
                      <a:miter lim="800000"/>
                      <a:headEnd/>
                      <a:tailEnd/>
                    </a:ln>
                    <a:effectLst/>
                  </pic:spPr>
                </pic:pic>
              </a:graphicData>
            </a:graphic>
          </wp:inline>
        </w:drawing>
      </w:r>
    </w:p>
    <w:p w:rsidR="00F11F91" w:rsidRDefault="00E02D70">
      <w:pPr>
        <w:spacing w:after="0" w:line="360" w:lineRule="auto"/>
        <w:ind w:firstLine="709"/>
        <w:jc w:val="center"/>
        <w:rPr>
          <w:b/>
          <w:bCs/>
          <w:sz w:val="28"/>
          <w:szCs w:val="28"/>
          <w:lang w:val="ru-RU"/>
        </w:rPr>
      </w:pPr>
      <w:r>
        <w:rPr>
          <w:b/>
          <w:bCs/>
          <w:sz w:val="28"/>
          <w:szCs w:val="28"/>
          <w:lang w:val="uk-UA"/>
        </w:rPr>
        <w:t>Рисунок 4.5</w:t>
      </w:r>
      <w:r w:rsidRPr="00E02D70">
        <w:rPr>
          <w:rFonts w:eastAsia="SimSun" w:hint="eastAsia"/>
          <w:b/>
          <w:bCs/>
          <w:sz w:val="28"/>
          <w:szCs w:val="28"/>
          <w:lang w:val="ru-RU" w:eastAsia="zh-CN"/>
        </w:rPr>
        <w:t xml:space="preserve"> -</w:t>
      </w:r>
      <w:r>
        <w:rPr>
          <w:b/>
          <w:bCs/>
          <w:sz w:val="28"/>
          <w:szCs w:val="28"/>
          <w:lang w:val="ru-RU"/>
        </w:rPr>
        <w:t xml:space="preserve"> Діаграма втомної міцності </w:t>
      </w:r>
      <w:r>
        <w:rPr>
          <w:b/>
          <w:sz w:val="28"/>
          <w:szCs w:val="28"/>
          <w:lang w:val="uk-UA"/>
        </w:rPr>
        <w:t>гібридн</w:t>
      </w:r>
      <w:r>
        <w:rPr>
          <w:b/>
          <w:bCs/>
          <w:sz w:val="28"/>
          <w:szCs w:val="28"/>
          <w:lang w:val="ru-RU"/>
        </w:rPr>
        <w:t>их насосних штанг</w:t>
      </w:r>
      <w:r>
        <w:rPr>
          <w:b/>
          <w:bCs/>
          <w:sz w:val="28"/>
          <w:szCs w:val="28"/>
          <w:lang w:val="uk-UA"/>
        </w:rPr>
        <w:t xml:space="preserve"> (крива 2) та склопластикових насосних штанг (крива 1) </w:t>
      </w:r>
      <w:r>
        <w:rPr>
          <w:b/>
          <w:bCs/>
          <w:sz w:val="28"/>
          <w:szCs w:val="28"/>
          <w:lang w:val="ru-RU"/>
        </w:rPr>
        <w:t>при циклічному згині</w:t>
      </w:r>
    </w:p>
    <w:p w:rsidR="00F11F91" w:rsidRDefault="00F11F91">
      <w:pPr>
        <w:spacing w:after="0" w:line="360" w:lineRule="auto"/>
        <w:ind w:firstLine="709"/>
        <w:jc w:val="center"/>
        <w:rPr>
          <w:b/>
          <w:bCs/>
          <w:sz w:val="28"/>
          <w:szCs w:val="28"/>
          <w:lang w:val="ru-RU"/>
        </w:rPr>
      </w:pPr>
    </w:p>
    <w:p w:rsidR="00F11F91" w:rsidRDefault="00E02D70">
      <w:pPr>
        <w:spacing w:after="0" w:line="360" w:lineRule="auto"/>
        <w:ind w:firstLine="567"/>
        <w:jc w:val="both"/>
        <w:rPr>
          <w:sz w:val="28"/>
          <w:szCs w:val="28"/>
          <w:lang w:val="uk-UA"/>
        </w:rPr>
      </w:pPr>
      <w:r>
        <w:rPr>
          <w:sz w:val="28"/>
          <w:szCs w:val="28"/>
          <w:lang w:val="uk-UA"/>
        </w:rPr>
        <w:t>Згідно отриманих результатів</w:t>
      </w:r>
      <w:r>
        <w:rPr>
          <w:bCs/>
          <w:sz w:val="28"/>
          <w:szCs w:val="28"/>
          <w:lang w:val="uk-UA"/>
        </w:rPr>
        <w:t xml:space="preserve"> побудовано діаграму втомної міцності </w:t>
      </w:r>
      <w:r>
        <w:rPr>
          <w:sz w:val="28"/>
          <w:szCs w:val="28"/>
          <w:lang w:val="uk-UA"/>
        </w:rPr>
        <w:t>гібридн</w:t>
      </w:r>
      <w:r>
        <w:rPr>
          <w:bCs/>
          <w:sz w:val="28"/>
          <w:szCs w:val="28"/>
          <w:lang w:val="uk-UA"/>
        </w:rPr>
        <w:t>их насосних штанг при циклічному згині в порівнянні із склопластиковими насосними штангами (рис. 4.5).</w:t>
      </w:r>
    </w:p>
    <w:p w:rsidR="00F11F91" w:rsidRDefault="00E02D70">
      <w:pPr>
        <w:spacing w:after="0" w:line="360" w:lineRule="auto"/>
        <w:ind w:firstLine="700"/>
        <w:jc w:val="both"/>
        <w:rPr>
          <w:rFonts w:ascii="Cambria Math" w:hAnsi="Cambria Math"/>
          <w:sz w:val="28"/>
          <w:szCs w:val="28"/>
          <w:lang w:val="ru-RU"/>
        </w:rPr>
      </w:pPr>
      <w:r>
        <w:rPr>
          <w:sz w:val="28"/>
          <w:szCs w:val="28"/>
          <w:lang w:val="uk-UA"/>
        </w:rPr>
        <w:t xml:space="preserve">На основі </w:t>
      </w:r>
      <w:r>
        <w:rPr>
          <w:sz w:val="28"/>
          <w:szCs w:val="28"/>
          <w:lang w:val="ru-RU"/>
        </w:rPr>
        <w:t xml:space="preserve">аналізу графіку 1 (рис.4.5), отримали функцію залежності </w:t>
      </w:r>
      <w:r>
        <w:rPr>
          <w:i/>
          <w:sz w:val="28"/>
          <w:szCs w:val="28"/>
        </w:rPr>
        <w:t>σ</w:t>
      </w:r>
      <w:r>
        <w:rPr>
          <w:sz w:val="28"/>
          <w:szCs w:val="28"/>
          <w:lang w:val="uk-UA"/>
        </w:rPr>
        <w:t xml:space="preserve"> від </w:t>
      </w:r>
      <w:r>
        <w:rPr>
          <w:i/>
          <w:sz w:val="28"/>
          <w:szCs w:val="28"/>
        </w:rPr>
        <w:t>N</w:t>
      </w:r>
      <w:r>
        <w:rPr>
          <w:sz w:val="28"/>
          <w:szCs w:val="28"/>
          <w:lang w:val="uk-UA"/>
        </w:rPr>
        <w:t xml:space="preserve">склопластикових насосних штанг </w:t>
      </w:r>
      <w:r>
        <w:rPr>
          <w:sz w:val="28"/>
          <w:szCs w:val="28"/>
          <w:lang w:val="ru-RU"/>
        </w:rPr>
        <w:t xml:space="preserve">з апроксимацією даних </w:t>
      </w:r>
      <m:oMath>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ru-RU"/>
              </w:rPr>
              <m:t>2</m:t>
            </m:r>
          </m:sup>
        </m:sSup>
        <m:r>
          <w:rPr>
            <w:rFonts w:ascii="Cambria Math" w:hAnsi="Cambria Math"/>
            <w:sz w:val="28"/>
            <w:szCs w:val="28"/>
            <w:lang w:val="ru-RU"/>
          </w:rPr>
          <m:t>=0,8931</m:t>
        </m:r>
      </m:oMath>
    </w:p>
    <w:p w:rsidR="00F11F91" w:rsidRDefault="00F11F91">
      <w:pPr>
        <w:spacing w:after="0" w:line="360" w:lineRule="auto"/>
        <w:ind w:firstLine="700"/>
        <w:jc w:val="both"/>
        <w:rPr>
          <w:rFonts w:ascii="Cambria Math" w:hAnsi="Cambria Math"/>
          <w:sz w:val="28"/>
          <w:szCs w:val="28"/>
          <w:lang w:val="ru-RU"/>
        </w:rPr>
      </w:pPr>
    </w:p>
    <w:p w:rsidR="00F11F91" w:rsidRDefault="00E02D70">
      <w:pPr>
        <w:spacing w:after="0" w:line="360" w:lineRule="auto"/>
        <w:jc w:val="right"/>
        <w:rPr>
          <w:sz w:val="28"/>
          <w:lang w:val="ru-RU"/>
        </w:rPr>
      </w:pPr>
      <w:r>
        <w:rPr>
          <w:sz w:val="28"/>
          <w:szCs w:val="28"/>
        </w:rPr>
        <w:fldChar w:fldCharType="begin"/>
      </w:r>
      <w:r>
        <w:rPr>
          <w:sz w:val="28"/>
          <w:szCs w:val="28"/>
        </w:rPr>
        <w:instrText>QUOTE</w:instrText>
      </w:r>
      <w:r w:rsidR="001F0D96">
        <w:rPr>
          <w:sz w:val="28"/>
          <w:szCs w:val="28"/>
        </w:rPr>
        <w:pict>
          <v:shape id="_x0000_i1343" type="#_x0000_t75" style="width:126pt;height:15.75pt" equationxml="&lt;">
            <v:imagedata r:id="rId671" o:title="" chromakey="white"/>
          </v:shape>
        </w:pict>
      </w:r>
      <w:r>
        <w:rPr>
          <w:sz w:val="28"/>
          <w:szCs w:val="28"/>
        </w:rPr>
        <w:fldChar w:fldCharType="end"/>
      </w:r>
      <m:oMath>
        <m:r>
          <w:rPr>
            <w:rFonts w:ascii="Cambria Math" w:hAnsi="Cambria Math"/>
            <w:sz w:val="28"/>
            <w:szCs w:val="28"/>
          </w:rPr>
          <m:t>σ</m:t>
        </m:r>
        <m:r>
          <w:rPr>
            <w:rFonts w:ascii="Cambria Math" w:hAnsi="Cambria Math"/>
            <w:sz w:val="28"/>
            <w:szCs w:val="28"/>
            <w:lang w:val="ru-RU"/>
          </w:rPr>
          <m:t>=372,2 ·</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lang w:val="ru-RU"/>
              </w:rPr>
              <m:t>-0,096</m:t>
            </m:r>
          </m:sup>
        </m:sSup>
      </m:oMath>
      <w:r>
        <w:rPr>
          <w:sz w:val="28"/>
          <w:szCs w:val="28"/>
          <w:lang w:val="uk-UA"/>
        </w:rPr>
        <w:t>.</w:t>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r>
      <w:r>
        <w:rPr>
          <w:rFonts w:ascii="Cambria Math" w:hAnsi="Cambria Math"/>
          <w:sz w:val="28"/>
          <w:szCs w:val="28"/>
          <w:lang w:val="uk-UA"/>
        </w:rPr>
        <w:tab/>
      </w:r>
      <w:r>
        <w:rPr>
          <w:sz w:val="28"/>
          <w:lang w:val="ru-RU"/>
        </w:rPr>
        <w:t xml:space="preserve"> (</w:t>
      </w:r>
      <w:r>
        <w:rPr>
          <w:sz w:val="28"/>
          <w:lang w:val="uk-UA"/>
        </w:rPr>
        <w:t>4</w:t>
      </w:r>
      <w:r>
        <w:rPr>
          <w:sz w:val="28"/>
          <w:lang w:val="ru-RU"/>
        </w:rPr>
        <w:t>.</w:t>
      </w:r>
      <w:r>
        <w:rPr>
          <w:sz w:val="28"/>
          <w:lang w:val="uk-UA"/>
        </w:rPr>
        <w:t>7</w:t>
      </w:r>
      <w:r>
        <w:rPr>
          <w:sz w:val="28"/>
          <w:lang w:val="ru-RU"/>
        </w:rPr>
        <w:t>)</w:t>
      </w:r>
    </w:p>
    <w:p w:rsidR="00F11F91" w:rsidRDefault="00F11F91">
      <w:pPr>
        <w:spacing w:after="0" w:line="360" w:lineRule="auto"/>
        <w:jc w:val="right"/>
        <w:rPr>
          <w:sz w:val="28"/>
          <w:lang w:val="uk-UA"/>
        </w:rPr>
      </w:pPr>
    </w:p>
    <w:p w:rsidR="00F11F91" w:rsidRDefault="00E02D70">
      <w:pPr>
        <w:spacing w:after="0" w:line="360" w:lineRule="auto"/>
        <w:ind w:firstLine="700"/>
        <w:jc w:val="both"/>
        <w:rPr>
          <w:sz w:val="28"/>
          <w:szCs w:val="28"/>
          <w:lang w:val="uk-UA"/>
        </w:rPr>
      </w:pPr>
      <w:r>
        <w:rPr>
          <w:sz w:val="28"/>
          <w:szCs w:val="28"/>
          <w:lang w:val="uk-UA"/>
        </w:rPr>
        <w:lastRenderedPageBreak/>
        <w:t xml:space="preserve">Функція залежності </w:t>
      </w:r>
      <w:r>
        <w:rPr>
          <w:i/>
          <w:sz w:val="28"/>
          <w:szCs w:val="28"/>
        </w:rPr>
        <w:t>σ</w:t>
      </w:r>
      <w:r>
        <w:rPr>
          <w:sz w:val="28"/>
          <w:szCs w:val="28"/>
          <w:lang w:val="uk-UA"/>
        </w:rPr>
        <w:t xml:space="preserve"> від </w:t>
      </w:r>
      <w:r>
        <w:rPr>
          <w:i/>
          <w:sz w:val="28"/>
          <w:szCs w:val="28"/>
        </w:rPr>
        <w:t>N</w:t>
      </w:r>
      <w:r>
        <w:rPr>
          <w:sz w:val="28"/>
          <w:szCs w:val="28"/>
          <w:lang w:val="uk-UA"/>
        </w:rPr>
        <w:t xml:space="preserve"> гібридних насосних штанг з апроксимацією даних </w:t>
      </w:r>
      <m:oMath>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uk-UA"/>
              </w:rPr>
              <m:t>2</m:t>
            </m:r>
          </m:sup>
        </m:sSup>
        <m:r>
          <w:rPr>
            <w:rFonts w:ascii="Cambria Math" w:hAnsi="Cambria Math"/>
            <w:sz w:val="28"/>
            <w:szCs w:val="28"/>
            <w:lang w:val="uk-UA"/>
          </w:rPr>
          <m:t>=0,914</m:t>
        </m:r>
      </m:oMath>
      <w:r>
        <w:rPr>
          <w:sz w:val="28"/>
          <w:szCs w:val="28"/>
          <w:lang w:val="uk-UA"/>
        </w:rPr>
        <w:t xml:space="preserve"> має вигляд</w:t>
      </w:r>
    </w:p>
    <w:p w:rsidR="00F11F91" w:rsidRDefault="00F11F91">
      <w:pPr>
        <w:spacing w:after="0" w:line="360" w:lineRule="auto"/>
        <w:ind w:firstLine="700"/>
        <w:jc w:val="both"/>
        <w:rPr>
          <w:sz w:val="28"/>
          <w:szCs w:val="28"/>
          <w:lang w:val="uk-UA"/>
        </w:rPr>
      </w:pPr>
    </w:p>
    <w:p w:rsidR="00F11F91" w:rsidRDefault="00E02D70">
      <w:pPr>
        <w:spacing w:after="0" w:line="360" w:lineRule="auto"/>
        <w:jc w:val="right"/>
        <w:rPr>
          <w:sz w:val="28"/>
          <w:lang w:val="ru-RU"/>
        </w:rPr>
      </w:pPr>
      <m:oMath>
        <m:r>
          <w:rPr>
            <w:rFonts w:ascii="Cambria Math" w:hAnsi="Cambria Math"/>
            <w:sz w:val="28"/>
            <w:szCs w:val="28"/>
          </w:rPr>
          <m:t>σ</m:t>
        </m:r>
        <m:r>
          <w:rPr>
            <w:rFonts w:ascii="Cambria Math" w:hAnsi="Cambria Math"/>
            <w:sz w:val="28"/>
            <w:szCs w:val="28"/>
            <w:lang w:val="ru-RU"/>
          </w:rPr>
          <m:t>=100,7 ·</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lang w:val="ru-RU"/>
              </w:rPr>
              <m:t>-0,09</m:t>
            </m:r>
          </m:sup>
        </m:sSup>
      </m:oMath>
      <w:r>
        <w:rPr>
          <w:i/>
          <w:sz w:val="28"/>
          <w:szCs w:val="28"/>
          <w:lang w:val="ru-RU"/>
        </w:rPr>
        <w:t>.</w:t>
      </w:r>
      <w:r>
        <w:rPr>
          <w:i/>
          <w:sz w:val="28"/>
          <w:szCs w:val="28"/>
          <w:lang w:val="uk-UA"/>
        </w:rPr>
        <w:tab/>
      </w:r>
      <w:r>
        <w:rPr>
          <w:i/>
          <w:sz w:val="28"/>
          <w:szCs w:val="28"/>
          <w:lang w:val="uk-UA"/>
        </w:rPr>
        <w:tab/>
      </w:r>
      <w:r>
        <w:rPr>
          <w:i/>
          <w:sz w:val="28"/>
          <w:szCs w:val="28"/>
          <w:lang w:val="uk-UA"/>
        </w:rPr>
        <w:tab/>
      </w:r>
      <w:r>
        <w:rPr>
          <w:i/>
          <w:sz w:val="28"/>
          <w:szCs w:val="28"/>
          <w:lang w:val="uk-UA"/>
        </w:rPr>
        <w:tab/>
      </w:r>
      <w:r>
        <w:rPr>
          <w:i/>
          <w:sz w:val="28"/>
          <w:szCs w:val="28"/>
          <w:lang w:val="uk-UA"/>
        </w:rPr>
        <w:tab/>
      </w:r>
      <w:r>
        <w:rPr>
          <w:sz w:val="28"/>
          <w:lang w:val="ru-RU"/>
        </w:rPr>
        <w:t>(</w:t>
      </w:r>
      <w:r>
        <w:rPr>
          <w:sz w:val="28"/>
          <w:lang w:val="uk-UA"/>
        </w:rPr>
        <w:t>4</w:t>
      </w:r>
      <w:r>
        <w:rPr>
          <w:sz w:val="28"/>
          <w:lang w:val="ru-RU"/>
        </w:rPr>
        <w:t>.</w:t>
      </w:r>
      <w:r>
        <w:rPr>
          <w:sz w:val="28"/>
          <w:lang w:val="uk-UA"/>
        </w:rPr>
        <w:t>8</w:t>
      </w:r>
      <w:r>
        <w:rPr>
          <w:sz w:val="28"/>
          <w:lang w:val="ru-RU"/>
        </w:rPr>
        <w:t>)</w:t>
      </w:r>
    </w:p>
    <w:p w:rsidR="00F11F91" w:rsidRDefault="00F11F91">
      <w:pPr>
        <w:spacing w:after="0" w:line="360" w:lineRule="auto"/>
        <w:jc w:val="right"/>
        <w:rPr>
          <w:sz w:val="28"/>
          <w:lang w:val="uk-UA"/>
        </w:rPr>
      </w:pPr>
    </w:p>
    <w:p w:rsidR="00F11F91" w:rsidRDefault="00E02D70">
      <w:pPr>
        <w:spacing w:after="0" w:line="360" w:lineRule="auto"/>
        <w:ind w:firstLine="709"/>
        <w:jc w:val="both"/>
        <w:rPr>
          <w:sz w:val="28"/>
          <w:szCs w:val="28"/>
          <w:lang w:val="ru-RU"/>
        </w:rPr>
      </w:pPr>
      <w:r>
        <w:rPr>
          <w:sz w:val="28"/>
          <w:szCs w:val="28"/>
          <w:lang w:val="ru-RU"/>
        </w:rPr>
        <w:t>При дослідженні відпрацьованих зразків були виявлені наступні дефекти (рис. 4.6). Спочатку проходить розшарування волокон в склопластиковій оболонці. Міцніть оболонки ослаблюється і навантаження вуглепластикового осердя зростає. Далі проходять обриви вуглевоволокон і руйнування поширюється на все осердя. Кінцевий обрив гібридної штанги локалізується в місці з</w:t>
      </w:r>
      <w:r>
        <w:rPr>
          <w:rFonts w:eastAsia="SimSun"/>
          <w:sz w:val="28"/>
          <w:szCs w:val="28"/>
          <w:lang w:val="ru-RU" w:eastAsia="zh-CN"/>
        </w:rPr>
        <w:t>’</w:t>
      </w:r>
      <w:r>
        <w:rPr>
          <w:sz w:val="28"/>
          <w:szCs w:val="28"/>
          <w:lang w:val="ru-RU"/>
        </w:rPr>
        <w:t>єднання сталевої головки з гібридним стрижнем.</w:t>
      </w:r>
    </w:p>
    <w:p w:rsidR="00F11F91" w:rsidRDefault="00F11F91">
      <w:pPr>
        <w:spacing w:after="0" w:line="360" w:lineRule="auto"/>
        <w:ind w:firstLine="709"/>
        <w:jc w:val="both"/>
        <w:rPr>
          <w:sz w:val="28"/>
          <w:szCs w:val="28"/>
          <w:lang w:val="ru-RU"/>
        </w:rPr>
      </w:pPr>
    </w:p>
    <w:p w:rsidR="00F11F91" w:rsidRDefault="00E02D70">
      <w:pPr>
        <w:spacing w:after="0" w:line="360" w:lineRule="auto"/>
        <w:rPr>
          <w:sz w:val="28"/>
          <w:szCs w:val="28"/>
          <w:lang w:val="uk-UA"/>
        </w:rPr>
      </w:pPr>
      <w:r>
        <w:rPr>
          <w:noProof/>
          <w:sz w:val="28"/>
          <w:szCs w:val="28"/>
          <w:lang w:val="uk-UA" w:eastAsia="uk-UA"/>
        </w:rPr>
        <w:drawing>
          <wp:inline distT="0" distB="0" distL="0" distR="0">
            <wp:extent cx="3292475" cy="2113280"/>
            <wp:effectExtent l="0" t="0" r="3175" b="1270"/>
            <wp:docPr id="67" name="Рисунок 12" descr="IMG_2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12" descr="IMG_2639.JPG"/>
                    <pic:cNvPicPr>
                      <a:picLocks noChangeAspect="1"/>
                    </pic:cNvPicPr>
                  </pic:nvPicPr>
                  <pic:blipFill>
                    <a:blip r:embed="rId672" cstate="print"/>
                    <a:stretch>
                      <a:fillRect/>
                    </a:stretch>
                  </pic:blipFill>
                  <pic:spPr>
                    <a:xfrm>
                      <a:off x="0" y="0"/>
                      <a:ext cx="3321408" cy="2132171"/>
                    </a:xfrm>
                    <a:prstGeom prst="rect">
                      <a:avLst/>
                    </a:prstGeom>
                  </pic:spPr>
                </pic:pic>
              </a:graphicData>
            </a:graphic>
          </wp:inline>
        </w:drawing>
      </w:r>
      <w:r>
        <w:rPr>
          <w:noProof/>
          <w:sz w:val="28"/>
          <w:szCs w:val="28"/>
          <w:lang w:val="uk-UA" w:eastAsia="uk-UA"/>
        </w:rPr>
        <w:drawing>
          <wp:inline distT="0" distB="0" distL="0" distR="0">
            <wp:extent cx="2813050" cy="2109470"/>
            <wp:effectExtent l="0" t="0" r="6350" b="5080"/>
            <wp:docPr id="68" name="Рисунок 1" descr="IMG_2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1" descr="IMG_2640.JPG"/>
                    <pic:cNvPicPr>
                      <a:picLocks noChangeAspect="1"/>
                    </pic:cNvPicPr>
                  </pic:nvPicPr>
                  <pic:blipFill>
                    <a:blip r:embed="rId673" cstate="print"/>
                    <a:stretch>
                      <a:fillRect/>
                    </a:stretch>
                  </pic:blipFill>
                  <pic:spPr>
                    <a:xfrm>
                      <a:off x="0" y="0"/>
                      <a:ext cx="2819840" cy="2114804"/>
                    </a:xfrm>
                    <a:prstGeom prst="rect">
                      <a:avLst/>
                    </a:prstGeom>
                  </pic:spPr>
                </pic:pic>
              </a:graphicData>
            </a:graphic>
          </wp:inline>
        </w:drawing>
      </w:r>
    </w:p>
    <w:p w:rsidR="00F11F91" w:rsidRDefault="00E02D70">
      <w:pPr>
        <w:spacing w:after="0" w:line="360" w:lineRule="auto"/>
        <w:jc w:val="center"/>
        <w:rPr>
          <w:b/>
          <w:bCs/>
          <w:sz w:val="28"/>
          <w:szCs w:val="28"/>
          <w:lang w:val="uk-UA"/>
        </w:rPr>
      </w:pPr>
      <w:r>
        <w:rPr>
          <w:b/>
          <w:bCs/>
          <w:sz w:val="28"/>
          <w:szCs w:val="28"/>
          <w:lang w:val="uk-UA"/>
        </w:rPr>
        <w:t>Рисунок 4.6</w:t>
      </w:r>
      <w:r w:rsidRPr="00E02D70">
        <w:rPr>
          <w:rFonts w:eastAsia="SimSun" w:hint="eastAsia"/>
          <w:b/>
          <w:bCs/>
          <w:sz w:val="28"/>
          <w:szCs w:val="28"/>
          <w:lang w:val="ru-RU" w:eastAsia="zh-CN"/>
        </w:rPr>
        <w:t xml:space="preserve"> -</w:t>
      </w:r>
      <w:r>
        <w:rPr>
          <w:b/>
          <w:bCs/>
          <w:sz w:val="28"/>
          <w:szCs w:val="28"/>
          <w:lang w:val="uk-UA"/>
        </w:rPr>
        <w:t xml:space="preserve"> Характерні дефекти і вид зламів відпрацьованих зразків</w:t>
      </w:r>
    </w:p>
    <w:p w:rsidR="00F11F91" w:rsidRDefault="00F11F91">
      <w:pPr>
        <w:spacing w:after="0" w:line="360" w:lineRule="auto"/>
        <w:jc w:val="center"/>
        <w:rPr>
          <w:b/>
          <w:bCs/>
          <w:sz w:val="28"/>
          <w:szCs w:val="28"/>
          <w:lang w:val="uk-UA"/>
        </w:rPr>
      </w:pPr>
    </w:p>
    <w:p w:rsidR="00F11F91" w:rsidRDefault="00E02D70">
      <w:pPr>
        <w:spacing w:after="0" w:line="360" w:lineRule="auto"/>
        <w:ind w:firstLine="708"/>
        <w:jc w:val="both"/>
        <w:rPr>
          <w:b/>
          <w:bCs/>
          <w:sz w:val="28"/>
          <w:szCs w:val="28"/>
          <w:lang w:val="uk-UA"/>
        </w:rPr>
      </w:pPr>
      <w:r>
        <w:rPr>
          <w:sz w:val="28"/>
          <w:szCs w:val="28"/>
          <w:lang w:val="uk-UA"/>
        </w:rPr>
        <w:t>На зразках гібридних штанг, що працювали при змінних напруженнях згину 120, 140, 150 і 160 МПа були виявлені тріщини різних довжин, що наведені в таблиці 4.2.</w:t>
      </w:r>
    </w:p>
    <w:p w:rsidR="00F11F91" w:rsidRDefault="00E02D70">
      <w:pPr>
        <w:spacing w:after="0" w:line="360" w:lineRule="auto"/>
        <w:ind w:firstLine="708"/>
        <w:jc w:val="both"/>
        <w:rPr>
          <w:sz w:val="28"/>
          <w:szCs w:val="28"/>
          <w:lang w:val="ru-RU"/>
        </w:rPr>
      </w:pPr>
      <w:r>
        <w:rPr>
          <w:sz w:val="28"/>
          <w:szCs w:val="28"/>
          <w:lang w:val="ru-RU"/>
        </w:rPr>
        <w:t xml:space="preserve">На основі цих даних побудована графічна залежність </w:t>
      </w:r>
      <w:r>
        <w:rPr>
          <w:i/>
          <w:sz w:val="28"/>
          <w:szCs w:val="28"/>
        </w:rPr>
        <w:t>L</w:t>
      </w:r>
      <w:r>
        <w:rPr>
          <w:i/>
          <w:sz w:val="28"/>
          <w:szCs w:val="28"/>
          <w:lang w:val="ru-RU"/>
        </w:rPr>
        <w:t xml:space="preserve"> – σ</w:t>
      </w:r>
      <w:r>
        <w:rPr>
          <w:sz w:val="28"/>
          <w:szCs w:val="28"/>
          <w:lang w:val="ru-RU"/>
        </w:rPr>
        <w:t xml:space="preserve"> (рис.4.7) в порівнянні зі склопластиковими штангами.</w:t>
      </w:r>
    </w:p>
    <w:p w:rsidR="00F11F91" w:rsidRDefault="00F11F91">
      <w:pPr>
        <w:spacing w:after="0" w:line="360" w:lineRule="auto"/>
        <w:ind w:firstLine="708"/>
        <w:jc w:val="both"/>
        <w:rPr>
          <w:sz w:val="28"/>
          <w:szCs w:val="28"/>
          <w:lang w:val="ru-RU"/>
        </w:rPr>
      </w:pPr>
    </w:p>
    <w:p w:rsidR="00F11F91" w:rsidRDefault="00E02D70">
      <w:pPr>
        <w:spacing w:after="0" w:line="360" w:lineRule="auto"/>
        <w:jc w:val="center"/>
        <w:rPr>
          <w:sz w:val="28"/>
          <w:szCs w:val="28"/>
          <w:lang w:val="uk-UA"/>
        </w:rPr>
      </w:pPr>
      <w:r>
        <w:rPr>
          <w:noProof/>
          <w:sz w:val="28"/>
          <w:szCs w:val="28"/>
          <w:lang w:val="uk-UA" w:eastAsia="uk-UA"/>
        </w:rPr>
        <w:lastRenderedPageBreak/>
        <w:drawing>
          <wp:inline distT="0" distB="0" distL="0" distR="0">
            <wp:extent cx="5208270" cy="2497455"/>
            <wp:effectExtent l="19050" t="0" r="0" b="0"/>
            <wp:docPr id="39" name="Рисунок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9" name="Рисунок 4"/>
                    <pic:cNvPicPr>
                      <a:picLocks noGrp="1" noChangeAspect="1" noChangeArrowheads="1"/>
                    </pic:cNvPicPr>
                  </pic:nvPicPr>
                  <pic:blipFill>
                    <a:blip r:embed="rId674"/>
                    <a:srcRect/>
                    <a:stretch>
                      <a:fillRect/>
                    </a:stretch>
                  </pic:blipFill>
                  <pic:spPr>
                    <a:xfrm>
                      <a:off x="0" y="0"/>
                      <a:ext cx="5224342" cy="2505225"/>
                    </a:xfrm>
                    <a:prstGeom prst="rect">
                      <a:avLst/>
                    </a:prstGeom>
                    <a:noFill/>
                    <a:ln w="9525">
                      <a:noFill/>
                      <a:miter lim="800000"/>
                      <a:headEnd/>
                      <a:tailEnd/>
                    </a:ln>
                    <a:effectLst/>
                  </pic:spPr>
                </pic:pic>
              </a:graphicData>
            </a:graphic>
          </wp:inline>
        </w:drawing>
      </w:r>
    </w:p>
    <w:p w:rsidR="00F11F91" w:rsidRDefault="00E02D70">
      <w:pPr>
        <w:spacing w:after="0" w:line="360" w:lineRule="auto"/>
        <w:jc w:val="center"/>
        <w:rPr>
          <w:b/>
          <w:bCs/>
          <w:sz w:val="28"/>
          <w:szCs w:val="28"/>
          <w:lang w:val="uk-UA"/>
        </w:rPr>
      </w:pPr>
      <w:r>
        <w:rPr>
          <w:b/>
          <w:bCs/>
          <w:sz w:val="28"/>
          <w:szCs w:val="28"/>
          <w:lang w:val="uk-UA"/>
        </w:rPr>
        <w:t xml:space="preserve">Рисунок </w:t>
      </w:r>
      <w:r>
        <w:rPr>
          <w:b/>
          <w:bCs/>
          <w:sz w:val="28"/>
          <w:szCs w:val="28"/>
          <w:lang w:val="ru-RU"/>
        </w:rPr>
        <w:t>4.7</w:t>
      </w:r>
      <w:r w:rsidRPr="00E02D70">
        <w:rPr>
          <w:rFonts w:eastAsia="SimSun" w:hint="eastAsia"/>
          <w:b/>
          <w:bCs/>
          <w:sz w:val="28"/>
          <w:szCs w:val="28"/>
          <w:lang w:val="ru-RU" w:eastAsia="zh-CN"/>
        </w:rPr>
        <w:t xml:space="preserve"> -</w:t>
      </w:r>
      <w:r>
        <w:rPr>
          <w:b/>
          <w:bCs/>
          <w:sz w:val="28"/>
          <w:szCs w:val="28"/>
          <w:lang w:val="ru-RU"/>
        </w:rPr>
        <w:t xml:space="preserve"> Графік залежності кількості (показано вертикальними стовпчиками) та довжини тріщин </w:t>
      </w:r>
      <w:r>
        <w:rPr>
          <w:b/>
          <w:bCs/>
          <w:i/>
          <w:sz w:val="28"/>
          <w:szCs w:val="28"/>
        </w:rPr>
        <w:t>L</w:t>
      </w:r>
      <w:r>
        <w:rPr>
          <w:b/>
          <w:bCs/>
          <w:sz w:val="28"/>
          <w:szCs w:val="28"/>
          <w:lang w:val="ru-RU"/>
        </w:rPr>
        <w:t xml:space="preserve"> від величини напруження згину</w:t>
      </w:r>
      <w:r>
        <w:rPr>
          <w:b/>
          <w:bCs/>
          <w:sz w:val="28"/>
          <w:szCs w:val="28"/>
          <w:lang w:val="uk-UA"/>
        </w:rPr>
        <w:t xml:space="preserve"> склопластикових (1) та гібридних (2) насосних штанг</w:t>
      </w:r>
    </w:p>
    <w:p w:rsidR="00F11F91" w:rsidRDefault="00F11F91">
      <w:pPr>
        <w:spacing w:after="0" w:line="360" w:lineRule="auto"/>
        <w:jc w:val="center"/>
        <w:rPr>
          <w:b/>
          <w:bCs/>
          <w:sz w:val="28"/>
          <w:szCs w:val="28"/>
          <w:lang w:val="uk-UA"/>
        </w:rPr>
      </w:pPr>
    </w:p>
    <w:p w:rsidR="00F11F91" w:rsidRDefault="00E02D70">
      <w:pPr>
        <w:spacing w:after="0" w:line="360" w:lineRule="auto"/>
        <w:ind w:firstLine="709"/>
        <w:jc w:val="both"/>
        <w:rPr>
          <w:sz w:val="28"/>
          <w:szCs w:val="28"/>
          <w:lang w:val="ru-RU"/>
        </w:rPr>
      </w:pPr>
      <w:r>
        <w:rPr>
          <w:sz w:val="28"/>
          <w:szCs w:val="28"/>
          <w:lang w:val="ru-RU"/>
        </w:rPr>
        <w:t xml:space="preserve">Функція залежності </w:t>
      </w:r>
      <w:r>
        <w:rPr>
          <w:i/>
          <w:sz w:val="28"/>
          <w:szCs w:val="28"/>
          <w:lang w:val="ru-RU"/>
        </w:rPr>
        <w:t xml:space="preserve">L – </w:t>
      </w:r>
      <w:r>
        <w:rPr>
          <w:i/>
          <w:sz w:val="28"/>
          <w:szCs w:val="28"/>
        </w:rPr>
        <w:t>σ</w:t>
      </w:r>
      <w:r>
        <w:rPr>
          <w:sz w:val="28"/>
          <w:szCs w:val="28"/>
          <w:lang w:val="ru-RU"/>
        </w:rPr>
        <w:t xml:space="preserve"> склопластикових штанг при апроксимації </w:t>
      </w:r>
      <w:r>
        <w:rPr>
          <w:i/>
          <w:sz w:val="28"/>
          <w:szCs w:val="28"/>
        </w:rPr>
        <w:t>R</w:t>
      </w:r>
      <w:r>
        <w:rPr>
          <w:i/>
          <w:sz w:val="28"/>
          <w:szCs w:val="28"/>
          <w:vertAlign w:val="superscript"/>
          <w:lang w:val="ru-RU"/>
        </w:rPr>
        <w:t>2</w:t>
      </w:r>
      <w:r>
        <w:rPr>
          <w:sz w:val="28"/>
          <w:szCs w:val="28"/>
          <w:lang w:val="ru-RU"/>
        </w:rPr>
        <w:t xml:space="preserve"> = 0,8284 має вигляд</w:t>
      </w:r>
    </w:p>
    <w:p w:rsidR="00F11F91" w:rsidRDefault="00E02D70">
      <w:pPr>
        <w:spacing w:after="0" w:line="360" w:lineRule="auto"/>
        <w:ind w:firstLineChars="1150" w:firstLine="3220"/>
        <w:jc w:val="right"/>
        <w:rPr>
          <w:sz w:val="28"/>
          <w:lang w:val="ru-RU"/>
        </w:rPr>
      </w:pPr>
      <w:r>
        <w:rPr>
          <w:sz w:val="28"/>
          <w:szCs w:val="28"/>
        </w:rPr>
        <w:t>L</w:t>
      </w:r>
      <w:r>
        <w:rPr>
          <w:sz w:val="28"/>
          <w:szCs w:val="28"/>
          <w:lang w:val="ru-RU"/>
        </w:rPr>
        <w:t xml:space="preserve"> = 13·σ</w:t>
      </w:r>
      <w:r>
        <w:rPr>
          <w:sz w:val="28"/>
          <w:szCs w:val="28"/>
          <w:vertAlign w:val="superscript"/>
          <w:lang w:val="ru-RU"/>
        </w:rPr>
        <w:t xml:space="preserve">-6,222 </w:t>
      </w:r>
      <w:r>
        <w:rPr>
          <w:sz w:val="32"/>
          <w:szCs w:val="28"/>
          <w:lang w:val="ru-RU"/>
        </w:rPr>
        <w:t xml:space="preserve">.                                              </w:t>
      </w:r>
      <w:r>
        <w:rPr>
          <w:sz w:val="32"/>
          <w:szCs w:val="28"/>
        </w:rPr>
        <w:fldChar w:fldCharType="begin"/>
      </w:r>
      <w:r>
        <w:rPr>
          <w:sz w:val="32"/>
          <w:szCs w:val="28"/>
        </w:rPr>
        <w:instrText>QUOTE</w:instrText>
      </w:r>
      <w:r w:rsidR="001F0D96">
        <w:rPr>
          <w:sz w:val="32"/>
          <w:szCs w:val="28"/>
        </w:rPr>
        <w:pict>
          <v:shape id="_x0000_i1344" type="#_x0000_t75" style="width:41.25pt;height:14.25pt" equationxml="&lt;">
            <v:imagedata r:id="rId675" o:title="" chromakey="white"/>
          </v:shape>
        </w:pict>
      </w:r>
      <w:r>
        <w:rPr>
          <w:sz w:val="32"/>
          <w:szCs w:val="28"/>
        </w:rPr>
        <w:fldChar w:fldCharType="separate"/>
      </w:r>
      <w:r w:rsidR="001F0D96">
        <w:rPr>
          <w:sz w:val="32"/>
          <w:szCs w:val="28"/>
        </w:rPr>
        <w:pict>
          <v:shape id="_x0000_i1345" type="#_x0000_t75" style="width:41.25pt;height:14.25pt" equationxml="&lt;">
            <v:imagedata r:id="rId675" o:title="" chromakey="white"/>
          </v:shape>
        </w:pict>
      </w:r>
      <w:r>
        <w:rPr>
          <w:sz w:val="32"/>
          <w:szCs w:val="28"/>
        </w:rPr>
        <w:fldChar w:fldCharType="end"/>
      </w:r>
      <w:r>
        <w:rPr>
          <w:sz w:val="28"/>
          <w:lang w:val="ru-RU"/>
        </w:rPr>
        <w:t>(</w:t>
      </w:r>
      <w:r>
        <w:rPr>
          <w:sz w:val="28"/>
          <w:lang w:val="uk-UA"/>
        </w:rPr>
        <w:t>4</w:t>
      </w:r>
      <w:r>
        <w:rPr>
          <w:sz w:val="28"/>
          <w:lang w:val="ru-RU"/>
        </w:rPr>
        <w:t>.</w:t>
      </w:r>
      <w:r>
        <w:rPr>
          <w:sz w:val="28"/>
          <w:lang w:val="uk-UA"/>
        </w:rPr>
        <w:t>9</w:t>
      </w:r>
      <w:r>
        <w:rPr>
          <w:sz w:val="28"/>
          <w:lang w:val="ru-RU"/>
        </w:rPr>
        <w:t>)</w:t>
      </w:r>
    </w:p>
    <w:p w:rsidR="00F11F91" w:rsidRDefault="00F11F91">
      <w:pPr>
        <w:spacing w:after="0" w:line="360" w:lineRule="auto"/>
        <w:ind w:firstLineChars="1150" w:firstLine="3220"/>
        <w:jc w:val="right"/>
        <w:rPr>
          <w:sz w:val="28"/>
          <w:lang w:val="ru-RU"/>
        </w:rPr>
      </w:pPr>
    </w:p>
    <w:p w:rsidR="00F11F91" w:rsidRDefault="00E02D70">
      <w:pPr>
        <w:spacing w:after="0" w:line="360" w:lineRule="auto"/>
        <w:ind w:firstLine="567"/>
        <w:jc w:val="both"/>
        <w:rPr>
          <w:sz w:val="28"/>
          <w:szCs w:val="28"/>
          <w:lang w:val="uk-UA"/>
        </w:rPr>
      </w:pPr>
      <w:r>
        <w:rPr>
          <w:sz w:val="28"/>
          <w:szCs w:val="28"/>
          <w:lang w:val="uk-UA"/>
        </w:rPr>
        <w:t>Виявлено, що межа витривалості гібридних штанг при циклічному згині є в 1,5 рази вищою, ніж відповідна межа втоми склопластикових насосних штанг.</w:t>
      </w:r>
    </w:p>
    <w:p w:rsidR="00F11F91" w:rsidRDefault="00F11F91">
      <w:pPr>
        <w:spacing w:after="0" w:line="360" w:lineRule="auto"/>
        <w:ind w:firstLine="567"/>
        <w:jc w:val="both"/>
        <w:rPr>
          <w:sz w:val="28"/>
          <w:szCs w:val="28"/>
          <w:lang w:val="uk-UA"/>
        </w:rPr>
      </w:pPr>
    </w:p>
    <w:p w:rsidR="00F11F91" w:rsidRDefault="00E02D70">
      <w:pPr>
        <w:spacing w:after="0" w:line="360" w:lineRule="auto"/>
        <w:ind w:firstLine="567"/>
        <w:jc w:val="both"/>
        <w:rPr>
          <w:b/>
          <w:sz w:val="28"/>
          <w:lang w:val="ru-RU"/>
        </w:rPr>
      </w:pPr>
      <w:r>
        <w:rPr>
          <w:b/>
          <w:sz w:val="28"/>
          <w:lang w:val="ru-RU"/>
        </w:rPr>
        <w:t>4.3 Акустично-емісійні характеристики відпрацьованих натурних насосних штанг з полімерних  композитів</w:t>
      </w:r>
    </w:p>
    <w:p w:rsidR="00F11F91" w:rsidRDefault="00F11F91">
      <w:pPr>
        <w:spacing w:after="0" w:line="360" w:lineRule="auto"/>
        <w:ind w:firstLine="567"/>
        <w:jc w:val="both"/>
        <w:rPr>
          <w:b/>
          <w:sz w:val="28"/>
          <w:lang w:val="ru-RU"/>
        </w:rPr>
      </w:pPr>
    </w:p>
    <w:p w:rsidR="00F11F91" w:rsidRDefault="00E02D70">
      <w:pPr>
        <w:spacing w:after="0" w:line="360" w:lineRule="auto"/>
        <w:ind w:firstLine="567"/>
        <w:jc w:val="both"/>
        <w:rPr>
          <w:sz w:val="28"/>
          <w:lang w:val="uk-UA"/>
        </w:rPr>
      </w:pPr>
      <w:r>
        <w:rPr>
          <w:sz w:val="28"/>
          <w:lang w:val="uk-UA"/>
        </w:rPr>
        <w:t xml:space="preserve">Використання в сучасній нафтогазовидобувній промисловості нового композиційного матеріалу - склопластика при виготовленні відповідальних деталей при видобутку нафти - насосних штанг (рис. 4.8) спричинило за собою ряд проблем, зв'язаних з нестабільністю технології їхнього виробництва і, як наслідок, нестабільністю міцнісних характеристик деталей, що випускаються [1-3]. Поломки, що виникають при видобутку нафти, і істотні витрати, що йдуть на уловлювання уламків зі свердловини, та ремонт устаткування викликали </w:t>
      </w:r>
      <w:r>
        <w:rPr>
          <w:sz w:val="28"/>
          <w:lang w:val="uk-UA"/>
        </w:rPr>
        <w:lastRenderedPageBreak/>
        <w:t>необхідність вишукати спосіб оцінювання і контролю міцності деталей, що випускаються. Одним зі шляхів рішення цієї задачі є розробка методик неруйнівного діагностування і прогнозування міцності деталей за допомогою методу акустичної емісії.</w:t>
      </w:r>
    </w:p>
    <w:p w:rsidR="00F11F91" w:rsidRDefault="00F11F91">
      <w:pPr>
        <w:spacing w:after="0" w:line="360" w:lineRule="auto"/>
        <w:ind w:firstLine="567"/>
        <w:jc w:val="both"/>
        <w:rPr>
          <w:sz w:val="28"/>
          <w:lang w:val="uk-UA"/>
        </w:rPr>
      </w:pPr>
    </w:p>
    <w:p w:rsidR="00F11F91" w:rsidRDefault="00E02D70">
      <w:pPr>
        <w:keepNext/>
        <w:spacing w:after="0" w:line="360" w:lineRule="auto"/>
        <w:jc w:val="center"/>
      </w:pPr>
      <w:r>
        <w:rPr>
          <w:noProof/>
          <w:lang w:val="uk-UA" w:eastAsia="uk-UA"/>
        </w:rPr>
        <w:drawing>
          <wp:inline distT="0" distB="0" distL="0" distR="0">
            <wp:extent cx="3942080" cy="1796415"/>
            <wp:effectExtent l="19050" t="0" r="1234"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pic:cNvPicPr>
                      <a:picLocks noChangeAspect="1" noChangeArrowheads="1"/>
                    </pic:cNvPicPr>
                  </pic:nvPicPr>
                  <pic:blipFill>
                    <a:blip r:embed="rId676">
                      <a:extLst>
                        <a:ext uri="{28A0092B-C50C-407E-A947-70E740481C1C}">
                          <a14:useLocalDpi xmlns:a14="http://schemas.microsoft.com/office/drawing/2010/main" val="0"/>
                        </a:ext>
                      </a:extLst>
                    </a:blip>
                    <a:srcRect t="6137" r="2487" b="4308"/>
                    <a:stretch>
                      <a:fillRect/>
                    </a:stretch>
                  </pic:blipFill>
                  <pic:spPr>
                    <a:xfrm>
                      <a:off x="0" y="0"/>
                      <a:ext cx="3950712" cy="1800360"/>
                    </a:xfrm>
                    <a:prstGeom prst="rect">
                      <a:avLst/>
                    </a:prstGeom>
                    <a:noFill/>
                    <a:ln>
                      <a:noFill/>
                    </a:ln>
                  </pic:spPr>
                </pic:pic>
              </a:graphicData>
            </a:graphic>
          </wp:inline>
        </w:drawing>
      </w:r>
    </w:p>
    <w:p w:rsidR="00F11F91" w:rsidRDefault="00E02D70">
      <w:pPr>
        <w:pStyle w:val="a7"/>
        <w:spacing w:after="0" w:line="360" w:lineRule="auto"/>
        <w:rPr>
          <w:b/>
          <w:lang w:val="ru-RU"/>
        </w:rPr>
      </w:pPr>
      <w:r>
        <w:rPr>
          <w:b/>
          <w:bCs/>
          <w:szCs w:val="28"/>
        </w:rPr>
        <w:t xml:space="preserve">Рисунок </w:t>
      </w:r>
      <w:r>
        <w:rPr>
          <w:rStyle w:val="hps"/>
          <w:b/>
          <w:color w:val="222222"/>
        </w:rPr>
        <w:t>4.8</w:t>
      </w:r>
      <w:r w:rsidRPr="00E02D70">
        <w:rPr>
          <w:rStyle w:val="hps"/>
          <w:rFonts w:eastAsia="SimSun" w:hint="eastAsia"/>
          <w:b/>
          <w:color w:val="222222"/>
          <w:lang w:val="ru-RU" w:eastAsia="zh-CN"/>
        </w:rPr>
        <w:t xml:space="preserve"> -</w:t>
      </w:r>
      <w:r>
        <w:rPr>
          <w:rStyle w:val="hps"/>
          <w:b/>
          <w:color w:val="222222"/>
        </w:rPr>
        <w:t xml:space="preserve"> </w:t>
      </w:r>
      <w:r>
        <w:rPr>
          <w:b/>
          <w:lang w:val="ru-RU"/>
        </w:rPr>
        <w:t>Насосні штанги та стрижні з склопластика</w:t>
      </w:r>
    </w:p>
    <w:p w:rsidR="00F11F91" w:rsidRDefault="00F11F91">
      <w:pPr>
        <w:rPr>
          <w:lang w:val="ru-RU"/>
        </w:rPr>
      </w:pPr>
    </w:p>
    <w:p w:rsidR="00F11F91" w:rsidRDefault="00E02D70">
      <w:pPr>
        <w:pStyle w:val="aa"/>
        <w:spacing w:after="0" w:line="360" w:lineRule="auto"/>
        <w:ind w:left="0" w:firstLine="690"/>
        <w:jc w:val="both"/>
        <w:rPr>
          <w:sz w:val="28"/>
          <w:lang w:val="ru-RU"/>
        </w:rPr>
      </w:pPr>
      <w:r>
        <w:rPr>
          <w:sz w:val="28"/>
          <w:lang w:val="ru-RU"/>
        </w:rPr>
        <w:t xml:space="preserve">Акусто-емісійні дослідження склопластикових відрізків насосних штанг, які є основною і відповідальною складовою частиною насосних штанг при статичному навантаженні на згин стало частиною виконання замовлення нафтогазової промисловості по створенню методик неруйнівного діагностування і прогнозування міцності насосних штанг при видобутку нафти. </w:t>
      </w:r>
    </w:p>
    <w:p w:rsidR="00F11F91" w:rsidRDefault="00F11F91">
      <w:pPr>
        <w:pStyle w:val="aa"/>
        <w:spacing w:after="0" w:line="360" w:lineRule="auto"/>
        <w:ind w:left="0" w:firstLine="690"/>
        <w:jc w:val="both"/>
        <w:rPr>
          <w:sz w:val="28"/>
          <w:lang w:val="ru-RU"/>
        </w:rPr>
      </w:pPr>
    </w:p>
    <w:p w:rsidR="00F11F91" w:rsidRDefault="00E02D70">
      <w:pPr>
        <w:spacing w:after="0" w:line="360" w:lineRule="auto"/>
        <w:ind w:firstLine="690"/>
        <w:jc w:val="both"/>
        <w:rPr>
          <w:b/>
          <w:sz w:val="28"/>
          <w:szCs w:val="28"/>
          <w:lang w:val="ru-RU"/>
        </w:rPr>
      </w:pPr>
      <w:r>
        <w:rPr>
          <w:b/>
          <w:sz w:val="28"/>
          <w:lang w:val="ru-RU"/>
        </w:rPr>
        <w:t xml:space="preserve">4.3.1. Випробування відрізків насосних штанг статичним </w:t>
      </w:r>
      <w:r>
        <w:rPr>
          <w:b/>
          <w:sz w:val="28"/>
          <w:szCs w:val="28"/>
          <w:lang w:val="ru-RU"/>
        </w:rPr>
        <w:t>навантаженням на згин</w:t>
      </w:r>
    </w:p>
    <w:p w:rsidR="00F11F91" w:rsidRDefault="00F11F91">
      <w:pPr>
        <w:spacing w:after="0" w:line="360" w:lineRule="auto"/>
        <w:ind w:firstLine="690"/>
        <w:jc w:val="both"/>
        <w:rPr>
          <w:b/>
          <w:sz w:val="28"/>
          <w:szCs w:val="28"/>
          <w:lang w:val="ru-RU"/>
        </w:rPr>
      </w:pPr>
    </w:p>
    <w:p w:rsidR="00F11F91" w:rsidRDefault="00E02D70">
      <w:pPr>
        <w:pStyle w:val="3"/>
        <w:numPr>
          <w:ilvl w:val="0"/>
          <w:numId w:val="13"/>
        </w:numPr>
        <w:tabs>
          <w:tab w:val="clear" w:pos="690"/>
        </w:tabs>
        <w:spacing w:after="0" w:line="360" w:lineRule="auto"/>
        <w:ind w:left="0" w:firstLine="709"/>
      </w:pPr>
      <w:r>
        <w:t>Випробування   проводилися   за   допомогою    машини   ИР5057-50 навантаженням на вигин (чотириточковий вигин) з постійною швидкістю 5мм/хв. Схема навантаження показана на рис. 4.2.</w:t>
      </w:r>
    </w:p>
    <w:p w:rsidR="00F11F91" w:rsidRDefault="00E02D70">
      <w:pPr>
        <w:spacing w:after="0" w:line="360" w:lineRule="auto"/>
        <w:ind w:firstLine="709"/>
        <w:jc w:val="both"/>
        <w:rPr>
          <w:sz w:val="28"/>
          <w:szCs w:val="28"/>
          <w:lang w:val="ru-RU"/>
        </w:rPr>
      </w:pPr>
      <w:r>
        <w:rPr>
          <w:sz w:val="28"/>
          <w:szCs w:val="28"/>
          <w:lang w:val="ru-RU"/>
        </w:rPr>
        <w:t xml:space="preserve">2) Одночасно з навантаженням на самописі ИР5057-50 робився запис діаграми навантаження - відносна деформація і реєстрація параметрів сигналів АЕ за допомогою вимірювального комплексу ПАК АЕ. Для зняття сигналів АЕ </w:t>
      </w:r>
      <w:r>
        <w:rPr>
          <w:sz w:val="28"/>
          <w:szCs w:val="28"/>
          <w:lang w:val="ru-RU"/>
        </w:rPr>
        <w:lastRenderedPageBreak/>
        <w:t>п'єзоелектричні давачі кріпилися за допомогою струбцин на кінцях відрізків насосних штанг (рис. 4.9) через шар акустичного мастила.</w:t>
      </w:r>
    </w:p>
    <w:p w:rsidR="00F11F91" w:rsidRDefault="00F11F91">
      <w:pPr>
        <w:spacing w:after="0" w:line="360" w:lineRule="auto"/>
        <w:ind w:firstLine="709"/>
        <w:jc w:val="both"/>
        <w:rPr>
          <w:sz w:val="28"/>
          <w:szCs w:val="28"/>
          <w:lang w:val="ru-RU"/>
        </w:rPr>
      </w:pPr>
    </w:p>
    <w:p w:rsidR="00F11F91" w:rsidRDefault="00E02D70">
      <w:pPr>
        <w:keepNext/>
        <w:spacing w:after="0" w:line="360" w:lineRule="auto"/>
        <w:jc w:val="center"/>
      </w:pPr>
      <w:r>
        <w:rPr>
          <w:noProof/>
          <w:lang w:val="uk-UA" w:eastAsia="uk-UA"/>
        </w:rPr>
        <w:drawing>
          <wp:inline distT="0" distB="0" distL="0" distR="0">
            <wp:extent cx="3707130" cy="1452245"/>
            <wp:effectExtent l="0" t="0" r="7188"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Рисунок 62"/>
                    <pic:cNvPicPr>
                      <a:picLocks noChangeAspect="1" noChangeArrowheads="1"/>
                    </pic:cNvPicPr>
                  </pic:nvPicPr>
                  <pic:blipFill>
                    <a:blip r:embed="rId677">
                      <a:extLst>
                        <a:ext uri="{28A0092B-C50C-407E-A947-70E740481C1C}">
                          <a14:useLocalDpi xmlns:a14="http://schemas.microsoft.com/office/drawing/2010/main" val="0"/>
                        </a:ext>
                      </a:extLst>
                    </a:blip>
                    <a:srcRect/>
                    <a:stretch>
                      <a:fillRect/>
                    </a:stretch>
                  </pic:blipFill>
                  <pic:spPr>
                    <a:xfrm>
                      <a:off x="0" y="0"/>
                      <a:ext cx="3712725" cy="1454413"/>
                    </a:xfrm>
                    <a:prstGeom prst="rect">
                      <a:avLst/>
                    </a:prstGeom>
                    <a:noFill/>
                    <a:ln>
                      <a:noFill/>
                    </a:ln>
                  </pic:spPr>
                </pic:pic>
              </a:graphicData>
            </a:graphic>
          </wp:inline>
        </w:drawing>
      </w:r>
    </w:p>
    <w:p w:rsidR="00F11F91" w:rsidRDefault="00E02D70">
      <w:pPr>
        <w:pStyle w:val="a7"/>
        <w:spacing w:after="0" w:line="360" w:lineRule="auto"/>
        <w:rPr>
          <w:lang w:val="ru-RU"/>
        </w:rPr>
      </w:pPr>
      <w:r>
        <w:rPr>
          <w:lang w:val="ru-RU"/>
        </w:rPr>
        <w:t>1 – п’</w:t>
      </w:r>
      <w:r>
        <w:t>є</w:t>
      </w:r>
      <w:r>
        <w:rPr>
          <w:lang w:val="ru-RU"/>
        </w:rPr>
        <w:t xml:space="preserve">зоелектрический давач; 2 - відрізок насосної штанги; </w:t>
      </w:r>
    </w:p>
    <w:p w:rsidR="00F11F91" w:rsidRDefault="00E02D70">
      <w:pPr>
        <w:pStyle w:val="a7"/>
        <w:spacing w:after="0" w:line="360" w:lineRule="auto"/>
      </w:pPr>
      <w:r>
        <w:rPr>
          <w:lang w:val="ru-RU"/>
        </w:rPr>
        <w:t>3 - пуансон; 4 - опора</w:t>
      </w:r>
    </w:p>
    <w:p w:rsidR="00F11F91" w:rsidRDefault="00E02D70">
      <w:pPr>
        <w:pStyle w:val="a7"/>
        <w:spacing w:after="0" w:line="360" w:lineRule="auto"/>
        <w:rPr>
          <w:b/>
          <w:lang w:val="ru-RU"/>
        </w:rPr>
      </w:pPr>
      <w:r>
        <w:rPr>
          <w:b/>
          <w:bCs/>
          <w:szCs w:val="28"/>
        </w:rPr>
        <w:t xml:space="preserve">Рисунок </w:t>
      </w:r>
      <w:r>
        <w:rPr>
          <w:rStyle w:val="hps"/>
          <w:b/>
          <w:color w:val="222222"/>
        </w:rPr>
        <w:t>4.9</w:t>
      </w:r>
      <w:r w:rsidRPr="00E02D70">
        <w:rPr>
          <w:rStyle w:val="hps"/>
          <w:rFonts w:eastAsia="SimSun" w:hint="eastAsia"/>
          <w:b/>
          <w:color w:val="222222"/>
          <w:lang w:val="ru-RU" w:eastAsia="zh-CN"/>
        </w:rPr>
        <w:t xml:space="preserve"> -</w:t>
      </w:r>
      <w:r>
        <w:rPr>
          <w:rStyle w:val="hps"/>
          <w:b/>
          <w:color w:val="222222"/>
        </w:rPr>
        <w:t xml:space="preserve"> </w:t>
      </w:r>
      <w:r>
        <w:rPr>
          <w:b/>
          <w:lang w:val="ru-RU"/>
        </w:rPr>
        <w:t>Схема навантажения відрізків насосних штанг:</w:t>
      </w:r>
    </w:p>
    <w:p w:rsidR="00F11F91" w:rsidRDefault="00E02D70">
      <w:pPr>
        <w:pStyle w:val="3"/>
        <w:numPr>
          <w:ilvl w:val="0"/>
          <w:numId w:val="0"/>
        </w:numPr>
        <w:spacing w:after="0" w:line="360" w:lineRule="auto"/>
      </w:pPr>
      <w:r>
        <w:rPr>
          <w:lang w:val="ru-RU"/>
        </w:rPr>
        <w:tab/>
      </w:r>
    </w:p>
    <w:p w:rsidR="00F11F91" w:rsidRDefault="00E02D70">
      <w:pPr>
        <w:tabs>
          <w:tab w:val="left" w:pos="-1418"/>
          <w:tab w:val="left" w:pos="9088"/>
          <w:tab w:val="left" w:pos="9230"/>
          <w:tab w:val="left" w:pos="9372"/>
        </w:tabs>
        <w:spacing w:after="0" w:line="360" w:lineRule="auto"/>
        <w:ind w:firstLine="709"/>
        <w:jc w:val="both"/>
        <w:rPr>
          <w:sz w:val="28"/>
          <w:lang w:val="uk-UA"/>
        </w:rPr>
      </w:pPr>
      <w:r>
        <w:rPr>
          <w:rFonts w:ascii="Times New Roman CYR" w:hAnsi="Times New Roman CYR"/>
          <w:sz w:val="28"/>
          <w:szCs w:val="28"/>
          <w:lang w:val="uk-UA"/>
        </w:rPr>
        <w:t xml:space="preserve">Навантаженням </w:t>
      </w:r>
      <w:r>
        <w:rPr>
          <w:sz w:val="28"/>
          <w:lang w:val="uk-UA"/>
        </w:rPr>
        <w:t>за зазначеною схемою до руйнування було випробувано 15 зразків (надалі відрізки насосних штанг будемо іменувати зразками).</w:t>
      </w:r>
    </w:p>
    <w:p w:rsidR="00F11F91" w:rsidRDefault="00F11F91">
      <w:pPr>
        <w:tabs>
          <w:tab w:val="left" w:pos="-1418"/>
          <w:tab w:val="left" w:pos="9088"/>
          <w:tab w:val="left" w:pos="9230"/>
          <w:tab w:val="left" w:pos="9372"/>
        </w:tabs>
        <w:spacing w:after="0" w:line="360" w:lineRule="auto"/>
        <w:ind w:firstLine="709"/>
        <w:jc w:val="both"/>
        <w:rPr>
          <w:sz w:val="28"/>
          <w:lang w:val="uk-UA"/>
        </w:rPr>
      </w:pPr>
    </w:p>
    <w:p w:rsidR="00F11F91" w:rsidRDefault="00E02D70">
      <w:pPr>
        <w:spacing w:after="0"/>
        <w:ind w:firstLine="708"/>
        <w:jc w:val="both"/>
        <w:rPr>
          <w:b/>
          <w:sz w:val="28"/>
          <w:lang w:val="ru-RU"/>
        </w:rPr>
      </w:pPr>
      <w:r>
        <w:rPr>
          <w:b/>
          <w:sz w:val="28"/>
          <w:lang w:val="ru-RU"/>
        </w:rPr>
        <w:t>4.3.2. Акустична емісія при деформуванні відрізків насосних штанг</w:t>
      </w:r>
    </w:p>
    <w:p w:rsidR="00F11F91" w:rsidRDefault="00F11F91">
      <w:pPr>
        <w:spacing w:after="0"/>
        <w:ind w:firstLine="708"/>
        <w:jc w:val="both"/>
        <w:rPr>
          <w:b/>
          <w:sz w:val="28"/>
          <w:lang w:val="ru-RU"/>
        </w:rPr>
      </w:pPr>
    </w:p>
    <w:p w:rsidR="00F11F91" w:rsidRDefault="00E02D70">
      <w:pPr>
        <w:pStyle w:val="3"/>
        <w:numPr>
          <w:ilvl w:val="0"/>
          <w:numId w:val="0"/>
        </w:numPr>
        <w:spacing w:after="0" w:line="360" w:lineRule="auto"/>
      </w:pPr>
      <w:r>
        <w:tab/>
        <w:t>Проведені випробування дозволили одержати залежності параметрів сигналів АЕ від навантаження і лінійної координати по довжині зразків. На рис.4.10 показані типові акустограми амплітуди рис. 4.10(а) і активності рис. 4.10(б) сигналів АЕ, отримані при випробуванні склопластикових зразків.</w:t>
      </w:r>
    </w:p>
    <w:p w:rsidR="00F11F91" w:rsidRDefault="00E02D70">
      <w:pPr>
        <w:pStyle w:val="21"/>
        <w:spacing w:after="0" w:line="360" w:lineRule="auto"/>
        <w:ind w:left="0" w:firstLine="690"/>
        <w:jc w:val="both"/>
        <w:rPr>
          <w:sz w:val="28"/>
          <w:lang w:val="ru-RU"/>
        </w:rPr>
      </w:pPr>
      <w:r>
        <w:rPr>
          <w:sz w:val="28"/>
          <w:lang w:val="ru-RU"/>
        </w:rPr>
        <w:t>Подібний тип акустограм був отриманий для усіх випробуваних зразків. Характерним і загальним в поводженні АЕ склопластикових зразків є те, що залежність амплітуди й активності сигналів АЕ від навантаження має завжди той самий вид, представлений на рис. 4.10.</w:t>
      </w:r>
    </w:p>
    <w:p w:rsidR="00F11F91" w:rsidRDefault="00E02D70">
      <w:pPr>
        <w:spacing w:after="0" w:line="360" w:lineRule="auto"/>
        <w:ind w:firstLine="700"/>
        <w:jc w:val="both"/>
        <w:rPr>
          <w:sz w:val="28"/>
          <w:szCs w:val="28"/>
          <w:lang w:val="ru-RU"/>
        </w:rPr>
      </w:pPr>
      <w:r>
        <w:rPr>
          <w:sz w:val="28"/>
          <w:lang w:val="ru-RU"/>
        </w:rPr>
        <w:t xml:space="preserve">Як видно з графіків (рис. 4.10,4.11), сигнали АЕ випромінюються відразу ж після початку навантаження, при цьому рівень емісії невисокий - амплітуда сигналів знаходиться на рівні 1200-1800мкВ (рис.4.10(а)), а інтенсивність дорівнює приблизно 10 імп/с (рис. 4.10 (б)). Цікавим є той факт, що </w:t>
      </w:r>
      <w:r>
        <w:rPr>
          <w:sz w:val="28"/>
          <w:lang w:val="ru-RU"/>
        </w:rPr>
        <w:br/>
      </w:r>
    </w:p>
    <w:p w:rsidR="00F11F91" w:rsidRDefault="00E02D70">
      <w:pPr>
        <w:framePr w:w="9490" w:h="14465" w:hRule="exact" w:hSpace="181" w:wrap="notBeside" w:vAnchor="text" w:hAnchor="page" w:x="1350" w:y="111"/>
        <w:spacing w:after="0" w:line="360" w:lineRule="auto"/>
        <w:jc w:val="center"/>
      </w:pPr>
      <w:r>
        <w:object w:dxaOrig="5910" w:dyaOrig="5330">
          <v:shape id="_x0000_i1346" type="#_x0000_t75" style="width:295.5pt;height:266.25pt" o:ole="">
            <v:imagedata r:id="rId678" o:title=""/>
          </v:shape>
          <o:OLEObject Type="Embed" ProgID="CorelDraw.Graphic.7" ShapeID="_x0000_i1346" DrawAspect="Content" ObjectID="_1602439849" r:id="rId679"/>
        </w:object>
      </w:r>
    </w:p>
    <w:p w:rsidR="00F11F91" w:rsidRDefault="00E02D70">
      <w:pPr>
        <w:framePr w:w="9490" w:h="14465" w:hRule="exact" w:hSpace="181" w:wrap="notBeside" w:vAnchor="text" w:hAnchor="page" w:x="1350" w:y="111"/>
        <w:spacing w:after="0" w:line="360" w:lineRule="auto"/>
        <w:jc w:val="both"/>
      </w:pPr>
      <w:r>
        <w:t>а)</w:t>
      </w:r>
    </w:p>
    <w:p w:rsidR="00F11F91" w:rsidRDefault="00F11F91">
      <w:pPr>
        <w:framePr w:w="9490" w:h="14465" w:hRule="exact" w:hSpace="181" w:wrap="notBeside" w:vAnchor="text" w:hAnchor="page" w:x="1350" w:y="111"/>
        <w:spacing w:after="0" w:line="360" w:lineRule="auto"/>
        <w:jc w:val="both"/>
      </w:pPr>
    </w:p>
    <w:p w:rsidR="00F11F91" w:rsidRDefault="00E02D70">
      <w:pPr>
        <w:framePr w:w="9490" w:h="14465" w:hRule="exact" w:hSpace="181" w:wrap="notBeside" w:vAnchor="text" w:hAnchor="page" w:x="1350" w:y="111"/>
        <w:spacing w:after="0" w:line="360" w:lineRule="auto"/>
        <w:jc w:val="center"/>
      </w:pPr>
      <w:r>
        <w:object w:dxaOrig="6919" w:dyaOrig="5236">
          <v:shape id="_x0000_i1347" type="#_x0000_t75" style="width:345.75pt;height:261.75pt" o:ole="">
            <v:imagedata r:id="rId680" o:title=""/>
          </v:shape>
          <o:OLEObject Type="Embed" ProgID="CorelDraw.Graphic.7" ShapeID="_x0000_i1347" DrawAspect="Content" ObjectID="_1602439850" r:id="rId681"/>
        </w:object>
      </w:r>
    </w:p>
    <w:p w:rsidR="00F11F91" w:rsidRDefault="00F11F91">
      <w:pPr>
        <w:framePr w:w="9490" w:h="14465" w:hRule="exact" w:hSpace="181" w:wrap="notBeside" w:vAnchor="text" w:hAnchor="page" w:x="1350" w:y="111"/>
        <w:spacing w:after="0" w:line="360" w:lineRule="auto"/>
        <w:jc w:val="both"/>
      </w:pPr>
    </w:p>
    <w:p w:rsidR="00F11F91" w:rsidRDefault="00E02D70">
      <w:pPr>
        <w:framePr w:w="9490" w:h="14465" w:hRule="exact" w:hSpace="181" w:wrap="notBeside" w:vAnchor="text" w:hAnchor="page" w:x="1350" w:y="111"/>
        <w:spacing w:after="0" w:line="360" w:lineRule="auto"/>
        <w:jc w:val="both"/>
      </w:pPr>
      <w:r>
        <w:t>б)</w:t>
      </w:r>
    </w:p>
    <w:p w:rsidR="00F11F91" w:rsidRDefault="00F11F91">
      <w:pPr>
        <w:framePr w:w="9490" w:h="14465" w:hRule="exact" w:hSpace="181" w:wrap="notBeside" w:vAnchor="text" w:hAnchor="page" w:x="1350" w:y="111"/>
        <w:spacing w:after="0" w:line="360" w:lineRule="auto"/>
        <w:jc w:val="both"/>
        <w:rPr>
          <w:b/>
        </w:rPr>
      </w:pPr>
    </w:p>
    <w:p w:rsidR="00F11F91" w:rsidRDefault="00E02D70">
      <w:pPr>
        <w:framePr w:w="9490" w:h="14465" w:hRule="exact" w:hSpace="181" w:wrap="notBeside" w:vAnchor="text" w:hAnchor="page" w:x="1350" w:y="111"/>
        <w:tabs>
          <w:tab w:val="left" w:pos="720"/>
          <w:tab w:val="left" w:pos="9088"/>
          <w:tab w:val="left" w:pos="9230"/>
          <w:tab w:val="left" w:pos="9372"/>
        </w:tabs>
        <w:spacing w:after="0" w:line="360" w:lineRule="auto"/>
        <w:jc w:val="center"/>
        <w:rPr>
          <w:b/>
          <w:sz w:val="28"/>
          <w:szCs w:val="28"/>
        </w:rPr>
      </w:pPr>
      <w:r>
        <w:rPr>
          <w:b/>
          <w:bCs/>
          <w:sz w:val="28"/>
          <w:szCs w:val="28"/>
          <w:lang w:val="uk-UA"/>
        </w:rPr>
        <w:t xml:space="preserve">Рисунок </w:t>
      </w:r>
      <w:r>
        <w:rPr>
          <w:rStyle w:val="hps"/>
          <w:b/>
          <w:color w:val="222222"/>
          <w:sz w:val="28"/>
          <w:szCs w:val="28"/>
        </w:rPr>
        <w:t>4.</w:t>
      </w:r>
      <w:r>
        <w:rPr>
          <w:rStyle w:val="hps"/>
          <w:b/>
          <w:color w:val="222222"/>
          <w:sz w:val="28"/>
          <w:szCs w:val="28"/>
          <w:lang w:val="uk-UA"/>
        </w:rPr>
        <w:t>10</w:t>
      </w:r>
      <w:r>
        <w:rPr>
          <w:rStyle w:val="hps"/>
          <w:rFonts w:eastAsia="SimSun" w:hint="eastAsia"/>
          <w:b/>
          <w:color w:val="222222"/>
          <w:sz w:val="28"/>
          <w:szCs w:val="28"/>
          <w:lang w:eastAsia="zh-CN"/>
        </w:rPr>
        <w:t xml:space="preserve"> -</w:t>
      </w:r>
      <w:r>
        <w:rPr>
          <w:rStyle w:val="hps"/>
          <w:b/>
          <w:color w:val="222222"/>
          <w:sz w:val="28"/>
          <w:szCs w:val="28"/>
        </w:rPr>
        <w:t xml:space="preserve"> </w:t>
      </w:r>
      <w:r>
        <w:rPr>
          <w:b/>
          <w:sz w:val="28"/>
          <w:szCs w:val="28"/>
        </w:rPr>
        <w:t>Залежність амплітуди (а) і активності (б) сигналів АЕ від навантаження і лінійної координати по довжині зразка</w:t>
      </w:r>
    </w:p>
    <w:p w:rsidR="00F11F91" w:rsidRDefault="00F11F91">
      <w:pPr>
        <w:framePr w:w="9490" w:h="14465" w:hRule="exact" w:hSpace="181" w:wrap="notBeside" w:vAnchor="text" w:hAnchor="page" w:x="1350" w:y="111"/>
        <w:tabs>
          <w:tab w:val="left" w:pos="720"/>
          <w:tab w:val="left" w:pos="9088"/>
          <w:tab w:val="left" w:pos="9230"/>
          <w:tab w:val="left" w:pos="9372"/>
        </w:tabs>
        <w:spacing w:after="0" w:line="360" w:lineRule="auto"/>
        <w:jc w:val="center"/>
        <w:rPr>
          <w:b/>
          <w:sz w:val="28"/>
          <w:szCs w:val="28"/>
        </w:rPr>
      </w:pPr>
    </w:p>
    <w:p w:rsidR="00F11F91" w:rsidRDefault="00E02D70">
      <w:pPr>
        <w:tabs>
          <w:tab w:val="left" w:pos="9088"/>
          <w:tab w:val="left" w:pos="9230"/>
          <w:tab w:val="left" w:pos="9372"/>
        </w:tabs>
        <w:spacing w:after="0" w:line="360" w:lineRule="auto"/>
        <w:jc w:val="both"/>
        <w:rPr>
          <w:sz w:val="28"/>
          <w:lang w:val="ru-RU"/>
        </w:rPr>
      </w:pPr>
      <w:r>
        <w:rPr>
          <w:sz w:val="28"/>
          <w:lang w:val="ru-RU"/>
        </w:rPr>
        <w:lastRenderedPageBreak/>
        <w:t xml:space="preserve">амплітудний рівень залишається постійним від початку навантажения і до </w:t>
      </w:r>
      <w:r>
        <w:rPr>
          <w:sz w:val="28"/>
          <w:lang w:val="ru-RU"/>
        </w:rPr>
        <w:br/>
        <w:t xml:space="preserve">досягнення матеріалом зразка деякого критичного навантаження </w:t>
      </w:r>
      <w:r>
        <w:rPr>
          <w:i/>
          <w:sz w:val="28"/>
          <w:lang w:val="ru-RU"/>
        </w:rPr>
        <w:t>Р</w:t>
      </w:r>
      <w:r>
        <w:rPr>
          <w:i/>
          <w:sz w:val="28"/>
          <w:vertAlign w:val="subscript"/>
          <w:lang w:val="ru-RU"/>
        </w:rPr>
        <w:t>кр</w:t>
      </w:r>
      <w:r>
        <w:rPr>
          <w:sz w:val="28"/>
          <w:lang w:val="ru-RU"/>
        </w:rPr>
        <w:t>. При досягненні цього навантаження має місце різкий сплеск параметрів АЕ. Тут амплітуда сигналів приймає максимальні значення близько 6000мкВ, активність підвищується до рівня 50-60 імп/с (рис. 4.10).</w:t>
      </w:r>
    </w:p>
    <w:p w:rsidR="00F11F91" w:rsidRDefault="00F11F91">
      <w:pPr>
        <w:tabs>
          <w:tab w:val="left" w:pos="9088"/>
          <w:tab w:val="left" w:pos="9230"/>
          <w:tab w:val="left" w:pos="9372"/>
        </w:tabs>
        <w:spacing w:after="0" w:line="360" w:lineRule="auto"/>
        <w:jc w:val="both"/>
        <w:rPr>
          <w:sz w:val="28"/>
          <w:lang w:val="ru-RU"/>
        </w:rPr>
      </w:pPr>
    </w:p>
    <w:p w:rsidR="00F11F91" w:rsidRDefault="00E02D70">
      <w:pPr>
        <w:tabs>
          <w:tab w:val="left" w:pos="9088"/>
          <w:tab w:val="left" w:pos="9230"/>
          <w:tab w:val="left" w:pos="9372"/>
        </w:tabs>
        <w:spacing w:after="0" w:line="360" w:lineRule="auto"/>
        <w:jc w:val="center"/>
        <w:rPr>
          <w:lang w:val="uk-UA"/>
        </w:rPr>
      </w:pPr>
      <w:r>
        <w:object w:dxaOrig="6751" w:dyaOrig="3254">
          <v:shape id="_x0000_i1348" type="#_x0000_t75" style="width:337.5pt;height:162.75pt" o:ole="">
            <v:imagedata r:id="rId682" o:title=""/>
          </v:shape>
          <o:OLEObject Type="Embed" ProgID="CorelDraw.Graphic.7" ShapeID="_x0000_i1348" DrawAspect="Content" ObjectID="_1602439851" r:id="rId683"/>
        </w:object>
      </w:r>
    </w:p>
    <w:p w:rsidR="00F11F91" w:rsidRDefault="00E02D70">
      <w:pPr>
        <w:pStyle w:val="a7"/>
        <w:spacing w:after="0" w:line="360" w:lineRule="auto"/>
        <w:rPr>
          <w:b/>
        </w:rPr>
      </w:pPr>
      <w:r>
        <w:rPr>
          <w:rStyle w:val="hps"/>
          <w:b/>
          <w:color w:val="222222"/>
        </w:rPr>
        <w:t>Рисунок 4.11</w:t>
      </w:r>
      <w:r w:rsidRPr="00E02D70">
        <w:rPr>
          <w:rStyle w:val="hps"/>
          <w:rFonts w:eastAsia="SimSun" w:hint="eastAsia"/>
          <w:b/>
          <w:color w:val="222222"/>
          <w:lang w:eastAsia="zh-CN"/>
        </w:rPr>
        <w:t xml:space="preserve"> -</w:t>
      </w:r>
      <w:r>
        <w:rPr>
          <w:rStyle w:val="hps"/>
          <w:b/>
          <w:color w:val="222222"/>
        </w:rPr>
        <w:t xml:space="preserve"> </w:t>
      </w:r>
      <w:r>
        <w:rPr>
          <w:b/>
        </w:rPr>
        <w:t>Криві залежностей амплітуд (A) і активності (N) сигналів АЕ та напружень (</w:t>
      </w:r>
      <w:r>
        <w:rPr>
          <w:b/>
          <w:lang w:val="ru-RU"/>
        </w:rPr>
        <w:sym w:font="Symbol" w:char="F073"/>
      </w:r>
      <w:r>
        <w:rPr>
          <w:b/>
        </w:rPr>
        <w:t>) від відносної деформації (</w:t>
      </w:r>
      <w:r>
        <w:rPr>
          <w:b/>
          <w:lang w:val="ru-RU"/>
        </w:rPr>
        <w:sym w:font="Symbol" w:char="F065"/>
      </w:r>
      <w:r>
        <w:rPr>
          <w:b/>
        </w:rPr>
        <w:t>) склопластиковихзразків</w:t>
      </w:r>
    </w:p>
    <w:p w:rsidR="00F11F91" w:rsidRDefault="00F11F91">
      <w:pPr>
        <w:tabs>
          <w:tab w:val="left" w:pos="720"/>
          <w:tab w:val="left" w:pos="9088"/>
          <w:tab w:val="left" w:pos="9230"/>
          <w:tab w:val="left" w:pos="9372"/>
        </w:tabs>
        <w:spacing w:after="0" w:line="360" w:lineRule="auto"/>
        <w:ind w:firstLine="709"/>
        <w:jc w:val="both"/>
        <w:rPr>
          <w:sz w:val="28"/>
          <w:lang w:val="uk-UA"/>
        </w:rPr>
      </w:pPr>
    </w:p>
    <w:p w:rsidR="00F11F91" w:rsidRDefault="00E02D70">
      <w:pPr>
        <w:tabs>
          <w:tab w:val="left" w:pos="720"/>
          <w:tab w:val="left" w:pos="9088"/>
          <w:tab w:val="left" w:pos="9230"/>
          <w:tab w:val="left" w:pos="9372"/>
        </w:tabs>
        <w:spacing w:after="0" w:line="360" w:lineRule="auto"/>
        <w:ind w:firstLine="709"/>
        <w:jc w:val="both"/>
        <w:rPr>
          <w:sz w:val="28"/>
          <w:lang w:val="ru-RU"/>
        </w:rPr>
      </w:pPr>
      <w:r>
        <w:rPr>
          <w:sz w:val="28"/>
          <w:lang w:val="ru-RU"/>
        </w:rPr>
        <w:t>Як показують матеріали експериментів, критичне навантаження, при якій відбувається різкий сплеск параметрів АЕ, відповідає</w:t>
      </w:r>
    </w:p>
    <w:p w:rsidR="00F11F91" w:rsidRDefault="00F11F91">
      <w:pPr>
        <w:tabs>
          <w:tab w:val="left" w:pos="720"/>
          <w:tab w:val="left" w:pos="9088"/>
          <w:tab w:val="left" w:pos="9230"/>
          <w:tab w:val="left" w:pos="9372"/>
        </w:tabs>
        <w:spacing w:after="0" w:line="360" w:lineRule="auto"/>
        <w:ind w:firstLine="709"/>
        <w:jc w:val="both"/>
        <w:rPr>
          <w:sz w:val="28"/>
          <w:lang w:val="ru-RU"/>
        </w:rPr>
      </w:pPr>
    </w:p>
    <w:p w:rsidR="00F11F91" w:rsidRDefault="00E02D70">
      <w:pPr>
        <w:tabs>
          <w:tab w:val="left" w:pos="720"/>
          <w:tab w:val="left" w:pos="9088"/>
          <w:tab w:val="left" w:pos="9230"/>
          <w:tab w:val="left" w:pos="9372"/>
        </w:tabs>
        <w:spacing w:after="0" w:line="360" w:lineRule="auto"/>
        <w:jc w:val="right"/>
        <w:rPr>
          <w:sz w:val="28"/>
          <w:lang w:val="ru-RU"/>
        </w:rPr>
      </w:pPr>
      <w:r>
        <w:rPr>
          <w:i/>
          <w:sz w:val="28"/>
          <w:lang w:val="ru-RU"/>
        </w:rPr>
        <w:t xml:space="preserve">                                     Р</w:t>
      </w:r>
      <w:r>
        <w:rPr>
          <w:i/>
          <w:sz w:val="28"/>
          <w:vertAlign w:val="subscript"/>
          <w:lang w:val="ru-RU"/>
        </w:rPr>
        <w:t>кр</w:t>
      </w:r>
      <w:r>
        <w:rPr>
          <w:i/>
          <w:sz w:val="28"/>
          <w:lang w:val="ru-RU"/>
        </w:rPr>
        <w:t>=(0,7</w:t>
      </w:r>
      <w:r>
        <w:rPr>
          <w:i/>
          <w:sz w:val="28"/>
        </w:rPr>
        <w:sym w:font="Symbol" w:char="F0B8"/>
      </w:r>
      <w:r>
        <w:rPr>
          <w:i/>
          <w:sz w:val="28"/>
          <w:lang w:val="ru-RU"/>
        </w:rPr>
        <w:t>0,8)Р</w:t>
      </w:r>
      <w:r>
        <w:rPr>
          <w:i/>
          <w:sz w:val="28"/>
          <w:vertAlign w:val="subscript"/>
        </w:rPr>
        <w:t>max</w:t>
      </w:r>
      <w:r>
        <w:rPr>
          <w:sz w:val="28"/>
          <w:lang w:val="ru-RU"/>
        </w:rPr>
        <w:t>,                                           (4.</w:t>
      </w:r>
      <w:r>
        <w:rPr>
          <w:sz w:val="28"/>
          <w:lang w:val="uk-UA"/>
        </w:rPr>
        <w:t>10</w:t>
      </w:r>
      <w:r>
        <w:rPr>
          <w:sz w:val="28"/>
          <w:lang w:val="ru-RU"/>
        </w:rPr>
        <w:t>)</w:t>
      </w:r>
    </w:p>
    <w:p w:rsidR="00F11F91" w:rsidRDefault="00F11F91">
      <w:pPr>
        <w:tabs>
          <w:tab w:val="left" w:pos="720"/>
          <w:tab w:val="left" w:pos="9088"/>
          <w:tab w:val="left" w:pos="9230"/>
          <w:tab w:val="left" w:pos="9372"/>
        </w:tabs>
        <w:spacing w:after="0" w:line="360" w:lineRule="auto"/>
        <w:jc w:val="right"/>
        <w:rPr>
          <w:sz w:val="28"/>
          <w:lang w:val="ru-RU"/>
        </w:rPr>
      </w:pPr>
    </w:p>
    <w:p w:rsidR="00F11F91" w:rsidRDefault="00E02D70">
      <w:pPr>
        <w:tabs>
          <w:tab w:val="left" w:pos="720"/>
          <w:tab w:val="left" w:pos="9088"/>
          <w:tab w:val="left" w:pos="9230"/>
          <w:tab w:val="left" w:pos="9372"/>
        </w:tabs>
        <w:spacing w:after="0" w:line="360" w:lineRule="auto"/>
        <w:jc w:val="both"/>
        <w:rPr>
          <w:sz w:val="28"/>
          <w:lang w:val="ru-RU"/>
        </w:rPr>
      </w:pPr>
      <w:r>
        <w:rPr>
          <w:sz w:val="28"/>
          <w:lang w:val="ru-RU"/>
        </w:rPr>
        <w:t xml:space="preserve">де </w:t>
      </w:r>
      <w:r>
        <w:rPr>
          <w:i/>
          <w:sz w:val="28"/>
          <w:lang w:val="ru-RU"/>
        </w:rPr>
        <w:t>Р</w:t>
      </w:r>
      <w:r>
        <w:rPr>
          <w:i/>
          <w:sz w:val="28"/>
          <w:vertAlign w:val="subscript"/>
        </w:rPr>
        <w:t>max</w:t>
      </w:r>
      <w:r>
        <w:rPr>
          <w:sz w:val="28"/>
          <w:lang w:val="ru-RU"/>
        </w:rPr>
        <w:t xml:space="preserve"> - максимальне навантаження, що витримав зразок.</w:t>
      </w:r>
    </w:p>
    <w:p w:rsidR="00F11F91" w:rsidRDefault="00E02D70">
      <w:pPr>
        <w:tabs>
          <w:tab w:val="left" w:pos="720"/>
          <w:tab w:val="left" w:pos="9088"/>
          <w:tab w:val="left" w:pos="9230"/>
          <w:tab w:val="left" w:pos="9372"/>
        </w:tabs>
        <w:spacing w:after="0" w:line="360" w:lineRule="auto"/>
        <w:ind w:firstLine="709"/>
        <w:jc w:val="both"/>
        <w:rPr>
          <w:sz w:val="28"/>
          <w:lang w:val="ru-RU"/>
        </w:rPr>
      </w:pPr>
      <w:r>
        <w:rPr>
          <w:sz w:val="28"/>
          <w:lang w:val="ru-RU"/>
        </w:rPr>
        <w:t>Оскільки те саме проявлення параметрів АЕ (різке підвищення амплітуди до 6000мкВ і активності до 50-60 імп/с) відповідає тому самому навантажению, зв'язаному, відповідно до (4.</w:t>
      </w:r>
      <w:r>
        <w:rPr>
          <w:sz w:val="28"/>
          <w:lang w:val="uk-UA"/>
        </w:rPr>
        <w:t>10</w:t>
      </w:r>
      <w:r>
        <w:rPr>
          <w:sz w:val="28"/>
          <w:lang w:val="ru-RU"/>
        </w:rPr>
        <w:t>), з руйнівним навантаженням, то можна припустити можливість використання значень параметрів АЕ для оцінки навантажения, а значить і міцнісного стану зразків. Для перевірки цього припущення було проведено детальне вивчення параметрів сигналів АЕ, отриманих при випробуванні партії зразків.</w:t>
      </w:r>
    </w:p>
    <w:p w:rsidR="00F11F91" w:rsidRDefault="00E02D70">
      <w:pPr>
        <w:spacing w:after="0"/>
        <w:ind w:firstLine="708"/>
        <w:jc w:val="both"/>
        <w:rPr>
          <w:b/>
          <w:sz w:val="28"/>
          <w:lang w:val="ru-RU"/>
        </w:rPr>
      </w:pPr>
      <w:r>
        <w:rPr>
          <w:b/>
          <w:sz w:val="28"/>
          <w:lang w:val="ru-RU"/>
        </w:rPr>
        <w:lastRenderedPageBreak/>
        <w:t>4.3.3. Амплітудна селекція сигналів АЕ</w:t>
      </w:r>
    </w:p>
    <w:p w:rsidR="00F11F91" w:rsidRDefault="00F11F91">
      <w:pPr>
        <w:spacing w:after="0"/>
        <w:ind w:firstLine="708"/>
        <w:jc w:val="both"/>
        <w:rPr>
          <w:b/>
          <w:sz w:val="28"/>
          <w:lang w:val="ru-RU"/>
        </w:rPr>
      </w:pPr>
    </w:p>
    <w:p w:rsidR="00F11F91" w:rsidRDefault="00E02D70">
      <w:pPr>
        <w:pStyle w:val="4"/>
        <w:keepNext w:val="0"/>
        <w:spacing w:before="0" w:after="0" w:line="360" w:lineRule="auto"/>
        <w:ind w:firstLine="708"/>
        <w:jc w:val="both"/>
        <w:rPr>
          <w:rFonts w:ascii="Times New Roman" w:hAnsi="Times New Roman"/>
          <w:b w:val="0"/>
          <w:i w:val="0"/>
          <w:color w:val="000000" w:themeColor="text1"/>
          <w:sz w:val="28"/>
          <w:lang w:val="ru-RU"/>
        </w:rPr>
      </w:pPr>
      <w:r>
        <w:rPr>
          <w:rFonts w:ascii="Times New Roman" w:hAnsi="Times New Roman"/>
          <w:b w:val="0"/>
          <w:i w:val="0"/>
          <w:color w:val="000000" w:themeColor="text1"/>
          <w:sz w:val="28"/>
          <w:lang w:val="ru-RU"/>
        </w:rPr>
        <w:t>Амплітудний розподіл сигналів АЕ на всій ділянці навантажения зразків має свої особливості. Установлено, що при навантаженні склопластику, в основному виявляються два типи сигналів АЕ: основний “фон” - низький рівень сигналів близько 1200мкВ, що є присутнім від початку навантажения до самого руйнування, і сигнали, що виявляються як амплітудні сплески (понад 3000мкВ), що з'являються в міру збільшення навантаження і найбільше явно виявляють себе при перевищенні критичного навантаження Р</w:t>
      </w:r>
      <w:r>
        <w:rPr>
          <w:rFonts w:ascii="Times New Roman" w:hAnsi="Times New Roman"/>
          <w:b w:val="0"/>
          <w:i w:val="0"/>
          <w:color w:val="000000" w:themeColor="text1"/>
          <w:sz w:val="28"/>
          <w:vertAlign w:val="subscript"/>
          <w:lang w:val="ru-RU"/>
        </w:rPr>
        <w:t>кр</w:t>
      </w:r>
      <w:r>
        <w:rPr>
          <w:rFonts w:ascii="Times New Roman" w:hAnsi="Times New Roman"/>
          <w:b w:val="0"/>
          <w:i w:val="0"/>
          <w:color w:val="000000" w:themeColor="text1"/>
          <w:sz w:val="28"/>
          <w:lang w:val="ru-RU"/>
        </w:rPr>
        <w:t>.</w:t>
      </w:r>
    </w:p>
    <w:p w:rsidR="00F11F91" w:rsidRDefault="00E02D70">
      <w:pPr>
        <w:pStyle w:val="33"/>
        <w:spacing w:after="0" w:line="360" w:lineRule="auto"/>
        <w:ind w:left="0" w:firstLine="708"/>
        <w:jc w:val="both"/>
        <w:rPr>
          <w:sz w:val="28"/>
          <w:lang w:val="ru-RU"/>
        </w:rPr>
      </w:pPr>
      <w:r>
        <w:rPr>
          <w:sz w:val="28"/>
          <w:lang w:val="ru-RU"/>
        </w:rPr>
        <w:t xml:space="preserve">На рис. 4.10 показані залежності параметрів сигналів АЕ обох типів. Дані графіки були отримані програмною обробкою матеріалів АЕ, у процесі якої проводилася амплітудна селекція сигналів, тобто з загального обсягу сигналів АЕ, отриманих при тестуванні склопластикового зразка, відбиралися сигнали низького рівня - до 3000мкв і високого - понад 3000мкв і по них будувалися представлені залежності. </w:t>
      </w:r>
    </w:p>
    <w:p w:rsidR="00F11F91" w:rsidRDefault="00E02D70">
      <w:pPr>
        <w:tabs>
          <w:tab w:val="left" w:pos="720"/>
          <w:tab w:val="left" w:pos="9088"/>
          <w:tab w:val="left" w:pos="9230"/>
          <w:tab w:val="left" w:pos="9372"/>
        </w:tabs>
        <w:spacing w:after="0" w:line="360" w:lineRule="auto"/>
        <w:ind w:firstLine="709"/>
        <w:jc w:val="both"/>
        <w:rPr>
          <w:sz w:val="28"/>
          <w:lang w:val="ru-RU"/>
        </w:rPr>
      </w:pPr>
      <w:r>
        <w:rPr>
          <w:sz w:val="28"/>
          <w:lang w:val="ru-RU"/>
        </w:rPr>
        <w:t>Наявність двох різних проявів АЕ може бути пояснено природою їхнього походження. Структура склопластику являє собою систему волокно - матриця, де волокнами є скловолокно, а матрицею - епоксидна сполучна. Низькорівневе випромінювання сигналів АЕ може бути зв'язане з плинністю і розтріскуванням матриці і руйнуванням границь розділу волокно-матриця [4]. Активність цих сигналів безупинно зростає до рівня навантажения, що відповідає Р</w:t>
      </w:r>
      <w:r>
        <w:rPr>
          <w:sz w:val="28"/>
          <w:vertAlign w:val="subscript"/>
          <w:lang w:val="ru-RU"/>
        </w:rPr>
        <w:t>кр</w:t>
      </w:r>
      <w:r>
        <w:rPr>
          <w:sz w:val="28"/>
          <w:lang w:val="ru-RU"/>
        </w:rPr>
        <w:t>; на рис. 4.12(б) даний момент визначається максимумом активності АЕ.</w:t>
      </w:r>
    </w:p>
    <w:p w:rsidR="00F11F91" w:rsidRDefault="00E02D70">
      <w:pPr>
        <w:tabs>
          <w:tab w:val="left" w:pos="720"/>
          <w:tab w:val="left" w:pos="9088"/>
          <w:tab w:val="left" w:pos="9230"/>
          <w:tab w:val="left" w:pos="9372"/>
        </w:tabs>
        <w:spacing w:after="0" w:line="360" w:lineRule="auto"/>
        <w:ind w:firstLine="709"/>
        <w:jc w:val="both"/>
        <w:rPr>
          <w:sz w:val="28"/>
          <w:lang w:val="ru-RU"/>
        </w:rPr>
      </w:pPr>
      <w:r>
        <w:rPr>
          <w:sz w:val="28"/>
          <w:lang w:val="ru-RU"/>
        </w:rPr>
        <w:t xml:space="preserve">Збільшення навантаження і прогину приводить до того, що вичерпавши запас міцності матриці, руйнування втягує в себе скловолокна. Перші високоамплітудні сплески свідчать про розрив найбільш слабких волокон, розташованих у поверхні зразка, де діють максимальні нормальні напруги (рис. 4.12). Висока амплітуда сигналів АЕ, що виникає при розриві волокон, викликана кількістю пружної енергії, що накопичується і вивільняється при їхньому розриві [5]. Зростаюче кількість сигналів АЕ відбиває кількість волокон, що руйнуються; на рис. 4.12(в) видно підвищення активності </w:t>
      </w:r>
      <w:r>
        <w:rPr>
          <w:sz w:val="28"/>
          <w:lang w:val="ru-RU"/>
        </w:rPr>
        <w:lastRenderedPageBreak/>
        <w:t xml:space="preserve">високоамплітудних сигналів. Пік активності цих сигналів відповідає моменту руйнування матеріалу, тут крім розриву окремих волокон можливе включення ще одного </w:t>
      </w:r>
      <w:r>
        <w:rPr>
          <w:sz w:val="28"/>
          <w:szCs w:val="28"/>
          <w:lang w:val="ru-RU"/>
        </w:rPr>
        <w:t>виду руйнування - матриця, що розтріскується, і волокна, що рвуться, поєднуються в магістральну тріщину, що несе руйнування.</w:t>
      </w:r>
    </w:p>
    <w:p w:rsidR="00F11F91" w:rsidRDefault="00F11F91">
      <w:pPr>
        <w:tabs>
          <w:tab w:val="left" w:pos="720"/>
          <w:tab w:val="left" w:pos="9088"/>
          <w:tab w:val="left" w:pos="9230"/>
          <w:tab w:val="left" w:pos="9372"/>
        </w:tabs>
        <w:spacing w:after="0" w:line="360" w:lineRule="auto"/>
        <w:ind w:firstLine="709"/>
        <w:jc w:val="both"/>
        <w:rPr>
          <w:sz w:val="28"/>
          <w:lang w:val="ru-RU"/>
        </w:rPr>
      </w:pPr>
    </w:p>
    <w:p w:rsidR="00F11F91" w:rsidRDefault="00E02D70">
      <w:pPr>
        <w:tabs>
          <w:tab w:val="left" w:pos="720"/>
          <w:tab w:val="left" w:pos="9088"/>
          <w:tab w:val="left" w:pos="9230"/>
          <w:tab w:val="left" w:pos="9372"/>
        </w:tabs>
        <w:spacing w:after="0" w:line="360" w:lineRule="auto"/>
        <w:ind w:firstLine="709"/>
        <w:jc w:val="both"/>
        <w:rPr>
          <w:sz w:val="28"/>
          <w:lang w:val="ru-RU"/>
        </w:rPr>
      </w:pPr>
      <w:r>
        <w:rPr>
          <w:noProof/>
          <w:sz w:val="28"/>
          <w:lang w:val="uk-UA" w:eastAsia="uk-UA"/>
        </w:rPr>
        <w:drawing>
          <wp:inline distT="0" distB="0" distL="0" distR="0">
            <wp:extent cx="5645150" cy="2308225"/>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61"/>
                    <pic:cNvPicPr>
                      <a:picLocks noChangeAspect="1" noChangeArrowheads="1"/>
                    </pic:cNvPicPr>
                  </pic:nvPicPr>
                  <pic:blipFill>
                    <a:blip r:embed="rId684" cstate="print">
                      <a:extLst>
                        <a:ext uri="{28A0092B-C50C-407E-A947-70E740481C1C}">
                          <a14:useLocalDpi xmlns:a14="http://schemas.microsoft.com/office/drawing/2010/main" val="0"/>
                        </a:ext>
                      </a:extLst>
                    </a:blip>
                    <a:srcRect/>
                    <a:stretch>
                      <a:fillRect/>
                    </a:stretch>
                  </pic:blipFill>
                  <pic:spPr>
                    <a:xfrm>
                      <a:off x="0" y="0"/>
                      <a:ext cx="5645731" cy="2308607"/>
                    </a:xfrm>
                    <a:prstGeom prst="rect">
                      <a:avLst/>
                    </a:prstGeom>
                    <a:noFill/>
                    <a:ln>
                      <a:noFill/>
                    </a:ln>
                  </pic:spPr>
                </pic:pic>
              </a:graphicData>
            </a:graphic>
          </wp:inline>
        </w:drawing>
      </w:r>
    </w:p>
    <w:p w:rsidR="00F11F91" w:rsidRDefault="00E02D70">
      <w:pPr>
        <w:tabs>
          <w:tab w:val="left" w:pos="720"/>
          <w:tab w:val="left" w:pos="9088"/>
          <w:tab w:val="left" w:pos="9230"/>
          <w:tab w:val="left" w:pos="9372"/>
        </w:tabs>
        <w:spacing w:line="360" w:lineRule="auto"/>
        <w:jc w:val="center"/>
        <w:rPr>
          <w:lang w:val="ru-RU"/>
        </w:rPr>
      </w:pPr>
      <w:r>
        <w:rPr>
          <w:lang w:val="ru-RU"/>
        </w:rPr>
        <w:t>а)                                            б)                                         в)</w:t>
      </w:r>
    </w:p>
    <w:p w:rsidR="00F11F91" w:rsidRDefault="00E02D70">
      <w:pPr>
        <w:tabs>
          <w:tab w:val="left" w:pos="720"/>
          <w:tab w:val="left" w:pos="9088"/>
          <w:tab w:val="left" w:pos="9230"/>
          <w:tab w:val="left" w:pos="9372"/>
        </w:tabs>
        <w:spacing w:line="360" w:lineRule="auto"/>
        <w:jc w:val="center"/>
        <w:rPr>
          <w:i/>
          <w:sz w:val="28"/>
          <w:szCs w:val="28"/>
          <w:lang w:val="uk-UA"/>
        </w:rPr>
      </w:pPr>
      <w:r>
        <w:rPr>
          <w:sz w:val="28"/>
          <w:szCs w:val="28"/>
          <w:lang w:val="uk-UA"/>
        </w:rPr>
        <w:t>а</w:t>
      </w:r>
      <w:r>
        <w:rPr>
          <w:i/>
          <w:sz w:val="28"/>
          <w:szCs w:val="28"/>
          <w:lang w:val="uk-UA"/>
        </w:rPr>
        <w:t>) побудовані по всім сигналам АЕ, зареєстрованим при випробуванні зразка; б) - по сигналам, амплітудний рівень яких нижче 3000мкВ; в) - по сигналам, рівень яких перевыщує 3000мкВ</w:t>
      </w:r>
    </w:p>
    <w:p w:rsidR="00F11F91" w:rsidRDefault="00E02D70">
      <w:pPr>
        <w:tabs>
          <w:tab w:val="left" w:pos="720"/>
          <w:tab w:val="left" w:pos="9088"/>
          <w:tab w:val="left" w:pos="9230"/>
          <w:tab w:val="left" w:pos="9372"/>
        </w:tabs>
        <w:spacing w:after="0" w:line="360" w:lineRule="auto"/>
        <w:jc w:val="center"/>
        <w:rPr>
          <w:b/>
          <w:sz w:val="28"/>
          <w:szCs w:val="28"/>
          <w:lang w:val="uk-UA"/>
        </w:rPr>
      </w:pPr>
      <w:r>
        <w:rPr>
          <w:rStyle w:val="hps"/>
          <w:b/>
          <w:color w:val="222222"/>
          <w:sz w:val="28"/>
          <w:szCs w:val="28"/>
          <w:lang w:val="uk-UA"/>
        </w:rPr>
        <w:t>Рисунок</w:t>
      </w:r>
      <w:r>
        <w:rPr>
          <w:rStyle w:val="hps"/>
          <w:b/>
          <w:color w:val="222222"/>
          <w:sz w:val="28"/>
          <w:szCs w:val="28"/>
          <w:lang w:val="ru-RU"/>
        </w:rPr>
        <w:t xml:space="preserve"> 4.</w:t>
      </w:r>
      <w:r>
        <w:rPr>
          <w:rStyle w:val="hps"/>
          <w:b/>
          <w:color w:val="222222"/>
          <w:sz w:val="28"/>
          <w:szCs w:val="28"/>
          <w:lang w:val="uk-UA"/>
        </w:rPr>
        <w:t>12</w:t>
      </w:r>
      <w:r w:rsidRPr="00E02D70">
        <w:rPr>
          <w:rStyle w:val="hps"/>
          <w:rFonts w:eastAsia="SimSun" w:hint="eastAsia"/>
          <w:b/>
          <w:color w:val="222222"/>
          <w:sz w:val="28"/>
          <w:szCs w:val="28"/>
          <w:lang w:val="ru-RU" w:eastAsia="zh-CN"/>
        </w:rPr>
        <w:t xml:space="preserve"> - </w:t>
      </w:r>
      <w:r>
        <w:rPr>
          <w:b/>
          <w:sz w:val="28"/>
          <w:szCs w:val="28"/>
          <w:lang w:val="uk-UA"/>
        </w:rPr>
        <w:t>Залежності амплитуди (А), сумарної амплитуди (</w:t>
      </w:r>
      <w:r>
        <w:rPr>
          <w:b/>
          <w:sz w:val="28"/>
          <w:szCs w:val="28"/>
        </w:rPr>
        <w:t>S</w:t>
      </w:r>
      <w:r>
        <w:rPr>
          <w:b/>
          <w:sz w:val="28"/>
          <w:szCs w:val="28"/>
          <w:vertAlign w:val="subscript"/>
        </w:rPr>
        <w:t>a</w:t>
      </w:r>
      <w:r>
        <w:rPr>
          <w:b/>
          <w:sz w:val="28"/>
          <w:szCs w:val="28"/>
          <w:lang w:val="uk-UA"/>
        </w:rPr>
        <w:t>) та активності сигналів АЕ (</w:t>
      </w:r>
      <w:r>
        <w:rPr>
          <w:b/>
          <w:sz w:val="28"/>
          <w:szCs w:val="28"/>
        </w:rPr>
        <w:t>N</w:t>
      </w:r>
      <w:r>
        <w:rPr>
          <w:b/>
          <w:sz w:val="28"/>
          <w:szCs w:val="28"/>
          <w:lang w:val="uk-UA"/>
        </w:rPr>
        <w:t>) від навантаження (</w:t>
      </w:r>
      <w:r>
        <w:rPr>
          <w:b/>
          <w:sz w:val="28"/>
          <w:szCs w:val="28"/>
        </w:rPr>
        <w:t>P</w:t>
      </w:r>
      <w:r>
        <w:rPr>
          <w:b/>
          <w:sz w:val="28"/>
          <w:szCs w:val="28"/>
          <w:lang w:val="uk-UA"/>
        </w:rPr>
        <w:t xml:space="preserve">): </w:t>
      </w:r>
    </w:p>
    <w:p w:rsidR="00F11F91" w:rsidRDefault="00F11F91">
      <w:pPr>
        <w:tabs>
          <w:tab w:val="left" w:pos="720"/>
          <w:tab w:val="left" w:pos="9088"/>
          <w:tab w:val="left" w:pos="9230"/>
          <w:tab w:val="left" w:pos="9372"/>
        </w:tabs>
        <w:spacing w:after="0" w:line="360" w:lineRule="auto"/>
        <w:ind w:firstLine="709"/>
        <w:jc w:val="both"/>
        <w:rPr>
          <w:sz w:val="28"/>
          <w:lang w:val="uk-UA"/>
        </w:rPr>
      </w:pPr>
    </w:p>
    <w:p w:rsidR="00F11F91" w:rsidRDefault="00E02D70">
      <w:pPr>
        <w:pStyle w:val="a7"/>
        <w:spacing w:after="0" w:line="360" w:lineRule="auto"/>
        <w:ind w:firstLine="708"/>
        <w:jc w:val="both"/>
        <w:rPr>
          <w:b/>
          <w:szCs w:val="28"/>
          <w:lang w:val="ru-RU"/>
        </w:rPr>
      </w:pPr>
      <w:r>
        <w:rPr>
          <w:szCs w:val="28"/>
          <w:lang w:val="ru-RU"/>
        </w:rPr>
        <w:t>Таким чином, максимум активності низькорівневих сигналів і наявність високоамплітудних сигналів показують момент настання катастрофічних змін у структурі матеріалу. На підставі цього можна сказати, що параметри АЕ характеризують процеси, що відбуваються в матеріалі. Однак таке діагностування стану матеріалу є руйнуючим, тому необхідно було знайти спосіб, у якому за допомогою параметрів АЕ можна було б характеризувати стан і міцність матеріалу при його тестуванні в зоні докритичного навантаження.</w:t>
      </w:r>
    </w:p>
    <w:p w:rsidR="00F11F91" w:rsidRDefault="00E02D70">
      <w:pPr>
        <w:spacing w:after="0"/>
        <w:ind w:firstLine="708"/>
        <w:jc w:val="both"/>
        <w:rPr>
          <w:b/>
          <w:sz w:val="28"/>
          <w:lang w:val="ru-RU"/>
        </w:rPr>
      </w:pPr>
      <w:r>
        <w:rPr>
          <w:b/>
          <w:sz w:val="28"/>
          <w:lang w:val="ru-RU"/>
        </w:rPr>
        <w:lastRenderedPageBreak/>
        <w:t>4.3.4. Розробка методу неруйнівного діагностування і прогнозування міцності відрізків насосних штанг</w:t>
      </w:r>
    </w:p>
    <w:p w:rsidR="00F11F91" w:rsidRDefault="00F11F91">
      <w:pPr>
        <w:keepNext/>
        <w:tabs>
          <w:tab w:val="left" w:pos="720"/>
          <w:tab w:val="left" w:pos="9088"/>
          <w:tab w:val="left" w:pos="9230"/>
          <w:tab w:val="left" w:pos="9372"/>
        </w:tabs>
        <w:spacing w:after="0" w:line="360" w:lineRule="auto"/>
        <w:jc w:val="both"/>
        <w:rPr>
          <w:sz w:val="28"/>
          <w:szCs w:val="28"/>
          <w:lang w:val="ru-RU"/>
        </w:rPr>
      </w:pPr>
    </w:p>
    <w:p w:rsidR="00F11F91" w:rsidRDefault="00E02D70">
      <w:pPr>
        <w:keepNext/>
        <w:tabs>
          <w:tab w:val="left" w:pos="720"/>
          <w:tab w:val="left" w:pos="9088"/>
          <w:tab w:val="left" w:pos="9230"/>
          <w:tab w:val="left" w:pos="9372"/>
        </w:tabs>
        <w:spacing w:after="0" w:line="360" w:lineRule="auto"/>
        <w:jc w:val="both"/>
        <w:rPr>
          <w:sz w:val="28"/>
          <w:szCs w:val="28"/>
          <w:lang w:val="ru-RU"/>
        </w:rPr>
      </w:pPr>
      <w:r>
        <w:rPr>
          <w:sz w:val="28"/>
          <w:szCs w:val="28"/>
          <w:lang w:val="ru-RU"/>
        </w:rPr>
        <w:t>Якщо на прикладі графіка на рис. 4.12 (в), для побудови якого були використані параметри сигналів АЕ, амплітуда яких перевищує 3000мкВ, розглянути поводження АЕ, випромінюваної при навантаженні зразка, то видно,що поява перших високоамплітуднихсплесків(понад 3000 мкВ)</w:t>
      </w:r>
      <w:r w:rsidRPr="00E02D70">
        <w:rPr>
          <w:sz w:val="28"/>
          <w:szCs w:val="28"/>
          <w:lang w:val="ru-RU"/>
        </w:rPr>
        <w:t xml:space="preserve"> </w:t>
      </w:r>
      <w:r>
        <w:rPr>
          <w:sz w:val="28"/>
          <w:szCs w:val="28"/>
          <w:lang w:val="ru-RU"/>
        </w:rPr>
        <w:t xml:space="preserve">відбувається ще в зоні пружності, задовго до настання </w:t>
      </w:r>
      <w:r>
        <w:rPr>
          <w:i/>
          <w:sz w:val="28"/>
          <w:szCs w:val="28"/>
          <w:lang w:val="ru-RU"/>
        </w:rPr>
        <w:t>Р</w:t>
      </w:r>
      <w:r>
        <w:rPr>
          <w:i/>
          <w:sz w:val="28"/>
          <w:szCs w:val="28"/>
          <w:vertAlign w:val="subscript"/>
          <w:lang w:val="ru-RU"/>
        </w:rPr>
        <w:t xml:space="preserve">кр </w:t>
      </w:r>
      <w:r>
        <w:rPr>
          <w:sz w:val="28"/>
          <w:szCs w:val="28"/>
          <w:lang w:val="ru-RU"/>
        </w:rPr>
        <w:t>(рис. 4.13). Фіксація цих сигналів, амплітудний рівень яких перевищує рівень фона в два рази, свідчить про початок розвитку небезпечного дефекту структури зразка. Логічно припустити, що чим при меншому навантаженні будуть зафіксовані високоамплітудні сигнали, тим менш міцним може виявитися тестований зразок.</w:t>
      </w:r>
    </w:p>
    <w:p w:rsidR="00F11F91" w:rsidRDefault="00F11F91">
      <w:pPr>
        <w:keepNext/>
        <w:tabs>
          <w:tab w:val="left" w:pos="720"/>
          <w:tab w:val="left" w:pos="9088"/>
          <w:tab w:val="left" w:pos="9230"/>
          <w:tab w:val="left" w:pos="9372"/>
        </w:tabs>
        <w:spacing w:after="0" w:line="360" w:lineRule="auto"/>
        <w:jc w:val="center"/>
        <w:rPr>
          <w:lang w:val="uk-UA"/>
        </w:rPr>
      </w:pPr>
    </w:p>
    <w:p w:rsidR="00F11F91" w:rsidRDefault="00E02D70">
      <w:pPr>
        <w:keepNext/>
        <w:tabs>
          <w:tab w:val="left" w:pos="720"/>
          <w:tab w:val="left" w:pos="9088"/>
          <w:tab w:val="left" w:pos="9230"/>
          <w:tab w:val="left" w:pos="9372"/>
        </w:tabs>
        <w:spacing w:after="0" w:line="360" w:lineRule="auto"/>
        <w:jc w:val="center"/>
      </w:pPr>
      <w:r>
        <w:object w:dxaOrig="5666" w:dyaOrig="3254">
          <v:shape id="_x0000_i1349" type="#_x0000_t75" style="width:283.5pt;height:162.75pt" o:ole="">
            <v:imagedata r:id="rId685" o:title=""/>
          </v:shape>
          <o:OLEObject Type="Embed" ProgID="Word.Document.8" ShapeID="_x0000_i1349" DrawAspect="Content" ObjectID="_1602439852" r:id="rId686"/>
        </w:object>
      </w:r>
    </w:p>
    <w:p w:rsidR="00F11F91" w:rsidRDefault="00E02D70">
      <w:pPr>
        <w:pStyle w:val="a7"/>
        <w:spacing w:after="0" w:line="360" w:lineRule="auto"/>
        <w:rPr>
          <w:b/>
          <w:szCs w:val="28"/>
          <w:lang w:val="ru-RU"/>
        </w:rPr>
      </w:pPr>
      <w:r>
        <w:rPr>
          <w:b/>
          <w:bCs/>
          <w:szCs w:val="28"/>
        </w:rPr>
        <w:t xml:space="preserve">Рисунок </w:t>
      </w:r>
      <w:r>
        <w:rPr>
          <w:rStyle w:val="hps"/>
          <w:b/>
          <w:color w:val="222222"/>
        </w:rPr>
        <w:t>4.13</w:t>
      </w:r>
      <w:r w:rsidRPr="00E02D70">
        <w:rPr>
          <w:rStyle w:val="hps"/>
          <w:rFonts w:eastAsia="SimSun" w:hint="eastAsia"/>
          <w:b/>
          <w:color w:val="222222"/>
          <w:lang w:val="ru-RU" w:eastAsia="zh-CN"/>
        </w:rPr>
        <w:t xml:space="preserve"> -</w:t>
      </w:r>
      <w:r>
        <w:rPr>
          <w:rStyle w:val="hps"/>
          <w:b/>
          <w:color w:val="222222"/>
        </w:rPr>
        <w:t xml:space="preserve"> </w:t>
      </w:r>
      <w:r>
        <w:rPr>
          <w:b/>
          <w:szCs w:val="28"/>
          <w:lang w:val="ru-RU"/>
        </w:rPr>
        <w:t>Фрагмент навантаження, який показує початок руйнування скловолокон</w:t>
      </w:r>
    </w:p>
    <w:p w:rsidR="00F11F91" w:rsidRDefault="00F11F91">
      <w:pPr>
        <w:tabs>
          <w:tab w:val="left" w:pos="13041"/>
        </w:tabs>
        <w:spacing w:after="0" w:line="360" w:lineRule="auto"/>
        <w:ind w:firstLine="851"/>
        <w:jc w:val="both"/>
        <w:rPr>
          <w:sz w:val="28"/>
          <w:lang w:val="uk-UA"/>
        </w:rPr>
      </w:pPr>
    </w:p>
    <w:p w:rsidR="00F11F91" w:rsidRDefault="00E02D70">
      <w:pPr>
        <w:tabs>
          <w:tab w:val="left" w:pos="13041"/>
        </w:tabs>
        <w:spacing w:after="0" w:line="360" w:lineRule="auto"/>
        <w:ind w:firstLine="851"/>
        <w:jc w:val="both"/>
        <w:rPr>
          <w:sz w:val="28"/>
          <w:lang w:val="ru-RU"/>
        </w:rPr>
      </w:pPr>
      <w:r>
        <w:rPr>
          <w:sz w:val="28"/>
          <w:lang w:val="uk-UA"/>
        </w:rPr>
        <w:t xml:space="preserve">Для перевірки цього припущення, використовуючи підхід, вироблений на сталевих зразках, для 15-ти випробуваних склопластикових зразків були визначені навантаження прогнозування </w:t>
      </w:r>
      <w:r>
        <w:rPr>
          <w:i/>
          <w:sz w:val="28"/>
          <w:lang w:val="uk-UA"/>
        </w:rPr>
        <w:t>Р</w:t>
      </w:r>
      <w:r>
        <w:rPr>
          <w:i/>
          <w:sz w:val="28"/>
          <w:vertAlign w:val="subscript"/>
          <w:lang w:val="uk-UA"/>
        </w:rPr>
        <w:t>прг</w:t>
      </w:r>
      <w:r>
        <w:rPr>
          <w:sz w:val="28"/>
          <w:lang w:val="uk-UA"/>
        </w:rPr>
        <w:t xml:space="preserve">, що відповідають моменту появи сигналів АЕ, амплітудою </w:t>
      </w:r>
      <w:r>
        <w:rPr>
          <w:sz w:val="28"/>
          <w:lang w:val="ru-RU"/>
        </w:rPr>
        <w:t>3000 мкв і активністю 25 імп/с і обчислені коефіцієнти прогнозування граничного навантаження для кожного зразка</w:t>
      </w:r>
    </w:p>
    <w:p w:rsidR="00F11F91" w:rsidRDefault="00F11F91">
      <w:pPr>
        <w:tabs>
          <w:tab w:val="left" w:pos="13041"/>
        </w:tabs>
        <w:spacing w:after="0" w:line="360" w:lineRule="auto"/>
        <w:ind w:firstLine="851"/>
        <w:jc w:val="both"/>
        <w:rPr>
          <w:sz w:val="28"/>
          <w:lang w:val="ru-RU"/>
        </w:rPr>
      </w:pPr>
    </w:p>
    <w:p w:rsidR="00F11F91" w:rsidRDefault="00E02D70">
      <w:pPr>
        <w:tabs>
          <w:tab w:val="left" w:pos="13041"/>
        </w:tabs>
        <w:spacing w:after="0" w:line="360" w:lineRule="auto"/>
        <w:jc w:val="right"/>
        <w:rPr>
          <w:sz w:val="28"/>
          <w:lang w:val="ru-RU"/>
        </w:rPr>
      </w:pPr>
      <w:r>
        <w:rPr>
          <w:position w:val="-30"/>
          <w:sz w:val="28"/>
        </w:rPr>
        <w:object w:dxaOrig="1010" w:dyaOrig="729">
          <v:shape id="_x0000_i1350" type="#_x0000_t75" style="width:50.25pt;height:36.75pt" o:ole="">
            <v:imagedata r:id="rId687" o:title=""/>
          </v:shape>
          <o:OLEObject Type="Embed" ProgID="Equation.2" ShapeID="_x0000_i1350" DrawAspect="Content" ObjectID="_1602439853" r:id="rId688"/>
        </w:object>
      </w:r>
      <w:r>
        <w:rPr>
          <w:sz w:val="28"/>
          <w:lang w:val="ru-RU"/>
        </w:rPr>
        <w:t xml:space="preserve"> .                                            (4.</w:t>
      </w:r>
      <w:r>
        <w:rPr>
          <w:sz w:val="28"/>
          <w:lang w:val="uk-UA"/>
        </w:rPr>
        <w:t>11</w:t>
      </w:r>
      <w:r>
        <w:rPr>
          <w:sz w:val="28"/>
          <w:lang w:val="ru-RU"/>
        </w:rPr>
        <w:t>)</w:t>
      </w:r>
    </w:p>
    <w:p w:rsidR="00F11F91" w:rsidRDefault="00F11F91">
      <w:pPr>
        <w:tabs>
          <w:tab w:val="left" w:pos="13041"/>
        </w:tabs>
        <w:spacing w:after="0" w:line="360" w:lineRule="auto"/>
        <w:jc w:val="right"/>
        <w:rPr>
          <w:sz w:val="28"/>
          <w:lang w:val="ru-RU"/>
        </w:rPr>
      </w:pPr>
    </w:p>
    <w:p w:rsidR="00F11F91" w:rsidRDefault="00E02D70">
      <w:pPr>
        <w:tabs>
          <w:tab w:val="left" w:pos="13041"/>
        </w:tabs>
        <w:spacing w:after="0" w:line="360" w:lineRule="auto"/>
        <w:ind w:firstLine="851"/>
        <w:jc w:val="both"/>
        <w:rPr>
          <w:sz w:val="28"/>
          <w:lang w:val="ru-RU"/>
        </w:rPr>
      </w:pPr>
      <w:r>
        <w:rPr>
          <w:sz w:val="28"/>
          <w:lang w:val="ru-RU"/>
        </w:rPr>
        <w:t xml:space="preserve">Виявилося, що коефіцієнти прогнозування для випробуваної партії зразків знаходяться в межах від 2,06 до 3. Як і у випадку зі сталевими зразками, така розбіжність значень коефіцієнта прогнозування зв'язана з нестабільністю технології виробництва склопластику (яка тут значно більше, ніж у зразків сталі Ст3, тому, з огляду на відповідальність тестованих зразків, які служили основою насосних штанг, що випускаються, найбільш раціональним буде, якщо як коефіцієнт прогнозування граничного навантаження зразків прийняти мінімальне значення </w:t>
      </w:r>
      <w:r>
        <w:rPr>
          <w:i/>
          <w:sz w:val="28"/>
          <w:lang w:val="ru-RU"/>
        </w:rPr>
        <w:t>К</w:t>
      </w:r>
      <w:r>
        <w:rPr>
          <w:i/>
          <w:sz w:val="28"/>
          <w:vertAlign w:val="subscript"/>
        </w:rPr>
        <w:t>min</w:t>
      </w:r>
      <w:r>
        <w:rPr>
          <w:sz w:val="28"/>
          <w:lang w:val="ru-RU"/>
        </w:rPr>
        <w:t>=2, тоді можлива помилка піде в запас міцності.</w:t>
      </w:r>
    </w:p>
    <w:p w:rsidR="00F11F91" w:rsidRDefault="00E02D70">
      <w:pPr>
        <w:tabs>
          <w:tab w:val="left" w:pos="13041"/>
        </w:tabs>
        <w:spacing w:after="0" w:line="360" w:lineRule="auto"/>
        <w:ind w:firstLine="851"/>
        <w:jc w:val="both"/>
        <w:rPr>
          <w:sz w:val="28"/>
          <w:lang w:val="ru-RU"/>
        </w:rPr>
      </w:pPr>
      <w:r>
        <w:rPr>
          <w:sz w:val="28"/>
          <w:lang w:val="ru-RU"/>
        </w:rPr>
        <w:t xml:space="preserve">Для організації неруйнівного контролю міцності деталей коефіцієнт прогнозування граничного навантаження використовувався для визначення безпечного рівня тестування за формулою </w:t>
      </w:r>
    </w:p>
    <w:p w:rsidR="00F11F91" w:rsidRDefault="00F11F91">
      <w:pPr>
        <w:tabs>
          <w:tab w:val="left" w:pos="13041"/>
        </w:tabs>
        <w:spacing w:after="0" w:line="360" w:lineRule="auto"/>
        <w:ind w:firstLine="851"/>
        <w:jc w:val="both"/>
        <w:rPr>
          <w:sz w:val="28"/>
          <w:lang w:val="ru-RU"/>
        </w:rPr>
      </w:pPr>
    </w:p>
    <w:p w:rsidR="00F11F91" w:rsidRDefault="00E02D70" w:rsidP="00E02D70">
      <w:pPr>
        <w:tabs>
          <w:tab w:val="left" w:pos="13041"/>
        </w:tabs>
        <w:spacing w:after="0" w:line="360" w:lineRule="auto"/>
        <w:ind w:firstLineChars="1402" w:firstLine="3926"/>
        <w:jc w:val="right"/>
        <w:rPr>
          <w:sz w:val="28"/>
          <w:lang w:val="ru-RU"/>
        </w:rPr>
      </w:pPr>
      <w:r>
        <w:rPr>
          <w:position w:val="-28"/>
          <w:sz w:val="28"/>
        </w:rPr>
        <w:object w:dxaOrig="1309" w:dyaOrig="729">
          <v:shape id="_x0000_i1351" type="#_x0000_t75" style="width:65.25pt;height:36.75pt" o:ole="">
            <v:imagedata r:id="rId689" o:title=""/>
          </v:shape>
          <o:OLEObject Type="Embed" ProgID="Equation.2" ShapeID="_x0000_i1351" DrawAspect="Content" ObjectID="_1602439854" r:id="rId690"/>
        </w:object>
      </w:r>
      <w:r>
        <w:rPr>
          <w:sz w:val="28"/>
          <w:lang w:val="ru-RU"/>
        </w:rPr>
        <w:t xml:space="preserve"> ,                                           (4.</w:t>
      </w:r>
      <w:r>
        <w:rPr>
          <w:sz w:val="28"/>
          <w:lang w:val="uk-UA"/>
        </w:rPr>
        <w:t>12</w:t>
      </w:r>
      <w:r>
        <w:rPr>
          <w:sz w:val="28"/>
          <w:lang w:val="ru-RU"/>
        </w:rPr>
        <w:t>)</w:t>
      </w:r>
    </w:p>
    <w:p w:rsidR="00F11F91" w:rsidRDefault="00F11F91" w:rsidP="00E02D70">
      <w:pPr>
        <w:tabs>
          <w:tab w:val="left" w:pos="13041"/>
        </w:tabs>
        <w:spacing w:after="0" w:line="360" w:lineRule="auto"/>
        <w:ind w:firstLineChars="1402" w:firstLine="3926"/>
        <w:jc w:val="right"/>
        <w:rPr>
          <w:sz w:val="28"/>
          <w:lang w:val="ru-RU"/>
        </w:rPr>
      </w:pPr>
    </w:p>
    <w:p w:rsidR="00F11F91" w:rsidRDefault="00E02D70">
      <w:pPr>
        <w:tabs>
          <w:tab w:val="left" w:pos="13041"/>
        </w:tabs>
        <w:spacing w:after="0" w:line="360" w:lineRule="auto"/>
        <w:jc w:val="both"/>
        <w:rPr>
          <w:sz w:val="28"/>
          <w:lang w:val="ru-RU"/>
        </w:rPr>
      </w:pPr>
      <w:r>
        <w:rPr>
          <w:sz w:val="28"/>
          <w:lang w:val="ru-RU"/>
        </w:rPr>
        <w:t xml:space="preserve">де </w:t>
      </w:r>
      <w:r>
        <w:rPr>
          <w:position w:val="-10"/>
          <w:sz w:val="28"/>
        </w:rPr>
        <w:object w:dxaOrig="486" w:dyaOrig="374">
          <v:shape id="_x0000_i1352" type="#_x0000_t75" style="width:24pt;height:18.75pt" o:ole="">
            <v:imagedata r:id="rId691" o:title=""/>
          </v:shape>
          <o:OLEObject Type="Embed" ProgID="Equation.2" ShapeID="_x0000_i1352" DrawAspect="Content" ObjectID="_1602439855" r:id="rId692"/>
        </w:object>
      </w:r>
      <w:r>
        <w:rPr>
          <w:sz w:val="28"/>
          <w:lang w:val="ru-RU"/>
        </w:rPr>
        <w:t xml:space="preserve"> - припустиме значення максимального навантаження склопластикових зразків.</w:t>
      </w:r>
    </w:p>
    <w:p w:rsidR="00F11F91" w:rsidRDefault="00E02D70">
      <w:pPr>
        <w:tabs>
          <w:tab w:val="left" w:pos="13041"/>
        </w:tabs>
        <w:spacing w:after="0" w:line="360" w:lineRule="auto"/>
        <w:ind w:firstLine="851"/>
        <w:jc w:val="both"/>
        <w:rPr>
          <w:sz w:val="28"/>
          <w:lang w:val="ru-RU"/>
        </w:rPr>
      </w:pPr>
      <w:r>
        <w:rPr>
          <w:sz w:val="28"/>
          <w:lang w:val="ru-RU"/>
        </w:rPr>
        <w:t xml:space="preserve">Тепер, навантажуючи зразок до </w:t>
      </w:r>
      <w:r>
        <w:rPr>
          <w:i/>
          <w:sz w:val="28"/>
          <w:lang w:val="ru-RU"/>
        </w:rPr>
        <w:t>Р</w:t>
      </w:r>
      <w:r>
        <w:rPr>
          <w:i/>
          <w:sz w:val="28"/>
          <w:vertAlign w:val="subscript"/>
          <w:lang w:val="ru-RU"/>
        </w:rPr>
        <w:t>тест</w:t>
      </w:r>
      <w:r>
        <w:rPr>
          <w:sz w:val="28"/>
          <w:lang w:val="ru-RU"/>
        </w:rPr>
        <w:t xml:space="preserve"> і вимірюючи значення амплітуди й активності сигналів АЕ, можна сказати, що тестований зразок є міцним, тобто максимальне навантаження, що він здатний витримати, - не нижче </w:t>
      </w:r>
      <w:r>
        <w:rPr>
          <w:position w:val="-10"/>
          <w:sz w:val="28"/>
        </w:rPr>
        <w:object w:dxaOrig="486" w:dyaOrig="374">
          <v:shape id="_x0000_i1353" type="#_x0000_t75" style="width:24pt;height:18.75pt" o:ole="">
            <v:imagedata r:id="rId691" o:title=""/>
          </v:shape>
          <o:OLEObject Type="Embed" ProgID="Equation.2" ShapeID="_x0000_i1353" DrawAspect="Content" ObjectID="_1602439856" r:id="rId693"/>
        </w:object>
      </w:r>
      <w:r>
        <w:rPr>
          <w:sz w:val="28"/>
          <w:lang w:val="ru-RU"/>
        </w:rPr>
        <w:t xml:space="preserve"> у випадку, коли амплітуда сигналів не перевищила 3000мкВ і активність – 25імп/с, чи в противному випадку цей зразок визнається дефектним і відбраковується. Крім цього, при необхідності можна спрогнозувати максимальне навантаження зразка, визначивши її за формулою</w:t>
      </w:r>
    </w:p>
    <w:p w:rsidR="00F11F91" w:rsidRDefault="00E02D70" w:rsidP="00E02D70">
      <w:pPr>
        <w:tabs>
          <w:tab w:val="left" w:pos="13041"/>
        </w:tabs>
        <w:spacing w:after="0" w:line="360" w:lineRule="auto"/>
        <w:ind w:firstLineChars="1402" w:firstLine="3926"/>
        <w:jc w:val="right"/>
        <w:rPr>
          <w:sz w:val="28"/>
          <w:lang w:val="ru-RU"/>
        </w:rPr>
      </w:pPr>
      <w:r>
        <w:rPr>
          <w:position w:val="-14"/>
          <w:sz w:val="28"/>
        </w:rPr>
        <w:object w:dxaOrig="1664" w:dyaOrig="411">
          <v:shape id="_x0000_i1354" type="#_x0000_t75" style="width:83.25pt;height:20.25pt" o:ole="">
            <v:imagedata r:id="rId694" o:title=""/>
          </v:shape>
          <o:OLEObject Type="Embed" ProgID="Equation.2" ShapeID="_x0000_i1354" DrawAspect="Content" ObjectID="_1602439857" r:id="rId695"/>
        </w:object>
      </w:r>
      <w:r>
        <w:rPr>
          <w:sz w:val="28"/>
          <w:lang w:val="ru-RU"/>
        </w:rPr>
        <w:t xml:space="preserve"> .                                           (4.</w:t>
      </w:r>
      <w:r>
        <w:rPr>
          <w:sz w:val="28"/>
          <w:lang w:val="uk-UA"/>
        </w:rPr>
        <w:t>13</w:t>
      </w:r>
      <w:r>
        <w:rPr>
          <w:sz w:val="28"/>
          <w:lang w:val="ru-RU"/>
        </w:rPr>
        <w:t>)</w:t>
      </w:r>
    </w:p>
    <w:p w:rsidR="00F11F91" w:rsidRDefault="00F11F91" w:rsidP="00E02D70">
      <w:pPr>
        <w:tabs>
          <w:tab w:val="left" w:pos="13041"/>
        </w:tabs>
        <w:spacing w:after="0" w:line="360" w:lineRule="auto"/>
        <w:ind w:firstLineChars="1402" w:firstLine="3926"/>
        <w:jc w:val="right"/>
        <w:rPr>
          <w:sz w:val="28"/>
          <w:lang w:val="ru-RU"/>
        </w:rPr>
      </w:pPr>
    </w:p>
    <w:p w:rsidR="00F11F91" w:rsidRDefault="00E02D70">
      <w:pPr>
        <w:tabs>
          <w:tab w:val="left" w:pos="13041"/>
        </w:tabs>
        <w:spacing w:after="0" w:line="360" w:lineRule="auto"/>
        <w:ind w:firstLine="851"/>
        <w:jc w:val="both"/>
        <w:rPr>
          <w:sz w:val="28"/>
          <w:szCs w:val="28"/>
          <w:lang w:val="ru-RU"/>
        </w:rPr>
      </w:pPr>
      <w:r>
        <w:rPr>
          <w:sz w:val="28"/>
          <w:lang w:val="ru-RU"/>
        </w:rPr>
        <w:lastRenderedPageBreak/>
        <w:t xml:space="preserve">Оцінку витривалості і довговічності розроблених насосних штанг провели на основі втомних випровувань натурних зразків діаметром 22 мм при круговому згині. Зразки, які випробовували при змінних напруженнях 100 і 80 МПа до появи тріщин втоми і працювали до </w:t>
      </w:r>
      <w:r>
        <w:rPr>
          <w:sz w:val="28"/>
          <w:szCs w:val="28"/>
          <w:lang w:val="ru-RU"/>
        </w:rPr>
        <w:t>3,091 і 5,955 млн. циклів відповідно, після втомних випробувань підлягали розтягу на розривній машині до величин прикладання зусилля величиною 100 кН з контролем сигналів акустичної емісії (</w:t>
      </w:r>
      <w:r>
        <w:rPr>
          <w:sz w:val="28"/>
          <w:lang w:val="ru-RU"/>
        </w:rPr>
        <w:t>Рис.4.14а)</w:t>
      </w:r>
      <w:r>
        <w:rPr>
          <w:sz w:val="28"/>
          <w:szCs w:val="28"/>
          <w:lang w:val="ru-RU"/>
        </w:rPr>
        <w:t>.</w:t>
      </w:r>
    </w:p>
    <w:p w:rsidR="00F11F91" w:rsidRDefault="00F11F91">
      <w:pPr>
        <w:tabs>
          <w:tab w:val="left" w:pos="13041"/>
        </w:tabs>
        <w:spacing w:after="0" w:line="360" w:lineRule="auto"/>
        <w:ind w:firstLine="851"/>
        <w:jc w:val="both"/>
        <w:rPr>
          <w:sz w:val="28"/>
          <w:szCs w:val="28"/>
          <w:lang w:val="ru-RU"/>
        </w:rPr>
      </w:pPr>
    </w:p>
    <w:p w:rsidR="00F11F91" w:rsidRDefault="00E02D70">
      <w:pPr>
        <w:tabs>
          <w:tab w:val="left" w:pos="13041"/>
        </w:tabs>
        <w:spacing w:after="0" w:line="360" w:lineRule="auto"/>
        <w:jc w:val="center"/>
        <w:rPr>
          <w:sz w:val="28"/>
          <w:szCs w:val="28"/>
          <w:lang w:val="ru-RU" w:eastAsia="ru-RU"/>
        </w:rPr>
      </w:pPr>
      <w:r>
        <w:rPr>
          <w:noProof/>
          <w:sz w:val="28"/>
          <w:szCs w:val="28"/>
          <w:lang w:val="uk-UA" w:eastAsia="uk-UA"/>
        </w:rPr>
        <w:drawing>
          <wp:inline distT="0" distB="0" distL="0" distR="0">
            <wp:extent cx="5871845" cy="2529205"/>
            <wp:effectExtent l="0" t="0" r="0" b="0"/>
            <wp:docPr id="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1"/>
                    <pic:cNvPicPr>
                      <a:picLocks noChangeAspect="1" noChangeArrowheads="1"/>
                    </pic:cNvPicPr>
                  </pic:nvPicPr>
                  <pic:blipFill>
                    <a:blip r:embed="rId696"/>
                    <a:srcRect/>
                    <a:stretch>
                      <a:fillRect/>
                    </a:stretch>
                  </pic:blipFill>
                  <pic:spPr>
                    <a:xfrm>
                      <a:off x="0" y="0"/>
                      <a:ext cx="5911202" cy="2546375"/>
                    </a:xfrm>
                    <a:prstGeom prst="rect">
                      <a:avLst/>
                    </a:prstGeom>
                    <a:noFill/>
                    <a:ln w="9525">
                      <a:noFill/>
                      <a:miter lim="800000"/>
                      <a:headEnd/>
                      <a:tailEnd/>
                    </a:ln>
                  </pic:spPr>
                </pic:pic>
              </a:graphicData>
            </a:graphic>
          </wp:inline>
        </w:drawing>
      </w:r>
    </w:p>
    <w:p w:rsidR="00F11F91" w:rsidRDefault="00E02D70">
      <w:pPr>
        <w:tabs>
          <w:tab w:val="left" w:pos="13041"/>
        </w:tabs>
        <w:spacing w:after="0" w:line="360" w:lineRule="auto"/>
        <w:jc w:val="center"/>
        <w:rPr>
          <w:i/>
          <w:sz w:val="28"/>
          <w:lang w:val="uk-UA" w:eastAsia="ru-RU"/>
        </w:rPr>
      </w:pPr>
      <w:r>
        <w:rPr>
          <w:i/>
          <w:sz w:val="28"/>
          <w:lang w:val="uk-UA" w:eastAsia="ru-RU"/>
        </w:rPr>
        <w:t>Блок-схема експериментальних досліджень: 1-ПАЕ; 2-попередній підсилювач САЕ; 3-блок фільтрів верхніх і нижніх частот; 4-підсилювач потужності; 5,6-аналогово-цифровий перетворювач; 7-блок відтворення зображень у реальному масштабі часу; 8-блок процесора; 9-блок оперативної пам’яті; 10-пам’ять на жорсткому диску; 11-допоміжний запам’ятовувальний пристрій; 12-шини персонального комп’ютера; 13-блок тестування пам’яті; 14-підсилювач постійного струму; 15-досліджуваний зразок; 16-тензометричний динамометр; 17-тензоментричний перетворювач переміщень; 18-тензометричний перетворювач звуження шийки зразка; 19-навантажувальна установка</w:t>
      </w:r>
    </w:p>
    <w:p w:rsidR="00F11F91" w:rsidRDefault="00E02D70">
      <w:pPr>
        <w:tabs>
          <w:tab w:val="left" w:pos="13041"/>
        </w:tabs>
        <w:spacing w:after="0" w:line="360" w:lineRule="auto"/>
        <w:jc w:val="center"/>
        <w:rPr>
          <w:b/>
          <w:sz w:val="28"/>
          <w:szCs w:val="28"/>
          <w:lang w:val="uk-UA" w:eastAsia="ru-RU"/>
        </w:rPr>
      </w:pPr>
      <w:r>
        <w:rPr>
          <w:b/>
          <w:sz w:val="28"/>
          <w:szCs w:val="28"/>
          <w:lang w:val="uk-UA" w:eastAsia="ru-RU"/>
        </w:rPr>
        <w:t>Рисунок 4.14</w:t>
      </w:r>
      <w:r w:rsidRPr="00E02D70">
        <w:rPr>
          <w:rFonts w:eastAsia="SimSun" w:hint="eastAsia"/>
          <w:b/>
          <w:sz w:val="28"/>
          <w:szCs w:val="28"/>
          <w:lang w:val="ru-RU" w:eastAsia="zh-CN"/>
        </w:rPr>
        <w:t xml:space="preserve"> -</w:t>
      </w:r>
      <w:r>
        <w:rPr>
          <w:b/>
          <w:sz w:val="28"/>
          <w:szCs w:val="28"/>
          <w:lang w:val="uk-UA" w:eastAsia="ru-RU"/>
        </w:rPr>
        <w:t xml:space="preserve"> а. Блок схема експериментальних досліджень склопластикових насосних штанг з використанням метода акустичної емісії</w:t>
      </w:r>
    </w:p>
    <w:p w:rsidR="00F11F91" w:rsidRDefault="00E02D70">
      <w:pPr>
        <w:tabs>
          <w:tab w:val="left" w:pos="13041"/>
        </w:tabs>
        <w:spacing w:after="0" w:line="360" w:lineRule="auto"/>
        <w:ind w:firstLine="851"/>
        <w:jc w:val="both"/>
        <w:rPr>
          <w:sz w:val="28"/>
          <w:lang w:val="ru-RU" w:eastAsia="ru-RU"/>
        </w:rPr>
      </w:pPr>
      <w:r>
        <w:rPr>
          <w:sz w:val="28"/>
          <w:lang w:val="ru-RU"/>
        </w:rPr>
        <w:lastRenderedPageBreak/>
        <w:t>З результатів експериментів видно, що сигнали АЕ найбільш активно появляються при навантаженні штанги зусиллям до 50 кН і при цьому досягають величин до 220-250·10</w:t>
      </w:r>
      <w:r>
        <w:rPr>
          <w:sz w:val="28"/>
          <w:vertAlign w:val="superscript"/>
          <w:lang w:val="ru-RU"/>
        </w:rPr>
        <w:t>-3</w:t>
      </w:r>
      <w:r>
        <w:rPr>
          <w:sz w:val="28"/>
          <w:lang w:val="ru-RU"/>
        </w:rPr>
        <w:t xml:space="preserve"> умовних одиниць, а далі, по мірі зростання зусилля до 100 кН, затухають і зменшуються до величин 90-110·10</w:t>
      </w:r>
      <w:r>
        <w:rPr>
          <w:sz w:val="28"/>
          <w:vertAlign w:val="superscript"/>
          <w:lang w:val="ru-RU"/>
        </w:rPr>
        <w:t>-3</w:t>
      </w:r>
      <w:r>
        <w:rPr>
          <w:sz w:val="28"/>
          <w:lang w:val="ru-RU"/>
        </w:rPr>
        <w:t xml:space="preserve"> умовних одиниць (Рис.4.14б). Розриву штанги після  досягнення зусилля розтягу 100 кН не сталося. Це свідчить про те, що склопластикова штанга після появи тріщин втоми все ще має достатній резерв міцності.</w:t>
      </w:r>
    </w:p>
    <w:p w:rsidR="00F11F91" w:rsidRDefault="00F11F91">
      <w:pPr>
        <w:tabs>
          <w:tab w:val="left" w:pos="13041"/>
        </w:tabs>
        <w:spacing w:after="0" w:line="360" w:lineRule="auto"/>
        <w:ind w:firstLine="851"/>
        <w:jc w:val="both"/>
        <w:rPr>
          <w:sz w:val="28"/>
          <w:lang w:val="ru-RU" w:eastAsia="ru-RU"/>
        </w:rPr>
      </w:pPr>
    </w:p>
    <w:p w:rsidR="00F11F91" w:rsidRDefault="00E02D70">
      <w:pPr>
        <w:tabs>
          <w:tab w:val="left" w:pos="13041"/>
        </w:tabs>
        <w:spacing w:after="0" w:line="360" w:lineRule="auto"/>
        <w:ind w:firstLine="851"/>
        <w:jc w:val="both"/>
        <w:rPr>
          <w:sz w:val="28"/>
          <w:lang w:val="ru-RU" w:eastAsia="ru-RU"/>
        </w:rPr>
      </w:pPr>
      <w:r>
        <w:rPr>
          <w:noProof/>
          <w:sz w:val="28"/>
          <w:lang w:val="uk-UA" w:eastAsia="uk-UA"/>
        </w:rPr>
        <w:drawing>
          <wp:inline distT="0" distB="0" distL="0" distR="0">
            <wp:extent cx="2863850" cy="2538730"/>
            <wp:effectExtent l="0" t="0" r="7620" b="889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pic:cNvPicPr>
                      <a:picLocks noChangeAspect="1" noChangeArrowheads="1"/>
                    </pic:cNvPicPr>
                  </pic:nvPicPr>
                  <pic:blipFill>
                    <a:blip r:embed="rId697"/>
                    <a:srcRect/>
                    <a:stretch>
                      <a:fillRect/>
                    </a:stretch>
                  </pic:blipFill>
                  <pic:spPr>
                    <a:xfrm>
                      <a:off x="0" y="0"/>
                      <a:ext cx="2863850" cy="2538730"/>
                    </a:xfrm>
                    <a:prstGeom prst="rect">
                      <a:avLst/>
                    </a:prstGeom>
                    <a:noFill/>
                    <a:ln w="9525">
                      <a:noFill/>
                      <a:miter lim="800000"/>
                      <a:headEnd/>
                      <a:tailEnd/>
                    </a:ln>
                  </pic:spPr>
                </pic:pic>
              </a:graphicData>
            </a:graphic>
          </wp:inline>
        </w:drawing>
      </w:r>
      <w:r>
        <w:rPr>
          <w:noProof/>
          <w:sz w:val="28"/>
          <w:lang w:val="uk-UA" w:eastAsia="uk-UA"/>
        </w:rPr>
        <w:drawing>
          <wp:inline distT="0" distB="0" distL="0" distR="0">
            <wp:extent cx="2658110" cy="2521585"/>
            <wp:effectExtent l="0" t="0" r="8255" b="4445"/>
            <wp:docPr id="37"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425"/>
                    <pic:cNvPicPr>
                      <a:picLocks noChangeAspect="1" noChangeArrowheads="1"/>
                    </pic:cNvPicPr>
                  </pic:nvPicPr>
                  <pic:blipFill>
                    <a:blip r:embed="rId698" cstate="print"/>
                    <a:srcRect/>
                    <a:stretch>
                      <a:fillRect/>
                    </a:stretch>
                  </pic:blipFill>
                  <pic:spPr>
                    <a:xfrm>
                      <a:off x="0" y="0"/>
                      <a:ext cx="2658110" cy="2521585"/>
                    </a:xfrm>
                    <a:prstGeom prst="rect">
                      <a:avLst/>
                    </a:prstGeom>
                    <a:noFill/>
                    <a:ln w="9525">
                      <a:noFill/>
                      <a:miter lim="800000"/>
                      <a:headEnd/>
                      <a:tailEnd/>
                    </a:ln>
                  </pic:spPr>
                </pic:pic>
              </a:graphicData>
            </a:graphic>
          </wp:inline>
        </w:drawing>
      </w:r>
    </w:p>
    <w:p w:rsidR="00F11F91" w:rsidRDefault="00E02D70">
      <w:pPr>
        <w:tabs>
          <w:tab w:val="left" w:pos="13041"/>
        </w:tabs>
        <w:spacing w:after="0" w:line="360" w:lineRule="auto"/>
        <w:ind w:firstLine="851"/>
        <w:jc w:val="center"/>
        <w:rPr>
          <w:sz w:val="28"/>
          <w:lang w:val="uk-UA" w:eastAsia="ru-RU"/>
        </w:rPr>
      </w:pPr>
      <w:r>
        <w:rPr>
          <w:sz w:val="28"/>
          <w:lang w:val="ru-RU"/>
        </w:rPr>
        <w:t xml:space="preserve">б                                                 </w:t>
      </w:r>
      <w:r>
        <w:rPr>
          <w:rFonts w:eastAsia="SimSun"/>
          <w:sz w:val="28"/>
          <w:lang w:val="uk-UA" w:eastAsia="zh-CN"/>
        </w:rPr>
        <w:t>в</w:t>
      </w:r>
    </w:p>
    <w:p w:rsidR="00F11F91" w:rsidRDefault="00E02D70">
      <w:pPr>
        <w:tabs>
          <w:tab w:val="left" w:pos="13041"/>
        </w:tabs>
        <w:spacing w:after="0" w:line="360" w:lineRule="auto"/>
        <w:ind w:firstLine="851"/>
        <w:jc w:val="center"/>
        <w:rPr>
          <w:sz w:val="28"/>
          <w:szCs w:val="28"/>
          <w:lang w:val="ru-RU"/>
        </w:rPr>
      </w:pPr>
      <w:r>
        <w:rPr>
          <w:sz w:val="28"/>
          <w:szCs w:val="28"/>
          <w:lang w:val="ru-RU"/>
        </w:rPr>
        <w:t>зліва – діаграма  «зусилля – деформації»,</w:t>
      </w:r>
    </w:p>
    <w:p w:rsidR="00F11F91" w:rsidRDefault="00E02D70">
      <w:pPr>
        <w:tabs>
          <w:tab w:val="left" w:pos="13041"/>
        </w:tabs>
        <w:spacing w:after="0" w:line="360" w:lineRule="auto"/>
        <w:ind w:firstLine="851"/>
        <w:jc w:val="center"/>
        <w:rPr>
          <w:sz w:val="28"/>
          <w:lang w:val="ru-RU"/>
        </w:rPr>
      </w:pPr>
      <w:r>
        <w:rPr>
          <w:sz w:val="28"/>
          <w:szCs w:val="28"/>
          <w:lang w:val="ru-RU"/>
        </w:rPr>
        <w:t>зправа – діаграма «напруження – відносне видовження».</w:t>
      </w:r>
    </w:p>
    <w:p w:rsidR="00F11F91" w:rsidRDefault="00E02D70">
      <w:pPr>
        <w:tabs>
          <w:tab w:val="left" w:pos="13041"/>
        </w:tabs>
        <w:spacing w:after="0" w:line="360" w:lineRule="auto"/>
        <w:jc w:val="center"/>
        <w:rPr>
          <w:b/>
          <w:sz w:val="28"/>
          <w:lang w:val="ru-RU"/>
        </w:rPr>
      </w:pPr>
      <w:r>
        <w:rPr>
          <w:b/>
          <w:bCs/>
          <w:sz w:val="28"/>
          <w:szCs w:val="28"/>
          <w:lang w:val="uk-UA"/>
        </w:rPr>
        <w:t xml:space="preserve">Рисунок </w:t>
      </w:r>
      <w:r>
        <w:rPr>
          <w:rStyle w:val="hps"/>
          <w:b/>
          <w:color w:val="222222"/>
          <w:sz w:val="28"/>
          <w:szCs w:val="28"/>
          <w:lang w:val="ru-RU"/>
        </w:rPr>
        <w:t>4.14</w:t>
      </w:r>
      <w:r w:rsidRPr="00E02D70">
        <w:rPr>
          <w:rStyle w:val="hps"/>
          <w:rFonts w:eastAsia="SimSun" w:hint="eastAsia"/>
          <w:b/>
          <w:color w:val="222222"/>
          <w:sz w:val="28"/>
          <w:szCs w:val="28"/>
          <w:lang w:val="ru-RU" w:eastAsia="zh-CN"/>
        </w:rPr>
        <w:t xml:space="preserve"> -</w:t>
      </w:r>
      <w:r>
        <w:rPr>
          <w:rStyle w:val="hps"/>
          <w:b/>
          <w:color w:val="222222"/>
          <w:sz w:val="28"/>
          <w:szCs w:val="28"/>
          <w:lang w:val="ru-RU"/>
        </w:rPr>
        <w:t xml:space="preserve"> б - в. </w:t>
      </w:r>
      <w:r>
        <w:rPr>
          <w:b/>
          <w:sz w:val="28"/>
          <w:lang w:val="ru-RU"/>
        </w:rPr>
        <w:t xml:space="preserve">Діаграми розтягу та інтенсивності сигналів </w:t>
      </w:r>
    </w:p>
    <w:p w:rsidR="00F11F91" w:rsidRDefault="00E02D70">
      <w:pPr>
        <w:tabs>
          <w:tab w:val="left" w:pos="13041"/>
        </w:tabs>
        <w:spacing w:after="0" w:line="360" w:lineRule="auto"/>
        <w:jc w:val="center"/>
        <w:rPr>
          <w:b/>
          <w:sz w:val="28"/>
          <w:lang w:val="ru-RU"/>
        </w:rPr>
      </w:pPr>
      <w:r>
        <w:rPr>
          <w:b/>
          <w:sz w:val="28"/>
          <w:lang w:val="ru-RU"/>
        </w:rPr>
        <w:t>акустичної емісії в штанзі, випробуваній на втому при дії змінного напруження 100 МПа</w:t>
      </w:r>
    </w:p>
    <w:p w:rsidR="00F11F91" w:rsidRDefault="00F11F91">
      <w:pPr>
        <w:tabs>
          <w:tab w:val="left" w:pos="13041"/>
        </w:tabs>
        <w:spacing w:after="0" w:line="360" w:lineRule="auto"/>
        <w:ind w:firstLine="851"/>
        <w:jc w:val="both"/>
        <w:rPr>
          <w:sz w:val="28"/>
          <w:lang w:val="ru-RU"/>
        </w:rPr>
      </w:pPr>
    </w:p>
    <w:p w:rsidR="00F11F91" w:rsidRDefault="00E02D70">
      <w:pPr>
        <w:tabs>
          <w:tab w:val="left" w:pos="13041"/>
        </w:tabs>
        <w:spacing w:after="0" w:line="360" w:lineRule="auto"/>
        <w:ind w:firstLine="851"/>
        <w:jc w:val="both"/>
        <w:rPr>
          <w:sz w:val="28"/>
          <w:lang w:val="ru-RU"/>
        </w:rPr>
      </w:pPr>
      <w:r>
        <w:rPr>
          <w:sz w:val="28"/>
          <w:lang w:val="ru-RU"/>
        </w:rPr>
        <w:t>На підставі отриманих результатів запропонована методика діагностування і прогнозування міцності склопластикових відрізків (заготовок), використовуваних для виробництва насосних штанг.</w:t>
      </w:r>
    </w:p>
    <w:p w:rsidR="00F11F91" w:rsidRDefault="00E02D70">
      <w:pPr>
        <w:tabs>
          <w:tab w:val="left" w:pos="13041"/>
        </w:tabs>
        <w:spacing w:after="0" w:line="360" w:lineRule="auto"/>
        <w:jc w:val="both"/>
        <w:rPr>
          <w:b/>
          <w:sz w:val="28"/>
          <w:lang w:val="ru-RU"/>
        </w:rPr>
      </w:pPr>
      <w:r>
        <w:rPr>
          <w:sz w:val="28"/>
          <w:lang w:val="ru-RU"/>
        </w:rPr>
        <w:t xml:space="preserve">           З промислової партії заготовок відбирається контрольна група, що піддається тестуванню, що неруйнує; у випадку виробництва особливо відповідальних деталей тестуванню підлягають усі заготовки. Тестування </w:t>
      </w:r>
      <w:r>
        <w:rPr>
          <w:sz w:val="28"/>
          <w:lang w:val="ru-RU"/>
        </w:rPr>
        <w:lastRenderedPageBreak/>
        <w:t>кожної заготовки, що неруйнує, проводять навантаженням на чотириточковий вигин, ступінчасто, до навантаження тестування</w:t>
      </w:r>
      <w:r>
        <w:rPr>
          <w:position w:val="-28"/>
          <w:sz w:val="28"/>
        </w:rPr>
        <w:object w:dxaOrig="1309" w:dyaOrig="729">
          <v:shape id="_x0000_i1355" type="#_x0000_t75" style="width:65.25pt;height:36.75pt" o:ole="">
            <v:imagedata r:id="rId689" o:title=""/>
          </v:shape>
          <o:OLEObject Type="Embed" ProgID="Equation.2" ShapeID="_x0000_i1355" DrawAspect="Content" ObjectID="_1602439858" r:id="rId699"/>
        </w:object>
      </w:r>
      <w:r>
        <w:rPr>
          <w:sz w:val="28"/>
          <w:lang w:val="ru-RU"/>
        </w:rPr>
        <w:t>, де</w:t>
      </w:r>
      <w:r>
        <w:rPr>
          <w:position w:val="-10"/>
          <w:sz w:val="28"/>
        </w:rPr>
        <w:object w:dxaOrig="486" w:dyaOrig="374">
          <v:shape id="_x0000_i1356" type="#_x0000_t75" style="width:24pt;height:18.75pt" o:ole="">
            <v:imagedata r:id="rId691" o:title=""/>
          </v:shape>
          <o:OLEObject Type="Embed" ProgID="Equation.2" ShapeID="_x0000_i1356" DrawAspect="Content" ObjectID="_1602439859" r:id="rId700"/>
        </w:object>
      </w:r>
      <w:r>
        <w:rPr>
          <w:sz w:val="28"/>
          <w:lang w:val="ru-RU"/>
        </w:rPr>
        <w:t xml:space="preserve"> - допустимезначення максимального навантаження заготовок</w:t>
      </w:r>
      <w:r>
        <w:rPr>
          <w:i/>
          <w:sz w:val="28"/>
          <w:lang w:val="ru-RU"/>
        </w:rPr>
        <w:t>,</w:t>
      </w:r>
      <w:r>
        <w:rPr>
          <w:sz w:val="28"/>
          <w:lang w:val="ru-RU"/>
        </w:rPr>
        <w:t xml:space="preserve"> К</w:t>
      </w:r>
      <w:r>
        <w:rPr>
          <w:sz w:val="28"/>
          <w:vertAlign w:val="subscript"/>
        </w:rPr>
        <w:t>m</w:t>
      </w:r>
      <w:r>
        <w:rPr>
          <w:sz w:val="28"/>
          <w:vertAlign w:val="subscript"/>
          <w:lang w:val="ru-RU"/>
        </w:rPr>
        <w:t>і</w:t>
      </w:r>
      <w:r>
        <w:rPr>
          <w:sz w:val="28"/>
          <w:vertAlign w:val="subscript"/>
        </w:rPr>
        <w:t>n</w:t>
      </w:r>
      <w:r>
        <w:rPr>
          <w:sz w:val="28"/>
          <w:lang w:val="ru-RU"/>
        </w:rPr>
        <w:t xml:space="preserve"> - коефіцієнт прогнозування максимального навантаження </w:t>
      </w:r>
      <w:r>
        <w:rPr>
          <w:i/>
          <w:sz w:val="28"/>
          <w:lang w:val="ru-RU"/>
        </w:rPr>
        <w:t>(</w:t>
      </w:r>
      <w:r>
        <w:rPr>
          <w:sz w:val="28"/>
          <w:lang w:val="ru-RU"/>
        </w:rPr>
        <w:t>К</w:t>
      </w:r>
      <w:r>
        <w:rPr>
          <w:sz w:val="28"/>
          <w:vertAlign w:val="subscript"/>
        </w:rPr>
        <w:t>m</w:t>
      </w:r>
      <w:r>
        <w:rPr>
          <w:sz w:val="28"/>
          <w:vertAlign w:val="subscript"/>
          <w:lang w:val="ru-RU"/>
        </w:rPr>
        <w:t>і</w:t>
      </w:r>
      <w:r>
        <w:rPr>
          <w:sz w:val="28"/>
          <w:vertAlign w:val="subscript"/>
        </w:rPr>
        <w:t>n</w:t>
      </w:r>
      <w:r>
        <w:rPr>
          <w:sz w:val="28"/>
          <w:lang w:val="ru-RU"/>
        </w:rPr>
        <w:t>=2), з одночасною реєстрацією навантаження і параметрів сигналів АЕ.</w:t>
      </w:r>
    </w:p>
    <w:p w:rsidR="00F11F91" w:rsidRDefault="00E02D70">
      <w:pPr>
        <w:tabs>
          <w:tab w:val="left" w:pos="720"/>
          <w:tab w:val="left" w:pos="9088"/>
          <w:tab w:val="left" w:pos="9230"/>
          <w:tab w:val="left" w:pos="9372"/>
        </w:tabs>
        <w:spacing w:after="0" w:line="360" w:lineRule="auto"/>
        <w:jc w:val="both"/>
        <w:rPr>
          <w:b/>
          <w:sz w:val="28"/>
          <w:lang w:val="ru-RU"/>
        </w:rPr>
      </w:pPr>
      <w:r>
        <w:rPr>
          <w:sz w:val="28"/>
          <w:lang w:val="ru-RU"/>
        </w:rPr>
        <w:tab/>
        <w:t xml:space="preserve">Якщо при навантаженні до </w:t>
      </w:r>
      <w:r>
        <w:rPr>
          <w:i/>
          <w:sz w:val="28"/>
          <w:lang w:val="ru-RU"/>
        </w:rPr>
        <w:t>Р</w:t>
      </w:r>
      <w:r>
        <w:rPr>
          <w:i/>
          <w:sz w:val="28"/>
          <w:vertAlign w:val="subscript"/>
          <w:lang w:val="ru-RU"/>
        </w:rPr>
        <w:t>тест</w:t>
      </w:r>
      <w:r>
        <w:rPr>
          <w:sz w:val="28"/>
          <w:lang w:val="ru-RU"/>
        </w:rPr>
        <w:t xml:space="preserve"> значення амплітуд і активності сигналів АЕ перевищили контрольні значення: 3000мкв і 25имп/с, то заготовка визнається дефектною і відбраковується; при необхідності визначається її максимальне навантаження за формулою</w:t>
      </w:r>
      <w:r>
        <w:rPr>
          <w:position w:val="-14"/>
          <w:sz w:val="28"/>
        </w:rPr>
        <w:object w:dxaOrig="1627" w:dyaOrig="411">
          <v:shape id="_x0000_i1357" type="#_x0000_t75" style="width:81pt;height:20.25pt" o:ole="">
            <v:imagedata r:id="rId701" o:title=""/>
          </v:shape>
          <o:OLEObject Type="Embed" ProgID="Equation.2" ShapeID="_x0000_i1357" DrawAspect="Content" ObjectID="_1602439860" r:id="rId702"/>
        </w:object>
      </w:r>
      <w:r>
        <w:rPr>
          <w:sz w:val="28"/>
          <w:lang w:val="ru-RU"/>
        </w:rPr>
        <w:t xml:space="preserve">, де </w:t>
      </w:r>
      <w:r>
        <w:rPr>
          <w:i/>
          <w:sz w:val="28"/>
          <w:lang w:val="ru-RU"/>
        </w:rPr>
        <w:t>Р</w:t>
      </w:r>
      <w:r>
        <w:rPr>
          <w:i/>
          <w:sz w:val="28"/>
          <w:vertAlign w:val="subscript"/>
          <w:lang w:val="ru-RU"/>
        </w:rPr>
        <w:t>прг</w:t>
      </w:r>
      <w:r>
        <w:rPr>
          <w:sz w:val="28"/>
          <w:lang w:val="ru-RU"/>
        </w:rPr>
        <w:t xml:space="preserve"> - навантаження при якій параметри АЕ досягли контрольного рівня.</w:t>
      </w:r>
    </w:p>
    <w:p w:rsidR="00F11F91" w:rsidRDefault="00E02D70">
      <w:pPr>
        <w:tabs>
          <w:tab w:val="left" w:pos="720"/>
          <w:tab w:val="left" w:pos="9088"/>
          <w:tab w:val="left" w:pos="9230"/>
          <w:tab w:val="left" w:pos="9372"/>
        </w:tabs>
        <w:spacing w:after="0" w:line="360" w:lineRule="auto"/>
        <w:jc w:val="both"/>
        <w:rPr>
          <w:b/>
          <w:sz w:val="28"/>
          <w:lang w:val="ru-RU"/>
        </w:rPr>
      </w:pPr>
      <w:r>
        <w:rPr>
          <w:sz w:val="28"/>
          <w:lang w:val="ru-RU"/>
        </w:rPr>
        <w:tab/>
        <w:t>Якщо ж параметри АЕ не перевищили контрольного рівня, то заготовка не містить дефекти, що розвиваються і небезпечних для міцності дефектів і її міцність вважається не нижче допустимої.</w:t>
      </w:r>
    </w:p>
    <w:p w:rsidR="00F11F91" w:rsidRDefault="00E02D70">
      <w:pPr>
        <w:tabs>
          <w:tab w:val="left" w:pos="720"/>
          <w:tab w:val="left" w:pos="9088"/>
          <w:tab w:val="left" w:pos="9230"/>
          <w:tab w:val="left" w:pos="9372"/>
        </w:tabs>
        <w:spacing w:after="0" w:line="360" w:lineRule="auto"/>
        <w:jc w:val="both"/>
        <w:rPr>
          <w:b/>
          <w:sz w:val="28"/>
          <w:szCs w:val="28"/>
          <w:lang w:val="ru-RU"/>
        </w:rPr>
      </w:pPr>
      <w:r>
        <w:rPr>
          <w:sz w:val="28"/>
          <w:lang w:val="ru-RU"/>
        </w:rPr>
        <w:tab/>
        <w:t>З результатів експериментів видно, що сигнали АЕ в відпрацьованих на втому штангах найбільш активно появляються при навантаженні штанги зусиллям до 50 кН і при цьому досягають величин до 220-250·10</w:t>
      </w:r>
      <w:r>
        <w:rPr>
          <w:sz w:val="28"/>
          <w:vertAlign w:val="superscript"/>
          <w:lang w:val="ru-RU"/>
        </w:rPr>
        <w:t>-3</w:t>
      </w:r>
      <w:r>
        <w:rPr>
          <w:sz w:val="28"/>
          <w:lang w:val="ru-RU"/>
        </w:rPr>
        <w:t xml:space="preserve"> умовних одиниць, а далі, по мірі зростання зусилля до 100 кН, затухають і зменшуються до величин 90-110·10</w:t>
      </w:r>
      <w:r>
        <w:rPr>
          <w:sz w:val="28"/>
          <w:vertAlign w:val="superscript"/>
          <w:lang w:val="ru-RU"/>
        </w:rPr>
        <w:t>-3</w:t>
      </w:r>
      <w:r>
        <w:rPr>
          <w:sz w:val="28"/>
          <w:lang w:val="ru-RU"/>
        </w:rPr>
        <w:t xml:space="preserve"> умовних одиниць.</w:t>
      </w:r>
    </w:p>
    <w:p w:rsidR="00F11F91" w:rsidRDefault="00F11F91">
      <w:pPr>
        <w:tabs>
          <w:tab w:val="left" w:pos="720"/>
          <w:tab w:val="left" w:pos="9088"/>
          <w:tab w:val="left" w:pos="9230"/>
          <w:tab w:val="left" w:pos="9372"/>
        </w:tabs>
        <w:spacing w:after="0" w:line="360" w:lineRule="auto"/>
        <w:jc w:val="both"/>
        <w:rPr>
          <w:b/>
          <w:sz w:val="28"/>
          <w:szCs w:val="28"/>
          <w:lang w:val="ru-RU"/>
        </w:rPr>
      </w:pPr>
    </w:p>
    <w:p w:rsidR="00F11F91" w:rsidRDefault="00E02D70">
      <w:pPr>
        <w:pStyle w:val="12"/>
        <w:spacing w:after="0" w:line="360" w:lineRule="auto"/>
        <w:ind w:left="0" w:firstLine="567"/>
        <w:jc w:val="both"/>
        <w:rPr>
          <w:b/>
          <w:sz w:val="28"/>
          <w:szCs w:val="28"/>
          <w:lang w:val="uk-UA"/>
        </w:rPr>
      </w:pPr>
      <w:r>
        <w:rPr>
          <w:b/>
          <w:sz w:val="28"/>
          <w:szCs w:val="28"/>
          <w:lang w:val="ru-RU"/>
        </w:rPr>
        <w:t xml:space="preserve">4.4. </w:t>
      </w:r>
      <w:r>
        <w:rPr>
          <w:b/>
          <w:sz w:val="28"/>
          <w:szCs w:val="28"/>
          <w:lang w:val="uk-UA"/>
        </w:rPr>
        <w:t>Вибір раціональних параметрів приводу обертача колони склопластикових насосних штанг</w:t>
      </w:r>
    </w:p>
    <w:p w:rsidR="00F11F91" w:rsidRDefault="00F11F91">
      <w:pPr>
        <w:pStyle w:val="12"/>
        <w:spacing w:after="0" w:line="360" w:lineRule="auto"/>
        <w:ind w:left="0" w:firstLine="567"/>
        <w:jc w:val="both"/>
        <w:rPr>
          <w:b/>
          <w:sz w:val="28"/>
          <w:szCs w:val="28"/>
          <w:lang w:val="uk-UA"/>
        </w:rPr>
      </w:pPr>
    </w:p>
    <w:p w:rsidR="00F11F91" w:rsidRDefault="00E02D70">
      <w:pPr>
        <w:spacing w:after="0" w:line="360" w:lineRule="auto"/>
        <w:ind w:firstLine="567"/>
        <w:jc w:val="both"/>
        <w:rPr>
          <w:b/>
          <w:sz w:val="28"/>
          <w:szCs w:val="28"/>
          <w:lang w:val="uk-UA"/>
        </w:rPr>
      </w:pPr>
      <w:r>
        <w:rPr>
          <w:sz w:val="28"/>
          <w:szCs w:val="28"/>
          <w:lang w:val="uk-UA"/>
        </w:rPr>
        <w:t>При роботі штангової свердловинної насосної установки велику складність викликають асфальтосмолопарафінові відкладення, а внаслідок тертя колони штанг об колону НКТ міжремонтний період роботи свердловини є скорочується. Для боротьби з цими проблемами застосовують штангообертачі у комплекті з скребками. Особливо важливим є використання обертачів для штанг з ПКМ [78-81].</w:t>
      </w:r>
    </w:p>
    <w:p w:rsidR="00F11F91" w:rsidRDefault="00E02D70">
      <w:pPr>
        <w:pStyle w:val="a8"/>
        <w:spacing w:after="0" w:line="360" w:lineRule="auto"/>
        <w:ind w:firstLine="567"/>
        <w:rPr>
          <w:szCs w:val="28"/>
          <w:lang w:val="uk-UA"/>
        </w:rPr>
      </w:pPr>
      <w:r>
        <w:rPr>
          <w:szCs w:val="28"/>
          <w:lang w:val="uk-UA"/>
        </w:rPr>
        <w:lastRenderedPageBreak/>
        <w:t xml:space="preserve">Штангообертачі з закритими храповими механізмами і черв‘ячною передачею (моделі Т-164, Т-302, Т-302SG компанії R&amp;M Energy Systems) мають переваги черв‘ячного штангообертача [79] і, крім того, наявність корпусу забезпечує змащення деталей в ванні з мастилом, що набагато збільшує довговічність передач. В моделі Т-302SG (“Slow Gear”) застосовано черв’ячну передачу з більшим передавальним відношенням (табл. </w:t>
      </w:r>
      <w:r>
        <w:rPr>
          <w:szCs w:val="28"/>
        </w:rPr>
        <w:t>4.3</w:t>
      </w:r>
      <w:r>
        <w:rPr>
          <w:szCs w:val="28"/>
          <w:lang w:val="uk-UA"/>
        </w:rPr>
        <w:t>), що зменшує крутні навантаження на колону і рекомендовано для колони склопластикових штанг.</w:t>
      </w:r>
    </w:p>
    <w:p w:rsidR="00F11F91" w:rsidRDefault="00F11F91">
      <w:pPr>
        <w:pStyle w:val="a8"/>
        <w:spacing w:after="0" w:line="360" w:lineRule="auto"/>
        <w:ind w:firstLine="567"/>
        <w:rPr>
          <w:szCs w:val="28"/>
          <w:lang w:val="uk-UA"/>
        </w:rPr>
      </w:pPr>
    </w:p>
    <w:p w:rsidR="00F11F91" w:rsidRDefault="00E02D70">
      <w:pPr>
        <w:pStyle w:val="a8"/>
        <w:spacing w:after="0" w:line="360" w:lineRule="auto"/>
        <w:ind w:left="283"/>
        <w:rPr>
          <w:bCs/>
          <w:szCs w:val="28"/>
          <w:lang w:val="uk-UA"/>
        </w:rPr>
      </w:pPr>
      <w:r>
        <w:rPr>
          <w:bCs/>
          <w:szCs w:val="28"/>
          <w:lang w:val="uk-UA"/>
        </w:rPr>
        <w:t>Таблиця 4.3</w:t>
      </w:r>
      <w:r>
        <w:rPr>
          <w:rFonts w:eastAsia="SimSun" w:hint="eastAsia"/>
          <w:bCs/>
          <w:szCs w:val="28"/>
          <w:lang w:val="en-US" w:eastAsia="zh-CN"/>
        </w:rPr>
        <w:t xml:space="preserve"> </w:t>
      </w:r>
      <w:r>
        <w:rPr>
          <w:bCs/>
          <w:szCs w:val="28"/>
        </w:rPr>
        <w:t>–</w:t>
      </w:r>
      <w:r>
        <w:rPr>
          <w:rFonts w:eastAsia="SimSun" w:hint="eastAsia"/>
          <w:bCs/>
          <w:szCs w:val="28"/>
          <w:lang w:val="en-US" w:eastAsia="zh-CN"/>
        </w:rPr>
        <w:t xml:space="preserve"> </w:t>
      </w:r>
      <w:r>
        <w:rPr>
          <w:bCs/>
          <w:szCs w:val="28"/>
          <w:lang w:val="uk-UA"/>
        </w:rPr>
        <w:t>Технічні характеристики штангообертачів</w:t>
      </w:r>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4"/>
        <w:gridCol w:w="1365"/>
        <w:gridCol w:w="1150"/>
        <w:gridCol w:w="1414"/>
        <w:gridCol w:w="1400"/>
        <w:gridCol w:w="1410"/>
      </w:tblGrid>
      <w:tr w:rsidR="00F11F91">
        <w:trPr>
          <w:trHeight w:val="20"/>
          <w:jc w:val="center"/>
        </w:trPr>
        <w:tc>
          <w:tcPr>
            <w:tcW w:w="2724" w:type="dxa"/>
            <w:vAlign w:val="center"/>
          </w:tcPr>
          <w:p w:rsidR="00F11F91" w:rsidRDefault="00E02D70">
            <w:pPr>
              <w:pStyle w:val="a8"/>
              <w:spacing w:after="0"/>
              <w:ind w:left="-57" w:right="-57"/>
              <w:jc w:val="center"/>
              <w:rPr>
                <w:b/>
                <w:bCs/>
                <w:szCs w:val="28"/>
                <w:lang w:val="uk-UA"/>
              </w:rPr>
            </w:pPr>
            <w:r>
              <w:rPr>
                <w:b/>
                <w:bCs/>
                <w:szCs w:val="28"/>
                <w:lang w:val="uk-UA"/>
              </w:rPr>
              <w:t>Модель</w:t>
            </w:r>
          </w:p>
        </w:tc>
        <w:tc>
          <w:tcPr>
            <w:tcW w:w="1365" w:type="dxa"/>
            <w:vAlign w:val="center"/>
          </w:tcPr>
          <w:p w:rsidR="00F11F91" w:rsidRDefault="00E02D70">
            <w:pPr>
              <w:pStyle w:val="a8"/>
              <w:spacing w:after="0"/>
              <w:ind w:left="-57" w:right="-57"/>
              <w:jc w:val="center"/>
              <w:rPr>
                <w:b/>
                <w:bCs/>
                <w:szCs w:val="28"/>
                <w:lang w:val="uk-UA"/>
              </w:rPr>
            </w:pPr>
            <w:r>
              <w:rPr>
                <w:b/>
                <w:bCs/>
                <w:szCs w:val="28"/>
                <w:lang w:val="uk-UA"/>
              </w:rPr>
              <w:t>T-164</w:t>
            </w:r>
          </w:p>
        </w:tc>
        <w:tc>
          <w:tcPr>
            <w:tcW w:w="1150" w:type="dxa"/>
            <w:vAlign w:val="center"/>
          </w:tcPr>
          <w:p w:rsidR="00F11F91" w:rsidRDefault="00E02D70">
            <w:pPr>
              <w:pStyle w:val="a8"/>
              <w:spacing w:after="0"/>
              <w:ind w:left="-57" w:right="-57"/>
              <w:jc w:val="center"/>
              <w:rPr>
                <w:b/>
                <w:bCs/>
                <w:szCs w:val="28"/>
                <w:lang w:val="uk-UA"/>
              </w:rPr>
            </w:pPr>
            <w:r>
              <w:rPr>
                <w:b/>
                <w:bCs/>
                <w:szCs w:val="28"/>
                <w:lang w:val="uk-UA"/>
              </w:rPr>
              <w:t>T-252</w:t>
            </w:r>
          </w:p>
        </w:tc>
        <w:tc>
          <w:tcPr>
            <w:tcW w:w="1414" w:type="dxa"/>
            <w:vAlign w:val="center"/>
          </w:tcPr>
          <w:p w:rsidR="00F11F91" w:rsidRDefault="00E02D70">
            <w:pPr>
              <w:pStyle w:val="a8"/>
              <w:spacing w:after="0"/>
              <w:ind w:left="-57" w:right="-57"/>
              <w:jc w:val="center"/>
              <w:rPr>
                <w:b/>
                <w:bCs/>
                <w:szCs w:val="28"/>
                <w:lang w:val="uk-UA"/>
              </w:rPr>
            </w:pPr>
            <w:r>
              <w:rPr>
                <w:b/>
                <w:bCs/>
                <w:szCs w:val="28"/>
                <w:lang w:val="uk-UA"/>
              </w:rPr>
              <w:t>MD-300</w:t>
            </w:r>
          </w:p>
        </w:tc>
        <w:tc>
          <w:tcPr>
            <w:tcW w:w="1400" w:type="dxa"/>
            <w:vAlign w:val="center"/>
          </w:tcPr>
          <w:p w:rsidR="00F11F91" w:rsidRDefault="00E02D70">
            <w:pPr>
              <w:pStyle w:val="a8"/>
              <w:spacing w:after="0"/>
              <w:ind w:left="-57" w:right="-57"/>
              <w:jc w:val="center"/>
              <w:rPr>
                <w:b/>
                <w:bCs/>
                <w:szCs w:val="28"/>
                <w:lang w:val="uk-UA"/>
              </w:rPr>
            </w:pPr>
            <w:r>
              <w:rPr>
                <w:b/>
                <w:bCs/>
                <w:szCs w:val="28"/>
                <w:lang w:val="uk-UA"/>
              </w:rPr>
              <w:t>T-302</w:t>
            </w:r>
          </w:p>
        </w:tc>
        <w:tc>
          <w:tcPr>
            <w:tcW w:w="1410" w:type="dxa"/>
            <w:vAlign w:val="center"/>
          </w:tcPr>
          <w:p w:rsidR="00F11F91" w:rsidRDefault="00E02D70">
            <w:pPr>
              <w:pStyle w:val="a8"/>
              <w:spacing w:after="0"/>
              <w:ind w:left="-57" w:right="-57"/>
              <w:jc w:val="center"/>
              <w:rPr>
                <w:b/>
                <w:bCs/>
                <w:szCs w:val="28"/>
                <w:lang w:val="uk-UA"/>
              </w:rPr>
            </w:pPr>
            <w:r>
              <w:rPr>
                <w:b/>
                <w:bCs/>
                <w:szCs w:val="28"/>
                <w:lang w:val="uk-UA"/>
              </w:rPr>
              <w:t>T-302SG</w:t>
            </w:r>
          </w:p>
        </w:tc>
      </w:tr>
      <w:tr w:rsidR="00F11F91">
        <w:trPr>
          <w:trHeight w:val="20"/>
          <w:jc w:val="center"/>
        </w:trPr>
        <w:tc>
          <w:tcPr>
            <w:tcW w:w="2724" w:type="dxa"/>
            <w:vAlign w:val="center"/>
          </w:tcPr>
          <w:p w:rsidR="00F11F91" w:rsidRDefault="00E02D70">
            <w:pPr>
              <w:pStyle w:val="a8"/>
              <w:spacing w:after="0"/>
              <w:ind w:left="-57" w:right="-57"/>
              <w:jc w:val="center"/>
              <w:rPr>
                <w:b/>
                <w:bCs/>
                <w:szCs w:val="28"/>
                <w:lang w:val="uk-UA"/>
              </w:rPr>
            </w:pPr>
            <w:r>
              <w:rPr>
                <w:b/>
                <w:bCs/>
                <w:szCs w:val="28"/>
                <w:lang w:val="uk-UA"/>
              </w:rPr>
              <w:t>Тип передачі</w:t>
            </w:r>
          </w:p>
        </w:tc>
        <w:tc>
          <w:tcPr>
            <w:tcW w:w="1365" w:type="dxa"/>
            <w:vAlign w:val="center"/>
          </w:tcPr>
          <w:p w:rsidR="00F11F91" w:rsidRDefault="00E02D70">
            <w:pPr>
              <w:pStyle w:val="a8"/>
              <w:spacing w:after="0"/>
              <w:ind w:left="-57" w:right="-57"/>
              <w:jc w:val="center"/>
              <w:rPr>
                <w:b/>
                <w:bCs/>
                <w:spacing w:val="-4"/>
                <w:szCs w:val="28"/>
                <w:lang w:val="uk-UA"/>
              </w:rPr>
            </w:pPr>
            <w:r>
              <w:rPr>
                <w:b/>
                <w:bCs/>
                <w:spacing w:val="-4"/>
                <w:szCs w:val="28"/>
                <w:lang w:val="uk-UA"/>
              </w:rPr>
              <w:t>черв‘ячна</w:t>
            </w:r>
          </w:p>
        </w:tc>
        <w:tc>
          <w:tcPr>
            <w:tcW w:w="1150" w:type="dxa"/>
            <w:vAlign w:val="center"/>
          </w:tcPr>
          <w:p w:rsidR="00F11F91" w:rsidRDefault="00E02D70">
            <w:pPr>
              <w:pStyle w:val="a8"/>
              <w:spacing w:after="0"/>
              <w:ind w:left="-57" w:right="-57"/>
              <w:jc w:val="center"/>
              <w:rPr>
                <w:b/>
                <w:bCs/>
                <w:spacing w:val="-4"/>
                <w:szCs w:val="28"/>
                <w:lang w:val="uk-UA"/>
              </w:rPr>
            </w:pPr>
            <w:r>
              <w:rPr>
                <w:b/>
                <w:bCs/>
                <w:spacing w:val="-4"/>
                <w:szCs w:val="28"/>
                <w:lang w:val="uk-UA"/>
              </w:rPr>
              <w:t>храпова</w:t>
            </w:r>
          </w:p>
        </w:tc>
        <w:tc>
          <w:tcPr>
            <w:tcW w:w="1414" w:type="dxa"/>
            <w:vAlign w:val="center"/>
          </w:tcPr>
          <w:p w:rsidR="00F11F91" w:rsidRDefault="00E02D70">
            <w:pPr>
              <w:pStyle w:val="a8"/>
              <w:spacing w:after="0"/>
              <w:ind w:left="-57" w:right="-57"/>
              <w:jc w:val="center"/>
              <w:rPr>
                <w:b/>
                <w:bCs/>
                <w:spacing w:val="-4"/>
                <w:szCs w:val="28"/>
                <w:lang w:val="uk-UA"/>
              </w:rPr>
            </w:pPr>
            <w:r>
              <w:rPr>
                <w:b/>
                <w:bCs/>
                <w:spacing w:val="-4"/>
                <w:szCs w:val="28"/>
                <w:lang w:val="uk-UA"/>
              </w:rPr>
              <w:t>черв‘ячна</w:t>
            </w:r>
          </w:p>
        </w:tc>
        <w:tc>
          <w:tcPr>
            <w:tcW w:w="1400" w:type="dxa"/>
            <w:vAlign w:val="center"/>
          </w:tcPr>
          <w:p w:rsidR="00F11F91" w:rsidRDefault="00E02D70">
            <w:pPr>
              <w:pStyle w:val="a8"/>
              <w:spacing w:after="0"/>
              <w:ind w:left="-57" w:right="-57"/>
              <w:jc w:val="center"/>
              <w:rPr>
                <w:b/>
                <w:bCs/>
                <w:spacing w:val="-4"/>
                <w:szCs w:val="28"/>
                <w:lang w:val="uk-UA"/>
              </w:rPr>
            </w:pPr>
            <w:r>
              <w:rPr>
                <w:b/>
                <w:bCs/>
                <w:spacing w:val="-4"/>
                <w:szCs w:val="28"/>
                <w:lang w:val="uk-UA"/>
              </w:rPr>
              <w:t>черв‘ячна</w:t>
            </w:r>
          </w:p>
        </w:tc>
        <w:tc>
          <w:tcPr>
            <w:tcW w:w="1410" w:type="dxa"/>
            <w:vAlign w:val="center"/>
          </w:tcPr>
          <w:p w:rsidR="00F11F91" w:rsidRDefault="00E02D70">
            <w:pPr>
              <w:pStyle w:val="a8"/>
              <w:spacing w:after="0"/>
              <w:ind w:left="-57" w:right="-57"/>
              <w:jc w:val="center"/>
              <w:rPr>
                <w:b/>
                <w:bCs/>
                <w:spacing w:val="-4"/>
                <w:szCs w:val="28"/>
                <w:lang w:val="uk-UA"/>
              </w:rPr>
            </w:pPr>
            <w:r>
              <w:rPr>
                <w:b/>
                <w:bCs/>
                <w:spacing w:val="-4"/>
                <w:szCs w:val="28"/>
                <w:lang w:val="uk-UA"/>
              </w:rPr>
              <w:t>черв‘ячна</w:t>
            </w:r>
          </w:p>
        </w:tc>
      </w:tr>
      <w:tr w:rsidR="00F11F91">
        <w:trPr>
          <w:trHeight w:val="20"/>
          <w:jc w:val="center"/>
        </w:trPr>
        <w:tc>
          <w:tcPr>
            <w:tcW w:w="2724" w:type="dxa"/>
            <w:vAlign w:val="center"/>
          </w:tcPr>
          <w:p w:rsidR="00F11F91" w:rsidRDefault="00E02D70">
            <w:pPr>
              <w:pStyle w:val="a8"/>
              <w:spacing w:after="0"/>
              <w:ind w:left="-57" w:right="-57"/>
              <w:rPr>
                <w:szCs w:val="28"/>
                <w:lang w:val="uk-UA"/>
              </w:rPr>
            </w:pPr>
            <w:r>
              <w:rPr>
                <w:szCs w:val="28"/>
                <w:lang w:val="uk-UA"/>
              </w:rPr>
              <w:t>Максимальний крутний момент, Нм</w:t>
            </w:r>
          </w:p>
        </w:tc>
        <w:tc>
          <w:tcPr>
            <w:tcW w:w="1365" w:type="dxa"/>
            <w:vAlign w:val="center"/>
          </w:tcPr>
          <w:p w:rsidR="00F11F91" w:rsidRDefault="00E02D70">
            <w:pPr>
              <w:pStyle w:val="a8"/>
              <w:spacing w:after="0"/>
              <w:ind w:left="-57" w:right="-57"/>
              <w:jc w:val="center"/>
              <w:rPr>
                <w:szCs w:val="28"/>
                <w:lang w:val="uk-UA"/>
              </w:rPr>
            </w:pPr>
            <w:r>
              <w:rPr>
                <w:szCs w:val="28"/>
                <w:lang w:val="uk-UA"/>
              </w:rPr>
              <w:t>144</w:t>
            </w:r>
          </w:p>
        </w:tc>
        <w:tc>
          <w:tcPr>
            <w:tcW w:w="1150" w:type="dxa"/>
            <w:vAlign w:val="center"/>
          </w:tcPr>
          <w:p w:rsidR="00F11F91" w:rsidRDefault="00E02D70">
            <w:pPr>
              <w:pStyle w:val="a8"/>
              <w:spacing w:after="0"/>
              <w:ind w:left="-57" w:right="-57"/>
              <w:jc w:val="center"/>
              <w:rPr>
                <w:szCs w:val="28"/>
                <w:lang w:val="uk-UA"/>
              </w:rPr>
            </w:pPr>
            <w:r>
              <w:rPr>
                <w:szCs w:val="28"/>
                <w:lang w:val="uk-UA"/>
              </w:rPr>
              <w:t>163</w:t>
            </w:r>
          </w:p>
        </w:tc>
        <w:tc>
          <w:tcPr>
            <w:tcW w:w="1414" w:type="dxa"/>
            <w:vAlign w:val="center"/>
          </w:tcPr>
          <w:p w:rsidR="00F11F91" w:rsidRDefault="00E02D70">
            <w:pPr>
              <w:pStyle w:val="a8"/>
              <w:spacing w:after="0"/>
              <w:ind w:left="-57" w:right="-57"/>
              <w:jc w:val="center"/>
              <w:rPr>
                <w:szCs w:val="28"/>
                <w:lang w:val="uk-UA"/>
              </w:rPr>
            </w:pPr>
            <w:r>
              <w:rPr>
                <w:szCs w:val="28"/>
                <w:lang w:val="uk-UA"/>
              </w:rPr>
              <w:t>136</w:t>
            </w:r>
          </w:p>
        </w:tc>
        <w:tc>
          <w:tcPr>
            <w:tcW w:w="1400" w:type="dxa"/>
            <w:vAlign w:val="center"/>
          </w:tcPr>
          <w:p w:rsidR="00F11F91" w:rsidRDefault="00E02D70">
            <w:pPr>
              <w:pStyle w:val="a8"/>
              <w:spacing w:after="0"/>
              <w:ind w:left="-57" w:right="-57"/>
              <w:jc w:val="center"/>
              <w:rPr>
                <w:szCs w:val="28"/>
                <w:lang w:val="uk-UA"/>
              </w:rPr>
            </w:pPr>
            <w:r>
              <w:rPr>
                <w:szCs w:val="28"/>
                <w:lang w:val="uk-UA"/>
              </w:rPr>
              <w:t>325</w:t>
            </w:r>
          </w:p>
        </w:tc>
        <w:tc>
          <w:tcPr>
            <w:tcW w:w="1410" w:type="dxa"/>
            <w:vAlign w:val="center"/>
          </w:tcPr>
          <w:p w:rsidR="00F11F91" w:rsidRDefault="00E02D70">
            <w:pPr>
              <w:pStyle w:val="a8"/>
              <w:spacing w:after="0"/>
              <w:ind w:left="-57" w:right="-57"/>
              <w:jc w:val="center"/>
              <w:rPr>
                <w:szCs w:val="28"/>
                <w:lang w:val="uk-UA"/>
              </w:rPr>
            </w:pPr>
            <w:r>
              <w:rPr>
                <w:szCs w:val="28"/>
                <w:lang w:val="uk-UA"/>
              </w:rPr>
              <w:t>325</w:t>
            </w:r>
          </w:p>
        </w:tc>
      </w:tr>
      <w:tr w:rsidR="00F11F91">
        <w:trPr>
          <w:trHeight w:val="20"/>
          <w:jc w:val="center"/>
        </w:trPr>
        <w:tc>
          <w:tcPr>
            <w:tcW w:w="2724" w:type="dxa"/>
            <w:vAlign w:val="center"/>
          </w:tcPr>
          <w:p w:rsidR="00F11F91" w:rsidRDefault="00E02D70">
            <w:pPr>
              <w:pStyle w:val="a8"/>
              <w:spacing w:after="0"/>
              <w:ind w:left="-57" w:right="-57"/>
              <w:rPr>
                <w:szCs w:val="28"/>
                <w:lang w:val="uk-UA"/>
              </w:rPr>
            </w:pPr>
            <w:r>
              <w:rPr>
                <w:szCs w:val="28"/>
                <w:lang w:val="uk-UA"/>
              </w:rPr>
              <w:t>Максимальне рекомендоване осьове навантаження, кН</w:t>
            </w:r>
          </w:p>
        </w:tc>
        <w:tc>
          <w:tcPr>
            <w:tcW w:w="1365" w:type="dxa"/>
            <w:vAlign w:val="center"/>
          </w:tcPr>
          <w:p w:rsidR="00F11F91" w:rsidRDefault="00E02D70">
            <w:pPr>
              <w:pStyle w:val="a8"/>
              <w:spacing w:after="0"/>
              <w:ind w:left="-57" w:right="-57"/>
              <w:jc w:val="center"/>
              <w:rPr>
                <w:szCs w:val="28"/>
                <w:lang w:val="uk-UA"/>
              </w:rPr>
            </w:pPr>
            <w:r>
              <w:rPr>
                <w:szCs w:val="28"/>
                <w:lang w:val="uk-UA"/>
              </w:rPr>
              <w:t>58</w:t>
            </w:r>
          </w:p>
        </w:tc>
        <w:tc>
          <w:tcPr>
            <w:tcW w:w="1150" w:type="dxa"/>
            <w:vAlign w:val="center"/>
          </w:tcPr>
          <w:p w:rsidR="00F11F91" w:rsidRDefault="00E02D70">
            <w:pPr>
              <w:pStyle w:val="a8"/>
              <w:spacing w:after="0"/>
              <w:ind w:left="-57" w:right="-57"/>
              <w:jc w:val="center"/>
              <w:rPr>
                <w:szCs w:val="28"/>
                <w:lang w:val="uk-UA"/>
              </w:rPr>
            </w:pPr>
            <w:r>
              <w:rPr>
                <w:szCs w:val="28"/>
                <w:lang w:val="uk-UA"/>
              </w:rPr>
              <w:t>147</w:t>
            </w:r>
          </w:p>
        </w:tc>
        <w:tc>
          <w:tcPr>
            <w:tcW w:w="1414" w:type="dxa"/>
            <w:vAlign w:val="center"/>
          </w:tcPr>
          <w:p w:rsidR="00F11F91" w:rsidRDefault="00E02D70">
            <w:pPr>
              <w:pStyle w:val="a8"/>
              <w:spacing w:after="0"/>
              <w:ind w:left="-57" w:right="-57"/>
              <w:jc w:val="center"/>
              <w:rPr>
                <w:szCs w:val="28"/>
                <w:lang w:val="uk-UA"/>
              </w:rPr>
            </w:pPr>
            <w:r>
              <w:rPr>
                <w:szCs w:val="28"/>
                <w:lang w:val="uk-UA"/>
              </w:rPr>
              <w:t>147</w:t>
            </w:r>
          </w:p>
        </w:tc>
        <w:tc>
          <w:tcPr>
            <w:tcW w:w="1400" w:type="dxa"/>
            <w:vAlign w:val="center"/>
          </w:tcPr>
          <w:p w:rsidR="00F11F91" w:rsidRDefault="00E02D70">
            <w:pPr>
              <w:pStyle w:val="a8"/>
              <w:spacing w:after="0"/>
              <w:ind w:left="-57" w:right="-57"/>
              <w:jc w:val="center"/>
              <w:rPr>
                <w:szCs w:val="28"/>
                <w:lang w:val="uk-UA"/>
              </w:rPr>
            </w:pPr>
            <w:r>
              <w:rPr>
                <w:szCs w:val="28"/>
                <w:lang w:val="uk-UA"/>
              </w:rPr>
              <w:t>178</w:t>
            </w:r>
          </w:p>
        </w:tc>
        <w:tc>
          <w:tcPr>
            <w:tcW w:w="1410" w:type="dxa"/>
            <w:vAlign w:val="center"/>
          </w:tcPr>
          <w:p w:rsidR="00F11F91" w:rsidRDefault="00E02D70">
            <w:pPr>
              <w:pStyle w:val="a8"/>
              <w:spacing w:after="0"/>
              <w:ind w:left="-57" w:right="-57"/>
              <w:jc w:val="center"/>
              <w:rPr>
                <w:szCs w:val="28"/>
                <w:lang w:val="uk-UA"/>
              </w:rPr>
            </w:pPr>
            <w:r>
              <w:rPr>
                <w:szCs w:val="28"/>
                <w:lang w:val="uk-UA"/>
              </w:rPr>
              <w:t>178</w:t>
            </w:r>
          </w:p>
        </w:tc>
      </w:tr>
      <w:tr w:rsidR="00F11F91">
        <w:trPr>
          <w:trHeight w:val="20"/>
          <w:jc w:val="center"/>
        </w:trPr>
        <w:tc>
          <w:tcPr>
            <w:tcW w:w="2724" w:type="dxa"/>
            <w:vAlign w:val="center"/>
          </w:tcPr>
          <w:p w:rsidR="00F11F91" w:rsidRDefault="00E02D70">
            <w:pPr>
              <w:pStyle w:val="a8"/>
              <w:spacing w:after="0"/>
              <w:ind w:left="-57" w:right="-57"/>
              <w:rPr>
                <w:szCs w:val="28"/>
                <w:lang w:val="uk-UA"/>
              </w:rPr>
            </w:pPr>
            <w:r>
              <w:rPr>
                <w:szCs w:val="28"/>
                <w:lang w:val="uk-UA"/>
              </w:rPr>
              <w:t>Кількість коливань важеля на один оберт колони</w:t>
            </w:r>
          </w:p>
        </w:tc>
        <w:tc>
          <w:tcPr>
            <w:tcW w:w="1365" w:type="dxa"/>
            <w:vAlign w:val="center"/>
          </w:tcPr>
          <w:p w:rsidR="00F11F91" w:rsidRDefault="00E02D70">
            <w:pPr>
              <w:pStyle w:val="a8"/>
              <w:spacing w:after="0"/>
              <w:ind w:left="-57" w:right="-57"/>
              <w:jc w:val="center"/>
              <w:rPr>
                <w:szCs w:val="28"/>
                <w:lang w:val="uk-UA"/>
              </w:rPr>
            </w:pPr>
            <w:r>
              <w:rPr>
                <w:szCs w:val="28"/>
                <w:lang w:val="uk-UA"/>
              </w:rPr>
              <w:t>28</w:t>
            </w:r>
          </w:p>
        </w:tc>
        <w:tc>
          <w:tcPr>
            <w:tcW w:w="1150" w:type="dxa"/>
            <w:vAlign w:val="center"/>
          </w:tcPr>
          <w:p w:rsidR="00F11F91" w:rsidRDefault="00E02D70">
            <w:pPr>
              <w:pStyle w:val="a8"/>
              <w:spacing w:after="0"/>
              <w:ind w:left="-57" w:right="-57"/>
              <w:jc w:val="center"/>
              <w:rPr>
                <w:szCs w:val="28"/>
                <w:lang w:val="uk-UA"/>
              </w:rPr>
            </w:pPr>
            <w:r>
              <w:rPr>
                <w:szCs w:val="28"/>
                <w:lang w:val="uk-UA"/>
              </w:rPr>
              <w:t>24</w:t>
            </w:r>
          </w:p>
        </w:tc>
        <w:tc>
          <w:tcPr>
            <w:tcW w:w="1414" w:type="dxa"/>
            <w:vAlign w:val="center"/>
          </w:tcPr>
          <w:p w:rsidR="00F11F91" w:rsidRDefault="00E02D70">
            <w:pPr>
              <w:pStyle w:val="a8"/>
              <w:spacing w:after="0"/>
              <w:ind w:left="-57" w:right="-57"/>
              <w:jc w:val="center"/>
              <w:rPr>
                <w:szCs w:val="28"/>
                <w:lang w:val="uk-UA"/>
              </w:rPr>
            </w:pPr>
            <w:r>
              <w:rPr>
                <w:szCs w:val="28"/>
                <w:lang w:val="uk-UA"/>
              </w:rPr>
              <w:t>160</w:t>
            </w:r>
          </w:p>
        </w:tc>
        <w:tc>
          <w:tcPr>
            <w:tcW w:w="1400" w:type="dxa"/>
            <w:vAlign w:val="center"/>
          </w:tcPr>
          <w:p w:rsidR="00F11F91" w:rsidRDefault="00E02D70">
            <w:pPr>
              <w:pStyle w:val="a8"/>
              <w:spacing w:after="0"/>
              <w:ind w:left="-57" w:right="-57"/>
              <w:jc w:val="center"/>
              <w:rPr>
                <w:szCs w:val="28"/>
                <w:lang w:val="uk-UA"/>
              </w:rPr>
            </w:pPr>
            <w:r>
              <w:rPr>
                <w:szCs w:val="28"/>
                <w:lang w:val="uk-UA"/>
              </w:rPr>
              <w:t>77</w:t>
            </w:r>
          </w:p>
        </w:tc>
        <w:tc>
          <w:tcPr>
            <w:tcW w:w="1410" w:type="dxa"/>
            <w:vAlign w:val="center"/>
          </w:tcPr>
          <w:p w:rsidR="00F11F91" w:rsidRDefault="00E02D70">
            <w:pPr>
              <w:pStyle w:val="a8"/>
              <w:spacing w:after="0"/>
              <w:ind w:left="-57" w:right="-57"/>
              <w:jc w:val="center"/>
              <w:rPr>
                <w:szCs w:val="28"/>
                <w:lang w:val="uk-UA"/>
              </w:rPr>
            </w:pPr>
            <w:r>
              <w:rPr>
                <w:szCs w:val="28"/>
                <w:lang w:val="uk-UA"/>
              </w:rPr>
              <w:t>154</w:t>
            </w:r>
          </w:p>
        </w:tc>
      </w:tr>
      <w:tr w:rsidR="00F11F91">
        <w:trPr>
          <w:trHeight w:val="20"/>
          <w:jc w:val="center"/>
        </w:trPr>
        <w:tc>
          <w:tcPr>
            <w:tcW w:w="2724" w:type="dxa"/>
            <w:vAlign w:val="center"/>
          </w:tcPr>
          <w:p w:rsidR="00F11F91" w:rsidRDefault="00E02D70">
            <w:pPr>
              <w:pStyle w:val="a8"/>
              <w:spacing w:after="0"/>
              <w:ind w:left="-57" w:right="-57"/>
              <w:rPr>
                <w:szCs w:val="28"/>
                <w:lang w:val="uk-UA"/>
              </w:rPr>
            </w:pPr>
            <w:r>
              <w:rPr>
                <w:szCs w:val="28"/>
                <w:lang w:val="uk-UA"/>
              </w:rPr>
              <w:t>Відстань між тросами підвіски штока, мм; модель підвіски</w:t>
            </w:r>
          </w:p>
        </w:tc>
        <w:tc>
          <w:tcPr>
            <w:tcW w:w="1365" w:type="dxa"/>
            <w:vAlign w:val="center"/>
          </w:tcPr>
          <w:p w:rsidR="00F11F91" w:rsidRDefault="00E02D70">
            <w:pPr>
              <w:pStyle w:val="a8"/>
              <w:spacing w:after="0"/>
              <w:ind w:left="-57" w:right="-57"/>
              <w:jc w:val="center"/>
              <w:rPr>
                <w:szCs w:val="28"/>
                <w:lang w:val="uk-UA"/>
              </w:rPr>
            </w:pPr>
            <w:r>
              <w:rPr>
                <w:szCs w:val="28"/>
                <w:lang w:val="uk-UA"/>
              </w:rPr>
              <w:t>100</w:t>
            </w:r>
          </w:p>
          <w:p w:rsidR="00F11F91" w:rsidRDefault="00E02D70">
            <w:pPr>
              <w:pStyle w:val="a8"/>
              <w:spacing w:after="0"/>
              <w:ind w:left="-57" w:right="-57"/>
              <w:jc w:val="center"/>
              <w:rPr>
                <w:szCs w:val="28"/>
                <w:lang w:val="uk-UA"/>
              </w:rPr>
            </w:pPr>
            <w:r>
              <w:rPr>
                <w:szCs w:val="28"/>
                <w:lang w:val="uk-UA"/>
              </w:rPr>
              <w:t>ПСШ 3</w:t>
            </w:r>
          </w:p>
        </w:tc>
        <w:tc>
          <w:tcPr>
            <w:tcW w:w="1150" w:type="dxa"/>
            <w:vAlign w:val="center"/>
          </w:tcPr>
          <w:p w:rsidR="00F11F91" w:rsidRDefault="00E02D70">
            <w:pPr>
              <w:pStyle w:val="a8"/>
              <w:spacing w:after="0"/>
              <w:ind w:left="-57" w:right="-57"/>
              <w:jc w:val="center"/>
              <w:rPr>
                <w:szCs w:val="28"/>
                <w:lang w:val="uk-UA"/>
              </w:rPr>
            </w:pPr>
            <w:r>
              <w:rPr>
                <w:szCs w:val="28"/>
                <w:lang w:val="uk-UA"/>
              </w:rPr>
              <w:t>150</w:t>
            </w:r>
          </w:p>
          <w:p w:rsidR="00F11F91" w:rsidRDefault="00E02D70">
            <w:pPr>
              <w:pStyle w:val="a8"/>
              <w:spacing w:after="0"/>
              <w:ind w:left="-57" w:right="-57"/>
              <w:jc w:val="center"/>
              <w:rPr>
                <w:szCs w:val="28"/>
                <w:lang w:val="uk-UA"/>
              </w:rPr>
            </w:pPr>
            <w:r>
              <w:rPr>
                <w:szCs w:val="28"/>
                <w:lang w:val="uk-UA"/>
              </w:rPr>
              <w:t>ПСШ 6</w:t>
            </w:r>
          </w:p>
        </w:tc>
        <w:tc>
          <w:tcPr>
            <w:tcW w:w="1414" w:type="dxa"/>
            <w:vAlign w:val="center"/>
          </w:tcPr>
          <w:p w:rsidR="00F11F91" w:rsidRDefault="00E02D70">
            <w:pPr>
              <w:pStyle w:val="a8"/>
              <w:spacing w:after="0"/>
              <w:ind w:left="-57" w:right="-57"/>
              <w:jc w:val="center"/>
              <w:rPr>
                <w:szCs w:val="28"/>
                <w:lang w:val="uk-UA"/>
              </w:rPr>
            </w:pPr>
            <w:r>
              <w:rPr>
                <w:szCs w:val="28"/>
                <w:lang w:val="uk-UA"/>
              </w:rPr>
              <w:t>150</w:t>
            </w:r>
          </w:p>
          <w:p w:rsidR="00F11F91" w:rsidRDefault="00E02D70">
            <w:pPr>
              <w:pStyle w:val="a8"/>
              <w:spacing w:after="0"/>
              <w:ind w:left="-57" w:right="-57"/>
              <w:jc w:val="center"/>
              <w:rPr>
                <w:szCs w:val="28"/>
                <w:lang w:val="uk-UA"/>
              </w:rPr>
            </w:pPr>
            <w:r>
              <w:rPr>
                <w:szCs w:val="28"/>
                <w:lang w:val="uk-UA"/>
              </w:rPr>
              <w:t>ПСШ 6</w:t>
            </w:r>
          </w:p>
        </w:tc>
        <w:tc>
          <w:tcPr>
            <w:tcW w:w="1400" w:type="dxa"/>
            <w:vAlign w:val="center"/>
          </w:tcPr>
          <w:p w:rsidR="00F11F91" w:rsidRDefault="00E02D70">
            <w:pPr>
              <w:pStyle w:val="a8"/>
              <w:spacing w:after="0"/>
              <w:ind w:left="-57" w:right="-57"/>
              <w:jc w:val="center"/>
              <w:rPr>
                <w:szCs w:val="28"/>
                <w:lang w:val="uk-UA"/>
              </w:rPr>
            </w:pPr>
            <w:r>
              <w:rPr>
                <w:szCs w:val="28"/>
                <w:lang w:val="uk-UA"/>
              </w:rPr>
              <w:t>177</w:t>
            </w:r>
          </w:p>
          <w:p w:rsidR="00F11F91" w:rsidRDefault="00E02D70">
            <w:pPr>
              <w:pStyle w:val="a8"/>
              <w:spacing w:after="0"/>
              <w:ind w:left="-57" w:right="-57"/>
              <w:jc w:val="center"/>
              <w:rPr>
                <w:szCs w:val="28"/>
                <w:lang w:val="uk-UA"/>
              </w:rPr>
            </w:pPr>
            <w:r>
              <w:rPr>
                <w:szCs w:val="28"/>
                <w:lang w:val="uk-UA"/>
              </w:rPr>
              <w:t>ПСШ 15</w:t>
            </w:r>
          </w:p>
        </w:tc>
        <w:tc>
          <w:tcPr>
            <w:tcW w:w="1410" w:type="dxa"/>
            <w:vAlign w:val="center"/>
          </w:tcPr>
          <w:p w:rsidR="00F11F91" w:rsidRDefault="00E02D70">
            <w:pPr>
              <w:pStyle w:val="a8"/>
              <w:spacing w:after="0"/>
              <w:ind w:left="-57" w:right="-57"/>
              <w:jc w:val="center"/>
              <w:rPr>
                <w:szCs w:val="28"/>
                <w:lang w:val="uk-UA"/>
              </w:rPr>
            </w:pPr>
            <w:r>
              <w:rPr>
                <w:szCs w:val="28"/>
                <w:lang w:val="uk-UA"/>
              </w:rPr>
              <w:t>177</w:t>
            </w:r>
          </w:p>
          <w:p w:rsidR="00F11F91" w:rsidRDefault="00E02D70">
            <w:pPr>
              <w:pStyle w:val="a8"/>
              <w:spacing w:after="0"/>
              <w:ind w:left="-57" w:right="-57"/>
              <w:jc w:val="center"/>
              <w:rPr>
                <w:szCs w:val="28"/>
                <w:lang w:val="uk-UA"/>
              </w:rPr>
            </w:pPr>
            <w:r>
              <w:rPr>
                <w:szCs w:val="28"/>
                <w:lang w:val="uk-UA"/>
              </w:rPr>
              <w:t>ПСШ 15</w:t>
            </w:r>
          </w:p>
        </w:tc>
      </w:tr>
      <w:tr w:rsidR="00F11F91">
        <w:trPr>
          <w:trHeight w:val="1256"/>
          <w:jc w:val="center"/>
        </w:trPr>
        <w:tc>
          <w:tcPr>
            <w:tcW w:w="2724" w:type="dxa"/>
            <w:vAlign w:val="center"/>
          </w:tcPr>
          <w:p w:rsidR="00F11F91" w:rsidRDefault="00E02D70">
            <w:pPr>
              <w:pStyle w:val="a8"/>
              <w:spacing w:after="0"/>
              <w:ind w:left="-57" w:right="-57"/>
              <w:rPr>
                <w:szCs w:val="28"/>
                <w:lang w:val="uk-UA"/>
              </w:rPr>
            </w:pPr>
            <w:r>
              <w:rPr>
                <w:szCs w:val="28"/>
                <w:lang w:val="uk-UA"/>
              </w:rPr>
              <w:t>Діаметр полірованого штока, мм</w:t>
            </w:r>
          </w:p>
        </w:tc>
        <w:tc>
          <w:tcPr>
            <w:tcW w:w="1365" w:type="dxa"/>
            <w:vAlign w:val="center"/>
          </w:tcPr>
          <w:p w:rsidR="00F11F91" w:rsidRDefault="00E02D70">
            <w:pPr>
              <w:pStyle w:val="a8"/>
              <w:spacing w:after="0"/>
              <w:ind w:left="-57" w:right="-57"/>
              <w:jc w:val="center"/>
              <w:rPr>
                <w:szCs w:val="28"/>
                <w:lang w:val="uk-UA"/>
              </w:rPr>
            </w:pPr>
            <w:r>
              <w:rPr>
                <w:szCs w:val="28"/>
                <w:lang w:val="uk-UA"/>
              </w:rPr>
              <w:t>28-32</w:t>
            </w:r>
          </w:p>
        </w:tc>
        <w:tc>
          <w:tcPr>
            <w:tcW w:w="1150" w:type="dxa"/>
            <w:vAlign w:val="center"/>
          </w:tcPr>
          <w:p w:rsidR="00F11F91" w:rsidRDefault="00E02D70">
            <w:pPr>
              <w:pStyle w:val="a8"/>
              <w:spacing w:after="0"/>
              <w:ind w:left="-57" w:right="-57"/>
              <w:jc w:val="center"/>
              <w:rPr>
                <w:szCs w:val="28"/>
                <w:lang w:val="uk-UA"/>
              </w:rPr>
            </w:pPr>
            <w:r>
              <w:rPr>
                <w:szCs w:val="28"/>
                <w:lang w:val="uk-UA"/>
              </w:rPr>
              <w:t>28-38</w:t>
            </w:r>
          </w:p>
        </w:tc>
        <w:tc>
          <w:tcPr>
            <w:tcW w:w="1414" w:type="dxa"/>
            <w:vAlign w:val="center"/>
          </w:tcPr>
          <w:p w:rsidR="00F11F91" w:rsidRDefault="00E02D70">
            <w:pPr>
              <w:pStyle w:val="a8"/>
              <w:spacing w:after="0"/>
              <w:ind w:left="-57" w:right="-57"/>
              <w:jc w:val="center"/>
              <w:rPr>
                <w:szCs w:val="28"/>
                <w:lang w:val="uk-UA"/>
              </w:rPr>
            </w:pPr>
            <w:r>
              <w:rPr>
                <w:szCs w:val="28"/>
                <w:lang w:val="uk-UA"/>
              </w:rPr>
              <w:t>28-38</w:t>
            </w:r>
          </w:p>
        </w:tc>
        <w:tc>
          <w:tcPr>
            <w:tcW w:w="1400" w:type="dxa"/>
            <w:vAlign w:val="center"/>
          </w:tcPr>
          <w:p w:rsidR="00F11F91" w:rsidRDefault="00E02D70">
            <w:pPr>
              <w:pStyle w:val="a8"/>
              <w:spacing w:after="0"/>
              <w:ind w:left="-57" w:right="-57"/>
              <w:jc w:val="center"/>
              <w:rPr>
                <w:szCs w:val="28"/>
                <w:lang w:val="uk-UA"/>
              </w:rPr>
            </w:pPr>
            <w:r>
              <w:rPr>
                <w:szCs w:val="28"/>
                <w:lang w:val="uk-UA"/>
              </w:rPr>
              <w:t>28-44</w:t>
            </w:r>
          </w:p>
        </w:tc>
        <w:tc>
          <w:tcPr>
            <w:tcW w:w="1410" w:type="dxa"/>
            <w:vAlign w:val="center"/>
          </w:tcPr>
          <w:p w:rsidR="00F11F91" w:rsidRDefault="00E02D70">
            <w:pPr>
              <w:pStyle w:val="a8"/>
              <w:spacing w:after="0"/>
              <w:ind w:left="-57" w:right="-57"/>
              <w:jc w:val="center"/>
              <w:rPr>
                <w:szCs w:val="28"/>
                <w:lang w:val="uk-UA"/>
              </w:rPr>
            </w:pPr>
            <w:r>
              <w:rPr>
                <w:szCs w:val="28"/>
                <w:lang w:val="uk-UA"/>
              </w:rPr>
              <w:t>28-44</w:t>
            </w:r>
          </w:p>
        </w:tc>
      </w:tr>
    </w:tbl>
    <w:p w:rsidR="00F11F91" w:rsidRDefault="00F11F91">
      <w:pPr>
        <w:pStyle w:val="a8"/>
        <w:spacing w:after="0" w:line="360" w:lineRule="auto"/>
        <w:ind w:left="283"/>
        <w:rPr>
          <w:szCs w:val="28"/>
          <w:lang w:val="uk-UA"/>
        </w:rPr>
      </w:pPr>
    </w:p>
    <w:p w:rsidR="00F11F91" w:rsidRDefault="00E02D70">
      <w:pPr>
        <w:pStyle w:val="12"/>
        <w:spacing w:after="0" w:line="360" w:lineRule="auto"/>
        <w:ind w:left="0" w:firstLine="709"/>
        <w:jc w:val="both"/>
        <w:rPr>
          <w:sz w:val="28"/>
          <w:szCs w:val="28"/>
          <w:lang w:val="uk-UA"/>
        </w:rPr>
      </w:pPr>
      <w:r>
        <w:rPr>
          <w:sz w:val="28"/>
          <w:szCs w:val="28"/>
          <w:lang w:val="uk-UA"/>
        </w:rPr>
        <w:t xml:space="preserve">Штангообертач з черв‘ячною передачею і робочим ходом, який відповідає ходу колони штанг униз (модель MD-300 компанії R&amp;M Energy Systems), конструктивно подібний на моделі Т-164, Т-302, Т-302SG, але </w:t>
      </w:r>
      <w:r>
        <w:rPr>
          <w:sz w:val="28"/>
          <w:szCs w:val="28"/>
          <w:lang w:val="uk-UA"/>
        </w:rPr>
        <w:lastRenderedPageBreak/>
        <w:t>відрізняється способом передачі зусилля для обертання. Обертання штанг виконується при ході колони вниз за допомогою вантажу на кінці важеля. При цьому забезпечується постійний крутний момент і зменшується ймовірність проковзування в парі тертя затискач полірованого штока - стіл штангообертача. Ця модель штангообертача не потребує застосування запобіжника і рекомендована для колон склопластикових насосних штанг.</w:t>
      </w:r>
    </w:p>
    <w:p w:rsidR="00F11F91" w:rsidRDefault="00E02D70">
      <w:pPr>
        <w:pStyle w:val="12"/>
        <w:spacing w:after="0" w:line="360" w:lineRule="auto"/>
        <w:ind w:left="0" w:firstLine="708"/>
        <w:jc w:val="both"/>
        <w:rPr>
          <w:sz w:val="28"/>
          <w:szCs w:val="28"/>
          <w:lang w:val="uk-UA"/>
        </w:rPr>
      </w:pPr>
      <w:r>
        <w:rPr>
          <w:sz w:val="28"/>
          <w:szCs w:val="28"/>
          <w:lang w:val="uk-UA"/>
        </w:rPr>
        <w:t>За прототип нами був вибраний черв’ячний штангообертач російського виробництва ШВР.08.000. фірми «ИННОТЕХ» (рис. 4.15).</w:t>
      </w:r>
    </w:p>
    <w:p w:rsidR="00F11F91" w:rsidRDefault="00F11F91">
      <w:pPr>
        <w:pStyle w:val="a8"/>
        <w:spacing w:after="0" w:line="360" w:lineRule="auto"/>
        <w:ind w:firstLine="851"/>
        <w:rPr>
          <w:szCs w:val="28"/>
          <w:lang w:val="uk-UA"/>
        </w:rPr>
      </w:pPr>
    </w:p>
    <w:p w:rsidR="00F11F91" w:rsidRDefault="00E02D70">
      <w:pPr>
        <w:pStyle w:val="12"/>
        <w:spacing w:after="0" w:line="360" w:lineRule="auto"/>
        <w:ind w:left="283"/>
        <w:jc w:val="center"/>
        <w:rPr>
          <w:sz w:val="28"/>
          <w:szCs w:val="28"/>
          <w:lang w:val="uk-UA" w:eastAsia="ru-RU"/>
        </w:rPr>
      </w:pPr>
      <w:r>
        <w:rPr>
          <w:noProof/>
          <w:lang w:val="uk-UA" w:eastAsia="uk-UA"/>
        </w:rPr>
        <w:drawing>
          <wp:inline distT="0" distB="0" distL="0" distR="0">
            <wp:extent cx="3580130" cy="2719070"/>
            <wp:effectExtent l="0" t="0" r="3810" b="1270"/>
            <wp:docPr id="22" name="Рисунок 8" descr="Описание: D:\НАВЧАННЯ\Kursovyj MOV\4404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8" descr="Описание: D:\НАВЧАННЯ\Kursovyj MOV\440444.gif"/>
                    <pic:cNvPicPr>
                      <a:picLocks noChangeAspect="1" noChangeArrowheads="1"/>
                    </pic:cNvPicPr>
                  </pic:nvPicPr>
                  <pic:blipFill>
                    <a:blip r:embed="rId703" cstate="print"/>
                    <a:srcRect/>
                    <a:stretch>
                      <a:fillRect/>
                    </a:stretch>
                  </pic:blipFill>
                  <pic:spPr>
                    <a:xfrm>
                      <a:off x="0" y="0"/>
                      <a:ext cx="3580130" cy="2719070"/>
                    </a:xfrm>
                    <a:prstGeom prst="rect">
                      <a:avLst/>
                    </a:prstGeom>
                    <a:noFill/>
                    <a:ln w="9525">
                      <a:noFill/>
                      <a:miter lim="800000"/>
                      <a:headEnd/>
                      <a:tailEnd/>
                    </a:ln>
                  </pic:spPr>
                </pic:pic>
              </a:graphicData>
            </a:graphic>
          </wp:inline>
        </w:drawing>
      </w:r>
    </w:p>
    <w:p w:rsidR="00F11F91" w:rsidRDefault="00E02D70">
      <w:pPr>
        <w:pStyle w:val="12"/>
        <w:spacing w:after="0"/>
        <w:ind w:left="283"/>
        <w:jc w:val="center"/>
        <w:rPr>
          <w:b/>
          <w:bCs/>
          <w:sz w:val="28"/>
          <w:szCs w:val="28"/>
          <w:lang w:val="uk-UA"/>
        </w:rPr>
      </w:pPr>
      <w:r>
        <w:rPr>
          <w:b/>
          <w:bCs/>
          <w:sz w:val="28"/>
          <w:szCs w:val="28"/>
          <w:lang w:val="uk-UA"/>
        </w:rPr>
        <w:t>Рисунок 4.15</w:t>
      </w:r>
      <w:r w:rsidRPr="00E02D70">
        <w:rPr>
          <w:rFonts w:eastAsia="SimSun" w:hint="eastAsia"/>
          <w:b/>
          <w:bCs/>
          <w:sz w:val="28"/>
          <w:szCs w:val="28"/>
          <w:lang w:val="uk-UA" w:eastAsia="zh-CN"/>
        </w:rPr>
        <w:t xml:space="preserve"> -</w:t>
      </w:r>
      <w:r>
        <w:rPr>
          <w:b/>
          <w:bCs/>
          <w:sz w:val="28"/>
          <w:szCs w:val="28"/>
          <w:lang w:val="uk-UA"/>
        </w:rPr>
        <w:t xml:space="preserve"> Штангообертач ШВР.08.000</w:t>
      </w:r>
    </w:p>
    <w:p w:rsidR="00F11F91" w:rsidRDefault="00F11F91">
      <w:pPr>
        <w:pStyle w:val="a8"/>
        <w:spacing w:after="0" w:line="360" w:lineRule="auto"/>
        <w:ind w:firstLine="851"/>
        <w:rPr>
          <w:szCs w:val="28"/>
          <w:lang w:val="uk-UA"/>
        </w:rPr>
      </w:pPr>
    </w:p>
    <w:p w:rsidR="00F11F91" w:rsidRDefault="00E02D70">
      <w:pPr>
        <w:pStyle w:val="12"/>
        <w:spacing w:after="0" w:line="360" w:lineRule="auto"/>
        <w:ind w:left="0" w:firstLine="709"/>
        <w:jc w:val="both"/>
        <w:rPr>
          <w:sz w:val="28"/>
          <w:szCs w:val="28"/>
          <w:lang w:val="uk-UA"/>
        </w:rPr>
      </w:pPr>
      <w:r>
        <w:rPr>
          <w:sz w:val="28"/>
          <w:szCs w:val="28"/>
          <w:lang w:val="uk-UA"/>
        </w:rPr>
        <w:t>Принцип його роботи наступний: при ході балансира вверх, трос, що з’єднує балансир з важелем 4 через отвір 5, піднімає важіль вверх, важіль через храпову передачу односторонньої дії передає свій рух до черв’яка 6, який в свою чергу обертає зубчасте колесо 8, яке жорстко з’єднане з стовбуром штангообертача 3.</w:t>
      </w:r>
    </w:p>
    <w:p w:rsidR="00F11F91" w:rsidRDefault="00E02D70">
      <w:pPr>
        <w:pStyle w:val="12"/>
        <w:spacing w:after="0" w:line="360" w:lineRule="auto"/>
        <w:ind w:left="0" w:firstLine="709"/>
        <w:jc w:val="both"/>
        <w:rPr>
          <w:sz w:val="28"/>
          <w:szCs w:val="28"/>
          <w:lang w:val="uk-UA"/>
        </w:rPr>
      </w:pPr>
      <w:r>
        <w:rPr>
          <w:sz w:val="28"/>
          <w:szCs w:val="28"/>
          <w:lang w:val="uk-UA"/>
        </w:rPr>
        <w:t xml:space="preserve">Проблемою штангообертачів є те, що вони обертають колону насосних штанг тільки при ході балансира вниз або вверх. Це збільшує величину крутного моменту і може пошкодити насосну штангу з ПКМ. Тому, нами розроблено привод штангообертача, який забезпечує безперервне обертання </w:t>
      </w:r>
      <w:r>
        <w:rPr>
          <w:sz w:val="28"/>
          <w:szCs w:val="28"/>
          <w:lang w:val="uk-UA"/>
        </w:rPr>
        <w:lastRenderedPageBreak/>
        <w:t>колони насосних штанг, що зменшує величину крутного моменту і не пошкоджує насосну штангу з ПКМ.</w:t>
      </w:r>
    </w:p>
    <w:p w:rsidR="00F11F91" w:rsidRDefault="00F11F91">
      <w:pPr>
        <w:pStyle w:val="12"/>
        <w:tabs>
          <w:tab w:val="left" w:pos="567"/>
        </w:tabs>
        <w:spacing w:after="0" w:line="360" w:lineRule="auto"/>
        <w:ind w:left="0"/>
        <w:rPr>
          <w:b/>
          <w:sz w:val="28"/>
          <w:szCs w:val="28"/>
          <w:lang w:val="uk-UA"/>
        </w:rPr>
      </w:pPr>
    </w:p>
    <w:p w:rsidR="00F11F91" w:rsidRDefault="00E02D70">
      <w:pPr>
        <w:pStyle w:val="12"/>
        <w:tabs>
          <w:tab w:val="left" w:pos="567"/>
        </w:tabs>
        <w:spacing w:after="0" w:line="360" w:lineRule="auto"/>
        <w:ind w:left="284"/>
        <w:rPr>
          <w:b/>
          <w:sz w:val="28"/>
          <w:szCs w:val="28"/>
          <w:lang w:val="uk-UA"/>
        </w:rPr>
      </w:pPr>
      <w:r>
        <w:rPr>
          <w:b/>
          <w:sz w:val="28"/>
          <w:szCs w:val="28"/>
          <w:lang w:val="uk-UA"/>
        </w:rPr>
        <w:tab/>
        <w:t>4.4.1. Вдосконалення приводу обертача</w:t>
      </w:r>
    </w:p>
    <w:p w:rsidR="00F11F91" w:rsidRDefault="00F11F91">
      <w:pPr>
        <w:pStyle w:val="12"/>
        <w:tabs>
          <w:tab w:val="left" w:pos="567"/>
        </w:tabs>
        <w:spacing w:after="0" w:line="360" w:lineRule="auto"/>
        <w:ind w:left="284"/>
        <w:rPr>
          <w:b/>
          <w:sz w:val="28"/>
          <w:szCs w:val="28"/>
          <w:lang w:val="uk-UA"/>
        </w:rPr>
      </w:pPr>
    </w:p>
    <w:p w:rsidR="00F11F91" w:rsidRDefault="00E02D70">
      <w:pPr>
        <w:pStyle w:val="12"/>
        <w:tabs>
          <w:tab w:val="left" w:pos="567"/>
        </w:tabs>
        <w:spacing w:after="0" w:line="360" w:lineRule="auto"/>
        <w:ind w:left="0"/>
        <w:jc w:val="both"/>
        <w:rPr>
          <w:sz w:val="28"/>
          <w:szCs w:val="28"/>
          <w:lang w:val="uk-UA"/>
        </w:rPr>
      </w:pPr>
      <w:r>
        <w:rPr>
          <w:sz w:val="28"/>
          <w:szCs w:val="28"/>
          <w:lang w:val="uk-UA"/>
        </w:rPr>
        <w:tab/>
        <w:t xml:space="preserve">Для забезпечення безперервної роботи в порівнянні з прототипом було </w:t>
      </w:r>
    </w:p>
    <w:p w:rsidR="00F11F91" w:rsidRDefault="00F11F91">
      <w:pPr>
        <w:pStyle w:val="12"/>
        <w:tabs>
          <w:tab w:val="left" w:pos="567"/>
        </w:tabs>
        <w:spacing w:after="0" w:line="360" w:lineRule="auto"/>
        <w:ind w:left="0"/>
        <w:jc w:val="both"/>
        <w:rPr>
          <w:sz w:val="28"/>
          <w:szCs w:val="28"/>
          <w:lang w:val="uk-UA"/>
        </w:rPr>
      </w:pPr>
    </w:p>
    <w:p w:rsidR="00F11F91" w:rsidRDefault="00E02D70">
      <w:pPr>
        <w:pStyle w:val="12"/>
        <w:spacing w:after="0"/>
        <w:ind w:left="283"/>
        <w:jc w:val="center"/>
        <w:rPr>
          <w:b/>
          <w:bCs/>
          <w:lang w:val="uk-UA" w:eastAsia="ru-RU"/>
        </w:rPr>
      </w:pPr>
      <w:r>
        <w:rPr>
          <w:noProof/>
          <w:lang w:val="uk-UA" w:eastAsia="uk-UA"/>
        </w:rPr>
        <w:drawing>
          <wp:inline distT="0" distB="0" distL="0" distR="0">
            <wp:extent cx="4476750" cy="2578100"/>
            <wp:effectExtent l="0" t="0" r="0" b="0"/>
            <wp:docPr id="8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Рисунок 9"/>
                    <pic:cNvPicPr>
                      <a:picLocks noChangeAspect="1" noChangeArrowheads="1"/>
                    </pic:cNvPicPr>
                  </pic:nvPicPr>
                  <pic:blipFill>
                    <a:blip r:embed="rId704" cstate="print"/>
                    <a:srcRect l="20992" t="20567" r="22009" b="17651"/>
                    <a:stretch>
                      <a:fillRect/>
                    </a:stretch>
                  </pic:blipFill>
                  <pic:spPr>
                    <a:xfrm>
                      <a:off x="0" y="0"/>
                      <a:ext cx="4476997" cy="2578132"/>
                    </a:xfrm>
                    <a:prstGeom prst="rect">
                      <a:avLst/>
                    </a:prstGeom>
                    <a:noFill/>
                    <a:ln w="9525">
                      <a:noFill/>
                      <a:miter lim="800000"/>
                      <a:headEnd/>
                      <a:tailEnd/>
                    </a:ln>
                  </pic:spPr>
                </pic:pic>
              </a:graphicData>
            </a:graphic>
          </wp:inline>
        </w:drawing>
      </w:r>
    </w:p>
    <w:p w:rsidR="00F11F91" w:rsidRDefault="00F11F91">
      <w:pPr>
        <w:pStyle w:val="12"/>
        <w:spacing w:after="0"/>
        <w:ind w:left="283"/>
        <w:rPr>
          <w:b/>
          <w:bCs/>
          <w:sz w:val="28"/>
          <w:szCs w:val="28"/>
          <w:lang w:val="uk-UA"/>
        </w:rPr>
      </w:pPr>
    </w:p>
    <w:p w:rsidR="00F11F91" w:rsidRDefault="00E02D70">
      <w:pPr>
        <w:pStyle w:val="12"/>
        <w:spacing w:after="0"/>
        <w:ind w:left="283"/>
        <w:jc w:val="center"/>
        <w:rPr>
          <w:b/>
          <w:bCs/>
          <w:sz w:val="28"/>
          <w:szCs w:val="28"/>
          <w:lang w:val="uk-UA"/>
        </w:rPr>
      </w:pPr>
      <w:r>
        <w:rPr>
          <w:b/>
          <w:bCs/>
          <w:sz w:val="28"/>
          <w:szCs w:val="28"/>
          <w:lang w:val="uk-UA"/>
        </w:rPr>
        <w:t>Рисунок 4.16</w:t>
      </w:r>
      <w:r w:rsidRPr="00E02D70">
        <w:rPr>
          <w:rFonts w:eastAsia="SimSun" w:hint="eastAsia"/>
          <w:b/>
          <w:bCs/>
          <w:sz w:val="28"/>
          <w:szCs w:val="28"/>
          <w:lang w:val="ru-RU" w:eastAsia="zh-CN"/>
        </w:rPr>
        <w:t xml:space="preserve"> -</w:t>
      </w:r>
      <w:r>
        <w:rPr>
          <w:b/>
          <w:bCs/>
          <w:sz w:val="28"/>
          <w:szCs w:val="28"/>
          <w:lang w:val="uk-UA"/>
        </w:rPr>
        <w:t xml:space="preserve"> Лівий приводний вузол штангообертача</w:t>
      </w:r>
    </w:p>
    <w:p w:rsidR="00F11F91" w:rsidRDefault="00F11F91">
      <w:pPr>
        <w:pStyle w:val="12"/>
        <w:spacing w:after="0"/>
        <w:ind w:left="283"/>
        <w:jc w:val="center"/>
        <w:rPr>
          <w:b/>
          <w:bCs/>
          <w:sz w:val="28"/>
          <w:szCs w:val="28"/>
          <w:lang w:val="uk-UA"/>
        </w:rPr>
      </w:pPr>
    </w:p>
    <w:p w:rsidR="00F11F91" w:rsidRDefault="00E02D70">
      <w:pPr>
        <w:pStyle w:val="12"/>
        <w:tabs>
          <w:tab w:val="left" w:pos="567"/>
        </w:tabs>
        <w:spacing w:after="0" w:line="360" w:lineRule="auto"/>
        <w:ind w:left="0"/>
        <w:jc w:val="both"/>
        <w:rPr>
          <w:sz w:val="28"/>
          <w:szCs w:val="28"/>
          <w:lang w:val="uk-UA"/>
        </w:rPr>
      </w:pPr>
      <w:r>
        <w:rPr>
          <w:sz w:val="28"/>
          <w:szCs w:val="28"/>
          <w:lang w:val="uk-UA"/>
        </w:rPr>
        <w:t>встановлено додатковий важіль з храповим механізмом, що дало змогу обертати колону штанг не тільки при русі головки балансира вверх, а і при її русі вниз (рис.4.16).</w:t>
      </w:r>
    </w:p>
    <w:p w:rsidR="00F11F91" w:rsidRDefault="00E02D70">
      <w:pPr>
        <w:spacing w:after="0" w:line="360" w:lineRule="auto"/>
        <w:ind w:firstLine="709"/>
        <w:jc w:val="both"/>
        <w:rPr>
          <w:sz w:val="28"/>
          <w:szCs w:val="28"/>
          <w:lang w:val="uk-UA"/>
        </w:rPr>
      </w:pPr>
      <w:r>
        <w:rPr>
          <w:sz w:val="28"/>
          <w:szCs w:val="28"/>
          <w:lang w:val="uk-UA"/>
        </w:rPr>
        <w:t>При русі головки балансира вниз, важіль 1 (рис. 4.16) підіймається уверх, у важелі встановлена пружина 2, яка підпирає стопор 3. Стопор 3 обертає храпове колесо 4, яке з’єднано шпонкою з черв’яком 5. Коли головка балансира підіймається вверх, правий важіль опускається вниз, що призводить до обертання черв’яка. Під час цього, завдяки пружинному храповому механізму правий важіль займає вихідне положення.</w:t>
      </w:r>
    </w:p>
    <w:p w:rsidR="00F11F91" w:rsidRDefault="00E02D70">
      <w:pPr>
        <w:pStyle w:val="12"/>
        <w:spacing w:after="0" w:line="360" w:lineRule="auto"/>
        <w:ind w:left="0" w:firstLine="708"/>
        <w:jc w:val="both"/>
        <w:rPr>
          <w:sz w:val="28"/>
          <w:szCs w:val="28"/>
          <w:lang w:val="uk-UA"/>
        </w:rPr>
      </w:pPr>
      <w:r>
        <w:rPr>
          <w:sz w:val="28"/>
          <w:szCs w:val="28"/>
          <w:lang w:val="uk-UA"/>
        </w:rPr>
        <w:t>Таким чином, правий та лівий храпові механізми забезпечують безперервну дію штангообертача, що дозволить зменшити відкладення парафінів в свердловині та зменшити знос штанг та НКТ [88].</w:t>
      </w:r>
    </w:p>
    <w:p w:rsidR="00F11F91" w:rsidRDefault="00F11F91">
      <w:pPr>
        <w:spacing w:after="0" w:line="360" w:lineRule="auto"/>
        <w:ind w:firstLine="709"/>
        <w:jc w:val="both"/>
        <w:rPr>
          <w:sz w:val="28"/>
          <w:szCs w:val="28"/>
          <w:lang w:val="uk-UA"/>
        </w:rPr>
      </w:pPr>
    </w:p>
    <w:p w:rsidR="00F11F91" w:rsidRDefault="00E02D70">
      <w:pPr>
        <w:spacing w:after="0"/>
        <w:jc w:val="center"/>
        <w:rPr>
          <w:lang w:val="uk-UA" w:eastAsia="uk-UA"/>
        </w:rPr>
      </w:pPr>
      <w:r>
        <w:rPr>
          <w:noProof/>
          <w:lang w:val="uk-UA" w:eastAsia="uk-UA"/>
        </w:rPr>
        <w:drawing>
          <wp:inline distT="0" distB="0" distL="0" distR="0">
            <wp:extent cx="4863465" cy="2244090"/>
            <wp:effectExtent l="0" t="0" r="0" b="0"/>
            <wp:docPr id="8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Рисунок 10"/>
                    <pic:cNvPicPr>
                      <a:picLocks noChangeAspect="1" noChangeArrowheads="1"/>
                    </pic:cNvPicPr>
                  </pic:nvPicPr>
                  <pic:blipFill>
                    <a:blip r:embed="rId705" cstate="print"/>
                    <a:srcRect l="24269" t="21246" r="10927" b="18407"/>
                    <a:stretch>
                      <a:fillRect/>
                    </a:stretch>
                  </pic:blipFill>
                  <pic:spPr>
                    <a:xfrm>
                      <a:off x="0" y="0"/>
                      <a:ext cx="4921545" cy="2271223"/>
                    </a:xfrm>
                    <a:prstGeom prst="rect">
                      <a:avLst/>
                    </a:prstGeom>
                    <a:noFill/>
                    <a:ln w="9525">
                      <a:noFill/>
                      <a:miter lim="800000"/>
                      <a:headEnd/>
                      <a:tailEnd/>
                    </a:ln>
                  </pic:spPr>
                </pic:pic>
              </a:graphicData>
            </a:graphic>
          </wp:inline>
        </w:drawing>
      </w:r>
    </w:p>
    <w:p w:rsidR="00F11F91" w:rsidRDefault="00E02D70">
      <w:pPr>
        <w:pStyle w:val="12"/>
        <w:spacing w:after="0"/>
        <w:ind w:left="283"/>
        <w:jc w:val="center"/>
        <w:rPr>
          <w:b/>
          <w:bCs/>
          <w:sz w:val="28"/>
          <w:szCs w:val="28"/>
          <w:lang w:val="uk-UA"/>
        </w:rPr>
      </w:pPr>
      <w:r>
        <w:rPr>
          <w:b/>
          <w:bCs/>
          <w:sz w:val="28"/>
          <w:szCs w:val="28"/>
          <w:lang w:val="uk-UA"/>
        </w:rPr>
        <w:t>Рисунок 4.17</w:t>
      </w:r>
      <w:r w:rsidRPr="00E02D70">
        <w:rPr>
          <w:rFonts w:eastAsia="SimSun" w:hint="eastAsia"/>
          <w:b/>
          <w:bCs/>
          <w:sz w:val="28"/>
          <w:szCs w:val="28"/>
          <w:lang w:val="uk-UA" w:eastAsia="zh-CN"/>
        </w:rPr>
        <w:t xml:space="preserve"> -</w:t>
      </w:r>
      <w:r>
        <w:rPr>
          <w:b/>
          <w:bCs/>
          <w:sz w:val="28"/>
          <w:szCs w:val="28"/>
          <w:lang w:val="uk-UA"/>
        </w:rPr>
        <w:t xml:space="preserve"> Правий приводний вузол штангообертача</w:t>
      </w:r>
    </w:p>
    <w:p w:rsidR="00F11F91" w:rsidRDefault="00F11F91">
      <w:pPr>
        <w:pStyle w:val="12"/>
        <w:spacing w:after="0"/>
        <w:ind w:left="283"/>
        <w:jc w:val="both"/>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При роботі штангової свердловинної насосної установки велику складність викликають асфальтосмолопарафінові відкладення, а також міжремонтний період роботи свердловини внаслідок тертя колони штанг об колону НКТ є заниженим. Для боротьби з цими проблемами застосовують штангообертачі у комплекті з скребками. В даній роботі вдосконалено штангообертач черв’ячного типу з метою безперервного обертання колони склопластикових насосних штанг та зменшення величини крутного моменту, який дії на тіло штанги, та відповідного підвищення ресурсу колони штанг та проведено скінчено-елементний аналіз його несучих деталей.</w:t>
      </w:r>
    </w:p>
    <w:p w:rsidR="00F11F91" w:rsidRDefault="00E02D70">
      <w:pPr>
        <w:pStyle w:val="a8"/>
        <w:spacing w:after="0" w:line="360" w:lineRule="auto"/>
        <w:ind w:firstLine="708"/>
        <w:rPr>
          <w:szCs w:val="28"/>
          <w:lang w:val="uk-UA"/>
        </w:rPr>
      </w:pPr>
      <w:r>
        <w:rPr>
          <w:szCs w:val="28"/>
          <w:lang w:val="uk-UA"/>
        </w:rPr>
        <w:t>Аналіз конструкцій штангообертачів показав, що найбільш доцільним є використання черв’ячних штангообертачів, завдяки їхньому високому терміну служби та простоті конструкції.</w:t>
      </w:r>
    </w:p>
    <w:p w:rsidR="00F11F91" w:rsidRDefault="00F11F91">
      <w:pPr>
        <w:pStyle w:val="12"/>
        <w:spacing w:after="0" w:line="360" w:lineRule="auto"/>
        <w:ind w:left="283" w:firstLine="425"/>
        <w:jc w:val="both"/>
        <w:rPr>
          <w:sz w:val="28"/>
          <w:szCs w:val="28"/>
          <w:lang w:val="uk-UA"/>
        </w:rPr>
      </w:pPr>
    </w:p>
    <w:p w:rsidR="00F11F91" w:rsidRDefault="00E02D70">
      <w:pPr>
        <w:pStyle w:val="12"/>
        <w:spacing w:after="0" w:line="360" w:lineRule="auto"/>
        <w:ind w:left="0" w:firstLine="708"/>
        <w:jc w:val="both"/>
        <w:rPr>
          <w:b/>
          <w:sz w:val="28"/>
          <w:szCs w:val="28"/>
          <w:lang w:val="uk-UA"/>
        </w:rPr>
      </w:pPr>
      <w:r>
        <w:rPr>
          <w:b/>
          <w:sz w:val="28"/>
          <w:szCs w:val="28"/>
          <w:lang w:val="ru-RU"/>
        </w:rPr>
        <w:t xml:space="preserve">4.4.2 </w:t>
      </w:r>
      <w:r>
        <w:rPr>
          <w:b/>
          <w:sz w:val="28"/>
          <w:szCs w:val="28"/>
          <w:lang w:val="uk-UA"/>
        </w:rPr>
        <w:t xml:space="preserve">Скінченно-елементний аналіз (СЕА) черв’ячної передачі </w:t>
      </w:r>
    </w:p>
    <w:p w:rsidR="00F11F91" w:rsidRDefault="00F11F91">
      <w:pPr>
        <w:pStyle w:val="12"/>
        <w:spacing w:after="0" w:line="360" w:lineRule="auto"/>
        <w:ind w:left="0" w:firstLine="708"/>
        <w:jc w:val="both"/>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Стрілками позначено закріплення та прикладений обертовий момент(рис. 4.18 а). Побудована сітка скінченних елементів черв’яка для проведення аналізу його напруженого стану (рис. 4.18 б).</w:t>
      </w:r>
    </w:p>
    <w:p w:rsidR="00F11F91" w:rsidRDefault="00F11F91">
      <w:pPr>
        <w:pStyle w:val="12"/>
        <w:spacing w:after="0"/>
        <w:ind w:left="283"/>
        <w:rPr>
          <w:b/>
          <w:sz w:val="28"/>
          <w:szCs w:val="28"/>
          <w:lang w:val="uk-UA"/>
        </w:rPr>
      </w:pPr>
    </w:p>
    <w:p w:rsidR="00F11F91" w:rsidRDefault="00F11F91">
      <w:pPr>
        <w:pStyle w:val="12"/>
        <w:spacing w:after="0"/>
        <w:ind w:left="283"/>
        <w:rPr>
          <w:b/>
          <w:sz w:val="28"/>
          <w:szCs w:val="28"/>
          <w:lang w:val="uk-UA"/>
        </w:rPr>
      </w:pPr>
    </w:p>
    <w:p w:rsidR="00F11F91" w:rsidRDefault="00E02D70">
      <w:pPr>
        <w:pStyle w:val="12"/>
        <w:spacing w:after="0"/>
        <w:ind w:left="283" w:firstLine="425"/>
        <w:jc w:val="both"/>
        <w:rPr>
          <w:b/>
          <w:sz w:val="28"/>
          <w:szCs w:val="28"/>
          <w:lang w:val="uk-UA"/>
        </w:rPr>
      </w:pPr>
      <w:r>
        <w:rPr>
          <w:b/>
          <w:sz w:val="28"/>
          <w:szCs w:val="28"/>
          <w:lang w:val="ru-RU"/>
        </w:rPr>
        <w:lastRenderedPageBreak/>
        <w:t xml:space="preserve">4.4.3. </w:t>
      </w:r>
      <w:r>
        <w:rPr>
          <w:b/>
          <w:sz w:val="28"/>
          <w:szCs w:val="28"/>
          <w:lang w:val="uk-UA"/>
        </w:rPr>
        <w:t>СЕА черв’яка на міцність</w:t>
      </w:r>
    </w:p>
    <w:p w:rsidR="00F11F91" w:rsidRDefault="00F11F91">
      <w:pPr>
        <w:pStyle w:val="12"/>
        <w:spacing w:after="0"/>
        <w:ind w:left="283" w:firstLine="425"/>
        <w:rPr>
          <w:b/>
          <w:sz w:val="28"/>
          <w:szCs w:val="28"/>
          <w:lang w:val="uk-UA"/>
        </w:rPr>
      </w:pPr>
    </w:p>
    <w:p w:rsidR="00F11F91" w:rsidRDefault="00E02D70">
      <w:pPr>
        <w:pStyle w:val="12"/>
        <w:spacing w:after="0"/>
        <w:ind w:left="0"/>
        <w:jc w:val="center"/>
        <w:rPr>
          <w:sz w:val="28"/>
          <w:szCs w:val="28"/>
          <w:lang w:val="ru-RU" w:eastAsia="ru-RU"/>
        </w:rPr>
      </w:pPr>
      <w:r>
        <w:rPr>
          <w:noProof/>
          <w:lang w:val="uk-UA" w:eastAsia="uk-UA"/>
        </w:rPr>
        <w:drawing>
          <wp:inline distT="0" distB="0" distL="0" distR="0">
            <wp:extent cx="2573020" cy="2148840"/>
            <wp:effectExtent l="0" t="0" r="0" b="3810"/>
            <wp:docPr id="2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1"/>
                    <pic:cNvPicPr>
                      <a:picLocks noChangeAspect="1"/>
                    </pic:cNvPicPr>
                  </pic:nvPicPr>
                  <pic:blipFill>
                    <a:blip r:embed="rId706" cstate="print"/>
                    <a:srcRect l="41988" t="25766" r="7882" b="20595"/>
                    <a:stretch>
                      <a:fillRect/>
                    </a:stretch>
                  </pic:blipFill>
                  <pic:spPr>
                    <a:xfrm>
                      <a:off x="0" y="0"/>
                      <a:ext cx="2588392" cy="2161929"/>
                    </a:xfrm>
                    <a:prstGeom prst="rect">
                      <a:avLst/>
                    </a:prstGeom>
                    <a:ln>
                      <a:noFill/>
                    </a:ln>
                  </pic:spPr>
                </pic:pic>
              </a:graphicData>
            </a:graphic>
          </wp:inline>
        </w:drawing>
      </w:r>
      <w:r>
        <w:rPr>
          <w:sz w:val="28"/>
          <w:szCs w:val="28"/>
          <w:lang w:val="ru-RU" w:eastAsia="ru-RU"/>
        </w:rPr>
        <w:tab/>
      </w:r>
      <w:r>
        <w:rPr>
          <w:noProof/>
          <w:lang w:val="uk-UA" w:eastAsia="uk-UA"/>
        </w:rPr>
        <w:drawing>
          <wp:inline distT="0" distB="0" distL="0" distR="0">
            <wp:extent cx="2708275" cy="2131060"/>
            <wp:effectExtent l="0" t="0" r="0" b="2540"/>
            <wp:docPr id="2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2"/>
                    <pic:cNvPicPr>
                      <a:picLocks noChangeAspect="1"/>
                    </pic:cNvPicPr>
                  </pic:nvPicPr>
                  <pic:blipFill>
                    <a:blip r:embed="rId707" cstate="print"/>
                    <a:srcRect l="41859" t="24862" r="7248" b="22632"/>
                    <a:stretch>
                      <a:fillRect/>
                    </a:stretch>
                  </pic:blipFill>
                  <pic:spPr>
                    <a:xfrm>
                      <a:off x="0" y="0"/>
                      <a:ext cx="2727748" cy="2146057"/>
                    </a:xfrm>
                    <a:prstGeom prst="rect">
                      <a:avLst/>
                    </a:prstGeom>
                    <a:ln>
                      <a:noFill/>
                    </a:ln>
                  </pic:spPr>
                </pic:pic>
              </a:graphicData>
            </a:graphic>
          </wp:inline>
        </w:drawing>
      </w:r>
    </w:p>
    <w:p w:rsidR="00F11F91" w:rsidRDefault="00E02D70">
      <w:pPr>
        <w:pStyle w:val="12"/>
        <w:spacing w:after="0"/>
        <w:ind w:left="0"/>
        <w:jc w:val="center"/>
        <w:rPr>
          <w:sz w:val="28"/>
          <w:szCs w:val="28"/>
          <w:lang w:val="uk-UA"/>
        </w:rPr>
      </w:pPr>
      <w:r>
        <w:rPr>
          <w:sz w:val="28"/>
          <w:szCs w:val="28"/>
          <w:lang w:val="uk-UA"/>
        </w:rPr>
        <w:t>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б</w:t>
      </w:r>
    </w:p>
    <w:p w:rsidR="00F11F91" w:rsidRDefault="00F11F91">
      <w:pPr>
        <w:pStyle w:val="12"/>
        <w:spacing w:after="0"/>
        <w:ind w:left="0"/>
        <w:rPr>
          <w:sz w:val="28"/>
          <w:szCs w:val="28"/>
          <w:lang w:val="uk-UA"/>
        </w:rPr>
      </w:pPr>
    </w:p>
    <w:p w:rsidR="00F11F91" w:rsidRDefault="00E02D70">
      <w:pPr>
        <w:pStyle w:val="12"/>
        <w:spacing w:after="0"/>
        <w:ind w:left="283"/>
        <w:jc w:val="center"/>
        <w:rPr>
          <w:b/>
          <w:sz w:val="28"/>
          <w:szCs w:val="28"/>
          <w:lang w:val="uk-UA"/>
        </w:rPr>
      </w:pPr>
      <w:r>
        <w:rPr>
          <w:b/>
          <w:bCs/>
          <w:sz w:val="28"/>
          <w:szCs w:val="28"/>
          <w:lang w:val="uk-UA"/>
        </w:rPr>
        <w:t xml:space="preserve">Рисунок </w:t>
      </w:r>
      <w:r>
        <w:rPr>
          <w:b/>
          <w:sz w:val="28"/>
          <w:szCs w:val="28"/>
          <w:lang w:val="uk-UA"/>
        </w:rPr>
        <w:t>4.18</w:t>
      </w:r>
      <w:r w:rsidRPr="00E02D70">
        <w:rPr>
          <w:rFonts w:eastAsia="SimSun" w:hint="eastAsia"/>
          <w:b/>
          <w:sz w:val="28"/>
          <w:szCs w:val="28"/>
          <w:lang w:val="ru-RU" w:eastAsia="zh-CN"/>
        </w:rPr>
        <w:t xml:space="preserve"> -</w:t>
      </w:r>
      <w:r>
        <w:rPr>
          <w:b/>
          <w:sz w:val="28"/>
          <w:szCs w:val="28"/>
          <w:lang w:val="uk-UA"/>
        </w:rPr>
        <w:t xml:space="preserve"> Прикладання обертового моменту до черв’яка (а) та сітка скінченних елементів (б)</w:t>
      </w:r>
    </w:p>
    <w:p w:rsidR="00F11F91" w:rsidRDefault="00F11F91">
      <w:pPr>
        <w:pStyle w:val="12"/>
        <w:spacing w:after="0"/>
        <w:ind w:left="0"/>
        <w:rPr>
          <w:b/>
          <w:sz w:val="28"/>
          <w:szCs w:val="28"/>
          <w:lang w:val="uk-UA"/>
        </w:rPr>
      </w:pPr>
    </w:p>
    <w:p w:rsidR="00F11F91" w:rsidRDefault="00F11F91">
      <w:pPr>
        <w:pStyle w:val="12"/>
        <w:spacing w:after="0"/>
        <w:ind w:left="283" w:firstLine="425"/>
        <w:rPr>
          <w:b/>
          <w:sz w:val="28"/>
          <w:szCs w:val="28"/>
          <w:lang w:val="ru-RU"/>
        </w:rPr>
      </w:pPr>
    </w:p>
    <w:p w:rsidR="00F11F91" w:rsidRDefault="00E02D70">
      <w:pPr>
        <w:pStyle w:val="12"/>
        <w:spacing w:after="0"/>
        <w:ind w:left="283" w:firstLine="425"/>
        <w:rPr>
          <w:b/>
          <w:sz w:val="28"/>
          <w:szCs w:val="28"/>
          <w:lang w:val="uk-UA"/>
        </w:rPr>
      </w:pPr>
      <w:r>
        <w:rPr>
          <w:b/>
          <w:sz w:val="28"/>
          <w:szCs w:val="28"/>
          <w:lang w:val="ru-RU"/>
        </w:rPr>
        <w:t xml:space="preserve">4.4.4. </w:t>
      </w:r>
      <w:r>
        <w:rPr>
          <w:b/>
          <w:sz w:val="28"/>
          <w:szCs w:val="28"/>
          <w:lang w:val="uk-UA"/>
        </w:rPr>
        <w:t>Результати СЕА. Епюра напружень в черв’яку</w:t>
      </w:r>
    </w:p>
    <w:p w:rsidR="00F11F91" w:rsidRDefault="00F11F91">
      <w:pPr>
        <w:pStyle w:val="12"/>
        <w:spacing w:after="0"/>
        <w:ind w:left="283" w:firstLine="425"/>
        <w:rPr>
          <w:b/>
          <w:sz w:val="28"/>
          <w:szCs w:val="28"/>
          <w:lang w:val="uk-UA"/>
        </w:rPr>
      </w:pPr>
    </w:p>
    <w:p w:rsidR="00F11F91" w:rsidRDefault="00E02D70">
      <w:pPr>
        <w:spacing w:after="0"/>
        <w:jc w:val="center"/>
        <w:rPr>
          <w:sz w:val="28"/>
          <w:szCs w:val="28"/>
          <w:lang w:val="uk-UA"/>
        </w:rPr>
      </w:pPr>
      <w:r>
        <w:rPr>
          <w:noProof/>
          <w:lang w:val="uk-UA" w:eastAsia="uk-UA"/>
        </w:rPr>
        <w:drawing>
          <wp:inline distT="0" distB="0" distL="0" distR="0">
            <wp:extent cx="5666740" cy="2956560"/>
            <wp:effectExtent l="0" t="0" r="0" b="0"/>
            <wp:docPr id="2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3"/>
                    <pic:cNvPicPr>
                      <a:picLocks noChangeAspect="1"/>
                    </pic:cNvPicPr>
                  </pic:nvPicPr>
                  <pic:blipFill>
                    <a:blip r:embed="rId708" cstate="print"/>
                    <a:srcRect l="43135" t="28026" r="5079" b="20369"/>
                    <a:stretch>
                      <a:fillRect/>
                    </a:stretch>
                  </pic:blipFill>
                  <pic:spPr>
                    <a:xfrm>
                      <a:off x="0" y="0"/>
                      <a:ext cx="5694572" cy="2971254"/>
                    </a:xfrm>
                    <a:prstGeom prst="rect">
                      <a:avLst/>
                    </a:prstGeom>
                    <a:ln>
                      <a:noFill/>
                    </a:ln>
                  </pic:spPr>
                </pic:pic>
              </a:graphicData>
            </a:graphic>
          </wp:inline>
        </w:drawing>
      </w:r>
    </w:p>
    <w:p w:rsidR="00F11F91" w:rsidRDefault="00E02D70">
      <w:pPr>
        <w:pStyle w:val="12"/>
        <w:spacing w:after="0"/>
        <w:ind w:left="283"/>
        <w:jc w:val="center"/>
        <w:rPr>
          <w:b/>
          <w:sz w:val="28"/>
          <w:szCs w:val="28"/>
          <w:lang w:val="uk-UA"/>
        </w:rPr>
      </w:pPr>
      <w:r>
        <w:rPr>
          <w:b/>
          <w:bCs/>
          <w:sz w:val="28"/>
          <w:szCs w:val="28"/>
          <w:lang w:val="uk-UA"/>
        </w:rPr>
        <w:t xml:space="preserve">Рисунок </w:t>
      </w:r>
      <w:r>
        <w:rPr>
          <w:b/>
          <w:sz w:val="28"/>
          <w:szCs w:val="28"/>
          <w:lang w:val="uk-UA"/>
        </w:rPr>
        <w:t>4.19</w:t>
      </w:r>
      <w:r w:rsidRPr="00E02D70">
        <w:rPr>
          <w:rFonts w:eastAsia="SimSun" w:hint="eastAsia"/>
          <w:b/>
          <w:sz w:val="28"/>
          <w:szCs w:val="28"/>
          <w:lang w:val="ru-RU" w:eastAsia="zh-CN"/>
        </w:rPr>
        <w:t xml:space="preserve"> -</w:t>
      </w:r>
      <w:r>
        <w:rPr>
          <w:b/>
          <w:sz w:val="28"/>
          <w:szCs w:val="28"/>
          <w:lang w:val="uk-UA"/>
        </w:rPr>
        <w:t xml:space="preserve"> Епюра напружень в черв’яку</w:t>
      </w:r>
    </w:p>
    <w:p w:rsidR="00F11F91" w:rsidRDefault="00F11F91">
      <w:pPr>
        <w:pStyle w:val="12"/>
        <w:spacing w:after="0"/>
        <w:ind w:left="283"/>
        <w:jc w:val="center"/>
        <w:rPr>
          <w:b/>
          <w:sz w:val="28"/>
          <w:szCs w:val="28"/>
          <w:lang w:val="uk-UA"/>
        </w:rPr>
      </w:pPr>
    </w:p>
    <w:p w:rsidR="00F11F91" w:rsidRDefault="00E02D70">
      <w:pPr>
        <w:pStyle w:val="12"/>
        <w:spacing w:after="0" w:line="360" w:lineRule="auto"/>
        <w:ind w:left="0" w:firstLine="708"/>
        <w:jc w:val="both"/>
        <w:rPr>
          <w:b/>
          <w:sz w:val="28"/>
          <w:szCs w:val="28"/>
          <w:lang w:val="uk-UA"/>
        </w:rPr>
      </w:pPr>
      <w:r>
        <w:rPr>
          <w:sz w:val="28"/>
          <w:szCs w:val="28"/>
          <w:lang w:val="uk-UA"/>
        </w:rPr>
        <w:t xml:space="preserve">З епюри напружень видно, що напруження не перевищують допустимого значення. Найбільшим місцем концентрації напружень, є перехід від виточки під храпове зубчасте колесо до тіла власне черв’яка, що свідчить про те, що </w:t>
      </w:r>
      <w:r>
        <w:rPr>
          <w:sz w:val="28"/>
          <w:szCs w:val="28"/>
          <w:lang w:val="uk-UA"/>
        </w:rPr>
        <w:lastRenderedPageBreak/>
        <w:t>довговічність зубів буде порівняно достатньою, внаслідок відсутності в них великих напружень, і це забезпечить порівняно більшу довговічність та міжремонтний період штангообертача безперервної дії.</w:t>
      </w:r>
    </w:p>
    <w:p w:rsidR="00F11F91" w:rsidRDefault="00F11F91">
      <w:pPr>
        <w:pStyle w:val="12"/>
        <w:spacing w:after="0" w:line="360" w:lineRule="auto"/>
        <w:ind w:left="283" w:firstLine="425"/>
        <w:rPr>
          <w:b/>
          <w:sz w:val="28"/>
          <w:szCs w:val="28"/>
          <w:lang w:val="uk-UA"/>
        </w:rPr>
      </w:pPr>
    </w:p>
    <w:p w:rsidR="00F11F91" w:rsidRDefault="00E02D70">
      <w:pPr>
        <w:pStyle w:val="12"/>
        <w:spacing w:after="0" w:line="360" w:lineRule="auto"/>
        <w:ind w:left="283" w:firstLine="425"/>
        <w:jc w:val="both"/>
        <w:rPr>
          <w:b/>
          <w:sz w:val="28"/>
          <w:szCs w:val="28"/>
          <w:lang w:val="uk-UA"/>
        </w:rPr>
      </w:pPr>
      <w:r>
        <w:rPr>
          <w:b/>
          <w:sz w:val="28"/>
          <w:szCs w:val="28"/>
          <w:lang w:val="uk-UA"/>
        </w:rPr>
        <w:t>4.4.5. СЕА підшипника обертача</w:t>
      </w:r>
    </w:p>
    <w:p w:rsidR="00F11F91" w:rsidRDefault="00F11F91">
      <w:pPr>
        <w:pStyle w:val="12"/>
        <w:spacing w:after="0" w:line="360" w:lineRule="auto"/>
        <w:ind w:left="283" w:firstLine="425"/>
        <w:jc w:val="both"/>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 xml:space="preserve">В програмному комплексі </w:t>
      </w:r>
      <w:r>
        <w:rPr>
          <w:sz w:val="28"/>
          <w:szCs w:val="28"/>
        </w:rPr>
        <w:t>SolidWorks</w:t>
      </w:r>
      <w:r>
        <w:rPr>
          <w:sz w:val="28"/>
          <w:szCs w:val="28"/>
          <w:lang w:val="uk-UA"/>
        </w:rPr>
        <w:t xml:space="preserve"> до моделі основної опори була прикладена сила, що дорівнює допустимому навантаженні, яке створюється колоною склопластикових насосних штанг з обважненим низом величиною </w:t>
      </w:r>
      <w:r>
        <w:rPr>
          <w:sz w:val="28"/>
          <w:szCs w:val="28"/>
        </w:rPr>
        <w:t>F</w:t>
      </w:r>
      <w:r>
        <w:rPr>
          <w:sz w:val="28"/>
          <w:szCs w:val="28"/>
          <w:lang w:val="uk-UA"/>
        </w:rPr>
        <w:t xml:space="preserve"> = 140 кН (рис. 4.20).</w:t>
      </w:r>
    </w:p>
    <w:p w:rsidR="00F11F91" w:rsidRDefault="00F11F91">
      <w:pPr>
        <w:pStyle w:val="12"/>
        <w:spacing w:after="0" w:line="360" w:lineRule="auto"/>
        <w:ind w:left="0" w:firstLine="708"/>
        <w:jc w:val="both"/>
        <w:rPr>
          <w:sz w:val="28"/>
          <w:szCs w:val="28"/>
          <w:lang w:val="uk-UA"/>
        </w:rPr>
      </w:pPr>
    </w:p>
    <w:p w:rsidR="00F11F91" w:rsidRDefault="00E02D70">
      <w:pPr>
        <w:pStyle w:val="12"/>
        <w:spacing w:after="0"/>
        <w:ind w:left="283"/>
        <w:jc w:val="center"/>
        <w:rPr>
          <w:sz w:val="28"/>
          <w:szCs w:val="28"/>
          <w:lang w:val="uk-UA"/>
        </w:rPr>
      </w:pPr>
      <w:r>
        <w:rPr>
          <w:noProof/>
          <w:lang w:val="uk-UA" w:eastAsia="uk-UA"/>
        </w:rPr>
        <w:drawing>
          <wp:inline distT="0" distB="0" distL="0" distR="0">
            <wp:extent cx="4780915" cy="3823335"/>
            <wp:effectExtent l="0" t="0" r="635" b="5715"/>
            <wp:docPr id="3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11"/>
                    <pic:cNvPicPr>
                      <a:picLocks noChangeAspect="1"/>
                    </pic:cNvPicPr>
                  </pic:nvPicPr>
                  <pic:blipFill>
                    <a:blip r:embed="rId709" cstate="print"/>
                    <a:srcRect l="39644" t="26219" r="20966" b="14564"/>
                    <a:stretch>
                      <a:fillRect/>
                    </a:stretch>
                  </pic:blipFill>
                  <pic:spPr>
                    <a:xfrm>
                      <a:off x="0" y="0"/>
                      <a:ext cx="4801806" cy="3840077"/>
                    </a:xfrm>
                    <a:prstGeom prst="rect">
                      <a:avLst/>
                    </a:prstGeom>
                    <a:ln>
                      <a:noFill/>
                    </a:ln>
                  </pic:spPr>
                </pic:pic>
              </a:graphicData>
            </a:graphic>
          </wp:inline>
        </w:drawing>
      </w:r>
    </w:p>
    <w:p w:rsidR="00F11F91" w:rsidRDefault="00E02D70">
      <w:pPr>
        <w:pStyle w:val="12"/>
        <w:spacing w:after="0"/>
        <w:ind w:left="283"/>
        <w:jc w:val="center"/>
        <w:rPr>
          <w:b/>
          <w:sz w:val="28"/>
          <w:szCs w:val="28"/>
          <w:lang w:val="uk-UA"/>
        </w:rPr>
      </w:pPr>
      <w:r>
        <w:rPr>
          <w:b/>
          <w:bCs/>
          <w:sz w:val="28"/>
          <w:szCs w:val="28"/>
          <w:lang w:val="uk-UA"/>
        </w:rPr>
        <w:t xml:space="preserve">Рисунок </w:t>
      </w:r>
      <w:r>
        <w:rPr>
          <w:b/>
          <w:sz w:val="28"/>
          <w:szCs w:val="28"/>
          <w:lang w:val="uk-UA"/>
        </w:rPr>
        <w:t>4.20</w:t>
      </w:r>
      <w:r w:rsidRPr="00E02D70">
        <w:rPr>
          <w:rFonts w:eastAsia="SimSun" w:hint="eastAsia"/>
          <w:b/>
          <w:sz w:val="28"/>
          <w:szCs w:val="28"/>
          <w:lang w:val="ru-RU" w:eastAsia="zh-CN"/>
        </w:rPr>
        <w:t xml:space="preserve"> -</w:t>
      </w:r>
      <w:r>
        <w:rPr>
          <w:b/>
          <w:sz w:val="28"/>
          <w:szCs w:val="28"/>
          <w:lang w:val="uk-UA"/>
        </w:rPr>
        <w:t xml:space="preserve"> Схема прикладання сил на основну опоруобертача</w:t>
      </w:r>
    </w:p>
    <w:p w:rsidR="00F11F91" w:rsidRDefault="00F11F91">
      <w:pPr>
        <w:pStyle w:val="12"/>
        <w:spacing w:after="0"/>
        <w:ind w:left="283"/>
        <w:jc w:val="center"/>
        <w:rPr>
          <w:b/>
          <w:sz w:val="28"/>
          <w:szCs w:val="28"/>
          <w:lang w:val="uk-UA"/>
        </w:rPr>
      </w:pPr>
    </w:p>
    <w:p w:rsidR="00F11F91" w:rsidRDefault="00E02D70">
      <w:pPr>
        <w:pStyle w:val="12"/>
        <w:spacing w:after="0"/>
        <w:ind w:left="0" w:firstLine="708"/>
        <w:jc w:val="both"/>
        <w:rPr>
          <w:sz w:val="28"/>
          <w:szCs w:val="28"/>
          <w:lang w:val="uk-UA"/>
        </w:rPr>
      </w:pPr>
      <w:r>
        <w:rPr>
          <w:sz w:val="28"/>
          <w:szCs w:val="28"/>
          <w:lang w:val="uk-UA"/>
        </w:rPr>
        <w:t>Стрілки знизу позначають закріплення, а верху – прикладену силу. Була побудована сітка скінченних елементів для розрахунку (рис. 4.21).</w:t>
      </w:r>
    </w:p>
    <w:p w:rsidR="00F11F91" w:rsidRDefault="00F11F91">
      <w:pPr>
        <w:pStyle w:val="12"/>
        <w:spacing w:after="0"/>
        <w:ind w:left="0" w:firstLine="708"/>
        <w:jc w:val="both"/>
        <w:rPr>
          <w:sz w:val="28"/>
          <w:szCs w:val="28"/>
          <w:lang w:val="uk-UA"/>
        </w:rPr>
      </w:pPr>
    </w:p>
    <w:p w:rsidR="00F11F91" w:rsidRDefault="00F11F91">
      <w:pPr>
        <w:pStyle w:val="12"/>
        <w:spacing w:after="0"/>
        <w:ind w:left="0" w:firstLine="708"/>
        <w:jc w:val="both"/>
        <w:rPr>
          <w:sz w:val="28"/>
          <w:szCs w:val="28"/>
          <w:lang w:val="uk-UA"/>
        </w:rPr>
      </w:pPr>
    </w:p>
    <w:p w:rsidR="00F11F91" w:rsidRDefault="00E02D70">
      <w:pPr>
        <w:pStyle w:val="12"/>
        <w:spacing w:after="0"/>
        <w:ind w:left="283"/>
        <w:jc w:val="center"/>
        <w:rPr>
          <w:sz w:val="28"/>
          <w:szCs w:val="28"/>
          <w:lang w:val="uk-UA"/>
        </w:rPr>
      </w:pPr>
      <w:r>
        <w:rPr>
          <w:noProof/>
          <w:lang w:val="uk-UA" w:eastAsia="uk-UA"/>
        </w:rPr>
        <w:lastRenderedPageBreak/>
        <w:drawing>
          <wp:inline distT="0" distB="0" distL="0" distR="0">
            <wp:extent cx="4582795" cy="3570605"/>
            <wp:effectExtent l="0" t="0" r="8255" b="0"/>
            <wp:docPr id="31" name="Рисунок 12" descr="D:\НАВЧАННЯ\Kursovyj MOV\сетка підш.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12" descr="D:\НАВЧАННЯ\Kursovyj MOV\сетка підш.png"/>
                    <pic:cNvPicPr>
                      <a:picLocks noChangeAspect="1" noChangeArrowheads="1"/>
                    </pic:cNvPicPr>
                  </pic:nvPicPr>
                  <pic:blipFill>
                    <a:blip r:embed="rId710" cstate="print">
                      <a:extLst>
                        <a:ext uri="{28A0092B-C50C-407E-A947-70E740481C1C}">
                          <a14:useLocalDpi xmlns:a14="http://schemas.microsoft.com/office/drawing/2010/main" val="0"/>
                        </a:ext>
                      </a:extLst>
                    </a:blip>
                    <a:srcRect/>
                    <a:stretch>
                      <a:fillRect/>
                    </a:stretch>
                  </pic:blipFill>
                  <pic:spPr>
                    <a:xfrm>
                      <a:off x="0" y="0"/>
                      <a:ext cx="4591304" cy="3577320"/>
                    </a:xfrm>
                    <a:prstGeom prst="rect">
                      <a:avLst/>
                    </a:prstGeom>
                    <a:noFill/>
                    <a:ln>
                      <a:noFill/>
                    </a:ln>
                  </pic:spPr>
                </pic:pic>
              </a:graphicData>
            </a:graphic>
          </wp:inline>
        </w:drawing>
      </w:r>
    </w:p>
    <w:p w:rsidR="00F11F91" w:rsidRDefault="00E02D70">
      <w:pPr>
        <w:spacing w:after="0"/>
        <w:jc w:val="center"/>
        <w:rPr>
          <w:b/>
          <w:sz w:val="28"/>
          <w:szCs w:val="28"/>
          <w:lang w:val="uk-UA"/>
        </w:rPr>
      </w:pPr>
      <w:r>
        <w:rPr>
          <w:b/>
          <w:bCs/>
          <w:sz w:val="28"/>
          <w:szCs w:val="28"/>
          <w:lang w:val="uk-UA"/>
        </w:rPr>
        <w:t xml:space="preserve">Рисунок </w:t>
      </w:r>
      <w:r>
        <w:rPr>
          <w:b/>
          <w:sz w:val="28"/>
          <w:szCs w:val="28"/>
          <w:lang w:val="uk-UA"/>
        </w:rPr>
        <w:t>4.21</w:t>
      </w:r>
      <w:r w:rsidRPr="00E02D70">
        <w:rPr>
          <w:rFonts w:eastAsia="SimSun" w:hint="eastAsia"/>
          <w:b/>
          <w:sz w:val="28"/>
          <w:szCs w:val="28"/>
          <w:lang w:val="ru-RU" w:eastAsia="zh-CN"/>
        </w:rPr>
        <w:t xml:space="preserve"> -</w:t>
      </w:r>
      <w:r>
        <w:rPr>
          <w:b/>
          <w:sz w:val="28"/>
          <w:szCs w:val="28"/>
          <w:lang w:val="uk-UA"/>
        </w:rPr>
        <w:t xml:space="preserve"> Сітка скінченних елементів основної опори обертача</w:t>
      </w:r>
    </w:p>
    <w:p w:rsidR="00F11F91" w:rsidRDefault="00F11F91">
      <w:pPr>
        <w:spacing w:after="0"/>
        <w:jc w:val="center"/>
        <w:rPr>
          <w:b/>
          <w:sz w:val="28"/>
          <w:szCs w:val="28"/>
          <w:lang w:val="uk-UA"/>
        </w:rPr>
      </w:pPr>
    </w:p>
    <w:p w:rsidR="00F11F91" w:rsidRDefault="00F11F91">
      <w:pPr>
        <w:pStyle w:val="12"/>
        <w:spacing w:after="0"/>
        <w:ind w:left="283" w:firstLine="697"/>
        <w:jc w:val="both"/>
        <w:rPr>
          <w:b/>
          <w:sz w:val="28"/>
          <w:szCs w:val="28"/>
          <w:lang w:val="ru-RU"/>
        </w:rPr>
      </w:pPr>
    </w:p>
    <w:p w:rsidR="00F11F91" w:rsidRDefault="00E02D70">
      <w:pPr>
        <w:pStyle w:val="12"/>
        <w:spacing w:after="0"/>
        <w:ind w:left="283" w:firstLine="697"/>
        <w:jc w:val="both"/>
        <w:rPr>
          <w:b/>
          <w:sz w:val="28"/>
          <w:szCs w:val="28"/>
          <w:lang w:val="uk-UA"/>
        </w:rPr>
      </w:pPr>
      <w:r>
        <w:rPr>
          <w:b/>
          <w:sz w:val="28"/>
          <w:szCs w:val="28"/>
          <w:lang w:val="ru-RU"/>
        </w:rPr>
        <w:t xml:space="preserve">4.4.6. </w:t>
      </w:r>
      <w:r>
        <w:rPr>
          <w:b/>
          <w:sz w:val="28"/>
          <w:szCs w:val="28"/>
          <w:lang w:val="uk-UA"/>
        </w:rPr>
        <w:t>Результати СЕА. Епюра напружень в опорі</w:t>
      </w:r>
    </w:p>
    <w:p w:rsidR="00F11F91" w:rsidRDefault="00F11F91">
      <w:pPr>
        <w:pStyle w:val="12"/>
        <w:spacing w:after="0"/>
        <w:ind w:left="283" w:firstLine="697"/>
        <w:jc w:val="both"/>
        <w:rPr>
          <w:sz w:val="28"/>
          <w:szCs w:val="28"/>
          <w:lang w:val="uk-UA"/>
        </w:rPr>
      </w:pPr>
    </w:p>
    <w:p w:rsidR="00F11F91" w:rsidRDefault="00E02D70">
      <w:pPr>
        <w:spacing w:after="0"/>
        <w:jc w:val="center"/>
        <w:rPr>
          <w:sz w:val="28"/>
          <w:szCs w:val="28"/>
          <w:lang w:val="uk-UA"/>
        </w:rPr>
      </w:pPr>
      <w:r>
        <w:rPr>
          <w:noProof/>
          <w:lang w:val="uk-UA" w:eastAsia="uk-UA"/>
        </w:rPr>
        <w:drawing>
          <wp:inline distT="0" distB="0" distL="0" distR="0">
            <wp:extent cx="4654550" cy="2704465"/>
            <wp:effectExtent l="0" t="0" r="0" b="635"/>
            <wp:docPr id="3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3"/>
                    <pic:cNvPicPr>
                      <a:picLocks noChangeAspect="1"/>
                    </pic:cNvPicPr>
                  </pic:nvPicPr>
                  <pic:blipFill>
                    <a:blip r:embed="rId711" cstate="print"/>
                    <a:srcRect l="39695" t="22828" r="12085" b="19916"/>
                    <a:stretch>
                      <a:fillRect/>
                    </a:stretch>
                  </pic:blipFill>
                  <pic:spPr>
                    <a:xfrm>
                      <a:off x="0" y="0"/>
                      <a:ext cx="4689397" cy="2724677"/>
                    </a:xfrm>
                    <a:prstGeom prst="rect">
                      <a:avLst/>
                    </a:prstGeom>
                    <a:ln>
                      <a:noFill/>
                    </a:ln>
                  </pic:spPr>
                </pic:pic>
              </a:graphicData>
            </a:graphic>
          </wp:inline>
        </w:drawing>
      </w:r>
    </w:p>
    <w:p w:rsidR="00F11F91" w:rsidRDefault="00E02D70">
      <w:pPr>
        <w:pStyle w:val="12"/>
        <w:spacing w:after="0" w:line="360" w:lineRule="auto"/>
        <w:ind w:left="284"/>
        <w:jc w:val="center"/>
        <w:rPr>
          <w:b/>
          <w:sz w:val="28"/>
          <w:szCs w:val="28"/>
          <w:lang w:val="uk-UA"/>
        </w:rPr>
      </w:pPr>
      <w:r>
        <w:rPr>
          <w:b/>
          <w:bCs/>
          <w:sz w:val="28"/>
          <w:szCs w:val="28"/>
          <w:lang w:val="uk-UA"/>
        </w:rPr>
        <w:t xml:space="preserve">Рисунок </w:t>
      </w:r>
      <w:r>
        <w:rPr>
          <w:b/>
          <w:sz w:val="28"/>
          <w:szCs w:val="28"/>
          <w:lang w:val="uk-UA"/>
        </w:rPr>
        <w:t>4.22</w:t>
      </w:r>
      <w:r w:rsidRPr="00E02D70">
        <w:rPr>
          <w:rFonts w:eastAsia="SimSun" w:hint="eastAsia"/>
          <w:b/>
          <w:sz w:val="28"/>
          <w:szCs w:val="28"/>
          <w:lang w:val="uk-UA" w:eastAsia="zh-CN"/>
        </w:rPr>
        <w:t xml:space="preserve"> -</w:t>
      </w:r>
      <w:r>
        <w:rPr>
          <w:b/>
          <w:sz w:val="28"/>
          <w:szCs w:val="28"/>
          <w:lang w:val="uk-UA"/>
        </w:rPr>
        <w:t xml:space="preserve"> Епюра напружень основної опори</w:t>
      </w:r>
    </w:p>
    <w:p w:rsidR="00F11F91" w:rsidRDefault="00F11F91">
      <w:pPr>
        <w:pStyle w:val="12"/>
        <w:spacing w:after="0" w:line="360" w:lineRule="auto"/>
        <w:ind w:left="284"/>
        <w:jc w:val="center"/>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З епюри напружень видно, що по всьому тілу опори виникають відносно малі напруження, які не перевищують границі плинності матеріалу, що забезпечить достатню довговічність основної опори штангообетача.</w:t>
      </w:r>
    </w:p>
    <w:p w:rsidR="00F11F91" w:rsidRDefault="00E02D70">
      <w:pPr>
        <w:pStyle w:val="12"/>
        <w:spacing w:after="0" w:line="360" w:lineRule="auto"/>
        <w:ind w:left="284" w:firstLine="424"/>
        <w:jc w:val="both"/>
        <w:rPr>
          <w:b/>
          <w:sz w:val="28"/>
          <w:szCs w:val="28"/>
          <w:lang w:val="uk-UA"/>
        </w:rPr>
      </w:pPr>
      <w:r>
        <w:rPr>
          <w:b/>
          <w:sz w:val="28"/>
          <w:szCs w:val="28"/>
          <w:lang w:val="ru-RU"/>
        </w:rPr>
        <w:lastRenderedPageBreak/>
        <w:t xml:space="preserve">4.4.7. </w:t>
      </w:r>
      <w:r>
        <w:rPr>
          <w:b/>
          <w:sz w:val="28"/>
          <w:szCs w:val="28"/>
          <w:lang w:val="uk-UA"/>
        </w:rPr>
        <w:t>СЕА храпового колеса</w:t>
      </w:r>
    </w:p>
    <w:p w:rsidR="00F11F91" w:rsidRDefault="00F11F91">
      <w:pPr>
        <w:pStyle w:val="12"/>
        <w:spacing w:after="0" w:line="360" w:lineRule="auto"/>
        <w:ind w:left="284" w:firstLine="424"/>
        <w:jc w:val="both"/>
        <w:rPr>
          <w:b/>
          <w:sz w:val="28"/>
          <w:szCs w:val="28"/>
          <w:lang w:val="uk-UA"/>
        </w:rPr>
      </w:pPr>
    </w:p>
    <w:p w:rsidR="00F11F91" w:rsidRDefault="00E02D70">
      <w:pPr>
        <w:spacing w:after="0" w:line="360" w:lineRule="auto"/>
        <w:ind w:firstLine="708"/>
        <w:jc w:val="both"/>
        <w:rPr>
          <w:sz w:val="28"/>
          <w:szCs w:val="28"/>
          <w:lang w:val="uk-UA"/>
        </w:rPr>
      </w:pPr>
      <w:r>
        <w:rPr>
          <w:sz w:val="28"/>
          <w:szCs w:val="28"/>
          <w:lang w:val="uk-UA"/>
        </w:rPr>
        <w:t>До тривимірної моделі храпового колеса прикладено силу, яку створює стопор (рис. 4.23). Побудовано сітку скінченних елементів(рис. 4.24).</w:t>
      </w:r>
    </w:p>
    <w:p w:rsidR="00F11F91" w:rsidRDefault="00F11F91">
      <w:pPr>
        <w:pStyle w:val="12"/>
        <w:spacing w:after="0" w:line="360" w:lineRule="auto"/>
        <w:ind w:left="284" w:firstLine="424"/>
        <w:jc w:val="both"/>
        <w:rPr>
          <w:sz w:val="28"/>
          <w:szCs w:val="28"/>
          <w:lang w:val="uk-UA"/>
        </w:rPr>
      </w:pPr>
    </w:p>
    <w:p w:rsidR="00F11F91" w:rsidRDefault="00E02D70">
      <w:pPr>
        <w:spacing w:after="0"/>
        <w:jc w:val="center"/>
        <w:rPr>
          <w:sz w:val="28"/>
          <w:szCs w:val="28"/>
          <w:lang w:val="uk-UA"/>
        </w:rPr>
      </w:pPr>
      <w:r>
        <w:rPr>
          <w:noProof/>
          <w:lang w:val="uk-UA" w:eastAsia="uk-UA"/>
        </w:rPr>
        <w:drawing>
          <wp:inline distT="0" distB="0" distL="0" distR="0">
            <wp:extent cx="3872230" cy="2992755"/>
            <wp:effectExtent l="19050" t="0" r="0" b="0"/>
            <wp:docPr id="3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25"/>
                    <pic:cNvPicPr>
                      <a:picLocks noChangeAspect="1"/>
                    </pic:cNvPicPr>
                  </pic:nvPicPr>
                  <pic:blipFill>
                    <a:blip r:embed="rId712" cstate="print"/>
                    <a:srcRect l="36006" t="22828" r="24681" b="15163"/>
                    <a:stretch>
                      <a:fillRect/>
                    </a:stretch>
                  </pic:blipFill>
                  <pic:spPr>
                    <a:xfrm>
                      <a:off x="0" y="0"/>
                      <a:ext cx="3869309" cy="2991030"/>
                    </a:xfrm>
                    <a:prstGeom prst="rect">
                      <a:avLst/>
                    </a:prstGeom>
                    <a:ln>
                      <a:noFill/>
                    </a:ln>
                  </pic:spPr>
                </pic:pic>
              </a:graphicData>
            </a:graphic>
          </wp:inline>
        </w:drawing>
      </w:r>
    </w:p>
    <w:p w:rsidR="00F11F91" w:rsidRDefault="00F11F91">
      <w:pPr>
        <w:spacing w:after="0"/>
        <w:jc w:val="center"/>
        <w:rPr>
          <w:sz w:val="28"/>
          <w:szCs w:val="28"/>
          <w:lang w:val="uk-UA"/>
        </w:rPr>
      </w:pPr>
    </w:p>
    <w:p w:rsidR="00F11F91" w:rsidRDefault="00E02D70">
      <w:pPr>
        <w:spacing w:after="0"/>
        <w:jc w:val="center"/>
        <w:rPr>
          <w:b/>
          <w:sz w:val="28"/>
          <w:szCs w:val="28"/>
          <w:lang w:val="uk-UA"/>
        </w:rPr>
      </w:pPr>
      <w:r>
        <w:rPr>
          <w:b/>
          <w:bCs/>
          <w:sz w:val="28"/>
          <w:szCs w:val="28"/>
          <w:lang w:val="uk-UA"/>
        </w:rPr>
        <w:t xml:space="preserve">Рисунок </w:t>
      </w:r>
      <w:r>
        <w:rPr>
          <w:b/>
          <w:sz w:val="28"/>
          <w:szCs w:val="28"/>
          <w:lang w:val="uk-UA"/>
        </w:rPr>
        <w:t>4.23</w:t>
      </w:r>
      <w:r w:rsidRPr="00E02D70">
        <w:rPr>
          <w:rFonts w:eastAsia="SimSun" w:hint="eastAsia"/>
          <w:b/>
          <w:sz w:val="28"/>
          <w:szCs w:val="28"/>
          <w:lang w:val="ru-RU" w:eastAsia="zh-CN"/>
        </w:rPr>
        <w:t xml:space="preserve"> -</w:t>
      </w:r>
      <w:r>
        <w:rPr>
          <w:b/>
          <w:sz w:val="28"/>
          <w:szCs w:val="28"/>
          <w:lang w:val="uk-UA"/>
        </w:rPr>
        <w:t xml:space="preserve"> Прикладання сили до храпового колеса</w:t>
      </w:r>
    </w:p>
    <w:p w:rsidR="00F11F91" w:rsidRDefault="00F11F91">
      <w:pPr>
        <w:spacing w:after="0"/>
        <w:jc w:val="center"/>
        <w:rPr>
          <w:b/>
          <w:sz w:val="28"/>
          <w:szCs w:val="28"/>
          <w:lang w:val="uk-UA"/>
        </w:rPr>
      </w:pPr>
    </w:p>
    <w:p w:rsidR="00F11F91" w:rsidRDefault="00E02D70">
      <w:pPr>
        <w:pStyle w:val="12"/>
        <w:spacing w:after="0"/>
        <w:ind w:left="283"/>
        <w:jc w:val="center"/>
        <w:rPr>
          <w:sz w:val="28"/>
          <w:szCs w:val="28"/>
          <w:lang w:val="uk-UA"/>
        </w:rPr>
      </w:pPr>
      <w:r>
        <w:rPr>
          <w:noProof/>
          <w:lang w:val="uk-UA" w:eastAsia="uk-UA"/>
        </w:rPr>
        <w:drawing>
          <wp:inline distT="0" distB="0" distL="0" distR="0">
            <wp:extent cx="3517900" cy="3131185"/>
            <wp:effectExtent l="19050" t="0" r="5909" b="0"/>
            <wp:docPr id="3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26"/>
                    <pic:cNvPicPr>
                      <a:picLocks noChangeAspect="1"/>
                    </pic:cNvPicPr>
                  </pic:nvPicPr>
                  <pic:blipFill>
                    <a:blip r:embed="rId713" cstate="print"/>
                    <a:srcRect l="34987" t="22828" r="25699" b="14937"/>
                    <a:stretch>
                      <a:fillRect/>
                    </a:stretch>
                  </pic:blipFill>
                  <pic:spPr>
                    <a:xfrm>
                      <a:off x="0" y="0"/>
                      <a:ext cx="3517397" cy="3130548"/>
                    </a:xfrm>
                    <a:prstGeom prst="rect">
                      <a:avLst/>
                    </a:prstGeom>
                    <a:ln>
                      <a:noFill/>
                    </a:ln>
                  </pic:spPr>
                </pic:pic>
              </a:graphicData>
            </a:graphic>
          </wp:inline>
        </w:drawing>
      </w:r>
    </w:p>
    <w:p w:rsidR="00F11F91" w:rsidRDefault="00F11F91">
      <w:pPr>
        <w:pStyle w:val="12"/>
        <w:spacing w:after="0"/>
        <w:ind w:left="283"/>
        <w:jc w:val="center"/>
        <w:rPr>
          <w:sz w:val="28"/>
          <w:szCs w:val="28"/>
          <w:lang w:val="uk-UA"/>
        </w:rPr>
      </w:pPr>
    </w:p>
    <w:p w:rsidR="00F11F91" w:rsidRDefault="00E02D70">
      <w:pPr>
        <w:pStyle w:val="12"/>
        <w:spacing w:after="0"/>
        <w:ind w:left="283"/>
        <w:jc w:val="center"/>
        <w:rPr>
          <w:b/>
          <w:sz w:val="28"/>
          <w:szCs w:val="28"/>
          <w:lang w:val="uk-UA"/>
        </w:rPr>
      </w:pPr>
      <w:r>
        <w:rPr>
          <w:b/>
          <w:bCs/>
          <w:sz w:val="28"/>
          <w:szCs w:val="28"/>
          <w:lang w:val="uk-UA"/>
        </w:rPr>
        <w:t>Рисунок</w:t>
      </w:r>
      <w:r w:rsidRPr="00E02D70">
        <w:rPr>
          <w:rFonts w:eastAsia="SimSun" w:hint="eastAsia"/>
          <w:b/>
          <w:bCs/>
          <w:sz w:val="28"/>
          <w:szCs w:val="28"/>
          <w:lang w:val="ru-RU" w:eastAsia="zh-CN"/>
        </w:rPr>
        <w:t xml:space="preserve"> </w:t>
      </w:r>
      <w:r>
        <w:rPr>
          <w:b/>
          <w:sz w:val="28"/>
          <w:szCs w:val="28"/>
          <w:lang w:val="uk-UA"/>
        </w:rPr>
        <w:t>4.24</w:t>
      </w:r>
      <w:r w:rsidRPr="00E02D70">
        <w:rPr>
          <w:rFonts w:eastAsia="SimSun" w:hint="eastAsia"/>
          <w:b/>
          <w:sz w:val="28"/>
          <w:szCs w:val="28"/>
          <w:lang w:val="ru-RU" w:eastAsia="zh-CN"/>
        </w:rPr>
        <w:t xml:space="preserve"> -</w:t>
      </w:r>
      <w:r>
        <w:rPr>
          <w:b/>
          <w:sz w:val="28"/>
          <w:szCs w:val="28"/>
          <w:lang w:val="uk-UA"/>
        </w:rPr>
        <w:t xml:space="preserve"> Сітка скінченних елементів храпового колеса</w:t>
      </w:r>
    </w:p>
    <w:p w:rsidR="00F11F91" w:rsidRDefault="00F11F91">
      <w:pPr>
        <w:pStyle w:val="12"/>
        <w:spacing w:after="0"/>
        <w:ind w:left="283"/>
        <w:jc w:val="center"/>
        <w:rPr>
          <w:b/>
          <w:sz w:val="28"/>
          <w:szCs w:val="28"/>
          <w:lang w:val="uk-UA"/>
        </w:rPr>
      </w:pPr>
    </w:p>
    <w:p w:rsidR="00F11F91" w:rsidRDefault="00E02D70">
      <w:pPr>
        <w:spacing w:after="0"/>
        <w:jc w:val="center"/>
        <w:rPr>
          <w:sz w:val="28"/>
          <w:szCs w:val="28"/>
          <w:lang w:val="uk-UA"/>
        </w:rPr>
      </w:pPr>
      <w:r>
        <w:rPr>
          <w:noProof/>
          <w:lang w:val="uk-UA" w:eastAsia="uk-UA"/>
        </w:rPr>
        <w:drawing>
          <wp:inline distT="0" distB="0" distL="0" distR="0">
            <wp:extent cx="4759325" cy="2774950"/>
            <wp:effectExtent l="0" t="0" r="1270" b="10160"/>
            <wp:docPr id="3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27"/>
                    <pic:cNvPicPr>
                      <a:picLocks noChangeAspect="1"/>
                    </pic:cNvPicPr>
                  </pic:nvPicPr>
                  <pic:blipFill>
                    <a:blip r:embed="rId714" cstate="print"/>
                    <a:srcRect l="49878" t="28253" r="4697" b="16975"/>
                    <a:stretch>
                      <a:fillRect/>
                    </a:stretch>
                  </pic:blipFill>
                  <pic:spPr>
                    <a:xfrm>
                      <a:off x="0" y="0"/>
                      <a:ext cx="4759325" cy="2774950"/>
                    </a:xfrm>
                    <a:prstGeom prst="rect">
                      <a:avLst/>
                    </a:prstGeom>
                    <a:ln>
                      <a:noFill/>
                    </a:ln>
                  </pic:spPr>
                </pic:pic>
              </a:graphicData>
            </a:graphic>
          </wp:inline>
        </w:drawing>
      </w:r>
    </w:p>
    <w:p w:rsidR="00F11F91" w:rsidRDefault="00E02D70">
      <w:pPr>
        <w:spacing w:after="0"/>
        <w:jc w:val="center"/>
        <w:rPr>
          <w:b/>
          <w:sz w:val="28"/>
          <w:szCs w:val="28"/>
          <w:lang w:val="uk-UA"/>
        </w:rPr>
      </w:pPr>
      <w:r>
        <w:rPr>
          <w:b/>
          <w:bCs/>
          <w:sz w:val="28"/>
          <w:szCs w:val="28"/>
          <w:lang w:val="uk-UA"/>
        </w:rPr>
        <w:t xml:space="preserve">Рисунок </w:t>
      </w:r>
      <w:r>
        <w:rPr>
          <w:b/>
          <w:sz w:val="28"/>
          <w:szCs w:val="28"/>
          <w:lang w:val="uk-UA"/>
        </w:rPr>
        <w:t>4.25</w:t>
      </w:r>
      <w:r w:rsidRPr="00E02D70">
        <w:rPr>
          <w:rFonts w:eastAsia="SimSun" w:hint="eastAsia"/>
          <w:b/>
          <w:sz w:val="28"/>
          <w:szCs w:val="28"/>
          <w:lang w:val="uk-UA" w:eastAsia="zh-CN"/>
        </w:rPr>
        <w:t xml:space="preserve"> -</w:t>
      </w:r>
      <w:r>
        <w:rPr>
          <w:b/>
          <w:sz w:val="28"/>
          <w:szCs w:val="28"/>
          <w:lang w:val="uk-UA"/>
        </w:rPr>
        <w:t xml:space="preserve"> Епюра напружень храпового колеса</w:t>
      </w:r>
    </w:p>
    <w:p w:rsidR="00F11F91" w:rsidRDefault="00F11F91">
      <w:pPr>
        <w:spacing w:after="0"/>
        <w:jc w:val="center"/>
        <w:rPr>
          <w:b/>
          <w:sz w:val="28"/>
          <w:szCs w:val="28"/>
          <w:lang w:val="uk-UA"/>
        </w:rPr>
      </w:pPr>
    </w:p>
    <w:p w:rsidR="00F11F91" w:rsidRDefault="00E02D70">
      <w:pPr>
        <w:pStyle w:val="12"/>
        <w:spacing w:after="0" w:line="360" w:lineRule="auto"/>
        <w:ind w:left="0" w:firstLine="708"/>
        <w:jc w:val="both"/>
        <w:rPr>
          <w:sz w:val="28"/>
          <w:szCs w:val="28"/>
          <w:lang w:val="uk-UA"/>
        </w:rPr>
      </w:pPr>
      <w:r>
        <w:rPr>
          <w:sz w:val="28"/>
          <w:szCs w:val="28"/>
          <w:lang w:val="uk-UA"/>
        </w:rPr>
        <w:t>З епюри напружень видно (рис. 4.25), що храпове колесо повністю відповідає поставленим для нього вимогам і забезпечить працездатність штангообертача.</w:t>
      </w:r>
    </w:p>
    <w:p w:rsidR="00F11F91" w:rsidRDefault="00E02D70">
      <w:pPr>
        <w:spacing w:after="0" w:line="360" w:lineRule="auto"/>
        <w:ind w:firstLine="708"/>
        <w:jc w:val="both"/>
        <w:rPr>
          <w:sz w:val="28"/>
          <w:szCs w:val="28"/>
          <w:lang w:val="uk-UA"/>
        </w:rPr>
      </w:pPr>
      <w:r>
        <w:rPr>
          <w:sz w:val="28"/>
          <w:szCs w:val="28"/>
          <w:lang w:val="uk-UA"/>
        </w:rPr>
        <w:t>Епюра деформацій свідчить (рис. 4.26), що дане храпове колесо придатне для використання в наведеному штангообертачі.</w:t>
      </w:r>
    </w:p>
    <w:p w:rsidR="00F11F91" w:rsidRDefault="00F11F91">
      <w:pPr>
        <w:pStyle w:val="12"/>
        <w:spacing w:after="0"/>
        <w:ind w:left="0"/>
        <w:rPr>
          <w:b/>
          <w:sz w:val="28"/>
          <w:szCs w:val="28"/>
          <w:lang w:val="uk-UA"/>
        </w:rPr>
      </w:pPr>
    </w:p>
    <w:p w:rsidR="00F11F91" w:rsidRDefault="00E02D70">
      <w:pPr>
        <w:pStyle w:val="12"/>
        <w:spacing w:after="0"/>
        <w:ind w:left="0" w:firstLine="700"/>
        <w:rPr>
          <w:b/>
          <w:sz w:val="28"/>
          <w:szCs w:val="28"/>
          <w:lang w:val="uk-UA"/>
        </w:rPr>
      </w:pPr>
      <w:r>
        <w:rPr>
          <w:b/>
          <w:sz w:val="28"/>
          <w:szCs w:val="28"/>
          <w:lang w:val="ru-RU"/>
        </w:rPr>
        <w:t xml:space="preserve">4.4.8. Аналіз </w:t>
      </w:r>
      <w:r>
        <w:rPr>
          <w:b/>
          <w:sz w:val="28"/>
          <w:szCs w:val="28"/>
          <w:lang w:val="uk-UA"/>
        </w:rPr>
        <w:t>епюри деформацій храпового колеса</w:t>
      </w:r>
    </w:p>
    <w:p w:rsidR="00F11F91" w:rsidRDefault="00F11F91">
      <w:pPr>
        <w:pStyle w:val="12"/>
        <w:spacing w:after="0"/>
        <w:ind w:left="0" w:firstLine="700"/>
        <w:rPr>
          <w:b/>
          <w:sz w:val="28"/>
          <w:szCs w:val="28"/>
          <w:lang w:val="uk-UA"/>
        </w:rPr>
      </w:pPr>
    </w:p>
    <w:p w:rsidR="00F11F91" w:rsidRDefault="00E02D70">
      <w:pPr>
        <w:pStyle w:val="12"/>
        <w:spacing w:after="0"/>
        <w:ind w:left="283"/>
        <w:jc w:val="center"/>
        <w:rPr>
          <w:sz w:val="28"/>
          <w:szCs w:val="28"/>
          <w:lang w:val="uk-UA"/>
        </w:rPr>
      </w:pPr>
      <w:r>
        <w:rPr>
          <w:noProof/>
          <w:lang w:val="uk-UA" w:eastAsia="uk-UA"/>
        </w:rPr>
        <w:drawing>
          <wp:inline distT="0" distB="0" distL="0" distR="0">
            <wp:extent cx="4344670" cy="2728595"/>
            <wp:effectExtent l="0" t="0" r="5715" b="2540"/>
            <wp:docPr id="3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28"/>
                    <pic:cNvPicPr>
                      <a:picLocks noChangeAspect="1"/>
                    </pic:cNvPicPr>
                  </pic:nvPicPr>
                  <pic:blipFill>
                    <a:blip r:embed="rId715" cstate="print"/>
                    <a:srcRect l="49496" t="27122" r="7243" b="17654"/>
                    <a:stretch>
                      <a:fillRect/>
                    </a:stretch>
                  </pic:blipFill>
                  <pic:spPr>
                    <a:xfrm>
                      <a:off x="0" y="0"/>
                      <a:ext cx="4344670" cy="2728595"/>
                    </a:xfrm>
                    <a:prstGeom prst="rect">
                      <a:avLst/>
                    </a:prstGeom>
                    <a:ln>
                      <a:noFill/>
                    </a:ln>
                  </pic:spPr>
                </pic:pic>
              </a:graphicData>
            </a:graphic>
          </wp:inline>
        </w:drawing>
      </w:r>
    </w:p>
    <w:p w:rsidR="00F11F91" w:rsidRDefault="00E02D70">
      <w:pPr>
        <w:pStyle w:val="12"/>
        <w:spacing w:after="0" w:line="360" w:lineRule="auto"/>
        <w:ind w:left="283"/>
        <w:jc w:val="center"/>
        <w:rPr>
          <w:b/>
          <w:sz w:val="28"/>
          <w:szCs w:val="28"/>
          <w:lang w:val="uk-UA"/>
        </w:rPr>
      </w:pPr>
      <w:r>
        <w:rPr>
          <w:b/>
          <w:bCs/>
          <w:sz w:val="28"/>
          <w:szCs w:val="28"/>
          <w:lang w:val="uk-UA"/>
        </w:rPr>
        <w:t xml:space="preserve">Рисунок </w:t>
      </w:r>
      <w:r>
        <w:rPr>
          <w:b/>
          <w:sz w:val="28"/>
          <w:szCs w:val="28"/>
          <w:lang w:val="uk-UA"/>
        </w:rPr>
        <w:t>4.26</w:t>
      </w:r>
      <w:r w:rsidRPr="00E02D70">
        <w:rPr>
          <w:rFonts w:eastAsia="SimSun" w:hint="eastAsia"/>
          <w:b/>
          <w:sz w:val="28"/>
          <w:szCs w:val="28"/>
          <w:lang w:val="ru-RU" w:eastAsia="zh-CN"/>
        </w:rPr>
        <w:t xml:space="preserve"> -</w:t>
      </w:r>
      <w:r>
        <w:rPr>
          <w:b/>
          <w:sz w:val="28"/>
          <w:szCs w:val="28"/>
          <w:lang w:val="uk-UA"/>
        </w:rPr>
        <w:t xml:space="preserve"> Епюра деформацій храпового колеса</w:t>
      </w:r>
    </w:p>
    <w:p w:rsidR="00F11F91" w:rsidRDefault="00F11F91">
      <w:pPr>
        <w:pStyle w:val="12"/>
        <w:spacing w:after="0" w:line="360" w:lineRule="auto"/>
        <w:ind w:left="283"/>
        <w:jc w:val="center"/>
        <w:rPr>
          <w:b/>
          <w:sz w:val="28"/>
          <w:szCs w:val="28"/>
          <w:lang w:val="uk-UA"/>
        </w:rPr>
      </w:pPr>
    </w:p>
    <w:p w:rsidR="00F11F91" w:rsidRDefault="00E02D70">
      <w:pPr>
        <w:autoSpaceDE w:val="0"/>
        <w:autoSpaceDN w:val="0"/>
        <w:adjustRightInd w:val="0"/>
        <w:spacing w:after="0"/>
        <w:ind w:firstLine="700"/>
        <w:jc w:val="both"/>
        <w:rPr>
          <w:rFonts w:eastAsia="Calibri"/>
          <w:b/>
          <w:bCs/>
          <w:sz w:val="28"/>
          <w:szCs w:val="28"/>
          <w:lang w:val="uk-UA" w:eastAsia="ru-RU"/>
        </w:rPr>
      </w:pPr>
      <w:r>
        <w:rPr>
          <w:rFonts w:eastAsia="Calibri"/>
          <w:b/>
          <w:bCs/>
          <w:sz w:val="28"/>
          <w:szCs w:val="28"/>
          <w:lang w:val="uk-UA" w:eastAsia="ru-RU"/>
        </w:rPr>
        <w:lastRenderedPageBreak/>
        <w:t>4.5. Визначення кутової швидкості штангообертача</w:t>
      </w:r>
    </w:p>
    <w:p w:rsidR="00F11F91" w:rsidRDefault="00F11F91">
      <w:pPr>
        <w:autoSpaceDE w:val="0"/>
        <w:autoSpaceDN w:val="0"/>
        <w:adjustRightInd w:val="0"/>
        <w:spacing w:after="0"/>
        <w:ind w:firstLine="700"/>
        <w:jc w:val="both"/>
        <w:rPr>
          <w:rFonts w:eastAsia="Calibri"/>
          <w:b/>
          <w:bCs/>
          <w:sz w:val="28"/>
          <w:szCs w:val="28"/>
          <w:lang w:val="uk-UA" w:eastAsia="ru-RU"/>
        </w:rPr>
      </w:pPr>
    </w:p>
    <w:p w:rsidR="00F11F91" w:rsidRDefault="00E02D70">
      <w:pPr>
        <w:autoSpaceDE w:val="0"/>
        <w:autoSpaceDN w:val="0"/>
        <w:adjustRightInd w:val="0"/>
        <w:spacing w:after="0"/>
        <w:ind w:firstLine="700"/>
        <w:jc w:val="both"/>
        <w:rPr>
          <w:rFonts w:eastAsia="Calibri"/>
          <w:b/>
          <w:bCs/>
          <w:sz w:val="28"/>
          <w:szCs w:val="28"/>
          <w:lang w:val="uk-UA" w:eastAsia="ru-RU"/>
        </w:rPr>
      </w:pPr>
      <w:r>
        <w:rPr>
          <w:rFonts w:eastAsia="Calibri"/>
          <w:b/>
          <w:bCs/>
          <w:sz w:val="28"/>
          <w:szCs w:val="28"/>
          <w:lang w:val="uk-UA" w:eastAsia="ru-RU"/>
        </w:rPr>
        <w:t>4.5.</w:t>
      </w:r>
      <w:r>
        <w:rPr>
          <w:rFonts w:eastAsia="Calibri"/>
          <w:b/>
          <w:sz w:val="28"/>
          <w:szCs w:val="28"/>
          <w:lang w:val="uk-UA" w:eastAsia="ru-RU"/>
        </w:rPr>
        <w:t>1.</w:t>
      </w:r>
      <w:r>
        <w:rPr>
          <w:rFonts w:eastAsia="Calibri"/>
          <w:b/>
          <w:bCs/>
          <w:sz w:val="28"/>
          <w:szCs w:val="28"/>
          <w:lang w:val="uk-UA" w:eastAsia="ru-RU"/>
        </w:rPr>
        <w:t xml:space="preserve"> Побудова графіка швидкості вихідної ланки</w:t>
      </w:r>
    </w:p>
    <w:p w:rsidR="00F11F91" w:rsidRDefault="00F11F91">
      <w:pPr>
        <w:autoSpaceDE w:val="0"/>
        <w:autoSpaceDN w:val="0"/>
        <w:adjustRightInd w:val="0"/>
        <w:spacing w:after="0"/>
        <w:ind w:firstLine="700"/>
        <w:jc w:val="both"/>
        <w:rPr>
          <w:rFonts w:eastAsia="Calibri"/>
          <w:b/>
          <w:bCs/>
          <w:sz w:val="28"/>
          <w:szCs w:val="28"/>
          <w:lang w:val="uk-UA" w:eastAsia="ru-RU"/>
        </w:rPr>
      </w:pPr>
    </w:p>
    <w:p w:rsidR="00F11F91" w:rsidRDefault="00E02D70">
      <w:pPr>
        <w:autoSpaceDE w:val="0"/>
        <w:autoSpaceDN w:val="0"/>
        <w:adjustRightInd w:val="0"/>
        <w:spacing w:after="0" w:line="360" w:lineRule="auto"/>
        <w:ind w:firstLine="708"/>
        <w:jc w:val="both"/>
        <w:rPr>
          <w:rFonts w:eastAsia="Calibri"/>
          <w:bCs/>
          <w:sz w:val="28"/>
          <w:szCs w:val="28"/>
          <w:lang w:val="ru-RU" w:eastAsia="ru-RU"/>
        </w:rPr>
      </w:pPr>
      <w:r>
        <w:rPr>
          <w:rFonts w:eastAsia="Calibri"/>
          <w:bCs/>
          <w:sz w:val="28"/>
          <w:szCs w:val="28"/>
          <w:lang w:val="uk-UA" w:eastAsia="ru-RU"/>
        </w:rPr>
        <w:t xml:space="preserve">Побудовано графік швидкості вихідної ланки в залежності від кута повороту кривошипу </w:t>
      </w:r>
      <w:r>
        <w:rPr>
          <w:position w:val="-12"/>
          <w:sz w:val="28"/>
          <w:szCs w:val="28"/>
        </w:rPr>
        <w:object w:dxaOrig="281" w:dyaOrig="374">
          <v:shape id="_x0000_i1358" type="#_x0000_t75" style="width:14.25pt;height:18.75pt" o:ole="">
            <v:imagedata r:id="rId716" o:title=""/>
          </v:shape>
          <o:OLEObject Type="Embed" ProgID="Equation.3" ShapeID="_x0000_i1358" DrawAspect="Content" ObjectID="_1602439861" r:id="rId717"/>
        </w:object>
      </w:r>
      <w:r>
        <w:rPr>
          <w:rFonts w:eastAsia="Calibri"/>
          <w:bCs/>
          <w:sz w:val="28"/>
          <w:szCs w:val="28"/>
          <w:lang w:val="uk-UA" w:eastAsia="ru-RU"/>
        </w:rPr>
        <w:t xml:space="preserve">, для усталеного режиму роботи машини, який відповідає одному оберту кривошипу. </w:t>
      </w:r>
      <w:r>
        <w:rPr>
          <w:rFonts w:eastAsia="Calibri"/>
          <w:bCs/>
          <w:sz w:val="28"/>
          <w:szCs w:val="28"/>
          <w:lang w:val="ru-RU" w:eastAsia="ru-RU"/>
        </w:rPr>
        <w:t xml:space="preserve">З цією метою вибрано декартову систему координат, по осі ординат відкладено швидкість </w:t>
      </w:r>
      <w:r>
        <w:rPr>
          <w:position w:val="-14"/>
          <w:sz w:val="28"/>
          <w:szCs w:val="28"/>
        </w:rPr>
        <w:object w:dxaOrig="318" w:dyaOrig="374">
          <v:shape id="_x0000_i1359" type="#_x0000_t75" style="width:15.75pt;height:18.75pt" o:ole="">
            <v:imagedata r:id="rId718" o:title=""/>
          </v:shape>
          <o:OLEObject Type="Embed" ProgID="Equation.3" ShapeID="_x0000_i1359" DrawAspect="Content" ObjectID="_1602439862" r:id="rId719"/>
        </w:object>
      </w:r>
      <w:r>
        <w:rPr>
          <w:rFonts w:eastAsia="Calibri"/>
          <w:bCs/>
          <w:sz w:val="28"/>
          <w:szCs w:val="28"/>
          <w:lang w:val="ru-RU" w:eastAsia="ru-RU"/>
        </w:rPr>
        <w:t xml:space="preserve">, по осі абсцис кут    повороту </w:t>
      </w:r>
      <w:r>
        <w:rPr>
          <w:position w:val="-12"/>
          <w:sz w:val="28"/>
          <w:szCs w:val="28"/>
        </w:rPr>
        <w:object w:dxaOrig="281" w:dyaOrig="374">
          <v:shape id="_x0000_i1360" type="#_x0000_t75" style="width:14.25pt;height:18.75pt" o:ole="">
            <v:imagedata r:id="rId720" o:title=""/>
          </v:shape>
          <o:OLEObject Type="Embed" ProgID="Equation.3" ShapeID="_x0000_i1360" DrawAspect="Content" ObjectID="_1602439863" r:id="rId721"/>
        </w:object>
      </w:r>
      <w:r>
        <w:rPr>
          <w:rFonts w:eastAsia="Calibri"/>
          <w:bCs/>
          <w:sz w:val="28"/>
          <w:szCs w:val="28"/>
          <w:lang w:val="ru-RU" w:eastAsia="ru-RU"/>
        </w:rPr>
        <w:t>.</w:t>
      </w:r>
    </w:p>
    <w:p w:rsidR="00F11F91" w:rsidRDefault="00E02D70">
      <w:pPr>
        <w:autoSpaceDE w:val="0"/>
        <w:autoSpaceDN w:val="0"/>
        <w:adjustRightInd w:val="0"/>
        <w:spacing w:after="0" w:line="360" w:lineRule="auto"/>
        <w:ind w:firstLine="426"/>
        <w:jc w:val="both"/>
        <w:rPr>
          <w:rFonts w:eastAsia="Calibri"/>
          <w:bCs/>
          <w:sz w:val="28"/>
          <w:szCs w:val="28"/>
          <w:lang w:eastAsia="ru-RU"/>
        </w:rPr>
      </w:pPr>
      <w:r>
        <w:rPr>
          <w:rFonts w:eastAsia="Calibri"/>
          <w:bCs/>
          <w:sz w:val="28"/>
          <w:szCs w:val="28"/>
          <w:lang w:val="ru-RU" w:eastAsia="ru-RU"/>
        </w:rPr>
        <w:t>Ма</w:t>
      </w:r>
      <w:r>
        <w:rPr>
          <w:rFonts w:eastAsia="Calibri"/>
          <w:bCs/>
          <w:sz w:val="28"/>
          <w:szCs w:val="28"/>
          <w:lang w:val="uk-UA" w:eastAsia="ru-RU"/>
        </w:rPr>
        <w:t>с</w:t>
      </w:r>
      <w:r>
        <w:rPr>
          <w:rFonts w:eastAsia="Calibri"/>
          <w:bCs/>
          <w:sz w:val="28"/>
          <w:szCs w:val="28"/>
          <w:lang w:val="ru-RU" w:eastAsia="ru-RU"/>
        </w:rPr>
        <w:t>штабні коефіцієнти по осях координат</w:t>
      </w:r>
    </w:p>
    <w:p w:rsidR="00F11F91" w:rsidRDefault="00F11F91">
      <w:pPr>
        <w:autoSpaceDE w:val="0"/>
        <w:autoSpaceDN w:val="0"/>
        <w:adjustRightInd w:val="0"/>
        <w:spacing w:after="0" w:line="360" w:lineRule="auto"/>
        <w:ind w:firstLine="426"/>
        <w:jc w:val="both"/>
        <w:rPr>
          <w:rFonts w:eastAsia="Calibri"/>
          <w:bCs/>
          <w:sz w:val="28"/>
          <w:szCs w:val="28"/>
          <w:lang w:val="uk-UA" w:eastAsia="ru-RU"/>
        </w:rPr>
      </w:pPr>
    </w:p>
    <w:p w:rsidR="00F11F91" w:rsidRDefault="00E02D70">
      <w:pPr>
        <w:autoSpaceDE w:val="0"/>
        <w:autoSpaceDN w:val="0"/>
        <w:adjustRightInd w:val="0"/>
        <w:spacing w:after="0" w:line="360" w:lineRule="auto"/>
        <w:ind w:firstLine="426"/>
        <w:jc w:val="center"/>
        <w:rPr>
          <w:position w:val="-30"/>
          <w:sz w:val="28"/>
          <w:szCs w:val="28"/>
          <w:lang w:val="uk-UA"/>
        </w:rPr>
      </w:pPr>
      <w:r>
        <w:rPr>
          <w:position w:val="-30"/>
          <w:sz w:val="28"/>
          <w:szCs w:val="28"/>
        </w:rPr>
        <w:object w:dxaOrig="3348" w:dyaOrig="692">
          <v:shape id="_x0000_i1361" type="#_x0000_t75" style="width:167.25pt;height:34.5pt" o:ole="">
            <v:imagedata r:id="rId722" o:title=""/>
          </v:shape>
          <o:OLEObject Type="Embed" ProgID="Equation.3" ShapeID="_x0000_i1361" DrawAspect="Content" ObjectID="_1602439864" r:id="rId723"/>
        </w:object>
      </w:r>
    </w:p>
    <w:p w:rsidR="00F11F91" w:rsidRDefault="00F11F91">
      <w:pPr>
        <w:autoSpaceDE w:val="0"/>
        <w:autoSpaceDN w:val="0"/>
        <w:adjustRightInd w:val="0"/>
        <w:spacing w:after="0" w:line="360" w:lineRule="auto"/>
        <w:ind w:firstLine="426"/>
        <w:jc w:val="center"/>
        <w:rPr>
          <w:sz w:val="28"/>
          <w:szCs w:val="28"/>
          <w:lang w:val="uk-UA"/>
        </w:rPr>
      </w:pPr>
    </w:p>
    <w:p w:rsidR="00F11F91" w:rsidRDefault="00E02D70">
      <w:pPr>
        <w:pStyle w:val="aa"/>
        <w:tabs>
          <w:tab w:val="left" w:pos="1700"/>
        </w:tabs>
        <w:spacing w:after="0" w:line="360" w:lineRule="auto"/>
        <w:ind w:left="0" w:firstLine="426"/>
        <w:jc w:val="both"/>
        <w:rPr>
          <w:sz w:val="28"/>
          <w:szCs w:val="28"/>
        </w:rPr>
      </w:pPr>
      <w:r>
        <w:rPr>
          <w:sz w:val="28"/>
          <w:szCs w:val="28"/>
          <w:lang w:val="ru-RU"/>
        </w:rPr>
        <w:t>Для побудови графіка вибраноо систему координат. По осі абсцис відкладено відрізок, який дорівнює 120 мм. Масштабний коефіцієнт становить</w:t>
      </w:r>
    </w:p>
    <w:p w:rsidR="00F11F91" w:rsidRDefault="00F11F91">
      <w:pPr>
        <w:pStyle w:val="aa"/>
        <w:tabs>
          <w:tab w:val="left" w:pos="1700"/>
        </w:tabs>
        <w:spacing w:after="0" w:line="360" w:lineRule="auto"/>
        <w:ind w:left="0" w:firstLine="426"/>
        <w:jc w:val="both"/>
        <w:rPr>
          <w:sz w:val="28"/>
          <w:szCs w:val="28"/>
          <w:lang w:val="ru-RU"/>
        </w:rPr>
      </w:pPr>
    </w:p>
    <w:p w:rsidR="00F11F91" w:rsidRDefault="00E02D70">
      <w:pPr>
        <w:pStyle w:val="aa"/>
        <w:tabs>
          <w:tab w:val="left" w:pos="1700"/>
        </w:tabs>
        <w:spacing w:after="0" w:line="360" w:lineRule="auto"/>
        <w:ind w:left="0" w:firstLine="426"/>
        <w:jc w:val="center"/>
        <w:rPr>
          <w:position w:val="-24"/>
          <w:sz w:val="28"/>
          <w:szCs w:val="28"/>
          <w:lang w:val="uk-UA"/>
        </w:rPr>
      </w:pPr>
      <w:r>
        <w:rPr>
          <w:position w:val="-24"/>
          <w:sz w:val="28"/>
          <w:szCs w:val="28"/>
        </w:rPr>
        <w:object w:dxaOrig="3628" w:dyaOrig="598">
          <v:shape id="_x0000_i1362" type="#_x0000_t75" style="width:181.5pt;height:30pt" o:ole="">
            <v:imagedata r:id="rId724" o:title=""/>
          </v:shape>
          <o:OLEObject Type="Embed" ProgID="Equation.3" ShapeID="_x0000_i1362" DrawAspect="Content" ObjectID="_1602439865" r:id="rId725"/>
        </w:object>
      </w:r>
    </w:p>
    <w:p w:rsidR="00F11F91" w:rsidRDefault="00F11F91">
      <w:pPr>
        <w:pStyle w:val="aa"/>
        <w:tabs>
          <w:tab w:val="left" w:pos="1700"/>
        </w:tabs>
        <w:spacing w:after="0" w:line="360" w:lineRule="auto"/>
        <w:ind w:left="0" w:firstLine="426"/>
        <w:jc w:val="center"/>
        <w:rPr>
          <w:position w:val="-24"/>
          <w:sz w:val="28"/>
          <w:szCs w:val="28"/>
          <w:lang w:val="uk-UA"/>
        </w:rPr>
      </w:pPr>
    </w:p>
    <w:p w:rsidR="00F11F91" w:rsidRDefault="00E02D70">
      <w:pPr>
        <w:autoSpaceDE w:val="0"/>
        <w:autoSpaceDN w:val="0"/>
        <w:adjustRightInd w:val="0"/>
        <w:spacing w:after="0" w:line="360" w:lineRule="auto"/>
        <w:ind w:firstLine="700"/>
        <w:jc w:val="both"/>
        <w:rPr>
          <w:rFonts w:eastAsia="Calibri"/>
          <w:bCs/>
          <w:sz w:val="28"/>
          <w:szCs w:val="28"/>
          <w:lang w:val="uk-UA" w:eastAsia="ru-RU"/>
        </w:rPr>
      </w:pPr>
      <w:r>
        <w:rPr>
          <w:rFonts w:eastAsia="Calibri"/>
          <w:bCs/>
          <w:sz w:val="28"/>
          <w:szCs w:val="28"/>
          <w:lang w:val="uk-UA" w:eastAsia="ru-RU"/>
        </w:rPr>
        <w:t>З схеми видно, що штангообертач приводиться в рух у крайніх положеннях (4, 5 та 10, 11) запишемо їх кутові швидкості у таблицю 4.4.</w:t>
      </w:r>
    </w:p>
    <w:p w:rsidR="00F11F91" w:rsidRDefault="00F11F91">
      <w:pPr>
        <w:autoSpaceDE w:val="0"/>
        <w:autoSpaceDN w:val="0"/>
        <w:adjustRightInd w:val="0"/>
        <w:spacing w:after="0" w:line="360" w:lineRule="auto"/>
        <w:jc w:val="both"/>
        <w:rPr>
          <w:rFonts w:eastAsia="Calibri"/>
          <w:b/>
          <w:sz w:val="28"/>
          <w:szCs w:val="28"/>
          <w:lang w:val="ru-RU" w:eastAsia="ru-RU"/>
        </w:rPr>
      </w:pPr>
    </w:p>
    <w:p w:rsidR="00F11F91" w:rsidRDefault="00E02D70">
      <w:pPr>
        <w:autoSpaceDE w:val="0"/>
        <w:autoSpaceDN w:val="0"/>
        <w:adjustRightInd w:val="0"/>
        <w:spacing w:after="0" w:line="360" w:lineRule="auto"/>
        <w:jc w:val="both"/>
        <w:rPr>
          <w:rFonts w:eastAsia="Calibri"/>
          <w:sz w:val="28"/>
          <w:szCs w:val="28"/>
          <w:lang w:val="ru-RU" w:eastAsia="ru-RU"/>
        </w:rPr>
      </w:pPr>
      <w:r>
        <w:rPr>
          <w:rFonts w:eastAsia="Calibri"/>
          <w:sz w:val="28"/>
          <w:szCs w:val="28"/>
          <w:lang w:val="ru-RU" w:eastAsia="ru-RU"/>
        </w:rPr>
        <w:t xml:space="preserve">          Таблиця </w:t>
      </w:r>
      <w:r>
        <w:rPr>
          <w:rFonts w:eastAsia="Calibri"/>
          <w:bCs/>
          <w:sz w:val="28"/>
          <w:szCs w:val="28"/>
          <w:lang w:val="uk-UA" w:eastAsia="ru-RU"/>
        </w:rPr>
        <w:t>4.</w:t>
      </w:r>
      <w:r>
        <w:rPr>
          <w:rFonts w:eastAsia="Calibri"/>
          <w:sz w:val="28"/>
          <w:szCs w:val="28"/>
          <w:lang w:val="uk-UA" w:eastAsia="ru-RU"/>
        </w:rPr>
        <w:t>3</w:t>
      </w:r>
      <w:r>
        <w:rPr>
          <w:rFonts w:eastAsia="Calibri"/>
          <w:sz w:val="28"/>
          <w:szCs w:val="28"/>
          <w:lang w:val="ru-RU" w:eastAsia="ru-RU"/>
        </w:rPr>
        <w:t xml:space="preserve"> – Значення </w:t>
      </w:r>
      <w:r>
        <w:rPr>
          <w:position w:val="-12"/>
          <w:sz w:val="28"/>
          <w:szCs w:val="28"/>
        </w:rPr>
        <w:object w:dxaOrig="224" w:dyaOrig="374">
          <v:shape id="_x0000_i1363" type="#_x0000_t75" style="width:11.25pt;height:18.75pt" o:ole="">
            <v:imagedata r:id="rId726" o:title=""/>
          </v:shape>
          <o:OLEObject Type="Embed" ProgID="Equation.3" ShapeID="_x0000_i1363" DrawAspect="Content" ObjectID="_1602439866" r:id="rId727"/>
        </w:object>
      </w:r>
      <w:r>
        <w:rPr>
          <w:rFonts w:eastAsia="Calibri"/>
          <w:i/>
          <w:sz w:val="28"/>
          <w:szCs w:val="28"/>
          <w:lang w:val="ru-RU" w:eastAsia="ru-RU"/>
        </w:rPr>
        <w:t xml:space="preserve">мм </w:t>
      </w:r>
      <w:r>
        <w:rPr>
          <w:rFonts w:eastAsia="Calibri"/>
          <w:sz w:val="28"/>
          <w:szCs w:val="28"/>
          <w:lang w:val="ru-RU" w:eastAsia="ru-RU"/>
        </w:rPr>
        <w:t>для побудови графіку вихідної ланки</w:t>
      </w:r>
    </w:p>
    <w:tbl>
      <w:tblPr>
        <w:tblW w:w="10031" w:type="dxa"/>
        <w:tblLayout w:type="fixed"/>
        <w:tblLook w:val="04A0" w:firstRow="1" w:lastRow="0" w:firstColumn="1" w:lastColumn="0" w:noHBand="0" w:noVBand="1"/>
      </w:tblPr>
      <w:tblGrid>
        <w:gridCol w:w="952"/>
        <w:gridCol w:w="513"/>
        <w:gridCol w:w="883"/>
        <w:gridCol w:w="730"/>
        <w:gridCol w:w="730"/>
        <w:gridCol w:w="761"/>
        <w:gridCol w:w="642"/>
        <w:gridCol w:w="528"/>
        <w:gridCol w:w="822"/>
        <w:gridCol w:w="730"/>
        <w:gridCol w:w="754"/>
        <w:gridCol w:w="739"/>
        <w:gridCol w:w="730"/>
        <w:gridCol w:w="517"/>
      </w:tblGrid>
      <w:tr w:rsidR="00F11F91">
        <w:trPr>
          <w:trHeight w:val="281"/>
        </w:trPr>
        <w:tc>
          <w:tcPr>
            <w:tcW w:w="95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w:t>
            </w:r>
          </w:p>
        </w:tc>
        <w:tc>
          <w:tcPr>
            <w:tcW w:w="51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w:t>
            </w:r>
          </w:p>
        </w:tc>
        <w:tc>
          <w:tcPr>
            <w:tcW w:w="88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3</w:t>
            </w:r>
          </w:p>
        </w:tc>
        <w:tc>
          <w:tcPr>
            <w:tcW w:w="761"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4</w:t>
            </w:r>
          </w:p>
        </w:tc>
        <w:tc>
          <w:tcPr>
            <w:tcW w:w="64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5</w:t>
            </w:r>
          </w:p>
        </w:tc>
        <w:tc>
          <w:tcPr>
            <w:tcW w:w="528"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6</w:t>
            </w:r>
          </w:p>
        </w:tc>
        <w:tc>
          <w:tcPr>
            <w:tcW w:w="82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7</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8</w:t>
            </w:r>
          </w:p>
        </w:tc>
        <w:tc>
          <w:tcPr>
            <w:tcW w:w="754"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9</w:t>
            </w:r>
          </w:p>
        </w:tc>
        <w:tc>
          <w:tcPr>
            <w:tcW w:w="739"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10</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11</w:t>
            </w:r>
          </w:p>
        </w:tc>
        <w:tc>
          <w:tcPr>
            <w:tcW w:w="517"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12</w:t>
            </w:r>
          </w:p>
        </w:tc>
      </w:tr>
      <w:tr w:rsidR="00F11F91">
        <w:trPr>
          <w:trHeight w:val="570"/>
        </w:trPr>
        <w:tc>
          <w:tcPr>
            <w:tcW w:w="952" w:type="dxa"/>
          </w:tcPr>
          <w:p w:rsidR="00F11F91" w:rsidRDefault="00E02D70">
            <w:pPr>
              <w:autoSpaceDE w:val="0"/>
              <w:autoSpaceDN w:val="0"/>
              <w:adjustRightInd w:val="0"/>
              <w:spacing w:after="0" w:line="360" w:lineRule="auto"/>
              <w:ind w:left="-29" w:hanging="1"/>
              <w:jc w:val="both"/>
              <w:rPr>
                <w:rFonts w:eastAsia="Calibri"/>
                <w:sz w:val="20"/>
                <w:szCs w:val="20"/>
              </w:rPr>
            </w:pPr>
            <w:r>
              <w:rPr>
                <w:position w:val="-14"/>
                <w:sz w:val="20"/>
                <w:szCs w:val="20"/>
              </w:rPr>
              <w:object w:dxaOrig="318" w:dyaOrig="374">
                <v:shape id="_x0000_i1364" type="#_x0000_t75" style="width:15.75pt;height:18.75pt" o:ole="">
                  <v:imagedata r:id="rId728" o:title=""/>
                </v:shape>
                <o:OLEObject Type="Embed" ProgID="Equation.3" ShapeID="_x0000_i1364" DrawAspect="Content" ObjectID="_1602439867" r:id="rId729"/>
              </w:object>
            </w:r>
            <w:r>
              <w:rPr>
                <w:rFonts w:eastAsia="Calibri"/>
                <w:i/>
                <w:sz w:val="20"/>
                <w:szCs w:val="20"/>
              </w:rPr>
              <w:t>м/с</w:t>
            </w:r>
          </w:p>
        </w:tc>
        <w:tc>
          <w:tcPr>
            <w:tcW w:w="51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w:t>
            </w:r>
          </w:p>
        </w:tc>
        <w:tc>
          <w:tcPr>
            <w:tcW w:w="88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1,77</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2,64</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2,05</w:t>
            </w:r>
          </w:p>
        </w:tc>
        <w:tc>
          <w:tcPr>
            <w:tcW w:w="761"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1,25</w:t>
            </w:r>
          </w:p>
        </w:tc>
        <w:tc>
          <w:tcPr>
            <w:tcW w:w="64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0,62</w:t>
            </w:r>
          </w:p>
        </w:tc>
        <w:tc>
          <w:tcPr>
            <w:tcW w:w="528"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 xml:space="preserve">   0</w:t>
            </w:r>
          </w:p>
        </w:tc>
        <w:tc>
          <w:tcPr>
            <w:tcW w:w="82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-0,83</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-1,89</w:t>
            </w:r>
          </w:p>
        </w:tc>
        <w:tc>
          <w:tcPr>
            <w:tcW w:w="754"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-2,27</w:t>
            </w:r>
          </w:p>
        </w:tc>
        <w:tc>
          <w:tcPr>
            <w:tcW w:w="739"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-2,12</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-1,35</w:t>
            </w:r>
          </w:p>
        </w:tc>
        <w:tc>
          <w:tcPr>
            <w:tcW w:w="517"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w:t>
            </w:r>
          </w:p>
        </w:tc>
      </w:tr>
      <w:tr w:rsidR="00F11F91">
        <w:trPr>
          <w:trHeight w:val="317"/>
        </w:trPr>
        <w:tc>
          <w:tcPr>
            <w:tcW w:w="952" w:type="dxa"/>
          </w:tcPr>
          <w:p w:rsidR="00F11F91" w:rsidRDefault="00E02D70">
            <w:pPr>
              <w:autoSpaceDE w:val="0"/>
              <w:autoSpaceDN w:val="0"/>
              <w:adjustRightInd w:val="0"/>
              <w:spacing w:after="0" w:line="360" w:lineRule="auto"/>
              <w:ind w:left="-29" w:hanging="1"/>
              <w:jc w:val="both"/>
              <w:rPr>
                <w:rFonts w:eastAsia="Calibri"/>
                <w:i/>
                <w:sz w:val="20"/>
                <w:szCs w:val="20"/>
              </w:rPr>
            </w:pPr>
            <w:r>
              <w:rPr>
                <w:position w:val="-12"/>
                <w:sz w:val="20"/>
                <w:szCs w:val="20"/>
              </w:rPr>
              <w:object w:dxaOrig="224" w:dyaOrig="374">
                <v:shape id="_x0000_i1365" type="#_x0000_t75" style="width:11.25pt;height:18.75pt" o:ole="">
                  <v:imagedata r:id="rId726" o:title=""/>
                </v:shape>
                <o:OLEObject Type="Embed" ProgID="Equation.3" ShapeID="_x0000_i1365" DrawAspect="Content" ObjectID="_1602439868" r:id="rId730"/>
              </w:object>
            </w:r>
            <w:r>
              <w:rPr>
                <w:rFonts w:eastAsia="Calibri"/>
                <w:i/>
                <w:sz w:val="20"/>
                <w:szCs w:val="20"/>
              </w:rPr>
              <w:t>мм</w:t>
            </w:r>
          </w:p>
        </w:tc>
        <w:tc>
          <w:tcPr>
            <w:tcW w:w="51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w:t>
            </w:r>
          </w:p>
        </w:tc>
        <w:tc>
          <w:tcPr>
            <w:tcW w:w="883"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33,52</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50</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46,3</w:t>
            </w:r>
          </w:p>
        </w:tc>
        <w:tc>
          <w:tcPr>
            <w:tcW w:w="761"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27,3</w:t>
            </w:r>
          </w:p>
        </w:tc>
        <w:tc>
          <w:tcPr>
            <w:tcW w:w="64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8,0</w:t>
            </w:r>
          </w:p>
        </w:tc>
        <w:tc>
          <w:tcPr>
            <w:tcW w:w="528"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 xml:space="preserve"> 0</w:t>
            </w:r>
          </w:p>
        </w:tc>
        <w:tc>
          <w:tcPr>
            <w:tcW w:w="822"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21,2</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32,5</w:t>
            </w:r>
          </w:p>
        </w:tc>
        <w:tc>
          <w:tcPr>
            <w:tcW w:w="754"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40,0</w:t>
            </w:r>
          </w:p>
        </w:tc>
        <w:tc>
          <w:tcPr>
            <w:tcW w:w="739"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36,2</w:t>
            </w:r>
          </w:p>
        </w:tc>
        <w:tc>
          <w:tcPr>
            <w:tcW w:w="730"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25,1</w:t>
            </w:r>
          </w:p>
        </w:tc>
        <w:tc>
          <w:tcPr>
            <w:tcW w:w="517" w:type="dxa"/>
          </w:tcPr>
          <w:p w:rsidR="00F11F91" w:rsidRDefault="00E02D70">
            <w:pPr>
              <w:autoSpaceDE w:val="0"/>
              <w:autoSpaceDN w:val="0"/>
              <w:adjustRightInd w:val="0"/>
              <w:spacing w:after="0" w:line="360" w:lineRule="auto"/>
              <w:ind w:left="-29" w:hanging="1"/>
              <w:jc w:val="both"/>
              <w:rPr>
                <w:rFonts w:eastAsia="Calibri"/>
                <w:sz w:val="20"/>
                <w:szCs w:val="20"/>
              </w:rPr>
            </w:pPr>
            <w:r>
              <w:rPr>
                <w:rFonts w:eastAsia="Calibri"/>
                <w:sz w:val="20"/>
                <w:szCs w:val="20"/>
              </w:rPr>
              <w:t>0</w:t>
            </w:r>
          </w:p>
        </w:tc>
      </w:tr>
    </w:tbl>
    <w:p w:rsidR="00F11F91" w:rsidRDefault="00F11F91">
      <w:pPr>
        <w:autoSpaceDE w:val="0"/>
        <w:autoSpaceDN w:val="0"/>
        <w:adjustRightInd w:val="0"/>
        <w:spacing w:after="0" w:line="360" w:lineRule="auto"/>
        <w:ind w:firstLine="426"/>
        <w:jc w:val="both"/>
        <w:rPr>
          <w:rFonts w:eastAsia="Calibri"/>
          <w:bCs/>
          <w:sz w:val="28"/>
          <w:szCs w:val="28"/>
          <w:lang w:eastAsia="ru-RU"/>
        </w:rPr>
      </w:pPr>
    </w:p>
    <w:p w:rsidR="00F11F91" w:rsidRDefault="00E02D70">
      <w:pPr>
        <w:autoSpaceDE w:val="0"/>
        <w:autoSpaceDN w:val="0"/>
        <w:adjustRightInd w:val="0"/>
        <w:spacing w:after="0" w:line="360" w:lineRule="auto"/>
        <w:ind w:firstLine="709"/>
        <w:jc w:val="both"/>
        <w:rPr>
          <w:rFonts w:eastAsia="Calibri"/>
          <w:bCs/>
          <w:sz w:val="28"/>
          <w:szCs w:val="28"/>
          <w:lang w:val="uk-UA" w:eastAsia="ru-RU"/>
        </w:rPr>
      </w:pPr>
      <w:r>
        <w:rPr>
          <w:rFonts w:eastAsia="Calibri"/>
          <w:bCs/>
          <w:sz w:val="28"/>
          <w:szCs w:val="28"/>
          <w:lang w:eastAsia="ru-RU"/>
        </w:rPr>
        <w:t>Визнач</w:t>
      </w:r>
      <w:r>
        <w:rPr>
          <w:rFonts w:eastAsia="Calibri"/>
          <w:bCs/>
          <w:sz w:val="28"/>
          <w:szCs w:val="28"/>
          <w:lang w:val="uk-UA" w:eastAsia="ru-RU"/>
        </w:rPr>
        <w:t>ен</w:t>
      </w:r>
      <w:r>
        <w:rPr>
          <w:rFonts w:eastAsia="Calibri"/>
          <w:bCs/>
          <w:sz w:val="28"/>
          <w:szCs w:val="28"/>
          <w:lang w:eastAsia="ru-RU"/>
        </w:rPr>
        <w:t>о кутову швидкість штангообертача</w:t>
      </w:r>
    </w:p>
    <w:p w:rsidR="00F11F91" w:rsidRDefault="00F11F91">
      <w:pPr>
        <w:autoSpaceDE w:val="0"/>
        <w:autoSpaceDN w:val="0"/>
        <w:adjustRightInd w:val="0"/>
        <w:spacing w:after="0" w:line="360" w:lineRule="auto"/>
        <w:ind w:firstLine="426"/>
        <w:jc w:val="both"/>
        <w:rPr>
          <w:rFonts w:eastAsia="Calibri"/>
          <w:bCs/>
          <w:sz w:val="28"/>
          <w:szCs w:val="28"/>
          <w:lang w:val="uk-UA" w:eastAsia="ru-RU"/>
        </w:rPr>
      </w:pPr>
    </w:p>
    <w:p w:rsidR="00F11F91" w:rsidRDefault="00E02D70">
      <w:pPr>
        <w:autoSpaceDE w:val="0"/>
        <w:autoSpaceDN w:val="0"/>
        <w:adjustRightInd w:val="0"/>
        <w:spacing w:after="0" w:line="360" w:lineRule="auto"/>
        <w:ind w:firstLine="426"/>
        <w:jc w:val="center"/>
        <w:rPr>
          <w:position w:val="-24"/>
          <w:sz w:val="28"/>
          <w:szCs w:val="28"/>
        </w:rPr>
      </w:pPr>
      <w:r>
        <w:rPr>
          <w:position w:val="-24"/>
          <w:sz w:val="28"/>
          <w:szCs w:val="28"/>
        </w:rPr>
        <w:object w:dxaOrig="2861" w:dyaOrig="598">
          <v:shape id="_x0000_i1366" type="#_x0000_t75" style="width:143.25pt;height:30pt" o:ole="">
            <v:imagedata r:id="rId731" o:title=""/>
          </v:shape>
          <o:OLEObject Type="Embed" ProgID="Equation.3" ShapeID="_x0000_i1366" DrawAspect="Content" ObjectID="_1602439869" r:id="rId732"/>
        </w:object>
      </w:r>
    </w:p>
    <w:p w:rsidR="00F11F91" w:rsidRDefault="00F11F91">
      <w:pPr>
        <w:autoSpaceDE w:val="0"/>
        <w:autoSpaceDN w:val="0"/>
        <w:adjustRightInd w:val="0"/>
        <w:spacing w:after="0" w:line="360" w:lineRule="auto"/>
        <w:ind w:firstLine="426"/>
        <w:jc w:val="center"/>
        <w:rPr>
          <w:position w:val="-24"/>
          <w:sz w:val="28"/>
          <w:szCs w:val="28"/>
          <w:lang w:val="uk-UA"/>
        </w:rPr>
      </w:pPr>
    </w:p>
    <w:p w:rsidR="00F11F91" w:rsidRDefault="00E02D70">
      <w:pPr>
        <w:autoSpaceDE w:val="0"/>
        <w:autoSpaceDN w:val="0"/>
        <w:adjustRightInd w:val="0"/>
        <w:spacing w:after="0" w:line="360" w:lineRule="auto"/>
        <w:jc w:val="both"/>
        <w:rPr>
          <w:sz w:val="28"/>
          <w:szCs w:val="28"/>
          <w:lang w:val="ru-RU"/>
        </w:rPr>
      </w:pPr>
      <w:r>
        <w:rPr>
          <w:sz w:val="28"/>
          <w:szCs w:val="28"/>
          <w:lang w:val="ru-RU"/>
        </w:rPr>
        <w:t xml:space="preserve">де </w:t>
      </w:r>
      <w:r>
        <w:rPr>
          <w:i/>
          <w:sz w:val="28"/>
          <w:szCs w:val="28"/>
          <w:lang w:val="ru-RU"/>
        </w:rPr>
        <w:t>і</w:t>
      </w:r>
      <w:r>
        <w:rPr>
          <w:sz w:val="28"/>
          <w:szCs w:val="28"/>
          <w:lang w:val="ru-RU"/>
        </w:rPr>
        <w:t xml:space="preserve"> – це передавальне відношення черв’ячної передачі</w:t>
      </w:r>
    </w:p>
    <w:p w:rsidR="00F11F91" w:rsidRDefault="00E02D70">
      <w:pPr>
        <w:autoSpaceDE w:val="0"/>
        <w:autoSpaceDN w:val="0"/>
        <w:adjustRightInd w:val="0"/>
        <w:spacing w:after="0" w:line="360" w:lineRule="auto"/>
        <w:ind w:firstLine="426"/>
        <w:jc w:val="both"/>
        <w:rPr>
          <w:rFonts w:eastAsia="Calibri"/>
          <w:bCs/>
          <w:sz w:val="28"/>
          <w:szCs w:val="28"/>
          <w:lang w:eastAsia="ru-RU"/>
        </w:rPr>
      </w:pPr>
      <w:r>
        <w:rPr>
          <w:rFonts w:eastAsia="Calibri"/>
          <w:bCs/>
          <w:sz w:val="28"/>
          <w:szCs w:val="28"/>
          <w:lang w:val="uk-UA" w:eastAsia="ru-RU"/>
        </w:rPr>
        <w:tab/>
      </w:r>
      <w:r>
        <w:rPr>
          <w:rFonts w:eastAsia="Calibri"/>
          <w:bCs/>
          <w:sz w:val="28"/>
          <w:szCs w:val="28"/>
          <w:lang w:val="ru-RU" w:eastAsia="ru-RU"/>
        </w:rPr>
        <w:t>Маштабні коефіцієнти по осях координат</w:t>
      </w:r>
    </w:p>
    <w:p w:rsidR="00F11F91" w:rsidRDefault="00F11F91">
      <w:pPr>
        <w:autoSpaceDE w:val="0"/>
        <w:autoSpaceDN w:val="0"/>
        <w:adjustRightInd w:val="0"/>
        <w:spacing w:after="0"/>
        <w:ind w:firstLine="426"/>
        <w:jc w:val="both"/>
        <w:rPr>
          <w:rFonts w:eastAsia="Calibri"/>
          <w:bCs/>
          <w:sz w:val="28"/>
          <w:szCs w:val="28"/>
          <w:lang w:val="ru-RU" w:eastAsia="ru-RU"/>
        </w:rPr>
      </w:pPr>
    </w:p>
    <w:p w:rsidR="00F11F91" w:rsidRDefault="00E02D70">
      <w:pPr>
        <w:autoSpaceDE w:val="0"/>
        <w:autoSpaceDN w:val="0"/>
        <w:adjustRightInd w:val="0"/>
        <w:spacing w:after="0" w:line="360" w:lineRule="auto"/>
        <w:ind w:firstLine="426"/>
        <w:jc w:val="center"/>
        <w:rPr>
          <w:position w:val="-30"/>
          <w:sz w:val="28"/>
          <w:szCs w:val="28"/>
        </w:rPr>
      </w:pPr>
      <w:r>
        <w:rPr>
          <w:position w:val="-30"/>
          <w:sz w:val="28"/>
          <w:szCs w:val="28"/>
        </w:rPr>
        <w:object w:dxaOrig="3329" w:dyaOrig="729">
          <v:shape id="_x0000_i1367" type="#_x0000_t75" style="width:166.5pt;height:36.75pt" o:ole="">
            <v:imagedata r:id="rId733" o:title=""/>
          </v:shape>
          <o:OLEObject Type="Embed" ProgID="Equation.3" ShapeID="_x0000_i1367" DrawAspect="Content" ObjectID="_1602439870" r:id="rId734"/>
        </w:object>
      </w:r>
    </w:p>
    <w:p w:rsidR="00F11F91" w:rsidRDefault="00F11F91">
      <w:pPr>
        <w:autoSpaceDE w:val="0"/>
        <w:autoSpaceDN w:val="0"/>
        <w:adjustRightInd w:val="0"/>
        <w:spacing w:after="0" w:line="360" w:lineRule="auto"/>
        <w:ind w:firstLine="426"/>
        <w:jc w:val="center"/>
        <w:rPr>
          <w:position w:val="-30"/>
          <w:sz w:val="28"/>
          <w:szCs w:val="28"/>
          <w:lang w:val="uk-UA"/>
        </w:rPr>
      </w:pPr>
    </w:p>
    <w:p w:rsidR="00F11F91" w:rsidRDefault="00E02D70">
      <w:pPr>
        <w:autoSpaceDE w:val="0"/>
        <w:autoSpaceDN w:val="0"/>
        <w:adjustRightInd w:val="0"/>
        <w:spacing w:after="0" w:line="360" w:lineRule="auto"/>
        <w:ind w:firstLine="426"/>
        <w:jc w:val="both"/>
        <w:rPr>
          <w:rFonts w:eastAsia="Calibri"/>
          <w:sz w:val="28"/>
          <w:szCs w:val="28"/>
          <w:lang w:val="uk-UA" w:eastAsia="ru-RU"/>
        </w:rPr>
      </w:pPr>
      <w:r>
        <w:rPr>
          <w:rFonts w:eastAsia="Calibri"/>
          <w:sz w:val="28"/>
          <w:szCs w:val="28"/>
          <w:lang w:val="ru-RU" w:eastAsia="ru-RU"/>
        </w:rPr>
        <w:t xml:space="preserve">   Таблиця </w:t>
      </w:r>
      <w:r>
        <w:rPr>
          <w:rFonts w:eastAsia="Calibri"/>
          <w:bCs/>
          <w:sz w:val="28"/>
          <w:szCs w:val="28"/>
          <w:lang w:val="uk-UA" w:eastAsia="ru-RU"/>
        </w:rPr>
        <w:t>4.</w:t>
      </w:r>
      <w:r>
        <w:rPr>
          <w:rFonts w:eastAsia="Calibri"/>
          <w:sz w:val="28"/>
          <w:szCs w:val="28"/>
          <w:lang w:val="uk-UA" w:eastAsia="ru-RU"/>
        </w:rPr>
        <w:t>4</w:t>
      </w:r>
      <w:r>
        <w:rPr>
          <w:rFonts w:eastAsia="Calibri"/>
          <w:sz w:val="28"/>
          <w:szCs w:val="28"/>
          <w:lang w:val="ru-RU" w:eastAsia="ru-RU"/>
        </w:rPr>
        <w:t xml:space="preserve"> – Значення </w:t>
      </w:r>
      <w:r>
        <w:rPr>
          <w:position w:val="-10"/>
          <w:sz w:val="28"/>
          <w:szCs w:val="28"/>
        </w:rPr>
        <w:object w:dxaOrig="468" w:dyaOrig="318">
          <v:shape id="_x0000_i1368" type="#_x0000_t75" style="width:23.25pt;height:15.75pt" o:ole="">
            <v:imagedata r:id="rId735" o:title=""/>
          </v:shape>
          <o:OLEObject Type="Embed" ProgID="Equation.3" ShapeID="_x0000_i1368" DrawAspect="Content" ObjectID="_1602439871" r:id="rId736"/>
        </w:object>
      </w:r>
      <w:r>
        <w:rPr>
          <w:rFonts w:eastAsia="Calibri"/>
          <w:sz w:val="28"/>
          <w:szCs w:val="28"/>
          <w:lang w:val="ru-RU" w:eastAsia="ru-RU"/>
        </w:rPr>
        <w:t xml:space="preserve"> для побудови графіку швидкості штангообертача</w:t>
      </w:r>
      <w:r>
        <w:rPr>
          <w:rFonts w:eastAsia="Calibri"/>
          <w:sz w:val="28"/>
          <w:szCs w:val="28"/>
          <w:lang w:val="uk-UA" w:eastAsia="ru-RU"/>
        </w:rPr>
        <w:t xml:space="preserve"> в залежності від положення головки балансира</w:t>
      </w:r>
    </w:p>
    <w:tbl>
      <w:tblPr>
        <w:tblW w:w="10119" w:type="dxa"/>
        <w:tblInd w:w="108" w:type="dxa"/>
        <w:tblLayout w:type="fixed"/>
        <w:tblLook w:val="04A0" w:firstRow="1" w:lastRow="0" w:firstColumn="1" w:lastColumn="0" w:noHBand="0" w:noVBand="1"/>
      </w:tblPr>
      <w:tblGrid>
        <w:gridCol w:w="1125"/>
        <w:gridCol w:w="577"/>
        <w:gridCol w:w="666"/>
        <w:gridCol w:w="666"/>
        <w:gridCol w:w="666"/>
        <w:gridCol w:w="774"/>
        <w:gridCol w:w="706"/>
        <w:gridCol w:w="598"/>
        <w:gridCol w:w="856"/>
        <w:gridCol w:w="728"/>
        <w:gridCol w:w="762"/>
        <w:gridCol w:w="742"/>
        <w:gridCol w:w="728"/>
        <w:gridCol w:w="525"/>
      </w:tblGrid>
      <w:tr w:rsidR="00F11F91">
        <w:trPr>
          <w:trHeight w:val="281"/>
        </w:trPr>
        <w:tc>
          <w:tcPr>
            <w:tcW w:w="1125" w:type="dxa"/>
          </w:tcPr>
          <w:p w:rsidR="00F11F91" w:rsidRDefault="00E02D70">
            <w:pPr>
              <w:autoSpaceDE w:val="0"/>
              <w:autoSpaceDN w:val="0"/>
              <w:adjustRightInd w:val="0"/>
              <w:spacing w:after="0" w:line="360" w:lineRule="auto"/>
              <w:ind w:left="-31"/>
              <w:jc w:val="both"/>
              <w:rPr>
                <w:rFonts w:eastAsia="Calibri"/>
                <w:sz w:val="20"/>
                <w:szCs w:val="20"/>
                <w:lang w:val="uk-UA"/>
              </w:rPr>
            </w:pPr>
            <w:r>
              <w:rPr>
                <w:rFonts w:eastAsia="Calibri"/>
                <w:sz w:val="20"/>
                <w:szCs w:val="20"/>
              </w:rPr>
              <w:t>№</w:t>
            </w:r>
          </w:p>
          <w:p w:rsidR="00F11F91" w:rsidRDefault="00E02D70">
            <w:pPr>
              <w:autoSpaceDE w:val="0"/>
              <w:autoSpaceDN w:val="0"/>
              <w:adjustRightInd w:val="0"/>
              <w:spacing w:after="0" w:line="360" w:lineRule="auto"/>
              <w:ind w:left="-31"/>
              <w:jc w:val="both"/>
              <w:rPr>
                <w:rFonts w:eastAsia="Calibri"/>
                <w:sz w:val="20"/>
                <w:szCs w:val="20"/>
                <w:lang w:val="uk-UA"/>
              </w:rPr>
            </w:pPr>
            <w:r>
              <w:rPr>
                <w:rFonts w:eastAsia="Calibri"/>
                <w:sz w:val="20"/>
                <w:szCs w:val="20"/>
                <w:lang w:val="uk-UA"/>
              </w:rPr>
              <w:t>положення</w:t>
            </w:r>
          </w:p>
        </w:tc>
        <w:tc>
          <w:tcPr>
            <w:tcW w:w="577" w:type="dxa"/>
          </w:tcPr>
          <w:p w:rsidR="00F11F91" w:rsidRDefault="00E02D70">
            <w:pPr>
              <w:autoSpaceDE w:val="0"/>
              <w:autoSpaceDN w:val="0"/>
              <w:adjustRightInd w:val="0"/>
              <w:spacing w:after="0" w:line="360" w:lineRule="auto"/>
              <w:ind w:left="-31"/>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1</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2</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3</w:t>
            </w:r>
          </w:p>
        </w:tc>
        <w:tc>
          <w:tcPr>
            <w:tcW w:w="774"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4</w:t>
            </w:r>
          </w:p>
        </w:tc>
        <w:tc>
          <w:tcPr>
            <w:tcW w:w="70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5</w:t>
            </w:r>
          </w:p>
        </w:tc>
        <w:tc>
          <w:tcPr>
            <w:tcW w:w="59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6</w:t>
            </w:r>
          </w:p>
        </w:tc>
        <w:tc>
          <w:tcPr>
            <w:tcW w:w="85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7</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8</w:t>
            </w:r>
          </w:p>
        </w:tc>
        <w:tc>
          <w:tcPr>
            <w:tcW w:w="76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9</w:t>
            </w:r>
          </w:p>
        </w:tc>
        <w:tc>
          <w:tcPr>
            <w:tcW w:w="74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10</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11</w:t>
            </w:r>
          </w:p>
        </w:tc>
        <w:tc>
          <w:tcPr>
            <w:tcW w:w="525"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12</w:t>
            </w:r>
          </w:p>
        </w:tc>
      </w:tr>
      <w:tr w:rsidR="00F11F91">
        <w:trPr>
          <w:trHeight w:val="570"/>
        </w:trPr>
        <w:tc>
          <w:tcPr>
            <w:tcW w:w="1125" w:type="dxa"/>
          </w:tcPr>
          <w:p w:rsidR="00F11F91" w:rsidRDefault="00E02D70">
            <w:pPr>
              <w:autoSpaceDE w:val="0"/>
              <w:autoSpaceDN w:val="0"/>
              <w:adjustRightInd w:val="0"/>
              <w:spacing w:after="0" w:line="360" w:lineRule="auto"/>
              <w:ind w:left="-31"/>
              <w:jc w:val="both"/>
              <w:rPr>
                <w:rFonts w:eastAsia="Calibri"/>
                <w:sz w:val="20"/>
                <w:szCs w:val="20"/>
                <w:vertAlign w:val="superscript"/>
              </w:rPr>
            </w:pPr>
            <w:r>
              <w:rPr>
                <w:position w:val="-12"/>
                <w:sz w:val="20"/>
                <w:szCs w:val="20"/>
              </w:rPr>
              <w:object w:dxaOrig="299" w:dyaOrig="374">
                <v:shape id="_x0000_i1369" type="#_x0000_t75" style="width:15pt;height:18.75pt" o:ole="">
                  <v:imagedata r:id="rId737" o:title=""/>
                </v:shape>
                <o:OLEObject Type="Embed" ProgID="Equation.3" ShapeID="_x0000_i1369" DrawAspect="Content" ObjectID="_1602439872" r:id="rId738"/>
              </w:object>
            </w:r>
            <w:r>
              <w:rPr>
                <w:sz w:val="20"/>
                <w:szCs w:val="20"/>
              </w:rPr>
              <w:t xml:space="preserve">, </w:t>
            </w:r>
            <w:r>
              <w:rPr>
                <w:i/>
                <w:sz w:val="20"/>
                <w:szCs w:val="20"/>
              </w:rPr>
              <w:t>с</w:t>
            </w:r>
            <w:r>
              <w:rPr>
                <w:rFonts w:eastAsia="Calibri"/>
                <w:i/>
                <w:sz w:val="20"/>
                <w:szCs w:val="20"/>
                <w:vertAlign w:val="superscript"/>
              </w:rPr>
              <w:t>-1</w:t>
            </w:r>
          </w:p>
        </w:tc>
        <w:tc>
          <w:tcPr>
            <w:tcW w:w="577" w:type="dxa"/>
          </w:tcPr>
          <w:p w:rsidR="00F11F91" w:rsidRDefault="00E02D70">
            <w:pPr>
              <w:autoSpaceDE w:val="0"/>
              <w:autoSpaceDN w:val="0"/>
              <w:adjustRightInd w:val="0"/>
              <w:spacing w:after="0" w:line="360" w:lineRule="auto"/>
              <w:ind w:left="-31"/>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0,54</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0,76</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0,59</w:t>
            </w:r>
          </w:p>
        </w:tc>
        <w:tc>
          <w:tcPr>
            <w:tcW w:w="774"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0,38</w:t>
            </w:r>
          </w:p>
        </w:tc>
        <w:tc>
          <w:tcPr>
            <w:tcW w:w="70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0,21</w:t>
            </w:r>
          </w:p>
        </w:tc>
        <w:tc>
          <w:tcPr>
            <w:tcW w:w="59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 xml:space="preserve">   0</w:t>
            </w:r>
          </w:p>
        </w:tc>
        <w:tc>
          <w:tcPr>
            <w:tcW w:w="85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-0,49</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-0,73</w:t>
            </w:r>
          </w:p>
        </w:tc>
        <w:tc>
          <w:tcPr>
            <w:tcW w:w="76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-0,36</w:t>
            </w:r>
          </w:p>
        </w:tc>
        <w:tc>
          <w:tcPr>
            <w:tcW w:w="74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-0,31</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-0,25</w:t>
            </w:r>
          </w:p>
        </w:tc>
        <w:tc>
          <w:tcPr>
            <w:tcW w:w="525"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r>
      <w:tr w:rsidR="00F11F91">
        <w:trPr>
          <w:trHeight w:val="317"/>
        </w:trPr>
        <w:tc>
          <w:tcPr>
            <w:tcW w:w="1125" w:type="dxa"/>
          </w:tcPr>
          <w:p w:rsidR="00F11F91" w:rsidRDefault="00E02D70">
            <w:pPr>
              <w:autoSpaceDE w:val="0"/>
              <w:autoSpaceDN w:val="0"/>
              <w:adjustRightInd w:val="0"/>
              <w:spacing w:after="0" w:line="360" w:lineRule="auto"/>
              <w:ind w:left="-31"/>
              <w:jc w:val="both"/>
              <w:rPr>
                <w:rFonts w:eastAsia="Calibri"/>
                <w:i/>
                <w:sz w:val="20"/>
                <w:szCs w:val="20"/>
              </w:rPr>
            </w:pPr>
            <w:r>
              <w:rPr>
                <w:position w:val="-10"/>
                <w:sz w:val="20"/>
                <w:szCs w:val="20"/>
              </w:rPr>
              <w:object w:dxaOrig="486" w:dyaOrig="355">
                <v:shape id="_x0000_i1370" type="#_x0000_t75" style="width:24pt;height:18pt" o:ole="">
                  <v:imagedata r:id="rId739" o:title=""/>
                </v:shape>
                <o:OLEObject Type="Embed" ProgID="Equation.3" ShapeID="_x0000_i1370" DrawAspect="Content" ObjectID="_1602439873" r:id="rId740"/>
              </w:object>
            </w:r>
            <w:r>
              <w:rPr>
                <w:sz w:val="20"/>
                <w:szCs w:val="20"/>
              </w:rPr>
              <w:t xml:space="preserve">, </w:t>
            </w:r>
            <w:r>
              <w:rPr>
                <w:i/>
                <w:sz w:val="20"/>
                <w:szCs w:val="20"/>
              </w:rPr>
              <w:t>с</w:t>
            </w:r>
            <w:r>
              <w:rPr>
                <w:rFonts w:eastAsia="Calibri"/>
                <w:i/>
                <w:sz w:val="20"/>
                <w:szCs w:val="20"/>
                <w:vertAlign w:val="superscript"/>
              </w:rPr>
              <w:t>-1</w:t>
            </w:r>
          </w:p>
        </w:tc>
        <w:tc>
          <w:tcPr>
            <w:tcW w:w="577" w:type="dxa"/>
          </w:tcPr>
          <w:p w:rsidR="00F11F91" w:rsidRDefault="00E02D70">
            <w:pPr>
              <w:autoSpaceDE w:val="0"/>
              <w:autoSpaceDN w:val="0"/>
              <w:adjustRightInd w:val="0"/>
              <w:spacing w:after="0" w:line="360" w:lineRule="auto"/>
              <w:ind w:left="-31"/>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74"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0,024</w:t>
            </w:r>
          </w:p>
        </w:tc>
        <w:tc>
          <w:tcPr>
            <w:tcW w:w="70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0,013</w:t>
            </w:r>
          </w:p>
        </w:tc>
        <w:tc>
          <w:tcPr>
            <w:tcW w:w="59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 xml:space="preserve"> 0</w:t>
            </w:r>
          </w:p>
        </w:tc>
        <w:tc>
          <w:tcPr>
            <w:tcW w:w="85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6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4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0,019</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0,017</w:t>
            </w:r>
          </w:p>
        </w:tc>
        <w:tc>
          <w:tcPr>
            <w:tcW w:w="525"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r>
      <w:tr w:rsidR="00F11F91">
        <w:trPr>
          <w:trHeight w:val="317"/>
        </w:trPr>
        <w:tc>
          <w:tcPr>
            <w:tcW w:w="1125" w:type="dxa"/>
          </w:tcPr>
          <w:p w:rsidR="00F11F91" w:rsidRDefault="00E02D70">
            <w:pPr>
              <w:autoSpaceDE w:val="0"/>
              <w:autoSpaceDN w:val="0"/>
              <w:adjustRightInd w:val="0"/>
              <w:spacing w:after="0" w:line="360" w:lineRule="auto"/>
              <w:ind w:left="-31"/>
              <w:jc w:val="both"/>
              <w:rPr>
                <w:sz w:val="20"/>
                <w:szCs w:val="20"/>
              </w:rPr>
            </w:pPr>
            <w:r>
              <w:rPr>
                <w:position w:val="-12"/>
                <w:sz w:val="20"/>
                <w:szCs w:val="20"/>
              </w:rPr>
              <w:object w:dxaOrig="224" w:dyaOrig="374">
                <v:shape id="_x0000_i1371" type="#_x0000_t75" style="width:11.25pt;height:18.75pt" o:ole="">
                  <v:imagedata r:id="rId726" o:title=""/>
                </v:shape>
                <o:OLEObject Type="Embed" ProgID="Equation.3" ShapeID="_x0000_i1371" DrawAspect="Content" ObjectID="_1602439874" r:id="rId741"/>
              </w:object>
            </w:r>
            <w:r>
              <w:rPr>
                <w:rFonts w:eastAsia="Calibri"/>
                <w:i/>
                <w:sz w:val="20"/>
                <w:szCs w:val="20"/>
              </w:rPr>
              <w:t>мм</w:t>
            </w:r>
          </w:p>
        </w:tc>
        <w:tc>
          <w:tcPr>
            <w:tcW w:w="577" w:type="dxa"/>
          </w:tcPr>
          <w:p w:rsidR="00F11F91" w:rsidRDefault="00E02D70">
            <w:pPr>
              <w:autoSpaceDE w:val="0"/>
              <w:autoSpaceDN w:val="0"/>
              <w:adjustRightInd w:val="0"/>
              <w:spacing w:after="0" w:line="360" w:lineRule="auto"/>
              <w:ind w:left="-31"/>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66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74"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50</w:t>
            </w:r>
          </w:p>
        </w:tc>
        <w:tc>
          <w:tcPr>
            <w:tcW w:w="70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27</w:t>
            </w:r>
          </w:p>
        </w:tc>
        <w:tc>
          <w:tcPr>
            <w:tcW w:w="59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856"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6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c>
          <w:tcPr>
            <w:tcW w:w="742"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-40</w:t>
            </w:r>
          </w:p>
        </w:tc>
        <w:tc>
          <w:tcPr>
            <w:tcW w:w="728"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-35</w:t>
            </w:r>
          </w:p>
        </w:tc>
        <w:tc>
          <w:tcPr>
            <w:tcW w:w="525" w:type="dxa"/>
          </w:tcPr>
          <w:p w:rsidR="00F11F91" w:rsidRDefault="00E02D70">
            <w:pPr>
              <w:autoSpaceDE w:val="0"/>
              <w:autoSpaceDN w:val="0"/>
              <w:adjustRightInd w:val="0"/>
              <w:spacing w:after="0" w:line="360" w:lineRule="auto"/>
              <w:ind w:left="-113"/>
              <w:jc w:val="both"/>
              <w:rPr>
                <w:rFonts w:eastAsia="Calibri"/>
                <w:sz w:val="20"/>
                <w:szCs w:val="20"/>
              </w:rPr>
            </w:pPr>
            <w:r>
              <w:rPr>
                <w:rFonts w:eastAsia="Calibri"/>
                <w:sz w:val="20"/>
                <w:szCs w:val="20"/>
              </w:rPr>
              <w:t>0</w:t>
            </w:r>
          </w:p>
        </w:tc>
      </w:tr>
    </w:tbl>
    <w:p w:rsidR="00F11F91" w:rsidRDefault="00F11F91">
      <w:pPr>
        <w:spacing w:after="0" w:line="360" w:lineRule="auto"/>
        <w:ind w:firstLine="426"/>
        <w:jc w:val="center"/>
        <w:rPr>
          <w:lang w:val="uk-UA" w:eastAsia="uk-UA"/>
        </w:rPr>
      </w:pPr>
    </w:p>
    <w:p w:rsidR="00F11F91" w:rsidRDefault="00E02D70">
      <w:pPr>
        <w:spacing w:after="0" w:line="360" w:lineRule="auto"/>
        <w:ind w:firstLine="426"/>
        <w:jc w:val="center"/>
        <w:rPr>
          <w:b/>
          <w:sz w:val="28"/>
          <w:szCs w:val="28"/>
          <w:lang w:val="uk-UA"/>
        </w:rPr>
      </w:pPr>
      <w:r>
        <w:rPr>
          <w:noProof/>
          <w:lang w:val="uk-UA" w:eastAsia="uk-UA"/>
        </w:rPr>
        <w:drawing>
          <wp:inline distT="0" distB="0" distL="0" distR="0">
            <wp:extent cx="4251325" cy="3020695"/>
            <wp:effectExtent l="0" t="0" r="0" b="8255"/>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Рисунок 155"/>
                    <pic:cNvPicPr>
                      <a:picLocks noChangeAspect="1"/>
                    </pic:cNvPicPr>
                  </pic:nvPicPr>
                  <pic:blipFill>
                    <a:blip r:embed="rId742"/>
                    <a:srcRect l="49757" t="28046" r="14962" b="27356"/>
                    <a:stretch>
                      <a:fillRect/>
                    </a:stretch>
                  </pic:blipFill>
                  <pic:spPr>
                    <a:xfrm>
                      <a:off x="0" y="0"/>
                      <a:ext cx="4294151" cy="3051522"/>
                    </a:xfrm>
                    <a:prstGeom prst="rect">
                      <a:avLst/>
                    </a:prstGeom>
                    <a:ln>
                      <a:noFill/>
                    </a:ln>
                  </pic:spPr>
                </pic:pic>
              </a:graphicData>
            </a:graphic>
          </wp:inline>
        </w:drawing>
      </w:r>
    </w:p>
    <w:p w:rsidR="00F11F91" w:rsidRDefault="00E02D70">
      <w:pPr>
        <w:spacing w:after="0" w:line="360" w:lineRule="auto"/>
        <w:ind w:firstLine="426"/>
        <w:jc w:val="center"/>
        <w:rPr>
          <w:b/>
          <w:sz w:val="28"/>
          <w:szCs w:val="28"/>
          <w:lang w:val="uk-UA"/>
        </w:rPr>
      </w:pPr>
      <w:r>
        <w:rPr>
          <w:b/>
          <w:sz w:val="28"/>
          <w:szCs w:val="28"/>
          <w:lang w:val="uk-UA"/>
        </w:rPr>
        <w:t xml:space="preserve">Рисунок </w:t>
      </w:r>
      <w:r>
        <w:rPr>
          <w:rFonts w:eastAsia="Calibri"/>
          <w:b/>
          <w:bCs/>
          <w:sz w:val="28"/>
          <w:szCs w:val="28"/>
          <w:lang w:val="uk-UA" w:eastAsia="ru-RU"/>
        </w:rPr>
        <w:t>4.</w:t>
      </w:r>
      <w:r>
        <w:rPr>
          <w:b/>
          <w:sz w:val="28"/>
          <w:szCs w:val="28"/>
          <w:lang w:val="uk-UA"/>
        </w:rPr>
        <w:t>27 – Графік швидкості штангообертача в залежності від положення головки балансира</w:t>
      </w:r>
    </w:p>
    <w:p w:rsidR="00F11F91" w:rsidRDefault="00F11F91">
      <w:pPr>
        <w:spacing w:after="0" w:line="360" w:lineRule="auto"/>
        <w:ind w:firstLine="426"/>
        <w:jc w:val="center"/>
        <w:rPr>
          <w:b/>
          <w:sz w:val="28"/>
          <w:szCs w:val="28"/>
          <w:lang w:val="uk-UA"/>
        </w:rPr>
      </w:pPr>
    </w:p>
    <w:p w:rsidR="00F11F91" w:rsidRDefault="00E02D70">
      <w:pPr>
        <w:spacing w:after="0" w:line="360" w:lineRule="auto"/>
        <w:ind w:firstLine="425"/>
        <w:jc w:val="both"/>
        <w:rPr>
          <w:sz w:val="28"/>
          <w:szCs w:val="28"/>
          <w:lang w:val="uk-UA"/>
        </w:rPr>
      </w:pPr>
      <w:r>
        <w:rPr>
          <w:bCs/>
          <w:sz w:val="28"/>
          <w:szCs w:val="28"/>
          <w:lang w:val="uk-UA"/>
        </w:rPr>
        <w:lastRenderedPageBreak/>
        <w:t>За п</w:t>
      </w:r>
      <w:r>
        <w:rPr>
          <w:sz w:val="28"/>
          <w:szCs w:val="28"/>
          <w:lang w:val="uk-UA"/>
        </w:rPr>
        <w:t>опередніми даними побудовано графік залежності кутової швидкості штангообертача (колони штанг) від кута повороту колони штанг.</w:t>
      </w:r>
    </w:p>
    <w:p w:rsidR="00F11F91" w:rsidRDefault="00F11F91">
      <w:pPr>
        <w:spacing w:after="0" w:line="360" w:lineRule="auto"/>
        <w:ind w:firstLine="425"/>
        <w:jc w:val="both"/>
        <w:rPr>
          <w:sz w:val="28"/>
          <w:szCs w:val="28"/>
          <w:lang w:val="uk-UA"/>
        </w:rPr>
      </w:pPr>
    </w:p>
    <w:p w:rsidR="00F11F91" w:rsidRDefault="00E02D70">
      <w:pPr>
        <w:spacing w:after="0"/>
        <w:jc w:val="center"/>
        <w:rPr>
          <w:b/>
          <w:sz w:val="28"/>
          <w:szCs w:val="28"/>
          <w:lang w:val="uk-UA"/>
        </w:rPr>
      </w:pPr>
      <w:r>
        <w:rPr>
          <w:noProof/>
          <w:lang w:val="uk-UA" w:eastAsia="uk-UA"/>
        </w:rPr>
        <w:drawing>
          <wp:inline distT="0" distB="0" distL="0" distR="0">
            <wp:extent cx="5309235" cy="2516505"/>
            <wp:effectExtent l="0" t="0" r="1905" b="9525"/>
            <wp:docPr id="1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26"/>
                    <pic:cNvPicPr>
                      <a:picLocks noChangeAspect="1"/>
                    </pic:cNvPicPr>
                  </pic:nvPicPr>
                  <pic:blipFill>
                    <a:blip r:embed="rId743"/>
                    <a:srcRect l="19644" t="16552" r="13152" b="11954"/>
                    <a:stretch>
                      <a:fillRect/>
                    </a:stretch>
                  </pic:blipFill>
                  <pic:spPr>
                    <a:xfrm>
                      <a:off x="0" y="0"/>
                      <a:ext cx="5309235" cy="2516505"/>
                    </a:xfrm>
                    <a:prstGeom prst="rect">
                      <a:avLst/>
                    </a:prstGeom>
                    <a:ln>
                      <a:noFill/>
                    </a:ln>
                  </pic:spPr>
                </pic:pic>
              </a:graphicData>
            </a:graphic>
          </wp:inline>
        </w:drawing>
      </w:r>
    </w:p>
    <w:p w:rsidR="00F11F91" w:rsidRDefault="00E02D70">
      <w:pPr>
        <w:spacing w:after="0"/>
        <w:ind w:firstLine="426"/>
        <w:jc w:val="center"/>
        <w:rPr>
          <w:b/>
          <w:sz w:val="28"/>
          <w:szCs w:val="28"/>
          <w:lang w:val="uk-UA"/>
        </w:rPr>
      </w:pPr>
      <w:r>
        <w:rPr>
          <w:b/>
          <w:sz w:val="28"/>
          <w:szCs w:val="28"/>
          <w:lang w:val="uk-UA"/>
        </w:rPr>
        <w:t xml:space="preserve">Рисунок </w:t>
      </w:r>
      <w:r>
        <w:rPr>
          <w:rFonts w:eastAsia="Calibri"/>
          <w:b/>
          <w:bCs/>
          <w:sz w:val="28"/>
          <w:szCs w:val="28"/>
          <w:lang w:val="uk-UA" w:eastAsia="ru-RU"/>
        </w:rPr>
        <w:t>4.</w:t>
      </w:r>
      <w:r>
        <w:rPr>
          <w:b/>
          <w:sz w:val="28"/>
          <w:szCs w:val="28"/>
          <w:lang w:val="uk-UA"/>
        </w:rPr>
        <w:t>28 – Графік швидкості штангообертача в залежності кута повороту колони штанг</w:t>
      </w:r>
    </w:p>
    <w:p w:rsidR="00F11F91" w:rsidRDefault="00F11F91">
      <w:pPr>
        <w:spacing w:after="0"/>
        <w:ind w:firstLine="426"/>
        <w:jc w:val="center"/>
        <w:rPr>
          <w:b/>
          <w:sz w:val="28"/>
          <w:szCs w:val="28"/>
          <w:lang w:val="uk-UA"/>
        </w:rPr>
      </w:pPr>
    </w:p>
    <w:p w:rsidR="00F11F91" w:rsidRDefault="00E02D70">
      <w:pPr>
        <w:spacing w:after="0"/>
        <w:ind w:firstLine="709"/>
        <w:jc w:val="both"/>
        <w:rPr>
          <w:b/>
          <w:sz w:val="28"/>
          <w:szCs w:val="28"/>
          <w:lang w:val="ru-RU"/>
        </w:rPr>
      </w:pPr>
      <w:r>
        <w:rPr>
          <w:rFonts w:eastAsia="Calibri"/>
          <w:b/>
          <w:bCs/>
          <w:sz w:val="28"/>
          <w:szCs w:val="28"/>
          <w:lang w:val="uk-UA" w:eastAsia="ru-RU"/>
        </w:rPr>
        <w:t>4.</w:t>
      </w:r>
      <w:r>
        <w:rPr>
          <w:rFonts w:eastAsia="Calibri"/>
          <w:b/>
          <w:sz w:val="28"/>
          <w:szCs w:val="28"/>
          <w:lang w:val="uk-UA" w:eastAsia="ru-RU"/>
        </w:rPr>
        <w:t>5.</w:t>
      </w:r>
      <w:r>
        <w:rPr>
          <w:b/>
          <w:sz w:val="28"/>
          <w:szCs w:val="28"/>
          <w:lang w:val="uk-UA"/>
        </w:rPr>
        <w:t xml:space="preserve">2. </w:t>
      </w:r>
      <w:r>
        <w:rPr>
          <w:b/>
          <w:sz w:val="28"/>
          <w:szCs w:val="28"/>
          <w:lang w:val="ru-RU"/>
        </w:rPr>
        <w:t>Визначення часу повного оберту штангообертача</w:t>
      </w:r>
    </w:p>
    <w:p w:rsidR="00F11F91" w:rsidRDefault="00F11F91">
      <w:pPr>
        <w:spacing w:after="0"/>
        <w:ind w:firstLine="709"/>
        <w:jc w:val="both"/>
        <w:rPr>
          <w:b/>
          <w:sz w:val="28"/>
          <w:szCs w:val="28"/>
          <w:lang w:val="ru-RU"/>
        </w:rPr>
      </w:pPr>
    </w:p>
    <w:p w:rsidR="00F11F91" w:rsidRDefault="00E02D70">
      <w:pPr>
        <w:spacing w:after="0" w:line="360" w:lineRule="auto"/>
        <w:ind w:firstLine="709"/>
        <w:jc w:val="both"/>
        <w:rPr>
          <w:sz w:val="28"/>
          <w:szCs w:val="28"/>
          <w:lang w:val="ru-RU"/>
        </w:rPr>
      </w:pPr>
      <w:r>
        <w:rPr>
          <w:sz w:val="28"/>
          <w:szCs w:val="28"/>
          <w:lang w:val="ru-RU"/>
        </w:rPr>
        <w:t>Повний оберт штангообертача здійснюється за 30 повних ходів головки балансира. Повний хід головки балансира - це один повний оберт кривошипа верстата-качалки.</w:t>
      </w:r>
    </w:p>
    <w:p w:rsidR="00F11F91" w:rsidRDefault="00E02D70">
      <w:pPr>
        <w:spacing w:after="0" w:line="360" w:lineRule="auto"/>
        <w:ind w:firstLine="709"/>
        <w:jc w:val="both"/>
        <w:rPr>
          <w:sz w:val="28"/>
          <w:szCs w:val="28"/>
          <w:lang w:val="ru-RU"/>
        </w:rPr>
      </w:pPr>
      <w:r>
        <w:rPr>
          <w:sz w:val="28"/>
          <w:szCs w:val="28"/>
          <w:lang w:val="ru-RU"/>
        </w:rPr>
        <w:t>Оскільки швидкість кривошипа становить 12,69 хв</w:t>
      </w:r>
      <w:r>
        <w:rPr>
          <w:sz w:val="28"/>
          <w:szCs w:val="28"/>
          <w:vertAlign w:val="superscript"/>
          <w:lang w:val="ru-RU"/>
        </w:rPr>
        <w:t>-1</w:t>
      </w:r>
      <w:r>
        <w:rPr>
          <w:sz w:val="28"/>
          <w:szCs w:val="28"/>
          <w:lang w:val="ru-RU"/>
        </w:rPr>
        <w:t>, це говорить про те, що за 60 секунд кривошип виконує 12,69 обертів. Визнач</w:t>
      </w:r>
      <w:r>
        <w:rPr>
          <w:sz w:val="28"/>
          <w:szCs w:val="28"/>
          <w:lang w:val="uk-UA"/>
        </w:rPr>
        <w:t>ен</w:t>
      </w:r>
      <w:r>
        <w:rPr>
          <w:sz w:val="28"/>
          <w:szCs w:val="28"/>
          <w:lang w:val="ru-RU"/>
        </w:rPr>
        <w:t>о час одного оберту кривошипа</w:t>
      </w:r>
    </w:p>
    <w:p w:rsidR="00F11F91" w:rsidRDefault="00E02D70">
      <w:pPr>
        <w:spacing w:after="0" w:line="360" w:lineRule="auto"/>
        <w:ind w:firstLine="426"/>
        <w:jc w:val="center"/>
        <w:rPr>
          <w:sz w:val="28"/>
          <w:szCs w:val="28"/>
          <w:lang w:val="uk-UA"/>
        </w:rPr>
      </w:pPr>
      <m:oMath>
        <m:r>
          <w:rPr>
            <w:rFonts w:ascii="Cambria Math" w:hAnsi="Cambria Math"/>
            <w:sz w:val="28"/>
            <w:szCs w:val="28"/>
          </w:rPr>
          <m:t>t</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60</m:t>
            </m:r>
          </m:num>
          <m:den>
            <m:r>
              <w:rPr>
                <w:rFonts w:ascii="Cambria Math" w:hAnsi="Cambria Math"/>
                <w:sz w:val="28"/>
                <w:szCs w:val="28"/>
                <w:lang w:val="ru-RU"/>
              </w:rPr>
              <m:t>12,69</m:t>
            </m:r>
          </m:den>
        </m:f>
        <m:r>
          <w:rPr>
            <w:rFonts w:ascii="Cambria Math" w:hAnsi="Cambria Math"/>
            <w:sz w:val="28"/>
            <w:szCs w:val="28"/>
            <w:lang w:val="ru-RU"/>
          </w:rPr>
          <m:t xml:space="preserve">=4,73 </m:t>
        </m:r>
        <m:r>
          <w:rPr>
            <w:rFonts w:ascii="Cambria Math" w:hAnsi="Cambria Math"/>
            <w:sz w:val="28"/>
            <w:szCs w:val="28"/>
          </w:rPr>
          <m:t>c</m:t>
        </m:r>
      </m:oMath>
      <w:r>
        <w:rPr>
          <w:sz w:val="28"/>
          <w:szCs w:val="28"/>
          <w:lang w:val="uk-UA"/>
        </w:rPr>
        <w:t>.</w:t>
      </w:r>
    </w:p>
    <w:p w:rsidR="00F11F91" w:rsidRDefault="00F11F91">
      <w:pPr>
        <w:spacing w:after="0" w:line="360" w:lineRule="auto"/>
        <w:ind w:firstLine="426"/>
        <w:jc w:val="center"/>
        <w:rPr>
          <w:sz w:val="28"/>
          <w:szCs w:val="28"/>
          <w:lang w:val="uk-UA"/>
        </w:rPr>
      </w:pPr>
    </w:p>
    <w:p w:rsidR="00F11F91" w:rsidRDefault="00E02D70">
      <w:pPr>
        <w:spacing w:after="0" w:line="360" w:lineRule="auto"/>
        <w:ind w:firstLine="709"/>
        <w:jc w:val="both"/>
        <w:rPr>
          <w:sz w:val="28"/>
          <w:szCs w:val="28"/>
          <w:lang w:val="ru-RU"/>
        </w:rPr>
      </w:pPr>
      <w:r>
        <w:rPr>
          <w:sz w:val="28"/>
          <w:szCs w:val="28"/>
          <w:lang w:val="ru-RU"/>
        </w:rPr>
        <w:t>Оскільки, повний оберт штангообертача відбувається за 30 обертів кривошипа, то час, за який колона насосних штаг провернеться на 360º градусів становитиме</w:t>
      </w:r>
    </w:p>
    <w:p w:rsidR="00F11F91" w:rsidRDefault="00E02D70">
      <w:pPr>
        <w:spacing w:after="0"/>
        <w:ind w:firstLine="426"/>
        <w:jc w:val="center"/>
        <w:rPr>
          <w:sz w:val="28"/>
          <w:szCs w:val="28"/>
          <w:lang w:val="ru-RU"/>
        </w:rPr>
      </w:pPr>
      <w:r>
        <w:rPr>
          <w:sz w:val="28"/>
          <w:szCs w:val="28"/>
        </w:rPr>
        <w:t>T</w:t>
      </w:r>
      <w:r>
        <w:rPr>
          <w:sz w:val="28"/>
          <w:szCs w:val="28"/>
          <w:lang w:val="ru-RU"/>
        </w:rPr>
        <w:t xml:space="preserve"> = </w:t>
      </w:r>
      <m:oMath>
        <m:r>
          <w:rPr>
            <w:rFonts w:ascii="Cambria Math" w:hAnsi="Cambria Math"/>
            <w:sz w:val="28"/>
            <w:szCs w:val="28"/>
          </w:rPr>
          <m:t>t</m:t>
        </m:r>
        <m:r>
          <w:rPr>
            <w:rFonts w:ascii="Cambria Math" w:hAnsi="Cambria Math"/>
            <w:sz w:val="28"/>
            <w:szCs w:val="28"/>
            <w:lang w:val="ru-RU"/>
          </w:rPr>
          <m:t>∙</m:t>
        </m:r>
        <m:r>
          <w:rPr>
            <w:rFonts w:ascii="Cambria Math" w:hAnsi="Cambria Math"/>
            <w:sz w:val="28"/>
            <w:szCs w:val="28"/>
          </w:rPr>
          <m:t>n</m:t>
        </m:r>
        <m:r>
          <w:rPr>
            <w:rFonts w:ascii="Cambria Math" w:hAnsi="Cambria Math"/>
            <w:sz w:val="28"/>
            <w:szCs w:val="28"/>
            <w:lang w:val="ru-RU"/>
          </w:rPr>
          <m:t xml:space="preserve">=4,73∙30=141,9 </m:t>
        </m:r>
        <m:r>
          <w:rPr>
            <w:rFonts w:ascii="Cambria Math" w:hAnsi="Cambria Math"/>
            <w:sz w:val="28"/>
            <w:szCs w:val="28"/>
          </w:rPr>
          <m:t>c</m:t>
        </m:r>
        <m:r>
          <w:rPr>
            <w:rFonts w:ascii="Cambria Math" w:hAnsi="Cambria Math"/>
            <w:sz w:val="28"/>
            <w:szCs w:val="28"/>
            <w:lang w:val="ru-RU"/>
          </w:rPr>
          <m:t>=2 хв 21.9  с</m:t>
        </m:r>
      </m:oMath>
      <w:r>
        <w:rPr>
          <w:sz w:val="28"/>
          <w:szCs w:val="28"/>
          <w:lang w:val="ru-RU"/>
        </w:rPr>
        <w:t>.</w:t>
      </w:r>
    </w:p>
    <w:p w:rsidR="00F11F91" w:rsidRDefault="00F11F91">
      <w:pPr>
        <w:spacing w:after="0"/>
        <w:ind w:firstLine="426"/>
        <w:jc w:val="center"/>
        <w:rPr>
          <w:sz w:val="28"/>
          <w:szCs w:val="28"/>
          <w:lang w:val="ru-RU"/>
        </w:rPr>
      </w:pPr>
    </w:p>
    <w:p w:rsidR="00F11F91" w:rsidRDefault="00E02D70">
      <w:pPr>
        <w:pStyle w:val="12"/>
        <w:spacing w:after="0" w:line="360" w:lineRule="auto"/>
        <w:ind w:left="0" w:firstLine="708"/>
        <w:jc w:val="both"/>
        <w:rPr>
          <w:sz w:val="28"/>
          <w:szCs w:val="28"/>
          <w:lang w:val="uk-UA"/>
        </w:rPr>
      </w:pPr>
      <w:r>
        <w:rPr>
          <w:sz w:val="28"/>
          <w:szCs w:val="28"/>
          <w:lang w:val="uk-UA"/>
        </w:rPr>
        <w:lastRenderedPageBreak/>
        <w:t>Таким чином, проведено аналіз кінематики штангообертача, для якого був вибраний за прототип черв’ячний штангообертач, як найбільш раціональніший для застосування.</w:t>
      </w:r>
    </w:p>
    <w:p w:rsidR="00F11F91" w:rsidRDefault="00E02D70">
      <w:pPr>
        <w:spacing w:after="0" w:line="360" w:lineRule="auto"/>
        <w:ind w:firstLine="708"/>
        <w:jc w:val="both"/>
        <w:rPr>
          <w:sz w:val="28"/>
          <w:szCs w:val="28"/>
          <w:lang w:val="uk-UA"/>
        </w:rPr>
      </w:pPr>
      <w:r>
        <w:rPr>
          <w:sz w:val="28"/>
          <w:szCs w:val="28"/>
          <w:lang w:val="uk-UA"/>
        </w:rPr>
        <w:t>Модернізаця вузла приводу штангообертача, яка полягає у встановленні двох храпових механізмів, забезпечила його безперевну дію: поворот колони штанг при русі головки балансира як униз, так і вгору. Це надає йому велику перевагу над іншими механічними штангообертачами, оскільки він обертає колону безперервно під час експлуатації, а не частину його циклу. Це забезпечує створення порівно менших крутних моментів та напружень як у штангообертачі, так і в підземному обладнанні ШСНУ в цілому. Менші крутні моменти та напруження не приводять до руйнування насосної штанги з ПКМ.</w:t>
      </w:r>
    </w:p>
    <w:p w:rsidR="00F11F91" w:rsidRDefault="00E02D70">
      <w:pPr>
        <w:pStyle w:val="12"/>
        <w:spacing w:after="0" w:line="360" w:lineRule="auto"/>
        <w:ind w:left="0" w:firstLine="708"/>
        <w:jc w:val="both"/>
        <w:rPr>
          <w:sz w:val="28"/>
          <w:szCs w:val="28"/>
          <w:lang w:val="uk-UA"/>
        </w:rPr>
      </w:pPr>
      <w:r>
        <w:rPr>
          <w:sz w:val="28"/>
          <w:szCs w:val="28"/>
          <w:lang w:val="uk-UA"/>
        </w:rPr>
        <w:t>Побудована 3</w:t>
      </w:r>
      <w:r>
        <w:rPr>
          <w:sz w:val="28"/>
          <w:szCs w:val="28"/>
        </w:rPr>
        <w:t>D</w:t>
      </w:r>
      <w:r>
        <w:rPr>
          <w:sz w:val="28"/>
          <w:szCs w:val="28"/>
          <w:lang w:val="uk-UA"/>
        </w:rPr>
        <w:t xml:space="preserve"> модель модернізованого штангообертача безперервної дії.</w:t>
      </w:r>
    </w:p>
    <w:p w:rsidR="00F11F91" w:rsidRDefault="00E02D70">
      <w:pPr>
        <w:pStyle w:val="12"/>
        <w:spacing w:after="0" w:line="360" w:lineRule="auto"/>
        <w:ind w:left="0" w:firstLine="708"/>
        <w:jc w:val="both"/>
        <w:rPr>
          <w:sz w:val="28"/>
          <w:szCs w:val="28"/>
          <w:lang w:val="uk-UA"/>
        </w:rPr>
      </w:pPr>
      <w:r>
        <w:rPr>
          <w:sz w:val="28"/>
          <w:szCs w:val="28"/>
          <w:lang w:val="uk-UA"/>
        </w:rPr>
        <w:t>Проведено аналіз напруженого стану методом скінчених елементів та розрахунки на міцність черв</w:t>
      </w:r>
      <w:r>
        <w:rPr>
          <w:sz w:val="28"/>
          <w:szCs w:val="28"/>
          <w:lang w:val="ru-RU"/>
        </w:rPr>
        <w:t>’</w:t>
      </w:r>
      <w:r>
        <w:rPr>
          <w:sz w:val="28"/>
          <w:szCs w:val="28"/>
          <w:lang w:val="uk-UA"/>
        </w:rPr>
        <w:t>яка, основної опори та храпових коліс.</w:t>
      </w:r>
    </w:p>
    <w:p w:rsidR="00F11F91" w:rsidRDefault="00E02D70">
      <w:pPr>
        <w:pStyle w:val="12"/>
        <w:spacing w:after="0" w:line="360" w:lineRule="auto"/>
        <w:ind w:left="0" w:firstLine="708"/>
        <w:jc w:val="both"/>
        <w:rPr>
          <w:sz w:val="28"/>
          <w:szCs w:val="28"/>
          <w:lang w:val="uk-UA"/>
        </w:rPr>
      </w:pPr>
      <w:r>
        <w:rPr>
          <w:sz w:val="28"/>
          <w:szCs w:val="28"/>
          <w:lang w:val="uk-UA"/>
        </w:rPr>
        <w:t>Відомо, що скребки для склопластикових штанг використовувати не бажано через створення додаткових зусиль опору при ході колони вниз та можливе руйнування штанг від згину.</w:t>
      </w:r>
    </w:p>
    <w:p w:rsidR="00F11F91" w:rsidRDefault="00F11F91">
      <w:pPr>
        <w:pStyle w:val="12"/>
        <w:spacing w:after="0" w:line="360" w:lineRule="auto"/>
        <w:ind w:left="0" w:firstLine="708"/>
        <w:jc w:val="both"/>
        <w:rPr>
          <w:sz w:val="28"/>
          <w:szCs w:val="28"/>
          <w:lang w:val="uk-UA"/>
        </w:rPr>
      </w:pPr>
    </w:p>
    <w:p w:rsidR="00F11F91" w:rsidRDefault="00E02D70">
      <w:pPr>
        <w:spacing w:after="0" w:line="360" w:lineRule="auto"/>
        <w:ind w:firstLine="700"/>
        <w:jc w:val="center"/>
        <w:rPr>
          <w:b/>
          <w:bCs/>
          <w:sz w:val="28"/>
          <w:lang w:val="ru-RU"/>
        </w:rPr>
      </w:pPr>
      <w:r>
        <w:rPr>
          <w:b/>
          <w:bCs/>
          <w:sz w:val="28"/>
          <w:lang w:val="ru-RU"/>
        </w:rPr>
        <w:t>Висновки до розділу 4</w:t>
      </w:r>
    </w:p>
    <w:p w:rsidR="00F11F91" w:rsidRDefault="00F11F91">
      <w:pPr>
        <w:spacing w:after="0" w:line="360" w:lineRule="auto"/>
        <w:ind w:firstLine="700"/>
        <w:jc w:val="center"/>
        <w:rPr>
          <w:b/>
          <w:bCs/>
          <w:sz w:val="28"/>
          <w:lang w:val="ru-RU"/>
        </w:rPr>
      </w:pPr>
    </w:p>
    <w:p w:rsidR="00F11F91" w:rsidRDefault="00E02D70">
      <w:pPr>
        <w:pStyle w:val="afe"/>
        <w:numPr>
          <w:ilvl w:val="3"/>
          <w:numId w:val="14"/>
        </w:numPr>
        <w:tabs>
          <w:tab w:val="left" w:pos="993"/>
        </w:tabs>
        <w:spacing w:after="0" w:line="360" w:lineRule="auto"/>
        <w:ind w:left="0" w:firstLine="709"/>
        <w:jc w:val="both"/>
        <w:rPr>
          <w:sz w:val="28"/>
          <w:szCs w:val="28"/>
          <w:lang w:val="uk-UA"/>
        </w:rPr>
      </w:pPr>
      <w:r>
        <w:rPr>
          <w:sz w:val="28"/>
          <w:szCs w:val="28"/>
          <w:lang w:val="uk-UA"/>
        </w:rPr>
        <w:t xml:space="preserve">Отримані рівняння регресії кривих втоми склопластикових зразків діаметром 5 мм добре узгоджуються з експериментальними даними, випробувань в повітрі і водних середовищах. Результати свідчать, що для матеріалів, використовуваних в склопластикових насосних штангах, втрата залишкової міцності на розрив і модуля пружності в солоній воді приблизно така ж, як і в прісній воді, і що термін служби на втому в цих водних середовищах менше, ніж у повітрі. Експерименти  показують зниження на 25% і 32% границі міцності в прісноводних та в умовах солоної води відповідно, в </w:t>
      </w:r>
      <w:r>
        <w:rPr>
          <w:sz w:val="28"/>
          <w:szCs w:val="28"/>
          <w:lang w:val="uk-UA"/>
        </w:rPr>
        <w:lastRenderedPageBreak/>
        <w:t>порівнянні з сухим повітряним середовищем, зниження модуля пружності при розтягуванні такі ж відповідно.</w:t>
      </w:r>
    </w:p>
    <w:p w:rsidR="00F11F91" w:rsidRDefault="00E02D70">
      <w:pPr>
        <w:pStyle w:val="afe"/>
        <w:numPr>
          <w:ilvl w:val="3"/>
          <w:numId w:val="14"/>
        </w:numPr>
        <w:tabs>
          <w:tab w:val="left" w:pos="993"/>
        </w:tabs>
        <w:spacing w:after="0" w:line="360" w:lineRule="auto"/>
        <w:ind w:left="0" w:firstLine="709"/>
        <w:jc w:val="both"/>
        <w:rPr>
          <w:sz w:val="28"/>
          <w:szCs w:val="28"/>
          <w:lang w:val="ru-RU"/>
        </w:rPr>
      </w:pPr>
      <w:r>
        <w:rPr>
          <w:sz w:val="28"/>
          <w:szCs w:val="28"/>
          <w:lang w:val="uk-UA"/>
        </w:rPr>
        <w:t xml:space="preserve">Дослідження на згин показали, що склопластикові насосні штанги не в змозі витримувати високі напруження згину в 140 і 120 МПа. При напруженні згину 90 МПа зразок зламався в місці з’єднання сталевої головки зі склопластиковим тілом штанги, однак результати свідчать про те, що дані склопластикові штанги можуть витримувати напруження згину до 80 МПа. Отримана функція залежності довжини втомних тріщин </w:t>
      </w:r>
      <w:r>
        <w:rPr>
          <w:i/>
          <w:sz w:val="28"/>
          <w:szCs w:val="28"/>
          <w:lang w:val="ru-RU"/>
        </w:rPr>
        <w:t xml:space="preserve">L </w:t>
      </w:r>
      <w:r>
        <w:rPr>
          <w:sz w:val="28"/>
          <w:szCs w:val="28"/>
          <w:lang w:val="uk-UA"/>
        </w:rPr>
        <w:t xml:space="preserve">від величини змінного напруження </w:t>
      </w:r>
      <w:r>
        <w:rPr>
          <w:i/>
          <w:sz w:val="28"/>
          <w:szCs w:val="28"/>
        </w:rPr>
        <w:t>σ</w:t>
      </w:r>
      <w:r>
        <w:rPr>
          <w:sz w:val="28"/>
          <w:szCs w:val="28"/>
          <w:lang w:val="uk-UA"/>
        </w:rPr>
        <w:t xml:space="preserve"> в склопластикових штангах.</w:t>
      </w:r>
    </w:p>
    <w:p w:rsidR="00F11F91" w:rsidRDefault="00E02D70">
      <w:pPr>
        <w:tabs>
          <w:tab w:val="left" w:pos="993"/>
        </w:tabs>
        <w:spacing w:after="0" w:line="360" w:lineRule="auto"/>
        <w:ind w:firstLine="709"/>
        <w:jc w:val="both"/>
        <w:rPr>
          <w:sz w:val="28"/>
          <w:szCs w:val="28"/>
          <w:lang w:val="uk-UA"/>
        </w:rPr>
      </w:pPr>
      <w:r>
        <w:rPr>
          <w:sz w:val="28"/>
          <w:szCs w:val="28"/>
        </w:rPr>
        <w:fldChar w:fldCharType="begin"/>
      </w:r>
      <w:r>
        <w:rPr>
          <w:sz w:val="28"/>
          <w:szCs w:val="28"/>
        </w:rPr>
        <w:instrText>QUOTE</w:instrText>
      </w:r>
      <w:r w:rsidR="001F0D96">
        <w:rPr>
          <w:sz w:val="28"/>
          <w:szCs w:val="28"/>
        </w:rPr>
        <w:pict>
          <v:shape id="_x0000_i1372" type="#_x0000_t75" style="width:41.25pt;height:14.25pt" equationxml="&lt;">
            <v:imagedata r:id="rId675" o:title="" chromakey="white"/>
          </v:shape>
        </w:pict>
      </w:r>
      <w:r>
        <w:rPr>
          <w:sz w:val="28"/>
          <w:szCs w:val="28"/>
        </w:rPr>
        <w:fldChar w:fldCharType="separate"/>
      </w:r>
      <w:r w:rsidR="001F0D96">
        <w:rPr>
          <w:sz w:val="28"/>
          <w:szCs w:val="28"/>
        </w:rPr>
        <w:pict>
          <v:shape id="_x0000_i1373" type="#_x0000_t75" style="width:41.25pt;height:14.25pt" equationxml="&lt;">
            <v:imagedata r:id="rId675" o:title="" chromakey="white"/>
          </v:shape>
        </w:pict>
      </w:r>
      <w:r>
        <w:rPr>
          <w:sz w:val="28"/>
          <w:szCs w:val="28"/>
        </w:rPr>
        <w:fldChar w:fldCharType="end"/>
      </w:r>
      <w:r>
        <w:rPr>
          <w:sz w:val="28"/>
          <w:szCs w:val="28"/>
          <w:lang w:val="uk-UA"/>
        </w:rPr>
        <w:t>Виявлено, що границя витривалості гібридних штанг при циклічному згині є в 1,5 рази вищою за границю витривалості склопластикових штанг.</w:t>
      </w:r>
    </w:p>
    <w:p w:rsidR="00F11F91" w:rsidRDefault="00E02D70">
      <w:pPr>
        <w:pStyle w:val="afe"/>
        <w:numPr>
          <w:ilvl w:val="3"/>
          <w:numId w:val="14"/>
        </w:numPr>
        <w:tabs>
          <w:tab w:val="left" w:pos="993"/>
        </w:tabs>
        <w:spacing w:after="0" w:line="360" w:lineRule="auto"/>
        <w:ind w:left="0" w:firstLine="709"/>
        <w:jc w:val="both"/>
        <w:rPr>
          <w:sz w:val="28"/>
          <w:lang w:val="uk-UA"/>
        </w:rPr>
      </w:pPr>
      <w:r>
        <w:rPr>
          <w:sz w:val="28"/>
          <w:lang w:val="uk-UA"/>
        </w:rPr>
        <w:t>Проведено діагностування і виконано прогнозування міцності склопластикових відрізків (заготовок), використовуваних для виробництва насосних штанг на підставі методу акустичної емісії та отриманих результатів оцінки витривалості і довговічності  насосних штанг шляхом втомних випробувань натурних зразків. Методика акустичної емісії дозволяє організувати контроль міцності насосних штанг.</w:t>
      </w:r>
    </w:p>
    <w:p w:rsidR="00F11F91" w:rsidRDefault="00E02D70">
      <w:pPr>
        <w:pStyle w:val="afe"/>
        <w:numPr>
          <w:ilvl w:val="3"/>
          <w:numId w:val="14"/>
        </w:numPr>
        <w:tabs>
          <w:tab w:val="left" w:pos="993"/>
        </w:tabs>
        <w:spacing w:after="0" w:line="360" w:lineRule="auto"/>
        <w:ind w:left="0" w:firstLine="709"/>
        <w:jc w:val="both"/>
        <w:rPr>
          <w:sz w:val="28"/>
          <w:szCs w:val="28"/>
          <w:lang w:val="uk-UA"/>
        </w:rPr>
      </w:pPr>
      <w:r>
        <w:rPr>
          <w:sz w:val="28"/>
          <w:szCs w:val="28"/>
          <w:lang w:val="uk-UA"/>
        </w:rPr>
        <w:t>Запропоновано штангообертач безперервної дії, який забезпечує поворот колони штанг при русі головки балансира як униз, так і вгору. Вдосконалений вузол приводу шляхом встановлення двох храпових механізмів. Це надає йому велику перевагу над іншими механічними штангообертачами, оскільки він обертає колону безперервно під час експлуатації, а не частину його циклу. Забезпечено створення порівняно менших крутних моментів та напружень  в підземному обладнанні ШСНУ в цілому завдяки застосування модернізованого штангообертача (Патент №121598).</w:t>
      </w:r>
    </w:p>
    <w:p w:rsidR="00F11F91" w:rsidRDefault="00E02D70">
      <w:pPr>
        <w:pStyle w:val="12"/>
        <w:numPr>
          <w:ilvl w:val="3"/>
          <w:numId w:val="14"/>
        </w:numPr>
        <w:tabs>
          <w:tab w:val="left" w:pos="993"/>
        </w:tabs>
        <w:spacing w:after="0" w:line="360" w:lineRule="auto"/>
        <w:ind w:left="0" w:firstLine="709"/>
        <w:jc w:val="both"/>
        <w:rPr>
          <w:sz w:val="28"/>
          <w:lang w:val="uk-UA"/>
        </w:rPr>
      </w:pPr>
      <w:r>
        <w:rPr>
          <w:sz w:val="28"/>
          <w:szCs w:val="28"/>
          <w:lang w:val="uk-UA"/>
        </w:rPr>
        <w:t>Проведено аналіз напруженого стану модернізованого штангообертача безперервної дії методом скінченних елементів та визначена міцність основних вузлів обертача (опори, черв’яка та храпових коліс), що свідчить про його працездатність під дією експлуатаційних навантажень.</w:t>
      </w:r>
      <w:r>
        <w:rPr>
          <w:b/>
          <w:sz w:val="28"/>
          <w:szCs w:val="28"/>
          <w:lang w:val="uk-UA"/>
        </w:rPr>
        <w:br w:type="page"/>
      </w:r>
    </w:p>
    <w:p w:rsidR="00F11F91" w:rsidRDefault="00E02D70">
      <w:pPr>
        <w:spacing w:after="0" w:line="360" w:lineRule="auto"/>
        <w:jc w:val="center"/>
        <w:rPr>
          <w:sz w:val="28"/>
          <w:lang w:val="uk-UA"/>
        </w:rPr>
      </w:pPr>
      <w:r>
        <w:rPr>
          <w:b/>
          <w:bCs/>
          <w:sz w:val="28"/>
          <w:lang w:val="uk-UA"/>
        </w:rPr>
        <w:lastRenderedPageBreak/>
        <w:t xml:space="preserve">ЗАГАЛЬНІ ВИСНОВКИ </w:t>
      </w:r>
    </w:p>
    <w:p w:rsidR="00F11F91" w:rsidRDefault="00E02D70">
      <w:pPr>
        <w:spacing w:after="0" w:line="360" w:lineRule="auto"/>
        <w:ind w:firstLine="700"/>
        <w:jc w:val="both"/>
        <w:rPr>
          <w:sz w:val="28"/>
          <w:szCs w:val="28"/>
          <w:lang w:val="uk-UA"/>
        </w:rPr>
      </w:pPr>
      <w:r>
        <w:rPr>
          <w:sz w:val="28"/>
          <w:szCs w:val="28"/>
          <w:lang w:val="uk-UA"/>
        </w:rPr>
        <w:t xml:space="preserve">У результаті проведення теоретичних і експериментальних досліджень отримано нове вирішення науково-технічної задачі підвищення працездатності та оцінки витривалості насосних штанг з полімерних композитних матеріалів. </w:t>
      </w:r>
    </w:p>
    <w:p w:rsidR="00F11F91" w:rsidRDefault="00E02D70">
      <w:pPr>
        <w:pStyle w:val="21"/>
        <w:tabs>
          <w:tab w:val="left" w:pos="720"/>
          <w:tab w:val="left" w:pos="1080"/>
        </w:tabs>
        <w:spacing w:after="0" w:line="360" w:lineRule="auto"/>
        <w:ind w:left="0"/>
        <w:contextualSpacing/>
        <w:jc w:val="both"/>
        <w:rPr>
          <w:sz w:val="28"/>
          <w:szCs w:val="28"/>
          <w:lang w:val="uk-UA"/>
        </w:rPr>
      </w:pPr>
      <w:r>
        <w:rPr>
          <w:sz w:val="28"/>
          <w:szCs w:val="28"/>
          <w:lang w:val="uk-UA"/>
        </w:rPr>
        <w:tab/>
        <w:t xml:space="preserve">1. Проведено аналіз обривів та вивчено причини відмов насосних штанг з полімерних композитів. Отримані результати свідчать, що штанги руйнуються від втоми і мають характерні ознаки розшарування скловолокна. Визначено, що число аварій, пов’язаних з втомою, становить 1,6 на 100 свердловин, у тому числі обриви по тілу штанг - 0,48, обриви в муфтових з’єднаннях - 1,12 на рік. Тому,  на основі зібраних статистичних даних та проведеного аналізу існуючих методик оцінки працездатності і довговічності штанг встановлено, що необхідно провести дослідження, спрямовані на визначення і прогнозування ресурсу насосних штанг з полімерних композитів, підвищення їх працездатності та оцінки втомної довговічності для отримання об’єктивних результатів. </w:t>
      </w:r>
    </w:p>
    <w:p w:rsidR="00F11F91" w:rsidRDefault="00E02D70">
      <w:pPr>
        <w:spacing w:after="0" w:line="360" w:lineRule="auto"/>
        <w:jc w:val="both"/>
        <w:rPr>
          <w:color w:val="000000"/>
          <w:sz w:val="28"/>
          <w:szCs w:val="28"/>
          <w:lang w:val="uk-UA"/>
        </w:rPr>
      </w:pPr>
      <w:r>
        <w:rPr>
          <w:rFonts w:eastAsia="SimSun" w:hint="eastAsia"/>
          <w:sz w:val="28"/>
          <w:szCs w:val="28"/>
          <w:lang w:val="uk-UA" w:eastAsia="zh-CN"/>
        </w:rPr>
        <w:tab/>
      </w:r>
      <w:r>
        <w:rPr>
          <w:sz w:val="28"/>
          <w:szCs w:val="28"/>
          <w:lang w:val="uk-UA"/>
        </w:rPr>
        <w:t>2. Виконані випробування штанг на втому з використанням методу акустичної емісії  для своєчасного попередження наближення небезпечних станів досліджуваних деталей, за результатами яких встановлсно, що при критнічному навантаженні має місце різний силеск параметрів АЕ.</w:t>
      </w:r>
    </w:p>
    <w:p w:rsidR="00F11F91" w:rsidRDefault="00E02D70">
      <w:pPr>
        <w:spacing w:after="0" w:line="360" w:lineRule="auto"/>
        <w:ind w:firstLine="567"/>
        <w:jc w:val="both"/>
        <w:rPr>
          <w:color w:val="000000"/>
          <w:sz w:val="28"/>
          <w:szCs w:val="28"/>
          <w:lang w:val="uk-UA"/>
        </w:rPr>
      </w:pPr>
      <w:r>
        <w:rPr>
          <w:sz w:val="28"/>
          <w:szCs w:val="28"/>
          <w:lang w:val="uk-UA"/>
        </w:rPr>
        <w:t xml:space="preserve">3. Визначено коефіцієнт дисипації коливань для триступечевої комбінованої колони насосних штанг, укомплектованої склопластиковими та сталевими штангами. </w:t>
      </w:r>
      <w:r>
        <w:rPr>
          <w:color w:val="000000"/>
          <w:sz w:val="28"/>
          <w:szCs w:val="28"/>
          <w:lang w:val="uk-UA"/>
        </w:rPr>
        <w:t xml:space="preserve">Встановлено, що використання склопластикової ступені замість сталевої, зменшує її жорсткість приблизно в 4 рази, і майже в стільки ж разів збільшує коефіцієнт дисипації коливань.  </w:t>
      </w:r>
      <w:r>
        <w:rPr>
          <w:sz w:val="28"/>
          <w:szCs w:val="28"/>
          <w:lang w:val="uk-UA"/>
        </w:rPr>
        <w:t>Застосування коефіцієнтів дисипації для конкретної компоновки колони насосних штанг дає змогу більш точно оцінити динамічну поведінку колони склопластикових насосних штанг та встановити оптимальні режими роботи ШСНУ з метою недопущення резонансу за фактичних умов експлуатації.</w:t>
      </w:r>
    </w:p>
    <w:p w:rsidR="00F11F91" w:rsidRDefault="00E02D70">
      <w:pPr>
        <w:pStyle w:val="12"/>
        <w:spacing w:line="360" w:lineRule="auto"/>
        <w:ind w:left="0" w:firstLine="700"/>
        <w:jc w:val="both"/>
        <w:rPr>
          <w:sz w:val="28"/>
          <w:szCs w:val="28"/>
          <w:lang w:val="uk-UA"/>
        </w:rPr>
      </w:pPr>
      <w:r>
        <w:rPr>
          <w:sz w:val="28"/>
          <w:szCs w:val="28"/>
          <w:lang w:val="uk-UA"/>
        </w:rPr>
        <w:lastRenderedPageBreak/>
        <w:t>4.</w:t>
      </w:r>
      <w:r>
        <w:rPr>
          <w:sz w:val="28"/>
          <w:szCs w:val="28"/>
          <w:lang w:val="ru-RU"/>
        </w:rPr>
        <w:t xml:space="preserve"> Дістала подальший розвиток оцінка характеристик витривалості склопластикових насосних штанг в різних середовищах</w:t>
      </w:r>
      <w:r>
        <w:rPr>
          <w:sz w:val="28"/>
          <w:szCs w:val="28"/>
          <w:lang w:val="uk-UA"/>
        </w:rPr>
        <w:t>. Встановлено, що прісна та солона вода знижують їх втомні характеристики на 25 % та 32%. Визначено втомні характеристики штанг з полімерних композитів за умов дії згину та осьового навантаження. Гібридні штанги мають умовну границю втоми при малоцикловому навантаженні шляхом осьового асиметричного розтягу на базі 10 тис. циклів в 5 раз вищу, ніж при циклічному згині. Вивчено закономірності росту тріщин в нових та відпрацьованих штангах з ПКМ при випробовуванні на втому. Вперше визначено залежність кількості та довжин тріщин від величини напруження згину при втомних випробуваннях склопластикових та гібридних насосних штанг. Встановлено, що гібридні штанги мають в 1,5 рази вищі характеристики границі втоми, ніж склопластикові.</w:t>
      </w:r>
    </w:p>
    <w:p w:rsidR="00F11F91" w:rsidRDefault="00E02D70">
      <w:pPr>
        <w:pStyle w:val="12"/>
        <w:spacing w:line="360" w:lineRule="auto"/>
        <w:ind w:left="0" w:firstLine="700"/>
        <w:jc w:val="both"/>
        <w:rPr>
          <w:sz w:val="28"/>
          <w:szCs w:val="28"/>
          <w:lang w:val="uk-UA"/>
        </w:rPr>
      </w:pPr>
      <w:r>
        <w:rPr>
          <w:sz w:val="28"/>
          <w:szCs w:val="28"/>
          <w:lang w:val="uk-UA"/>
        </w:rPr>
        <w:t xml:space="preserve">5. На основі аналітичних та експериментальних досліджень вдосконалено конструкцію з’єднань тіла насосних штанг з сталевою головкою з метою підвищення їх працездатності. В з’єднанні полімерно-композиційного тіла штанги зі сталевою головкою напруження знаходяться в допустимих границях. Скінченно-елементний аналіз з’єднання та випробування на втому показали працездатність конструкції. Запропоновано штангообертач безперервної дії, в якому поворот колони штанг здійснюється при русі головки балансира як униз, так і вгору. Це надає йому велику перевагу над іншими механічними штангообертачами. Забезпечено створення менших крутних моментів та напружень  в підземному обладнанні ШСНУ в цілому завдяки застосуванню модернізованого штангообертача (Патент №121598). </w:t>
      </w:r>
    </w:p>
    <w:p w:rsidR="00F11F91" w:rsidRDefault="00F11F91">
      <w:pPr>
        <w:pStyle w:val="12"/>
        <w:spacing w:after="0" w:line="360" w:lineRule="auto"/>
        <w:ind w:left="0" w:firstLine="700"/>
        <w:jc w:val="both"/>
        <w:rPr>
          <w:sz w:val="28"/>
          <w:szCs w:val="28"/>
          <w:lang w:val="uk-UA"/>
        </w:rPr>
      </w:pPr>
    </w:p>
    <w:p w:rsidR="00F11F91" w:rsidRDefault="00E02D70">
      <w:pPr>
        <w:spacing w:after="0" w:line="360" w:lineRule="auto"/>
        <w:jc w:val="center"/>
        <w:rPr>
          <w:b/>
          <w:sz w:val="28"/>
          <w:lang w:val="uk-UA"/>
        </w:rPr>
      </w:pPr>
      <w:r>
        <w:rPr>
          <w:sz w:val="28"/>
          <w:szCs w:val="28"/>
          <w:lang w:val="uk-UA"/>
        </w:rPr>
        <w:br w:type="page"/>
      </w:r>
      <w:r>
        <w:rPr>
          <w:b/>
          <w:sz w:val="28"/>
          <w:lang w:val="uk-UA"/>
        </w:rPr>
        <w:lastRenderedPageBreak/>
        <w:t>СПИСОК ВИКОРИСТАНИХ ДЖЕРЕЛ</w:t>
      </w:r>
    </w:p>
    <w:p w:rsidR="00F11F91" w:rsidRDefault="00F11F91">
      <w:pPr>
        <w:spacing w:after="0" w:line="360" w:lineRule="auto"/>
        <w:jc w:val="both"/>
        <w:rPr>
          <w:sz w:val="28"/>
          <w:szCs w:val="28"/>
          <w:lang w:val="ru-RU"/>
        </w:rPr>
      </w:pPr>
    </w:p>
    <w:p w:rsidR="00F11F91" w:rsidRDefault="00E02D70">
      <w:pPr>
        <w:pStyle w:val="12"/>
        <w:numPr>
          <w:ilvl w:val="0"/>
          <w:numId w:val="15"/>
        </w:numPr>
        <w:spacing w:after="0" w:line="360" w:lineRule="auto"/>
        <w:jc w:val="both"/>
        <w:rPr>
          <w:sz w:val="28"/>
          <w:szCs w:val="28"/>
          <w:lang w:val="ru-RU"/>
        </w:rPr>
      </w:pPr>
      <w:r>
        <w:rPr>
          <w:sz w:val="28"/>
          <w:szCs w:val="28"/>
          <w:lang w:val="ru-RU"/>
        </w:rPr>
        <w:t>Матвейчук А.Т., Михайлов И.В. Опыт применения стеклопластиковых насосных штанг за рубежом. М.:ВНИИОЭНГ, 1989</w:t>
      </w:r>
      <w:r>
        <w:rPr>
          <w:sz w:val="28"/>
          <w:szCs w:val="28"/>
          <w:lang w:val="uk-UA"/>
        </w:rPr>
        <w:t xml:space="preserve">. </w:t>
      </w:r>
      <w:r>
        <w:rPr>
          <w:i/>
          <w:iCs/>
          <w:sz w:val="28"/>
          <w:szCs w:val="28"/>
          <w:lang w:val="ru-RU"/>
        </w:rPr>
        <w:t>(обзор. информ. Сер. Нефтепромысловое дело)</w:t>
      </w:r>
      <w:r>
        <w:rPr>
          <w:sz w:val="28"/>
          <w:szCs w:val="28"/>
          <w:lang w:val="ru-RU"/>
        </w:rPr>
        <w:t xml:space="preserve"> 18 с.</w:t>
      </w:r>
    </w:p>
    <w:p w:rsidR="00F11F91" w:rsidRDefault="00E02D70">
      <w:pPr>
        <w:pStyle w:val="12"/>
        <w:numPr>
          <w:ilvl w:val="0"/>
          <w:numId w:val="15"/>
        </w:numPr>
        <w:spacing w:after="0" w:line="360" w:lineRule="auto"/>
        <w:jc w:val="both"/>
        <w:rPr>
          <w:sz w:val="28"/>
          <w:szCs w:val="28"/>
        </w:rPr>
      </w:pPr>
      <w:r>
        <w:rPr>
          <w:sz w:val="28"/>
          <w:szCs w:val="28"/>
        </w:rPr>
        <w:t>Reynolds M.M.</w:t>
      </w:r>
      <w:r>
        <w:rPr>
          <w:sz w:val="28"/>
          <w:szCs w:val="28"/>
          <w:lang w:val="uk-UA"/>
        </w:rPr>
        <w:t>,</w:t>
      </w:r>
      <w:r>
        <w:rPr>
          <w:sz w:val="28"/>
          <w:szCs w:val="28"/>
        </w:rPr>
        <w:t xml:space="preserve"> Fiberglass Sucker Rod Design Considerations. </w:t>
      </w:r>
      <w:r>
        <w:rPr>
          <w:i/>
          <w:iCs/>
          <w:sz w:val="28"/>
          <w:szCs w:val="28"/>
        </w:rPr>
        <w:t>Petroleum society of CIM</w:t>
      </w:r>
      <w:r>
        <w:rPr>
          <w:sz w:val="28"/>
          <w:szCs w:val="28"/>
        </w:rPr>
        <w:t>. June, 1987.</w:t>
      </w:r>
    </w:p>
    <w:p w:rsidR="00F11F91" w:rsidRDefault="00E02D70">
      <w:pPr>
        <w:pStyle w:val="12"/>
        <w:numPr>
          <w:ilvl w:val="0"/>
          <w:numId w:val="15"/>
        </w:numPr>
        <w:spacing w:after="0" w:line="360" w:lineRule="auto"/>
        <w:jc w:val="both"/>
        <w:rPr>
          <w:sz w:val="28"/>
          <w:szCs w:val="28"/>
        </w:rPr>
      </w:pPr>
      <w:r>
        <w:rPr>
          <w:sz w:val="28"/>
          <w:szCs w:val="28"/>
        </w:rPr>
        <w:t>Allen L.F., Svinos I.G. Rod Pumping Optimization Programm Reduces Equipment Failures and Operating Costs, SPE 13247.September, 1984</w:t>
      </w:r>
      <w:r>
        <w:rPr>
          <w:sz w:val="28"/>
          <w:szCs w:val="28"/>
          <w:lang w:val="uk-UA"/>
        </w:rPr>
        <w:t>.</w:t>
      </w:r>
    </w:p>
    <w:p w:rsidR="00F11F91" w:rsidRDefault="00E02D70">
      <w:pPr>
        <w:pStyle w:val="12"/>
        <w:numPr>
          <w:ilvl w:val="0"/>
          <w:numId w:val="15"/>
        </w:numPr>
        <w:spacing w:after="0" w:line="360" w:lineRule="auto"/>
        <w:jc w:val="both"/>
        <w:rPr>
          <w:sz w:val="28"/>
          <w:szCs w:val="28"/>
        </w:rPr>
      </w:pPr>
      <w:r>
        <w:rPr>
          <w:sz w:val="28"/>
          <w:szCs w:val="28"/>
        </w:rPr>
        <w:t>Hicks A.W.</w:t>
      </w:r>
      <w:r>
        <w:rPr>
          <w:sz w:val="28"/>
          <w:szCs w:val="28"/>
          <w:lang w:val="uk-UA"/>
        </w:rPr>
        <w:t>,</w:t>
      </w:r>
      <w:r>
        <w:rPr>
          <w:sz w:val="28"/>
          <w:szCs w:val="28"/>
        </w:rPr>
        <w:t xml:space="preserve"> Using Fiberglass Sucker Rods in Deep Wells, SPE 14974. April 1986.</w:t>
      </w:r>
    </w:p>
    <w:p w:rsidR="00F11F91" w:rsidRDefault="00E02D70">
      <w:pPr>
        <w:pStyle w:val="12"/>
        <w:numPr>
          <w:ilvl w:val="0"/>
          <w:numId w:val="15"/>
        </w:numPr>
        <w:spacing w:after="0" w:line="360" w:lineRule="auto"/>
        <w:jc w:val="both"/>
        <w:rPr>
          <w:sz w:val="28"/>
          <w:szCs w:val="28"/>
        </w:rPr>
      </w:pPr>
      <w:r>
        <w:rPr>
          <w:sz w:val="28"/>
          <w:szCs w:val="28"/>
        </w:rPr>
        <w:t>Hicks A.W.</w:t>
      </w:r>
      <w:r>
        <w:rPr>
          <w:sz w:val="28"/>
          <w:szCs w:val="28"/>
          <w:lang w:val="uk-UA"/>
        </w:rPr>
        <w:t>,</w:t>
      </w:r>
      <w:r>
        <w:rPr>
          <w:sz w:val="28"/>
          <w:szCs w:val="28"/>
        </w:rPr>
        <w:t xml:space="preserve"> Care and Handling of Fiberglass Sucker Rods</w:t>
      </w:r>
      <w:r>
        <w:rPr>
          <w:sz w:val="28"/>
          <w:szCs w:val="28"/>
          <w:lang w:val="uk-UA"/>
        </w:rPr>
        <w:t xml:space="preserve">. </w:t>
      </w:r>
      <w:r>
        <w:rPr>
          <w:i/>
          <w:iCs/>
          <w:sz w:val="28"/>
          <w:szCs w:val="28"/>
        </w:rPr>
        <w:t>Інструкція фірми Fiberflex Products Ltd.</w:t>
      </w:r>
    </w:p>
    <w:p w:rsidR="00F11F91" w:rsidRDefault="00E02D70">
      <w:pPr>
        <w:pStyle w:val="12"/>
        <w:numPr>
          <w:ilvl w:val="0"/>
          <w:numId w:val="15"/>
        </w:numPr>
        <w:spacing w:after="0" w:line="360" w:lineRule="auto"/>
        <w:jc w:val="both"/>
        <w:rPr>
          <w:sz w:val="28"/>
          <w:szCs w:val="28"/>
        </w:rPr>
      </w:pPr>
      <w:r>
        <w:rPr>
          <w:sz w:val="28"/>
          <w:szCs w:val="28"/>
        </w:rPr>
        <w:t>Fiberflex Shear Device</w:t>
      </w:r>
      <w:r>
        <w:rPr>
          <w:sz w:val="28"/>
          <w:szCs w:val="28"/>
          <w:lang w:val="uk-UA"/>
        </w:rPr>
        <w:t xml:space="preserve">. </w:t>
      </w:r>
      <w:r>
        <w:rPr>
          <w:i/>
          <w:iCs/>
          <w:sz w:val="28"/>
          <w:szCs w:val="28"/>
        </w:rPr>
        <w:t>Проспект фірми Fiberflex Products Ltd</w:t>
      </w:r>
      <w:r>
        <w:rPr>
          <w:sz w:val="28"/>
          <w:szCs w:val="28"/>
        </w:rPr>
        <w:t>.1987.</w:t>
      </w:r>
    </w:p>
    <w:p w:rsidR="00F11F91" w:rsidRDefault="00E02D70">
      <w:pPr>
        <w:pStyle w:val="12"/>
        <w:numPr>
          <w:ilvl w:val="0"/>
          <w:numId w:val="15"/>
        </w:numPr>
        <w:spacing w:after="0" w:line="360" w:lineRule="auto"/>
        <w:jc w:val="both"/>
        <w:rPr>
          <w:sz w:val="28"/>
          <w:szCs w:val="28"/>
        </w:rPr>
      </w:pPr>
      <w:r>
        <w:rPr>
          <w:sz w:val="28"/>
          <w:szCs w:val="28"/>
          <w:lang w:val="ru-RU"/>
        </w:rPr>
        <w:t>Садыков Р.С., Матвеев Ю.М., Новиков В.Г. Промысловые испытания стеклопластиковых насосно–компрессорных труб(НКТС).</w:t>
      </w:r>
      <w:r>
        <w:rPr>
          <w:i/>
          <w:iCs/>
          <w:sz w:val="28"/>
          <w:szCs w:val="28"/>
          <w:lang w:val="ru-RU"/>
        </w:rPr>
        <w:t>Сб. "Нефте-промысловые трубы"</w:t>
      </w:r>
      <w:r>
        <w:rPr>
          <w:i/>
          <w:iCs/>
          <w:sz w:val="28"/>
          <w:szCs w:val="28"/>
          <w:lang w:val="uk-UA"/>
        </w:rPr>
        <w:t xml:space="preserve">. </w:t>
      </w:r>
      <w:r>
        <w:rPr>
          <w:sz w:val="28"/>
          <w:szCs w:val="28"/>
          <w:lang w:val="ru-RU"/>
        </w:rPr>
        <w:t>Куйбышев, 1975</w:t>
      </w:r>
      <w:r>
        <w:rPr>
          <w:sz w:val="28"/>
          <w:szCs w:val="28"/>
          <w:lang w:val="uk-UA"/>
        </w:rPr>
        <w:t>.С</w:t>
      </w:r>
      <w:r>
        <w:rPr>
          <w:sz w:val="28"/>
          <w:szCs w:val="28"/>
          <w:lang w:val="ru-RU"/>
        </w:rPr>
        <w:t>.73–76.</w:t>
      </w:r>
    </w:p>
    <w:p w:rsidR="00F11F91" w:rsidRDefault="00E02D70">
      <w:pPr>
        <w:pStyle w:val="12"/>
        <w:numPr>
          <w:ilvl w:val="0"/>
          <w:numId w:val="15"/>
        </w:numPr>
        <w:spacing w:after="0" w:line="360" w:lineRule="auto"/>
        <w:jc w:val="both"/>
        <w:rPr>
          <w:sz w:val="28"/>
          <w:szCs w:val="28"/>
          <w:lang w:val="ru-RU"/>
        </w:rPr>
      </w:pPr>
      <w:r>
        <w:rPr>
          <w:sz w:val="28"/>
          <w:szCs w:val="28"/>
          <w:lang w:val="ru-RU"/>
        </w:rPr>
        <w:t>Кэпл Д.У. Применение насосно–компресорных труб из стекловолокна</w:t>
      </w:r>
      <w:r>
        <w:rPr>
          <w:sz w:val="28"/>
          <w:szCs w:val="28"/>
          <w:lang w:val="uk-UA"/>
        </w:rPr>
        <w:t xml:space="preserve">. </w:t>
      </w:r>
      <w:r>
        <w:rPr>
          <w:i/>
          <w:iCs/>
          <w:sz w:val="28"/>
          <w:szCs w:val="28"/>
          <w:lang w:val="ru-RU"/>
        </w:rPr>
        <w:t>Нефть, газ и нефтехимия,</w:t>
      </w:r>
      <w:r>
        <w:rPr>
          <w:sz w:val="28"/>
          <w:szCs w:val="28"/>
          <w:lang w:val="ru-RU"/>
        </w:rPr>
        <w:t xml:space="preserve"> №9,1982.</w:t>
      </w:r>
    </w:p>
    <w:p w:rsidR="00F11F91" w:rsidRDefault="00E02D70">
      <w:pPr>
        <w:pStyle w:val="12"/>
        <w:numPr>
          <w:ilvl w:val="0"/>
          <w:numId w:val="15"/>
        </w:numPr>
        <w:spacing w:after="0" w:line="360" w:lineRule="auto"/>
        <w:jc w:val="both"/>
        <w:rPr>
          <w:sz w:val="28"/>
          <w:szCs w:val="28"/>
          <w:lang w:val="ru-RU"/>
        </w:rPr>
      </w:pPr>
      <w:r>
        <w:rPr>
          <w:sz w:val="28"/>
          <w:szCs w:val="28"/>
          <w:lang w:val="ru-RU"/>
        </w:rPr>
        <w:t xml:space="preserve">Хаферкамп </w:t>
      </w:r>
      <w:r>
        <w:rPr>
          <w:sz w:val="28"/>
          <w:szCs w:val="28"/>
          <w:lang w:val="uk-UA"/>
        </w:rPr>
        <w:t>Х.</w:t>
      </w:r>
      <w:r>
        <w:rPr>
          <w:sz w:val="28"/>
          <w:szCs w:val="28"/>
          <w:lang w:val="ru-RU"/>
        </w:rPr>
        <w:t>, Шульц В. Пластмассовые трубы, армированые стекло-волокном, для эксплуатации на нефтяных месторождениях</w:t>
      </w:r>
      <w:r>
        <w:rPr>
          <w:sz w:val="28"/>
          <w:szCs w:val="28"/>
          <w:lang w:val="uk-UA"/>
        </w:rPr>
        <w:t>.</w:t>
      </w:r>
      <w:r>
        <w:rPr>
          <w:i/>
          <w:iCs/>
          <w:sz w:val="28"/>
          <w:szCs w:val="28"/>
          <w:lang w:val="ru-RU"/>
        </w:rPr>
        <w:t>Сообщения из института по материаловедению при университете</w:t>
      </w:r>
      <w:r>
        <w:rPr>
          <w:sz w:val="28"/>
          <w:szCs w:val="28"/>
          <w:lang w:val="ru-RU"/>
        </w:rPr>
        <w:t>, Ганновер, 1992.</w:t>
      </w:r>
    </w:p>
    <w:p w:rsidR="00F11F91" w:rsidRDefault="00E02D70">
      <w:pPr>
        <w:pStyle w:val="12"/>
        <w:numPr>
          <w:ilvl w:val="0"/>
          <w:numId w:val="15"/>
        </w:numPr>
        <w:spacing w:after="0" w:line="360" w:lineRule="auto"/>
        <w:jc w:val="both"/>
        <w:rPr>
          <w:sz w:val="28"/>
          <w:szCs w:val="28"/>
          <w:lang w:val="ru-RU"/>
        </w:rPr>
      </w:pPr>
      <w:r>
        <w:rPr>
          <w:sz w:val="28"/>
          <w:szCs w:val="28"/>
          <w:lang w:val="ru-RU"/>
        </w:rPr>
        <w:t xml:space="preserve"> Эфенди–заде  С.М. Применение пластмассовых и стеклопластиковых труб в нефтяной промышленности. </w:t>
      </w:r>
      <w:r>
        <w:rPr>
          <w:i/>
          <w:iCs/>
          <w:sz w:val="28"/>
          <w:szCs w:val="28"/>
          <w:lang w:val="ru-RU"/>
        </w:rPr>
        <w:t>В обз. инф. “Применеие полимерных материалов и стеклопластиков в нефтяной промыш-ленности”. Сер.: Коррозия и защита в нефтегазовой пром–сти. ВНИИОЭНГ</w:t>
      </w:r>
      <w:r>
        <w:rPr>
          <w:sz w:val="28"/>
          <w:szCs w:val="28"/>
          <w:lang w:val="ru-RU"/>
        </w:rPr>
        <w:t>, 1983</w:t>
      </w:r>
      <w:r>
        <w:rPr>
          <w:sz w:val="28"/>
          <w:szCs w:val="28"/>
          <w:lang w:val="uk-UA"/>
        </w:rPr>
        <w:t>.</w:t>
      </w:r>
      <w:r>
        <w:rPr>
          <w:sz w:val="28"/>
          <w:szCs w:val="28"/>
          <w:lang w:val="ru-RU"/>
        </w:rPr>
        <w:t xml:space="preserve">, №10, </w:t>
      </w:r>
      <w:r>
        <w:rPr>
          <w:sz w:val="28"/>
          <w:szCs w:val="28"/>
          <w:lang w:val="uk-UA"/>
        </w:rPr>
        <w:t>С</w:t>
      </w:r>
      <w:r>
        <w:rPr>
          <w:sz w:val="28"/>
          <w:szCs w:val="28"/>
          <w:lang w:val="ru-RU"/>
        </w:rPr>
        <w:t>.7–20.</w:t>
      </w:r>
    </w:p>
    <w:p w:rsidR="00F11F91" w:rsidRDefault="00E02D70">
      <w:pPr>
        <w:pStyle w:val="12"/>
        <w:numPr>
          <w:ilvl w:val="0"/>
          <w:numId w:val="15"/>
        </w:numPr>
        <w:spacing w:after="0" w:line="360" w:lineRule="auto"/>
        <w:jc w:val="both"/>
        <w:rPr>
          <w:sz w:val="28"/>
          <w:szCs w:val="28"/>
          <w:lang w:val="ru-RU"/>
        </w:rPr>
      </w:pPr>
      <w:r>
        <w:rPr>
          <w:sz w:val="28"/>
          <w:szCs w:val="28"/>
          <w:lang w:val="ru-RU"/>
        </w:rPr>
        <w:t>С</w:t>
      </w:r>
      <w:r>
        <w:rPr>
          <w:sz w:val="28"/>
          <w:szCs w:val="28"/>
        </w:rPr>
        <w:t>atalog Dire</w:t>
      </w:r>
      <w:r>
        <w:rPr>
          <w:sz w:val="28"/>
          <w:szCs w:val="28"/>
          <w:lang w:val="ru-RU"/>
        </w:rPr>
        <w:t>с</w:t>
      </w:r>
      <w:r>
        <w:rPr>
          <w:sz w:val="28"/>
          <w:szCs w:val="28"/>
        </w:rPr>
        <w:t xml:space="preserve">tory. Fiber Glass Systems, INC. </w:t>
      </w:r>
      <w:r>
        <w:rPr>
          <w:sz w:val="28"/>
          <w:szCs w:val="28"/>
          <w:lang w:val="ru-RU"/>
        </w:rPr>
        <w:t>San Antonio, 1996, 126 p.</w:t>
      </w:r>
    </w:p>
    <w:p w:rsidR="00F11F91" w:rsidRDefault="00E02D70">
      <w:pPr>
        <w:pStyle w:val="12"/>
        <w:numPr>
          <w:ilvl w:val="0"/>
          <w:numId w:val="15"/>
        </w:numPr>
        <w:spacing w:after="0" w:line="360" w:lineRule="auto"/>
        <w:jc w:val="both"/>
        <w:rPr>
          <w:sz w:val="28"/>
          <w:szCs w:val="28"/>
          <w:lang w:val="ru-RU"/>
        </w:rPr>
      </w:pPr>
      <w:r>
        <w:rPr>
          <w:sz w:val="28"/>
          <w:szCs w:val="28"/>
          <w:lang w:val="ru-RU"/>
        </w:rPr>
        <w:lastRenderedPageBreak/>
        <w:t xml:space="preserve"> Забашта В.Ф., Кривов Г.А., Бондарь В.Г. и др. Полимерные композиционные материалы конструкционного назначения: Справочник</w:t>
      </w:r>
      <w:r>
        <w:rPr>
          <w:sz w:val="28"/>
          <w:szCs w:val="28"/>
          <w:lang w:val="uk-UA"/>
        </w:rPr>
        <w:t>.</w:t>
      </w:r>
      <w:r>
        <w:rPr>
          <w:sz w:val="28"/>
          <w:szCs w:val="28"/>
          <w:lang w:val="ru-RU"/>
        </w:rPr>
        <w:t xml:space="preserve"> К.: Техника, 1993. 160 с.</w:t>
      </w:r>
    </w:p>
    <w:p w:rsidR="00F11F91" w:rsidRDefault="00E02D70">
      <w:pPr>
        <w:pStyle w:val="a8"/>
        <w:numPr>
          <w:ilvl w:val="0"/>
          <w:numId w:val="15"/>
        </w:numPr>
        <w:spacing w:after="0" w:line="360" w:lineRule="auto"/>
      </w:pPr>
      <w:r>
        <w:t>Селезнёва В.Н., Лаврушин Ф.Г., Иноземцева В.Д. Применение лакокрасочных покрытий для повышения работоспособности НКТ</w:t>
      </w:r>
      <w:r>
        <w:rPr>
          <w:lang w:val="uk-UA"/>
        </w:rPr>
        <w:t xml:space="preserve">. </w:t>
      </w:r>
      <w:r>
        <w:rPr>
          <w:i/>
          <w:iCs/>
        </w:rPr>
        <w:t>Повышение работоспособности бурильных, обсадных и насосно–компресорных труб: Тр.ВНИИТнефть</w:t>
      </w:r>
      <w:r>
        <w:t>, Куйбышев, 1982</w:t>
      </w:r>
      <w:r>
        <w:rPr>
          <w:lang w:val="uk-UA"/>
        </w:rPr>
        <w:t>.С</w:t>
      </w:r>
      <w:r>
        <w:t>.139–143.</w:t>
      </w:r>
    </w:p>
    <w:p w:rsidR="00F11F91" w:rsidRDefault="00E02D70">
      <w:pPr>
        <w:pStyle w:val="af4"/>
        <w:numPr>
          <w:ilvl w:val="0"/>
          <w:numId w:val="15"/>
        </w:numPr>
        <w:spacing w:after="0"/>
      </w:pPr>
      <w:r>
        <w:t>Бабаев С.Г., Надёжность нефтепромыслового оборудования. М.: Недра, 1987. 263 с.</w:t>
      </w:r>
    </w:p>
    <w:p w:rsidR="00F11F91" w:rsidRDefault="00E02D70">
      <w:pPr>
        <w:pStyle w:val="a8"/>
        <w:numPr>
          <w:ilvl w:val="0"/>
          <w:numId w:val="15"/>
        </w:numPr>
        <w:spacing w:after="0" w:line="360" w:lineRule="auto"/>
      </w:pPr>
      <w:r>
        <w:t>Бабаев С.Г.</w:t>
      </w:r>
      <w:r>
        <w:rPr>
          <w:lang w:val="uk-UA"/>
        </w:rPr>
        <w:t>,</w:t>
      </w:r>
      <w:r>
        <w:t xml:space="preserve"> Основы теории надёжности нефтепромыслового оборудования: Учебное пособие для студентов втузов. </w:t>
      </w:r>
      <w:r>
        <w:rPr>
          <w:i/>
          <w:iCs/>
        </w:rPr>
        <w:t>Баку: АзИНЕФТЕХИМ</w:t>
      </w:r>
      <w:r>
        <w:t>, 1976. 95 с.</w:t>
      </w:r>
    </w:p>
    <w:p w:rsidR="00F11F91" w:rsidRDefault="00E02D70">
      <w:pPr>
        <w:pStyle w:val="a8"/>
        <w:numPr>
          <w:ilvl w:val="0"/>
          <w:numId w:val="15"/>
        </w:numPr>
        <w:spacing w:after="0" w:line="360" w:lineRule="auto"/>
      </w:pPr>
      <w:r>
        <w:t>Вирновский А.С. Переменные напряжения в глубиннонасосных штангах и их связь с разрушением</w:t>
      </w:r>
      <w:r>
        <w:rPr>
          <w:lang w:val="uk-UA"/>
        </w:rPr>
        <w:t xml:space="preserve">. </w:t>
      </w:r>
      <w:r>
        <w:t xml:space="preserve">Тр. ВНИИ. 1971. Вып.57. </w:t>
      </w:r>
      <w:r>
        <w:rPr>
          <w:lang w:val="uk-UA"/>
        </w:rPr>
        <w:t>С</w:t>
      </w:r>
      <w:r>
        <w:t>.56–112.</w:t>
      </w:r>
    </w:p>
    <w:p w:rsidR="00F11F91" w:rsidRDefault="00E02D70">
      <w:pPr>
        <w:pStyle w:val="a8"/>
        <w:numPr>
          <w:ilvl w:val="0"/>
          <w:numId w:val="15"/>
        </w:numPr>
        <w:spacing w:after="0" w:line="360" w:lineRule="auto"/>
      </w:pPr>
      <w:r>
        <w:t>Круман Б.Б. Глубиннонасосные штанги.М .: Недра, 1977.181 с.</w:t>
      </w:r>
    </w:p>
    <w:p w:rsidR="00F11F91" w:rsidRDefault="00E02D70">
      <w:pPr>
        <w:pStyle w:val="a8"/>
        <w:numPr>
          <w:ilvl w:val="0"/>
          <w:numId w:val="15"/>
        </w:numPr>
        <w:spacing w:after="0" w:line="360" w:lineRule="auto"/>
      </w:pPr>
      <w:r>
        <w:t>Василенко А.Т., Емельянов И.Г. Исследование контактного взаимодействия слоев в оболочках вращения</w:t>
      </w:r>
      <w:r>
        <w:rPr>
          <w:lang w:val="uk-UA"/>
        </w:rPr>
        <w:t xml:space="preserve">. </w:t>
      </w:r>
      <w:r>
        <w:rPr>
          <w:i/>
          <w:iCs/>
        </w:rPr>
        <w:t>Мех.тверд. тела</w:t>
      </w:r>
      <w:r>
        <w:t xml:space="preserve">. 1994. №3. </w:t>
      </w:r>
      <w:r>
        <w:rPr>
          <w:lang w:val="uk-UA"/>
        </w:rPr>
        <w:t>С</w:t>
      </w:r>
      <w:r>
        <w:t>.158–163.</w:t>
      </w:r>
    </w:p>
    <w:p w:rsidR="00F11F91" w:rsidRDefault="00E02D70">
      <w:pPr>
        <w:pStyle w:val="a8"/>
        <w:numPr>
          <w:ilvl w:val="0"/>
          <w:numId w:val="15"/>
        </w:numPr>
        <w:spacing w:after="0" w:line="360" w:lineRule="auto"/>
      </w:pPr>
      <w:r>
        <w:t>Подгорный А.И.</w:t>
      </w:r>
      <w:r>
        <w:rPr>
          <w:lang w:val="uk-UA"/>
        </w:rPr>
        <w:t>,</w:t>
      </w:r>
      <w:r>
        <w:t xml:space="preserve"> Гонтаровский П.П. Киркач Б.И. и др. Задачи кон</w:t>
      </w:r>
      <w:r>
        <w:rPr>
          <w:lang w:val="uk-UA"/>
        </w:rPr>
        <w:t>-</w:t>
      </w:r>
      <w:r>
        <w:t xml:space="preserve">тактного взаимодействия элементов конструкций. </w:t>
      </w:r>
      <w:r>
        <w:rPr>
          <w:i/>
          <w:iCs/>
        </w:rPr>
        <w:t>Киев: Наук.думка</w:t>
      </w:r>
      <w:r>
        <w:rPr>
          <w:lang w:val="uk-UA"/>
        </w:rPr>
        <w:t>.</w:t>
      </w:r>
      <w:r>
        <w:t xml:space="preserve"> 1988.288с.</w:t>
      </w:r>
    </w:p>
    <w:p w:rsidR="00F11F91" w:rsidRDefault="00E02D70">
      <w:pPr>
        <w:pStyle w:val="a8"/>
        <w:numPr>
          <w:ilvl w:val="0"/>
          <w:numId w:val="15"/>
        </w:numPr>
        <w:spacing w:after="0" w:line="360" w:lineRule="auto"/>
      </w:pPr>
      <w:r>
        <w:t>Моссаковский В.И., Гудрамович В.С. Макеев Е.М. Контактное взаимодействие оболочечных елементов конструкций.</w:t>
      </w:r>
      <w:r>
        <w:rPr>
          <w:i/>
          <w:iCs/>
        </w:rPr>
        <w:t>Киев:Наук.думка</w:t>
      </w:r>
      <w:r>
        <w:t>, 1988.280 с.</w:t>
      </w:r>
    </w:p>
    <w:p w:rsidR="00F11F91" w:rsidRDefault="00E02D70">
      <w:pPr>
        <w:pStyle w:val="a8"/>
        <w:numPr>
          <w:ilvl w:val="0"/>
          <w:numId w:val="15"/>
        </w:numPr>
        <w:spacing w:after="0" w:line="360" w:lineRule="auto"/>
      </w:pPr>
      <w:r>
        <w:t>Пелех Б.Л., Сухорольский М.А. Контактные задачи теории упругих анизотропных оболочек.</w:t>
      </w:r>
      <w:r>
        <w:rPr>
          <w:i/>
          <w:iCs/>
        </w:rPr>
        <w:t>Киев: Наук.думка</w:t>
      </w:r>
      <w:r>
        <w:t>, 1980.216 с.</w:t>
      </w:r>
    </w:p>
    <w:p w:rsidR="00F11F91" w:rsidRDefault="00E02D70">
      <w:pPr>
        <w:pStyle w:val="a8"/>
        <w:numPr>
          <w:ilvl w:val="0"/>
          <w:numId w:val="15"/>
        </w:numPr>
        <w:spacing w:after="0" w:line="360" w:lineRule="auto"/>
      </w:pPr>
      <w:r>
        <w:t>Тэлега Ю.И. Вариационные методы в контактных задачах механики</w:t>
      </w:r>
      <w:r>
        <w:rPr>
          <w:lang w:val="uk-UA"/>
        </w:rPr>
        <w:t xml:space="preserve">. </w:t>
      </w:r>
      <w:r>
        <w:rPr>
          <w:i/>
          <w:iCs/>
        </w:rPr>
        <w:t>Успехи механики</w:t>
      </w:r>
      <w:r>
        <w:t>.1087.10, №2.</w:t>
      </w:r>
      <w:r>
        <w:rPr>
          <w:lang w:val="uk-UA"/>
        </w:rPr>
        <w:t xml:space="preserve"> С</w:t>
      </w:r>
      <w:r>
        <w:t>.4–95.</w:t>
      </w:r>
    </w:p>
    <w:p w:rsidR="00F11F91" w:rsidRDefault="00E02D70">
      <w:pPr>
        <w:pStyle w:val="a8"/>
        <w:numPr>
          <w:ilvl w:val="0"/>
          <w:numId w:val="15"/>
        </w:numPr>
        <w:spacing w:after="0" w:line="360" w:lineRule="auto"/>
      </w:pPr>
      <w:r>
        <w:lastRenderedPageBreak/>
        <w:t>Копей Б.В., Тараевский С.И. Защитные покрытия для глубиннонасосных штанг.</w:t>
      </w:r>
      <w:r>
        <w:rPr>
          <w:i/>
          <w:iCs/>
        </w:rPr>
        <w:t xml:space="preserve">М.: ВНИИОЭНГ (Обз. инф. </w:t>
      </w:r>
      <w:r>
        <w:rPr>
          <w:i/>
          <w:iCs/>
          <w:lang w:val="uk-UA"/>
        </w:rPr>
        <w:t>с</w:t>
      </w:r>
      <w:r>
        <w:rPr>
          <w:i/>
          <w:iCs/>
        </w:rPr>
        <w:t>ер. Коррозия и защита в нефте</w:t>
      </w:r>
      <w:r>
        <w:rPr>
          <w:i/>
          <w:iCs/>
          <w:lang w:val="uk-UA"/>
        </w:rPr>
        <w:t>-</w:t>
      </w:r>
      <w:r>
        <w:rPr>
          <w:i/>
          <w:iCs/>
        </w:rPr>
        <w:t>газовой промышленности</w:t>
      </w:r>
      <w:r>
        <w:rPr>
          <w:i/>
          <w:iCs/>
          <w:lang w:val="uk-UA"/>
        </w:rPr>
        <w:t>)</w:t>
      </w:r>
      <w:r>
        <w:t>, 1982. Вып 9(20). 40с.</w:t>
      </w:r>
    </w:p>
    <w:p w:rsidR="00F11F91" w:rsidRDefault="00E02D70">
      <w:pPr>
        <w:pStyle w:val="a8"/>
        <w:numPr>
          <w:ilvl w:val="0"/>
          <w:numId w:val="15"/>
        </w:numPr>
        <w:spacing w:after="0" w:line="360" w:lineRule="auto"/>
      </w:pPr>
      <w:r>
        <w:rPr>
          <w:lang w:val="uk-UA"/>
        </w:rPr>
        <w:t xml:space="preserve"> Русских Г.И. Технология непрерывного формирования стекло-пластиковых насосных штанг. </w:t>
      </w:r>
      <w:r>
        <w:rPr>
          <w:i/>
          <w:iCs/>
          <w:lang w:val="uk-UA"/>
        </w:rPr>
        <w:t>Дисс. … канд.: Бийск</w:t>
      </w:r>
      <w:r>
        <w:rPr>
          <w:lang w:val="uk-UA"/>
        </w:rPr>
        <w:t>, 2007. 162 с.</w:t>
      </w:r>
    </w:p>
    <w:p w:rsidR="00F11F91" w:rsidRDefault="00E02D70">
      <w:pPr>
        <w:pStyle w:val="a8"/>
        <w:numPr>
          <w:ilvl w:val="0"/>
          <w:numId w:val="15"/>
        </w:numPr>
        <w:spacing w:after="0" w:line="360" w:lineRule="auto"/>
      </w:pPr>
      <w:r>
        <w:t xml:space="preserve"> Сароян А. Е. Теория и практика работы бурильной колонны</w:t>
      </w:r>
      <w:r>
        <w:rPr>
          <w:lang w:val="uk-UA"/>
        </w:rPr>
        <w:t xml:space="preserve">. </w:t>
      </w:r>
      <w:r>
        <w:rPr>
          <w:i/>
          <w:iCs/>
        </w:rPr>
        <w:t>М.: Недра</w:t>
      </w:r>
      <w:r>
        <w:t>, 1990. 263 с.</w:t>
      </w:r>
    </w:p>
    <w:p w:rsidR="00F11F91" w:rsidRDefault="00E02D70">
      <w:pPr>
        <w:pStyle w:val="a8"/>
        <w:numPr>
          <w:ilvl w:val="0"/>
          <w:numId w:val="15"/>
        </w:numPr>
        <w:spacing w:after="0" w:line="360" w:lineRule="auto"/>
      </w:pPr>
      <w:r>
        <w:t xml:space="preserve"> Султанов Б.З.</w:t>
      </w:r>
      <w:r>
        <w:rPr>
          <w:lang w:val="uk-UA"/>
        </w:rPr>
        <w:t xml:space="preserve">, </w:t>
      </w:r>
      <w:r>
        <w:t>Ишемгужин Е.И. Шаммасов Н.Х. СорокинВ.Н. Работа бурильной колонны в скважине</w:t>
      </w:r>
      <w:r>
        <w:rPr>
          <w:lang w:val="uk-UA"/>
        </w:rPr>
        <w:t xml:space="preserve">. </w:t>
      </w:r>
      <w:r>
        <w:rPr>
          <w:i/>
          <w:iCs/>
        </w:rPr>
        <w:t>М.:Недра</w:t>
      </w:r>
      <w:r>
        <w:t>, 1973. 216 с.</w:t>
      </w:r>
    </w:p>
    <w:p w:rsidR="00F11F91" w:rsidRDefault="00E02D70">
      <w:pPr>
        <w:pStyle w:val="a8"/>
        <w:numPr>
          <w:ilvl w:val="0"/>
          <w:numId w:val="15"/>
        </w:numPr>
        <w:spacing w:after="0" w:line="360" w:lineRule="auto"/>
        <w:rPr>
          <w:lang w:val="en-US"/>
        </w:rPr>
      </w:pPr>
      <w:r>
        <w:rPr>
          <w:lang w:val="en-US"/>
        </w:rPr>
        <w:t>Sutherland H.J. On the Fatigue Analysis of Wind Turbines, Report SAND99–089, Sandia National Laboratories, Albuquerque, NM (1998)</w:t>
      </w:r>
      <w:r>
        <w:rPr>
          <w:lang w:val="uk-UA"/>
        </w:rPr>
        <w:t>.</w:t>
      </w:r>
    </w:p>
    <w:p w:rsidR="00F11F91" w:rsidRDefault="00E02D70">
      <w:pPr>
        <w:pStyle w:val="a8"/>
        <w:numPr>
          <w:ilvl w:val="0"/>
          <w:numId w:val="15"/>
        </w:numPr>
        <w:spacing w:after="0" w:line="360" w:lineRule="auto"/>
        <w:rPr>
          <w:lang w:val="en-US"/>
        </w:rPr>
      </w:pPr>
      <w:r>
        <w:rPr>
          <w:lang w:val="en-US"/>
        </w:rPr>
        <w:t>Mandell J.F., SamborskyD.D. DOE/MSU Composite Material Fatigue Database: Test Methods, Materials, and Analysis, Report SAND97–3002, Sandia National Laboratories, Albuquerque, NM (1997).</w:t>
      </w:r>
    </w:p>
    <w:p w:rsidR="00F11F91" w:rsidRDefault="00E02D70">
      <w:pPr>
        <w:pStyle w:val="a8"/>
        <w:numPr>
          <w:ilvl w:val="0"/>
          <w:numId w:val="15"/>
        </w:numPr>
        <w:spacing w:after="0" w:line="360" w:lineRule="auto"/>
        <w:rPr>
          <w:lang w:val="en-US"/>
        </w:rPr>
      </w:pPr>
      <w:r>
        <w:rPr>
          <w:lang w:val="en-US"/>
        </w:rPr>
        <w:t>Van Delft D.R.V., G.D. de Winkel</w:t>
      </w:r>
      <w:r>
        <w:rPr>
          <w:lang w:val="uk-UA"/>
        </w:rPr>
        <w:t>,</w:t>
      </w:r>
      <w:r>
        <w:rPr>
          <w:lang w:val="en-US"/>
        </w:rPr>
        <w:t xml:space="preserve"> Joosse P.A.Fatigue Behavior of Fiberglass Wind Turbine Blade Material Under Variable Amplitude Loading</w:t>
      </w:r>
      <w:r>
        <w:rPr>
          <w:lang w:val="uk-UA"/>
        </w:rPr>
        <w:t xml:space="preserve">. </w:t>
      </w:r>
      <w:r>
        <w:rPr>
          <w:i/>
          <w:iCs/>
          <w:lang w:val="en-US"/>
        </w:rPr>
        <w:t>1997 ASME Wind Energy Symposium</w:t>
      </w:r>
      <w:r>
        <w:rPr>
          <w:lang w:val="en-US"/>
        </w:rPr>
        <w:t>, AIAA/ASME, pp. 180–188.</w:t>
      </w:r>
    </w:p>
    <w:p w:rsidR="00F11F91" w:rsidRDefault="00E02D70">
      <w:pPr>
        <w:pStyle w:val="a8"/>
        <w:numPr>
          <w:ilvl w:val="0"/>
          <w:numId w:val="15"/>
        </w:numPr>
        <w:spacing w:after="0" w:line="360" w:lineRule="auto"/>
        <w:rPr>
          <w:lang w:val="en-US"/>
        </w:rPr>
      </w:pPr>
      <w:r>
        <w:rPr>
          <w:lang w:val="en-US"/>
        </w:rPr>
        <w:t>Nijssen R.P.L, D.R.V. van Delft</w:t>
      </w:r>
      <w:r>
        <w:rPr>
          <w:lang w:val="uk-UA"/>
        </w:rPr>
        <w:t>,</w:t>
      </w:r>
      <w:r>
        <w:rPr>
          <w:lang w:val="en-US"/>
        </w:rPr>
        <w:t xml:space="preserve"> A.M. van Wingerde</w:t>
      </w:r>
      <w:r>
        <w:rPr>
          <w:lang w:val="uk-UA"/>
        </w:rPr>
        <w:t>.</w:t>
      </w:r>
      <w:r>
        <w:rPr>
          <w:lang w:val="en-US"/>
        </w:rPr>
        <w:t xml:space="preserve"> Alternative Fatigue Lifetime Prediction Formulations for variable Amplitude Loading 2002 ASME Wind Energy Symposium, AIAA/ASME, pp. 10–18</w:t>
      </w:r>
      <w:r>
        <w:rPr>
          <w:lang w:val="uk-UA"/>
        </w:rPr>
        <w:t>.</w:t>
      </w:r>
    </w:p>
    <w:p w:rsidR="00F11F91" w:rsidRDefault="00E02D70">
      <w:pPr>
        <w:pStyle w:val="a8"/>
        <w:numPr>
          <w:ilvl w:val="0"/>
          <w:numId w:val="15"/>
        </w:numPr>
        <w:spacing w:after="0" w:line="360" w:lineRule="auto"/>
        <w:rPr>
          <w:lang w:val="en-US"/>
        </w:rPr>
      </w:pPr>
      <w:r>
        <w:rPr>
          <w:lang w:val="en-US"/>
        </w:rPr>
        <w:t>Mandell J.F., SamborskyD.D. WahlN.K. Sutherland H.J. Testing and Analysis of Low Cost Composite Materials Under Spectrum Loading and High Cycle Fatigue Condition</w:t>
      </w:r>
      <w:r>
        <w:rPr>
          <w:lang w:val="uk-UA"/>
        </w:rPr>
        <w:t>.</w:t>
      </w:r>
      <w:r>
        <w:rPr>
          <w:i/>
          <w:iCs/>
          <w:lang w:val="en-US"/>
        </w:rPr>
        <w:t>Conference Paper</w:t>
      </w:r>
      <w:r>
        <w:rPr>
          <w:lang w:val="en-US"/>
        </w:rPr>
        <w:t>, ICCM14, Paper 1811, SME/ASC, 2003</w:t>
      </w:r>
      <w:r>
        <w:rPr>
          <w:lang w:val="uk-UA"/>
        </w:rPr>
        <w:t>.</w:t>
      </w:r>
      <w:r>
        <w:rPr>
          <w:lang w:val="en-US"/>
        </w:rPr>
        <w:t xml:space="preserve"> 10 p.</w:t>
      </w:r>
    </w:p>
    <w:p w:rsidR="00F11F91" w:rsidRDefault="00E02D70">
      <w:pPr>
        <w:pStyle w:val="a8"/>
        <w:numPr>
          <w:ilvl w:val="0"/>
          <w:numId w:val="15"/>
        </w:numPr>
        <w:spacing w:after="0" w:line="360" w:lineRule="auto"/>
        <w:rPr>
          <w:lang w:val="en-US"/>
        </w:rPr>
      </w:pPr>
      <w:r>
        <w:rPr>
          <w:lang w:val="en-US"/>
        </w:rPr>
        <w:t>Sutherland H.J., MandellJ.F.The Effect of Mean Stress on Damage Predictions for Spectral Loading of Fiberglass Composite Coupons</w:t>
      </w:r>
      <w:r>
        <w:rPr>
          <w:lang w:val="uk-UA"/>
        </w:rPr>
        <w:t>.</w:t>
      </w:r>
      <w:r>
        <w:rPr>
          <w:i/>
          <w:iCs/>
          <w:lang w:val="en-US"/>
        </w:rPr>
        <w:t>Specialty Conference on Making Torque from the Wind</w:t>
      </w:r>
      <w:r>
        <w:rPr>
          <w:lang w:val="en-US"/>
        </w:rPr>
        <w:t>, EWEC, 2004.</w:t>
      </w:r>
    </w:p>
    <w:p w:rsidR="00F11F91" w:rsidRDefault="00E02D70">
      <w:pPr>
        <w:pStyle w:val="a8"/>
        <w:numPr>
          <w:ilvl w:val="0"/>
          <w:numId w:val="15"/>
        </w:numPr>
        <w:spacing w:after="0" w:line="360" w:lineRule="auto"/>
      </w:pPr>
      <w:r>
        <w:lastRenderedPageBreak/>
        <w:t>Копей Б.В. Анализ отказов и определение параметров надежности насосных штанг по НГДУ"Долинанефтегаз"</w:t>
      </w:r>
      <w:r>
        <w:rPr>
          <w:lang w:val="uk-UA"/>
        </w:rPr>
        <w:t xml:space="preserve">. </w:t>
      </w:r>
      <w:r>
        <w:rPr>
          <w:i/>
          <w:iCs/>
        </w:rPr>
        <w:t xml:space="preserve">НТИС ВНИИОЭНГ. Cер. </w:t>
      </w:r>
      <w:r>
        <w:rPr>
          <w:i/>
          <w:iCs/>
          <w:lang w:val="uk-UA"/>
        </w:rPr>
        <w:t>з</w:t>
      </w:r>
      <w:r>
        <w:rPr>
          <w:i/>
          <w:iCs/>
        </w:rPr>
        <w:t>ащита от коррозии и охрана окружающей среды</w:t>
      </w:r>
      <w:r>
        <w:t>. 1992</w:t>
      </w:r>
      <w:r>
        <w:rPr>
          <w:lang w:val="uk-UA"/>
        </w:rPr>
        <w:t>.</w:t>
      </w:r>
      <w:r>
        <w:t xml:space="preserve">, № 5. </w:t>
      </w:r>
      <w:r>
        <w:rPr>
          <w:lang w:val="uk-UA"/>
        </w:rPr>
        <w:t>С</w:t>
      </w:r>
      <w:r>
        <w:t>. 7–10.</w:t>
      </w:r>
    </w:p>
    <w:p w:rsidR="00F11F91" w:rsidRDefault="00E02D70">
      <w:pPr>
        <w:pStyle w:val="a8"/>
        <w:numPr>
          <w:ilvl w:val="0"/>
          <w:numId w:val="15"/>
        </w:numPr>
        <w:spacing w:after="0" w:line="360" w:lineRule="auto"/>
      </w:pPr>
      <w:r>
        <w:t>Копей Б.В. Оценка эксплуатационной надежности насосных штанг</w:t>
      </w:r>
      <w:r>
        <w:rPr>
          <w:lang w:val="uk-UA"/>
        </w:rPr>
        <w:t xml:space="preserve">. </w:t>
      </w:r>
      <w:r>
        <w:rPr>
          <w:i/>
          <w:iCs/>
        </w:rPr>
        <w:t xml:space="preserve">ЭИ ВНИИОЭНГ. Cер. </w:t>
      </w:r>
      <w:r>
        <w:rPr>
          <w:i/>
          <w:iCs/>
          <w:lang w:val="uk-UA"/>
        </w:rPr>
        <w:t>з</w:t>
      </w:r>
      <w:r>
        <w:rPr>
          <w:i/>
          <w:iCs/>
        </w:rPr>
        <w:t>ащита от коррозии и охрана окружающей среды</w:t>
      </w:r>
      <w:r>
        <w:t>. 1992</w:t>
      </w:r>
      <w:r>
        <w:rPr>
          <w:lang w:val="uk-UA"/>
        </w:rPr>
        <w:t>.</w:t>
      </w:r>
      <w:r>
        <w:t xml:space="preserve">, № 8 </w:t>
      </w:r>
      <w:r>
        <w:rPr>
          <w:lang w:val="uk-UA"/>
        </w:rPr>
        <w:t>С</w:t>
      </w:r>
      <w:r>
        <w:t>. 5–11.</w:t>
      </w:r>
    </w:p>
    <w:p w:rsidR="00F11F91" w:rsidRDefault="00E02D70">
      <w:pPr>
        <w:pStyle w:val="a8"/>
        <w:numPr>
          <w:ilvl w:val="0"/>
          <w:numId w:val="15"/>
        </w:numPr>
        <w:spacing w:after="0" w:line="360" w:lineRule="auto"/>
      </w:pPr>
      <w:r>
        <w:t xml:space="preserve"> Копей Б.В. Науково–технологічні методи прогнозування і підвищення ресурсу </w:t>
      </w:r>
      <w:r>
        <w:rPr>
          <w:lang w:val="uk-UA"/>
        </w:rPr>
        <w:t xml:space="preserve">свердловинного </w:t>
      </w:r>
      <w:r>
        <w:t xml:space="preserve">нафтогазопромислового обладнання. </w:t>
      </w:r>
      <w:r>
        <w:rPr>
          <w:i/>
          <w:iCs/>
        </w:rPr>
        <w:t>Дис. ... д–ра техн. наук. ІФДТУНГ</w:t>
      </w:r>
      <w:r>
        <w:t>, Івано–Франківськ, 1996. 478 с.</w:t>
      </w:r>
    </w:p>
    <w:p w:rsidR="00F11F91" w:rsidRDefault="00E02D70">
      <w:pPr>
        <w:pStyle w:val="a8"/>
        <w:numPr>
          <w:ilvl w:val="0"/>
          <w:numId w:val="15"/>
        </w:numPr>
        <w:spacing w:after="0" w:line="360" w:lineRule="auto"/>
      </w:pPr>
      <w:r>
        <w:t>Лепехин Ю.Н. О надежности скважинной штанговой установки и штанговых колонн, работающих в наклонно–направленных скважинах</w:t>
      </w:r>
      <w:r>
        <w:rPr>
          <w:lang w:val="uk-UA"/>
        </w:rPr>
        <w:t>.</w:t>
      </w:r>
      <w:r>
        <w:rPr>
          <w:i/>
          <w:iCs/>
        </w:rPr>
        <w:t>Сб. научн. трудов Повышение эффективности используемого бурового и нефтепромыслового оборудования в экстремальных условиях</w:t>
      </w:r>
      <w:r>
        <w:t>. Свердловск, УНЦ АН СССР. 1987.</w:t>
      </w:r>
      <w:r>
        <w:rPr>
          <w:lang w:val="uk-UA"/>
        </w:rPr>
        <w:t xml:space="preserve"> С</w:t>
      </w:r>
      <w:r>
        <w:t>. 37–52.</w:t>
      </w:r>
    </w:p>
    <w:p w:rsidR="00F11F91" w:rsidRDefault="00E02D70">
      <w:pPr>
        <w:pStyle w:val="a8"/>
        <w:numPr>
          <w:ilvl w:val="0"/>
          <w:numId w:val="15"/>
        </w:numPr>
        <w:spacing w:after="0" w:line="360" w:lineRule="auto"/>
      </w:pPr>
      <w:r>
        <w:t xml:space="preserve"> Баштанников Л.А., Копей Б.В. Компоновка бурильной колонны, равно надежной по сопротивлению труб усталости. </w:t>
      </w:r>
      <w:r>
        <w:rPr>
          <w:i/>
          <w:iCs/>
        </w:rPr>
        <w:t>М.: ВНИИЭГазпром</w:t>
      </w:r>
      <w:r>
        <w:t>, 1986. 42 с.</w:t>
      </w:r>
    </w:p>
    <w:p w:rsidR="00F11F91" w:rsidRDefault="00E02D70">
      <w:pPr>
        <w:pStyle w:val="a8"/>
        <w:numPr>
          <w:ilvl w:val="0"/>
          <w:numId w:val="15"/>
        </w:numPr>
        <w:spacing w:after="0" w:line="360" w:lineRule="auto"/>
      </w:pPr>
      <w:r>
        <w:t xml:space="preserve"> Почтенный Е.К. Прогнозирование долговечности и диагностика усталости деталей машин. </w:t>
      </w:r>
      <w:r>
        <w:rPr>
          <w:i/>
          <w:iCs/>
        </w:rPr>
        <w:t>Минск. Наука и техника</w:t>
      </w:r>
      <w:r>
        <w:t>, 1983. 246 с.</w:t>
      </w:r>
    </w:p>
    <w:p w:rsidR="00F11F91" w:rsidRDefault="00E02D70">
      <w:pPr>
        <w:pStyle w:val="a8"/>
        <w:numPr>
          <w:ilvl w:val="0"/>
          <w:numId w:val="15"/>
        </w:numPr>
        <w:spacing w:after="0" w:line="360" w:lineRule="auto"/>
      </w:pPr>
      <w:r>
        <w:t xml:space="preserve"> Копей Б.В., Федорович Я.Т. Устранение технологических и эксплуатационных дефектов насосных штанг с одновременным их упрочнением. </w:t>
      </w:r>
      <w:r>
        <w:rPr>
          <w:i/>
          <w:iCs/>
        </w:rPr>
        <w:t>М.: ВНИИОЭНГ</w:t>
      </w:r>
      <w:r>
        <w:t>, 1987. 38 с.</w:t>
      </w:r>
    </w:p>
    <w:p w:rsidR="00F11F91" w:rsidRDefault="00E02D70">
      <w:pPr>
        <w:pStyle w:val="a8"/>
        <w:numPr>
          <w:ilvl w:val="0"/>
          <w:numId w:val="15"/>
        </w:numPr>
        <w:spacing w:after="0" w:line="360" w:lineRule="auto"/>
      </w:pPr>
      <w:r>
        <w:t xml:space="preserve"> Копей Б.В. Дослідження ефективності гальмування тріщин корозійної втоми поверхневим зміцненням та нанесенням металополімерних покриттів. </w:t>
      </w:r>
      <w:r>
        <w:rPr>
          <w:i/>
          <w:iCs/>
        </w:rPr>
        <w:t>Тезисы докладов научно–технической конференции "Механика и новые технологии"</w:t>
      </w:r>
      <w:r>
        <w:t xml:space="preserve">, 5–10 сентября 1995. Севастополь, </w:t>
      </w:r>
      <w:r>
        <w:rPr>
          <w:lang w:val="uk-UA"/>
        </w:rPr>
        <w:t>С</w:t>
      </w:r>
      <w:r>
        <w:t>. 75–77.</w:t>
      </w:r>
    </w:p>
    <w:p w:rsidR="00F11F91" w:rsidRDefault="00E02D70">
      <w:pPr>
        <w:pStyle w:val="a8"/>
        <w:numPr>
          <w:ilvl w:val="0"/>
          <w:numId w:val="15"/>
        </w:numPr>
        <w:spacing w:after="0" w:line="360" w:lineRule="auto"/>
      </w:pPr>
      <w:r>
        <w:t xml:space="preserve"> Ратич Л.В., Федорович Я.Т. Циклическая коррозионная трещино</w:t>
      </w:r>
      <w:r>
        <w:rPr>
          <w:lang w:val="uk-UA"/>
        </w:rPr>
        <w:t>-</w:t>
      </w:r>
      <w:r>
        <w:t xml:space="preserve">стойкость материалов и долговечность насосных штанг. </w:t>
      </w:r>
      <w:r>
        <w:rPr>
          <w:i/>
          <w:iCs/>
        </w:rPr>
        <w:t>ФХММ</w:t>
      </w:r>
      <w:r>
        <w:t xml:space="preserve">,1988. № 6. </w:t>
      </w:r>
      <w:r>
        <w:rPr>
          <w:lang w:val="uk-UA"/>
        </w:rPr>
        <w:t>С</w:t>
      </w:r>
      <w:r>
        <w:t>. 95–100.</w:t>
      </w:r>
    </w:p>
    <w:p w:rsidR="00F11F91" w:rsidRDefault="00E02D70">
      <w:pPr>
        <w:pStyle w:val="a8"/>
        <w:numPr>
          <w:ilvl w:val="0"/>
          <w:numId w:val="15"/>
        </w:numPr>
        <w:spacing w:after="0" w:line="360" w:lineRule="auto"/>
      </w:pPr>
      <w:r>
        <w:lastRenderedPageBreak/>
        <w:t xml:space="preserve"> РД–50–345–82. Определение характеристик трещиностойкости при циклическом </w:t>
      </w:r>
      <w:r>
        <w:rPr>
          <w:lang w:val="uk-UA"/>
        </w:rPr>
        <w:t>на</w:t>
      </w:r>
      <w:r>
        <w:t xml:space="preserve">гружении. </w:t>
      </w:r>
      <w:r>
        <w:rPr>
          <w:i/>
          <w:iCs/>
        </w:rPr>
        <w:t>М.: Изд. стандартов</w:t>
      </w:r>
      <w:r>
        <w:t>. 1983. 96 с.</w:t>
      </w:r>
    </w:p>
    <w:p w:rsidR="00F11F91" w:rsidRDefault="00E02D70">
      <w:pPr>
        <w:pStyle w:val="a8"/>
        <w:numPr>
          <w:ilvl w:val="0"/>
          <w:numId w:val="15"/>
        </w:numPr>
        <w:spacing w:after="0" w:line="360" w:lineRule="auto"/>
      </w:pPr>
      <w:r>
        <w:t xml:space="preserve"> Копей Б.В. Кинетика коррозионно–усталостного разрушения замковых резьбовых соединений УБТ</w:t>
      </w:r>
      <w:r>
        <w:rPr>
          <w:lang w:val="uk-UA"/>
        </w:rPr>
        <w:t xml:space="preserve">. </w:t>
      </w:r>
      <w:r>
        <w:rPr>
          <w:i/>
          <w:iCs/>
        </w:rPr>
        <w:t>НТЖ ВНИИОЭНГ "Коррозия и охрана окружающей среды"</w:t>
      </w:r>
      <w:r>
        <w:t xml:space="preserve">. 1993. № 4. </w:t>
      </w:r>
      <w:r>
        <w:rPr>
          <w:lang w:val="uk-UA"/>
        </w:rPr>
        <w:t>С</w:t>
      </w:r>
      <w:r>
        <w:t>. 7–9.</w:t>
      </w:r>
    </w:p>
    <w:p w:rsidR="00F11F91" w:rsidRDefault="00E02D70">
      <w:pPr>
        <w:pStyle w:val="a8"/>
        <w:numPr>
          <w:ilvl w:val="0"/>
          <w:numId w:val="15"/>
        </w:numPr>
        <w:spacing w:after="0" w:line="360" w:lineRule="auto"/>
      </w:pPr>
      <w:r>
        <w:t xml:space="preserve"> Болотин В.В. Прогнозирование ресурса машин и конструкций. </w:t>
      </w:r>
      <w:r>
        <w:rPr>
          <w:i/>
          <w:iCs/>
        </w:rPr>
        <w:t>М.: Машиностроение</w:t>
      </w:r>
      <w:r>
        <w:t>. 1984. 312 с.</w:t>
      </w:r>
    </w:p>
    <w:p w:rsidR="00F11F91" w:rsidRDefault="00E02D70">
      <w:pPr>
        <w:pStyle w:val="a8"/>
        <w:numPr>
          <w:ilvl w:val="0"/>
          <w:numId w:val="15"/>
        </w:numPr>
        <w:spacing w:after="0" w:line="360" w:lineRule="auto"/>
      </w:pPr>
      <w:r>
        <w:t xml:space="preserve">Большев Л.Н., Смирнов Н.В. Таблицы математической статистики. </w:t>
      </w:r>
      <w:r>
        <w:rPr>
          <w:i/>
          <w:iCs/>
        </w:rPr>
        <w:t>М.: Наука</w:t>
      </w:r>
      <w:r>
        <w:t>. 1983. 419 с.</w:t>
      </w:r>
    </w:p>
    <w:p w:rsidR="00F11F91" w:rsidRDefault="00E02D70">
      <w:pPr>
        <w:pStyle w:val="a8"/>
        <w:numPr>
          <w:ilvl w:val="0"/>
          <w:numId w:val="15"/>
        </w:numPr>
        <w:spacing w:after="0" w:line="360" w:lineRule="auto"/>
      </w:pPr>
      <w:r>
        <w:t xml:space="preserve">Оборудование и инструмент для освоения и ремонта нефтяных и газовых скважин. Каталог. </w:t>
      </w:r>
      <w:r>
        <w:rPr>
          <w:i/>
          <w:iCs/>
        </w:rPr>
        <w:t>М.: ЦИНТИхимнефтемаш</w:t>
      </w:r>
      <w:r>
        <w:t>, 1984.</w:t>
      </w:r>
    </w:p>
    <w:p w:rsidR="00F11F91" w:rsidRDefault="00E02D70">
      <w:pPr>
        <w:pStyle w:val="a8"/>
        <w:numPr>
          <w:ilvl w:val="0"/>
          <w:numId w:val="15"/>
        </w:numPr>
        <w:spacing w:after="0" w:line="360" w:lineRule="auto"/>
      </w:pPr>
      <w:r>
        <w:t xml:space="preserve">Под ред. Бухаленко Е.И. Нефтепромысловое оборудование. </w:t>
      </w:r>
      <w:r>
        <w:rPr>
          <w:i/>
          <w:iCs/>
        </w:rPr>
        <w:t>Справочник</w:t>
      </w:r>
      <w:r>
        <w:rPr>
          <w:i/>
          <w:iCs/>
          <w:lang w:val="uk-UA"/>
        </w:rPr>
        <w:t xml:space="preserve">. </w:t>
      </w:r>
      <w:r>
        <w:rPr>
          <w:i/>
          <w:iCs/>
        </w:rPr>
        <w:t>М.: Недра</w:t>
      </w:r>
      <w:r>
        <w:t>, 1990.</w:t>
      </w:r>
    </w:p>
    <w:p w:rsidR="00F11F91" w:rsidRDefault="00E02D70">
      <w:pPr>
        <w:pStyle w:val="a8"/>
        <w:numPr>
          <w:ilvl w:val="0"/>
          <w:numId w:val="15"/>
        </w:numPr>
        <w:spacing w:after="0" w:line="360" w:lineRule="auto"/>
      </w:pPr>
      <w:r>
        <w:t xml:space="preserve">Бухаленко Е.И., Бухаленко В.Е. Оборудование и инструмент для ремонта скважин. </w:t>
      </w:r>
      <w:r>
        <w:rPr>
          <w:i/>
          <w:iCs/>
        </w:rPr>
        <w:t>М.: Недра</w:t>
      </w:r>
      <w:r>
        <w:t>, 1991.</w:t>
      </w:r>
    </w:p>
    <w:p w:rsidR="00F11F91" w:rsidRDefault="00E02D70">
      <w:pPr>
        <w:pStyle w:val="a8"/>
        <w:numPr>
          <w:ilvl w:val="0"/>
          <w:numId w:val="15"/>
        </w:numPr>
        <w:spacing w:after="0" w:line="360" w:lineRule="auto"/>
      </w:pPr>
      <w:r>
        <w:t xml:space="preserve">Ивановский В.Н., Дарищев В.И. Сабиров А.А. Каштанов В.С. Пекин С.С. Оборудование для добычи нефти и газа: в 2 ч. </w:t>
      </w:r>
      <w:r>
        <w:rPr>
          <w:i/>
          <w:iCs/>
        </w:rPr>
        <w:t>М.: ГУП Изд–во «Нефть и газ» РГУ нефти и газа им. И.М. Губкина</w:t>
      </w:r>
      <w:r>
        <w:t>, 2003. Ч. 2 – 792 с.</w:t>
      </w:r>
    </w:p>
    <w:p w:rsidR="00F11F91" w:rsidRDefault="00E02D70">
      <w:pPr>
        <w:numPr>
          <w:ilvl w:val="0"/>
          <w:numId w:val="15"/>
        </w:numPr>
        <w:tabs>
          <w:tab w:val="left" w:pos="993"/>
        </w:tabs>
        <w:autoSpaceDE w:val="0"/>
        <w:autoSpaceDN w:val="0"/>
        <w:adjustRightInd w:val="0"/>
        <w:spacing w:after="0" w:line="360" w:lineRule="auto"/>
        <w:jc w:val="both"/>
        <w:rPr>
          <w:color w:val="000000"/>
          <w:sz w:val="28"/>
          <w:szCs w:val="28"/>
        </w:rPr>
      </w:pPr>
      <w:r>
        <w:rPr>
          <w:sz w:val="28"/>
          <w:szCs w:val="28"/>
          <w:lang w:val="ru-RU"/>
        </w:rPr>
        <w:t xml:space="preserve">Копей Б.В., Копей І.Б. Розробка труб та виробів з полімерних композиційних матеріалів (ПКМ). </w:t>
      </w:r>
      <w:r>
        <w:rPr>
          <w:i/>
          <w:iCs/>
          <w:sz w:val="28"/>
          <w:szCs w:val="28"/>
        </w:rPr>
        <w:t>Звіт по темі №366/94. Замовник - Дніпровське відділення УАННП</w:t>
      </w:r>
      <w:r>
        <w:rPr>
          <w:sz w:val="28"/>
          <w:szCs w:val="28"/>
        </w:rPr>
        <w:t>,ІФІНГ 1996</w:t>
      </w:r>
      <w:r>
        <w:rPr>
          <w:sz w:val="28"/>
          <w:szCs w:val="28"/>
          <w:lang w:val="uk-UA"/>
        </w:rPr>
        <w:t>.</w:t>
      </w:r>
      <w:r>
        <w:rPr>
          <w:sz w:val="28"/>
          <w:szCs w:val="28"/>
        </w:rPr>
        <w:t>, 82 с.</w:t>
      </w:r>
    </w:p>
    <w:p w:rsidR="00F11F91" w:rsidRDefault="00E02D70">
      <w:pPr>
        <w:pStyle w:val="a8"/>
        <w:numPr>
          <w:ilvl w:val="0"/>
          <w:numId w:val="15"/>
        </w:numPr>
        <w:spacing w:after="0" w:line="360" w:lineRule="auto"/>
        <w:rPr>
          <w:lang w:val="en-US"/>
        </w:rPr>
      </w:pPr>
      <w:r>
        <w:t>СвітлицькийВ</w:t>
      </w:r>
      <w:r>
        <w:rPr>
          <w:lang w:val="en-US"/>
        </w:rPr>
        <w:t>.</w:t>
      </w:r>
      <w:r>
        <w:t>М</w:t>
      </w:r>
      <w:r>
        <w:rPr>
          <w:lang w:val="en-US"/>
        </w:rPr>
        <w:t xml:space="preserve">., </w:t>
      </w:r>
      <w:r>
        <w:t>ТроцькийВ</w:t>
      </w:r>
      <w:r>
        <w:rPr>
          <w:lang w:val="en-US"/>
        </w:rPr>
        <w:t>.</w:t>
      </w:r>
      <w:r>
        <w:t>П</w:t>
      </w:r>
      <w:r>
        <w:rPr>
          <w:lang w:val="en-US"/>
        </w:rPr>
        <w:t xml:space="preserve">. </w:t>
      </w:r>
      <w:r>
        <w:t>КривуляС</w:t>
      </w:r>
      <w:r>
        <w:rPr>
          <w:lang w:val="en-US"/>
        </w:rPr>
        <w:t>.</w:t>
      </w:r>
      <w:r>
        <w:t>В</w:t>
      </w:r>
      <w:r>
        <w:rPr>
          <w:lang w:val="en-US"/>
        </w:rPr>
        <w:t xml:space="preserve">. </w:t>
      </w:r>
      <w:r>
        <w:t>КоцабаВ</w:t>
      </w:r>
      <w:r>
        <w:rPr>
          <w:lang w:val="en-US"/>
        </w:rPr>
        <w:t>.</w:t>
      </w:r>
      <w:r>
        <w:t>І</w:t>
      </w:r>
      <w:r>
        <w:rPr>
          <w:lang w:val="en-US"/>
        </w:rPr>
        <w:t xml:space="preserve">. </w:t>
      </w:r>
      <w:r>
        <w:t>Ловильніроботиусвердловинах</w:t>
      </w:r>
      <w:r>
        <w:rPr>
          <w:lang w:val="en-US"/>
        </w:rPr>
        <w:t xml:space="preserve">. </w:t>
      </w:r>
      <w:r>
        <w:t>Методичнийпосібник</w:t>
      </w:r>
      <w:r>
        <w:rPr>
          <w:lang w:val="en-US"/>
        </w:rPr>
        <w:t xml:space="preserve">. </w:t>
      </w:r>
      <w:r>
        <w:rPr>
          <w:i/>
          <w:iCs/>
        </w:rPr>
        <w:t>Х</w:t>
      </w:r>
      <w:r>
        <w:rPr>
          <w:i/>
          <w:iCs/>
          <w:lang w:val="en-US"/>
        </w:rPr>
        <w:t xml:space="preserve">.: </w:t>
      </w:r>
      <w:r>
        <w:rPr>
          <w:i/>
          <w:iCs/>
        </w:rPr>
        <w:t>ТОВ</w:t>
      </w:r>
      <w:r>
        <w:rPr>
          <w:i/>
          <w:iCs/>
          <w:lang w:val="en-US"/>
        </w:rPr>
        <w:t xml:space="preserve"> «</w:t>
      </w:r>
      <w:r>
        <w:rPr>
          <w:i/>
          <w:iCs/>
        </w:rPr>
        <w:t>Оберіг</w:t>
      </w:r>
      <w:r>
        <w:rPr>
          <w:i/>
          <w:iCs/>
          <w:lang w:val="en-US"/>
        </w:rPr>
        <w:t>»</w:t>
      </w:r>
      <w:r>
        <w:rPr>
          <w:lang w:val="en-US"/>
        </w:rPr>
        <w:t>, 2010</w:t>
      </w:r>
      <w:r>
        <w:rPr>
          <w:lang w:val="uk-UA"/>
        </w:rPr>
        <w:t xml:space="preserve">. </w:t>
      </w:r>
      <w:r>
        <w:rPr>
          <w:lang w:val="en-US"/>
        </w:rPr>
        <w:t xml:space="preserve">192 </w:t>
      </w:r>
      <w:r>
        <w:t>с</w:t>
      </w:r>
      <w:r>
        <w:rPr>
          <w:lang w:val="en-US"/>
        </w:rPr>
        <w:t>.</w:t>
      </w:r>
    </w:p>
    <w:p w:rsidR="00F11F91" w:rsidRDefault="00E02D70">
      <w:pPr>
        <w:pStyle w:val="a8"/>
        <w:numPr>
          <w:ilvl w:val="0"/>
          <w:numId w:val="15"/>
        </w:numPr>
        <w:spacing w:after="0" w:line="360" w:lineRule="auto"/>
      </w:pPr>
      <w:r>
        <w:t>Романишин Л. І.</w:t>
      </w:r>
      <w:r>
        <w:rPr>
          <w:lang w:val="uk-UA"/>
        </w:rPr>
        <w:t xml:space="preserve">, </w:t>
      </w:r>
      <w:r>
        <w:t xml:space="preserve">Романишин </w:t>
      </w:r>
      <w:r>
        <w:rPr>
          <w:lang w:val="uk-UA"/>
        </w:rPr>
        <w:t>Т.</w:t>
      </w:r>
      <w:r>
        <w:t>Л.Розроблення фрезера–уловлювача з рухомою магнітною системою</w:t>
      </w:r>
      <w:r>
        <w:rPr>
          <w:lang w:val="uk-UA"/>
        </w:rPr>
        <w:t xml:space="preserve">. </w:t>
      </w:r>
      <w:r>
        <w:rPr>
          <w:i/>
          <w:iCs/>
        </w:rPr>
        <w:t>Породоразрушающий и метало</w:t>
      </w:r>
      <w:r>
        <w:rPr>
          <w:i/>
          <w:iCs/>
          <w:lang w:val="uk-UA"/>
        </w:rPr>
        <w:t>-</w:t>
      </w:r>
      <w:r>
        <w:rPr>
          <w:i/>
          <w:iCs/>
        </w:rPr>
        <w:t>обрабатывающий инструмент – техника и технология его изготовления и применения: Сб. науч. тр</w:t>
      </w:r>
      <w:r>
        <w:t xml:space="preserve">. Вып. 14. К.: ИСМ им. В.Н. Бакуля, НАН Украины, 2011. </w:t>
      </w:r>
      <w:r>
        <w:rPr>
          <w:lang w:val="uk-UA"/>
        </w:rPr>
        <w:t>С</w:t>
      </w:r>
      <w:r>
        <w:t>. 125–129.</w:t>
      </w:r>
    </w:p>
    <w:p w:rsidR="00F11F91" w:rsidRDefault="00E02D70">
      <w:pPr>
        <w:pStyle w:val="12"/>
        <w:numPr>
          <w:ilvl w:val="0"/>
          <w:numId w:val="15"/>
        </w:numPr>
        <w:autoSpaceDE w:val="0"/>
        <w:autoSpaceDN w:val="0"/>
        <w:adjustRightInd w:val="0"/>
        <w:spacing w:after="0" w:line="360" w:lineRule="auto"/>
        <w:jc w:val="both"/>
        <w:rPr>
          <w:sz w:val="28"/>
          <w:szCs w:val="28"/>
          <w:lang w:val="ru-RU"/>
        </w:rPr>
      </w:pPr>
      <w:r>
        <w:rPr>
          <w:rFonts w:ascii="Times New Roman CYR" w:hAnsi="Times New Roman CYR" w:cs="Times New Roman CYR"/>
          <w:sz w:val="28"/>
          <w:szCs w:val="28"/>
          <w:lang w:val="ru-RU"/>
        </w:rPr>
        <w:lastRenderedPageBreak/>
        <w:t xml:space="preserve">Молчанов А.Г., Чичеров В.Л. Нефтепромысловые машины и механизмы. </w:t>
      </w:r>
      <w:r>
        <w:rPr>
          <w:rFonts w:ascii="Times New Roman CYR" w:hAnsi="Times New Roman CYR" w:cs="Times New Roman CYR"/>
          <w:i/>
          <w:iCs/>
          <w:sz w:val="28"/>
          <w:szCs w:val="28"/>
          <w:lang w:val="ru-RU"/>
        </w:rPr>
        <w:t>Учебник для техникумов. 2–е изд., перераб. и доп. М.: Недра</w:t>
      </w:r>
      <w:r>
        <w:rPr>
          <w:rFonts w:ascii="Times New Roman CYR" w:hAnsi="Times New Roman CYR" w:cs="Times New Roman CYR"/>
          <w:sz w:val="28"/>
          <w:szCs w:val="28"/>
          <w:lang w:val="ru-RU"/>
        </w:rPr>
        <w:t>, 1983. 308</w:t>
      </w:r>
      <w:r>
        <w:rPr>
          <w:rFonts w:ascii="Times New Roman CYR"/>
          <w:sz w:val="28"/>
          <w:szCs w:val="28"/>
          <w:lang w:val="uk-UA"/>
        </w:rPr>
        <w:t>с</w:t>
      </w:r>
      <w:r>
        <w:rPr>
          <w:sz w:val="28"/>
          <w:szCs w:val="28"/>
          <w:lang w:val="ru-RU"/>
        </w:rPr>
        <w:t>.</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lang w:val="ru-RU"/>
        </w:rPr>
        <w:t xml:space="preserve">Молчанов Г.В., Молчанов А.Г. Машины и оборудование для добычи нефти и газа. </w:t>
      </w:r>
      <w:r>
        <w:rPr>
          <w:rFonts w:ascii="Times New Roman CYR" w:hAnsi="Times New Roman CYR" w:cs="Times New Roman CYR"/>
          <w:i/>
          <w:iCs/>
          <w:sz w:val="28"/>
          <w:szCs w:val="28"/>
        </w:rPr>
        <w:t>Учебник для вузов. М.: Недра</w:t>
      </w:r>
      <w:r>
        <w:rPr>
          <w:rFonts w:ascii="Times New Roman CYR" w:hAnsi="Times New Roman CYR" w:cs="Times New Roman CYR"/>
          <w:sz w:val="28"/>
          <w:szCs w:val="28"/>
        </w:rPr>
        <w:t>, 1984. 464</w:t>
      </w:r>
      <w:r>
        <w:rPr>
          <w:rFonts w:ascii="Times New Roman CYR" w:hAnsi="Times New Roman CYR" w:cs="Times New Roman CYR"/>
          <w:sz w:val="28"/>
          <w:szCs w:val="28"/>
          <w:lang w:val="uk-UA"/>
        </w:rPr>
        <w:t xml:space="preserve"> с</w:t>
      </w:r>
      <w:r>
        <w:rPr>
          <w:rFonts w:ascii="Times New Roman CYR" w:hAnsi="Times New Roman CYR" w:cs="Times New Roman CYR"/>
          <w:sz w:val="28"/>
          <w:szCs w:val="28"/>
        </w:rPr>
        <w:t>.</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Иогансен К.В. Спутник буровика: Справочник. </w:t>
      </w:r>
      <w:r>
        <w:rPr>
          <w:rFonts w:ascii="Times New Roman CYR" w:hAnsi="Times New Roman CYR" w:cs="Times New Roman CYR"/>
          <w:i/>
          <w:iCs/>
          <w:sz w:val="28"/>
          <w:szCs w:val="28"/>
          <w:lang w:val="ru-RU"/>
        </w:rPr>
        <w:t>3–е изд. перераб. и доп. М.: Недра</w:t>
      </w:r>
      <w:r>
        <w:rPr>
          <w:rFonts w:ascii="Times New Roman CYR" w:hAnsi="Times New Roman CYR" w:cs="Times New Roman CYR"/>
          <w:sz w:val="28"/>
          <w:szCs w:val="28"/>
          <w:lang w:val="ru-RU"/>
        </w:rPr>
        <w:t>, 1990. 303</w:t>
      </w:r>
      <w:r>
        <w:rPr>
          <w:rFonts w:ascii="Times New Roman CYR" w:hAnsi="Times New Roman CYR" w:cs="Times New Roman CYR"/>
          <w:sz w:val="28"/>
          <w:szCs w:val="28"/>
          <w:lang w:val="uk-UA"/>
        </w:rPr>
        <w:t xml:space="preserve"> с</w:t>
      </w:r>
      <w:r>
        <w:rPr>
          <w:rFonts w:ascii="Times New Roman CYR" w:hAnsi="Times New Roman CYR" w:cs="Times New Roman CYR"/>
          <w:sz w:val="28"/>
          <w:szCs w:val="28"/>
          <w:lang w:val="ru-RU"/>
        </w:rPr>
        <w:t>.</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Костриба І.В. Нафтогазопромислове обладнання. </w:t>
      </w:r>
      <w:r>
        <w:rPr>
          <w:rFonts w:ascii="Times New Roman CYR" w:hAnsi="Times New Roman CYR" w:cs="Times New Roman CYR"/>
          <w:i/>
          <w:iCs/>
          <w:sz w:val="28"/>
          <w:szCs w:val="28"/>
          <w:lang w:val="ru-RU"/>
        </w:rPr>
        <w:t>Задачі, вправи. Навч. посібник</w:t>
      </w:r>
      <w:r>
        <w:rPr>
          <w:rFonts w:ascii="Times New Roman CYR" w:hAnsi="Times New Roman CYR" w:cs="Times New Roman CYR"/>
          <w:sz w:val="28"/>
          <w:szCs w:val="28"/>
          <w:lang w:val="ru-RU"/>
        </w:rPr>
        <w:t>. К.: ІЗМН, 1996. 432</w:t>
      </w:r>
      <w:r>
        <w:rPr>
          <w:rFonts w:ascii="Times New Roman CYR" w:hAnsi="Times New Roman CYR" w:cs="Times New Roman CYR"/>
          <w:sz w:val="28"/>
          <w:szCs w:val="28"/>
          <w:lang w:val="uk-UA"/>
        </w:rPr>
        <w:t xml:space="preserve"> с</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Агаларов Д.М. Магнитный способ борьбы с солеотложениями в нефтегазодобыче. Баку: 1981. 159 с.</w:t>
      </w:r>
    </w:p>
    <w:p w:rsidR="00F11F91" w:rsidRDefault="00E02D70">
      <w:pPr>
        <w:pStyle w:val="12"/>
        <w:numPr>
          <w:ilvl w:val="0"/>
          <w:numId w:val="15"/>
        </w:numPr>
        <w:autoSpaceDE w:val="0"/>
        <w:autoSpaceDN w:val="0"/>
        <w:adjustRightInd w:val="0"/>
        <w:spacing w:after="0" w:line="360" w:lineRule="auto"/>
        <w:jc w:val="both"/>
        <w:rPr>
          <w:sz w:val="28"/>
          <w:szCs w:val="28"/>
          <w:lang w:val="ru-RU"/>
        </w:rPr>
      </w:pPr>
      <w:r>
        <w:rPr>
          <w:rFonts w:ascii="Times New Roman CYR" w:hAnsi="Times New Roman CYR" w:cs="Times New Roman CYR"/>
          <w:sz w:val="28"/>
          <w:szCs w:val="28"/>
          <w:lang w:val="ru-RU"/>
        </w:rPr>
        <w:t xml:space="preserve">Андриасов Р.С., Мищенко И.Т., Петров А.И. и др. Справочное руководство по проектированию разработки и эксплуатации нефтяных месторождений. </w:t>
      </w:r>
      <w:r>
        <w:rPr>
          <w:rFonts w:ascii="Times New Roman CYR" w:hAnsi="Times New Roman CYR" w:cs="Times New Roman CYR"/>
          <w:i/>
          <w:iCs/>
          <w:sz w:val="28"/>
          <w:szCs w:val="28"/>
          <w:lang w:val="ru-RU"/>
        </w:rPr>
        <w:t>Добыча нефти. Под общ. ред. Ш. К. Гиматудинова</w:t>
      </w:r>
      <w:r>
        <w:rPr>
          <w:rFonts w:ascii="Times New Roman CYR" w:hAnsi="Times New Roman CYR" w:cs="Times New Roman CYR"/>
          <w:i/>
          <w:iCs/>
          <w:sz w:val="28"/>
          <w:szCs w:val="28"/>
          <w:lang w:val="uk-UA"/>
        </w:rPr>
        <w:t>.</w:t>
      </w:r>
      <w:r>
        <w:rPr>
          <w:rFonts w:ascii="Times New Roman CYR" w:hAnsi="Times New Roman CYR" w:cs="Times New Roman CYR"/>
          <w:i/>
          <w:iCs/>
          <w:sz w:val="28"/>
          <w:szCs w:val="28"/>
          <w:lang w:val="ru-RU"/>
        </w:rPr>
        <w:t xml:space="preserve"> М.: Недра</w:t>
      </w:r>
      <w:r>
        <w:rPr>
          <w:rFonts w:ascii="Times New Roman CYR" w:hAnsi="Times New Roman CYR" w:cs="Times New Roman CYR"/>
          <w:sz w:val="28"/>
          <w:szCs w:val="28"/>
          <w:lang w:val="ru-RU"/>
        </w:rPr>
        <w:t>, 1983. 455</w:t>
      </w:r>
      <w:r>
        <w:rPr>
          <w:sz w:val="28"/>
          <w:szCs w:val="28"/>
        </w:rPr>
        <w:t>c</w:t>
      </w:r>
      <w:r>
        <w:rPr>
          <w:sz w:val="28"/>
          <w:szCs w:val="28"/>
          <w:lang w:val="ru-RU"/>
        </w:rPr>
        <w:t>.</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Бухаленко Е.И., Абдулаев Ю.Г. Монтаж, обслуживание и ремонт нефтепромыслового оборудования.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1985. 350с.</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Раабен А.А., Шевалдин П.С. Максутов Н.Х. Ремонт и монтаж нефтепромыслового оборудования.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1989.</w:t>
      </w:r>
      <w:r>
        <w:rPr>
          <w:sz w:val="28"/>
          <w:szCs w:val="28"/>
          <w:lang w:val="ru-RU"/>
        </w:rPr>
        <w:t xml:space="preserve"> 232 </w:t>
      </w:r>
      <w:r>
        <w:rPr>
          <w:sz w:val="28"/>
          <w:szCs w:val="28"/>
        </w:rPr>
        <w:t>c</w:t>
      </w:r>
      <w:r>
        <w:rPr>
          <w:sz w:val="28"/>
          <w:szCs w:val="28"/>
          <w:lang w:val="ru-RU"/>
        </w:rPr>
        <w:t>.</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Махмудов С.А. Монтаж, эксплуатация и ремонт скважинных штанговых насосных установок.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1987.</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Авербух Б.А., Калашников Н.В. Кершенбаум Я.М. Ремонт и монтаж бурового и нефтегазопромыслового оборудования.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1976.</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Денисенко Г.Ф. Охрана труда.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1985.</w:t>
      </w:r>
      <w:r>
        <w:rPr>
          <w:sz w:val="28"/>
          <w:szCs w:val="28"/>
          <w:lang w:val="ru-RU"/>
        </w:rPr>
        <w:t xml:space="preserve"> 356 с.</w:t>
      </w:r>
    </w:p>
    <w:p w:rsidR="00F11F91" w:rsidRDefault="00E02D70">
      <w:pPr>
        <w:pStyle w:val="12"/>
        <w:numPr>
          <w:ilvl w:val="0"/>
          <w:numId w:val="15"/>
        </w:numPr>
        <w:autoSpaceDE w:val="0"/>
        <w:autoSpaceDN w:val="0"/>
        <w:adjustRightInd w:val="0"/>
        <w:spacing w:after="0" w:line="360" w:lineRule="auto"/>
        <w:jc w:val="both"/>
        <w:rPr>
          <w:rFonts w:ascii="Times New Roman CYR" w:hAnsi="Times New Roman CYR" w:cs="Times New Roman CYR"/>
          <w:sz w:val="28"/>
          <w:szCs w:val="28"/>
          <w:lang w:val="ru-RU"/>
        </w:rPr>
      </w:pPr>
      <w:r>
        <w:rPr>
          <w:rFonts w:ascii="Times New Roman CYR" w:hAnsi="Times New Roman CYR" w:cs="Times New Roman CYR"/>
          <w:sz w:val="28"/>
          <w:szCs w:val="28"/>
          <w:lang w:val="ru-RU"/>
        </w:rPr>
        <w:t xml:space="preserve">Правила безопасности в нефтегазодобывающей промышленности. </w:t>
      </w:r>
      <w:r>
        <w:rPr>
          <w:rFonts w:ascii="Times New Roman CYR" w:hAnsi="Times New Roman CYR" w:cs="Times New Roman CYR"/>
          <w:i/>
          <w:iCs/>
          <w:sz w:val="28"/>
          <w:szCs w:val="28"/>
          <w:lang w:val="ru-RU"/>
        </w:rPr>
        <w:t>М.: Недра</w:t>
      </w:r>
      <w:r>
        <w:rPr>
          <w:rFonts w:ascii="Times New Roman CYR" w:hAnsi="Times New Roman CYR" w:cs="Times New Roman CYR"/>
          <w:sz w:val="28"/>
          <w:szCs w:val="28"/>
          <w:lang w:val="ru-RU"/>
        </w:rPr>
        <w:t>, 1974. 256с.</w:t>
      </w:r>
    </w:p>
    <w:p w:rsidR="00F11F91" w:rsidRDefault="00E02D70">
      <w:pPr>
        <w:pStyle w:val="12"/>
        <w:numPr>
          <w:ilvl w:val="0"/>
          <w:numId w:val="15"/>
        </w:numPr>
        <w:tabs>
          <w:tab w:val="left" w:pos="993"/>
        </w:tabs>
        <w:autoSpaceDE w:val="0"/>
        <w:autoSpaceDN w:val="0"/>
        <w:adjustRightInd w:val="0"/>
        <w:spacing w:after="0" w:line="360" w:lineRule="auto"/>
        <w:jc w:val="both"/>
        <w:rPr>
          <w:sz w:val="28"/>
          <w:szCs w:val="28"/>
          <w:lang w:val="ru-RU"/>
        </w:rPr>
      </w:pPr>
      <w:r>
        <w:rPr>
          <w:rFonts w:ascii="Times New Roman CYR" w:hAnsi="Times New Roman CYR" w:cs="Times New Roman CYR"/>
          <w:sz w:val="28"/>
          <w:szCs w:val="28"/>
          <w:lang w:val="ru-RU"/>
        </w:rPr>
        <w:t>Копей Б.В.</w:t>
      </w:r>
      <w:r>
        <w:rPr>
          <w:rFonts w:ascii="Times New Roman CYR" w:hAnsi="Times New Roman CYR" w:cs="Times New Roman CYR"/>
          <w:sz w:val="28"/>
          <w:szCs w:val="28"/>
          <w:lang w:val="uk-UA"/>
        </w:rPr>
        <w:t>,</w:t>
      </w:r>
      <w:r>
        <w:rPr>
          <w:rFonts w:ascii="Times New Roman CYR" w:hAnsi="Times New Roman CYR" w:cs="Times New Roman CYR"/>
          <w:sz w:val="28"/>
          <w:szCs w:val="28"/>
          <w:lang w:val="ru-RU"/>
        </w:rPr>
        <w:t xml:space="preserve"> Копей В.Б. Копей І.Б. Насосні штанги свердловинних уста–новок для видобування нафти</w:t>
      </w:r>
      <w:r>
        <w:rPr>
          <w:sz w:val="28"/>
          <w:szCs w:val="28"/>
          <w:lang w:val="ru-RU"/>
        </w:rPr>
        <w:t xml:space="preserve">. </w:t>
      </w:r>
      <w:r>
        <w:rPr>
          <w:i/>
          <w:iCs/>
          <w:sz w:val="28"/>
          <w:szCs w:val="28"/>
          <w:lang w:val="ru-RU"/>
        </w:rPr>
        <w:t>Монографія</w:t>
      </w:r>
      <w:r>
        <w:rPr>
          <w:sz w:val="28"/>
          <w:szCs w:val="28"/>
          <w:lang w:val="ru-RU"/>
        </w:rPr>
        <w:t>. Івано–Франківськ, ІФНТУНГ,2009, 406с.</w:t>
      </w:r>
    </w:p>
    <w:p w:rsidR="00F11F91" w:rsidRDefault="00E02D70">
      <w:pPr>
        <w:pStyle w:val="a8"/>
        <w:numPr>
          <w:ilvl w:val="0"/>
          <w:numId w:val="15"/>
        </w:numPr>
        <w:spacing w:after="0" w:line="360" w:lineRule="auto"/>
      </w:pPr>
      <w:r>
        <w:lastRenderedPageBreak/>
        <w:t xml:space="preserve">Копей Б.В., Кіндрачук С.М. Використання полімерних насосних штанг для уникнення згинаючих напружень в сталевій колоні штанг. </w:t>
      </w:r>
      <w:r>
        <w:rPr>
          <w:i/>
          <w:iCs/>
        </w:rPr>
        <w:t>Розвідка і розробка нафтових і газових родовищ</w:t>
      </w:r>
      <w:r>
        <w:t xml:space="preserve">. Серія:Нафтогазопромислове обладнання. №35(том 4), 1998, </w:t>
      </w:r>
      <w:r>
        <w:rPr>
          <w:lang w:val="uk-UA"/>
        </w:rPr>
        <w:t>С</w:t>
      </w:r>
      <w:r>
        <w:t>.27–31.</w:t>
      </w:r>
    </w:p>
    <w:p w:rsidR="00F11F91" w:rsidRDefault="00E02D70">
      <w:pPr>
        <w:pStyle w:val="a8"/>
        <w:numPr>
          <w:ilvl w:val="0"/>
          <w:numId w:val="15"/>
        </w:numPr>
        <w:spacing w:after="0" w:line="360" w:lineRule="auto"/>
      </w:pPr>
      <w:r>
        <w:t xml:space="preserve">Копей Б.В.,Максимук О.В.Щербина Н.В.Кіндрачук С.Б. Контактна жорсткість конструктивного з’єднання композиційної оболонки зі сталевою обоймою при крученні. </w:t>
      </w:r>
      <w:r>
        <w:rPr>
          <w:i/>
          <w:iCs/>
        </w:rPr>
        <w:t>Машинознавство</w:t>
      </w:r>
      <w:r>
        <w:t xml:space="preserve">, №11/12,1998 </w:t>
      </w:r>
      <w:r>
        <w:rPr>
          <w:lang w:val="uk-UA"/>
        </w:rPr>
        <w:t>С</w:t>
      </w:r>
      <w:r>
        <w:t>.2–5.</w:t>
      </w:r>
    </w:p>
    <w:p w:rsidR="00F11F91" w:rsidRDefault="00E02D70">
      <w:pPr>
        <w:pStyle w:val="a8"/>
        <w:numPr>
          <w:ilvl w:val="0"/>
          <w:numId w:val="15"/>
        </w:numPr>
        <w:spacing w:after="0" w:line="360" w:lineRule="auto"/>
      </w:pPr>
      <w:r>
        <w:t xml:space="preserve">Гуменюк С.Б., Копей Б.В. Ройзман В.П. Використання методу акустичної емісії для прогнозування довговічності виробів з ПКМ. </w:t>
      </w:r>
      <w:r>
        <w:rPr>
          <w:i/>
          <w:iCs/>
        </w:rPr>
        <w:t>Нафтова і газова промисловість</w:t>
      </w:r>
      <w:r>
        <w:t xml:space="preserve">, №1,1999, </w:t>
      </w:r>
      <w:r>
        <w:rPr>
          <w:lang w:val="uk-UA"/>
        </w:rPr>
        <w:t>С</w:t>
      </w:r>
      <w:r>
        <w:t>.23–25.</w:t>
      </w:r>
    </w:p>
    <w:p w:rsidR="00F11F91" w:rsidRDefault="00E02D70">
      <w:pPr>
        <w:pStyle w:val="a8"/>
        <w:numPr>
          <w:ilvl w:val="0"/>
          <w:numId w:val="15"/>
        </w:numPr>
        <w:spacing w:after="0" w:line="360" w:lineRule="auto"/>
      </w:pPr>
      <w:r>
        <w:t>Под ред. Вакара К.Б. Акустическая эмиссия и её применение для неразрушающего контроля в ядерной энергетике</w:t>
      </w:r>
      <w:r>
        <w:rPr>
          <w:lang w:val="uk-UA"/>
        </w:rPr>
        <w:t xml:space="preserve">. </w:t>
      </w:r>
      <w:r>
        <w:rPr>
          <w:i/>
          <w:iCs/>
        </w:rPr>
        <w:t>М.: Атомиздат</w:t>
      </w:r>
      <w:r>
        <w:t>, 1980.216 с.</w:t>
      </w:r>
    </w:p>
    <w:p w:rsidR="00F11F91" w:rsidRDefault="00E02D70">
      <w:pPr>
        <w:pStyle w:val="a8"/>
        <w:numPr>
          <w:ilvl w:val="0"/>
          <w:numId w:val="15"/>
        </w:numPr>
        <w:spacing w:after="0" w:line="360" w:lineRule="auto"/>
      </w:pPr>
      <w:r>
        <w:t>Грешников В.А., Дробот Ю.В.Акустическая эмиссия. Применение для испытаний материалов и изделий.</w:t>
      </w:r>
      <w:r>
        <w:rPr>
          <w:i/>
          <w:iCs/>
        </w:rPr>
        <w:t>М., Издательство стандартов</w:t>
      </w:r>
      <w:r>
        <w:t>, 1976.272 с.</w:t>
      </w:r>
    </w:p>
    <w:p w:rsidR="00F11F91" w:rsidRDefault="00E02D70">
      <w:pPr>
        <w:pStyle w:val="a8"/>
        <w:numPr>
          <w:ilvl w:val="0"/>
          <w:numId w:val="15"/>
        </w:numPr>
        <w:spacing w:after="0" w:line="360" w:lineRule="auto"/>
      </w:pPr>
      <w:r>
        <w:t>Недосека А.Я. Основы расчёта и диагностики сварных конструкций.</w:t>
      </w:r>
      <w:r>
        <w:rPr>
          <w:i/>
          <w:iCs/>
        </w:rPr>
        <w:t>К.: Издательство "ИНДПРОМ"</w:t>
      </w:r>
      <w:r>
        <w:t>, 1998. 640 с.</w:t>
      </w:r>
    </w:p>
    <w:p w:rsidR="00F11F91" w:rsidRDefault="00E02D70">
      <w:pPr>
        <w:pStyle w:val="a8"/>
        <w:numPr>
          <w:ilvl w:val="0"/>
          <w:numId w:val="15"/>
        </w:numPr>
        <w:spacing w:after="0" w:line="360" w:lineRule="auto"/>
      </w:pPr>
      <w:r>
        <w:t xml:space="preserve">Филоненко С.Ф. Акустическая эмиссия. </w:t>
      </w:r>
      <w:r>
        <w:rPr>
          <w:i/>
          <w:iCs/>
        </w:rPr>
        <w:t>Измерения, контроль, диагностика.К.: КМУГА</w:t>
      </w:r>
      <w:r>
        <w:t>, 1999. 312 с.</w:t>
      </w:r>
    </w:p>
    <w:p w:rsidR="00F11F91" w:rsidRDefault="00E02D70">
      <w:pPr>
        <w:pStyle w:val="a8"/>
        <w:numPr>
          <w:ilvl w:val="0"/>
          <w:numId w:val="15"/>
        </w:numPr>
        <w:spacing w:after="0" w:line="360" w:lineRule="auto"/>
      </w:pPr>
      <w:r>
        <w:t>Шемякин В.В. Критерий отбраковки ложных событий акустической эмиссии для антенны в виде центрированного треугольника</w:t>
      </w:r>
      <w:r>
        <w:rPr>
          <w:lang w:val="uk-UA"/>
        </w:rPr>
        <w:t xml:space="preserve">. </w:t>
      </w:r>
      <w:r>
        <w:rPr>
          <w:i/>
          <w:iCs/>
        </w:rPr>
        <w:t>Диагностика и прогнозирование разрушения сварных гонструкций</w:t>
      </w:r>
      <w:r>
        <w:t>.1985.Вып.1.С. 45–46</w:t>
      </w:r>
    </w:p>
    <w:p w:rsidR="00F11F91" w:rsidRDefault="00E02D70">
      <w:pPr>
        <w:pStyle w:val="a8"/>
        <w:numPr>
          <w:ilvl w:val="0"/>
          <w:numId w:val="15"/>
        </w:numPr>
        <w:spacing w:after="0" w:line="360" w:lineRule="auto"/>
      </w:pPr>
      <w:r>
        <w:t>АнисимовВ.К.</w:t>
      </w:r>
      <w:r>
        <w:rPr>
          <w:lang w:val="uk-UA"/>
        </w:rPr>
        <w:t>,</w:t>
      </w:r>
      <w:r>
        <w:t xml:space="preserve"> Однозначное определение координат источников АЭ в листовых материалах. </w:t>
      </w:r>
      <w:r>
        <w:rPr>
          <w:i/>
          <w:iCs/>
        </w:rPr>
        <w:t>Дефектоскопия</w:t>
      </w:r>
      <w:r>
        <w:t>. №7, 1990.</w:t>
      </w:r>
    </w:p>
    <w:p w:rsidR="00F11F91" w:rsidRDefault="00E02D70">
      <w:pPr>
        <w:pStyle w:val="a8"/>
        <w:numPr>
          <w:ilvl w:val="0"/>
          <w:numId w:val="15"/>
        </w:numPr>
        <w:spacing w:after="0" w:line="360" w:lineRule="auto"/>
      </w:pPr>
      <w:r>
        <w:t>Слепцов О.И., ЖирковА.М. Локализация источников АЭ методом последовательныхприближений</w:t>
      </w:r>
      <w:r>
        <w:rPr>
          <w:lang w:val="uk-UA"/>
        </w:rPr>
        <w:t xml:space="preserve">. </w:t>
      </w:r>
      <w:r>
        <w:rPr>
          <w:i/>
          <w:iCs/>
        </w:rPr>
        <w:t>Техническая диагностика и неразрушающий контроль</w:t>
      </w:r>
      <w:r>
        <w:t>.1990.№3,</w:t>
      </w:r>
    </w:p>
    <w:p w:rsidR="00F11F91" w:rsidRDefault="00E02D70">
      <w:pPr>
        <w:pStyle w:val="a8"/>
        <w:numPr>
          <w:ilvl w:val="0"/>
          <w:numId w:val="15"/>
        </w:numPr>
        <w:spacing w:after="0" w:line="360" w:lineRule="auto"/>
      </w:pPr>
      <w:r>
        <w:lastRenderedPageBreak/>
        <w:t>Стрижало В.А., Добровольский Ю.В. Стрельченко и др. Прочность и акустическая эмиссия материалов и элементов конструкций</w:t>
      </w:r>
      <w:r>
        <w:rPr>
          <w:lang w:val="uk-UA"/>
        </w:rPr>
        <w:t xml:space="preserve">. </w:t>
      </w:r>
      <w:r>
        <w:rPr>
          <w:i/>
          <w:iCs/>
        </w:rPr>
        <w:t>Отв. ред. Писаренко Г.С.; АН УССР. Институт проблем прочности.Киев: Наукова думка</w:t>
      </w:r>
      <w:r>
        <w:t>, 1990.232 с.</w:t>
      </w:r>
    </w:p>
    <w:p w:rsidR="00F11F91" w:rsidRDefault="00E02D70">
      <w:pPr>
        <w:pStyle w:val="a8"/>
        <w:numPr>
          <w:ilvl w:val="0"/>
          <w:numId w:val="15"/>
        </w:numPr>
        <w:spacing w:after="0" w:line="360" w:lineRule="auto"/>
        <w:rPr>
          <w:lang w:val="uk-UA"/>
        </w:rPr>
      </w:pPr>
      <w:r>
        <w:rPr>
          <w:lang w:val="uk-UA"/>
        </w:rPr>
        <w:t xml:space="preserve">Копей Б.В., </w:t>
      </w:r>
      <w:r>
        <w:t xml:space="preserve">Кіндрачук С.М.Максимук О.В. </w:t>
      </w:r>
      <w:r>
        <w:rPr>
          <w:lang w:val="uk-UA"/>
        </w:rPr>
        <w:t xml:space="preserve">Оцінка втомної міцності склопластикових штанг з металевими бандажами. Надійність машин та прогнозування їх ресурсу. </w:t>
      </w:r>
      <w:r>
        <w:rPr>
          <w:i/>
          <w:iCs/>
          <w:lang w:val="uk-UA"/>
        </w:rPr>
        <w:t>Доповіді міжнародної науково–технічної конференції</w:t>
      </w:r>
      <w:r>
        <w:rPr>
          <w:lang w:val="uk-UA"/>
        </w:rPr>
        <w:t>, (Івано–Франківськ Яремча, 20–22 вересня 2000.) В двох томах. Том 1. Івано–Франківськ, ІФДТУНГ:Факел, 2000. С: 95 –201, іл.</w:t>
      </w:r>
    </w:p>
    <w:p w:rsidR="00F11F91" w:rsidRDefault="00E02D70">
      <w:pPr>
        <w:pStyle w:val="a8"/>
        <w:numPr>
          <w:ilvl w:val="0"/>
          <w:numId w:val="15"/>
        </w:numPr>
        <w:spacing w:after="0" w:line="360" w:lineRule="auto"/>
      </w:pPr>
      <w:r>
        <w:t xml:space="preserve">Оборудование для раздельной эксплуатации нефтяных скважин. </w:t>
      </w:r>
      <w:r>
        <w:rPr>
          <w:i/>
          <w:iCs/>
        </w:rPr>
        <w:t>М.: ЦИНТИХИМНЕФТЕМАШ</w:t>
      </w:r>
      <w:r>
        <w:t>, 1973. 79 с.</w:t>
      </w:r>
    </w:p>
    <w:p w:rsidR="00F11F91" w:rsidRDefault="00E02D70">
      <w:pPr>
        <w:pStyle w:val="a8"/>
        <w:numPr>
          <w:ilvl w:val="0"/>
          <w:numId w:val="15"/>
        </w:numPr>
        <w:spacing w:after="0" w:line="360" w:lineRule="auto"/>
        <w:rPr>
          <w:lang w:val="en-US"/>
        </w:rPr>
      </w:pPr>
      <w:r>
        <w:rPr>
          <w:lang w:val="en-US"/>
        </w:rPr>
        <w:t xml:space="preserve">Rod Rotator Torque іn Rod Strіngs. Dean Smіth. R&amp;M Energy Systems. </w:t>
      </w:r>
      <w:r>
        <w:rPr>
          <w:i/>
          <w:iCs/>
          <w:lang w:val="en-US"/>
        </w:rPr>
        <w:t>A Unіt of Robbіns &amp; Myers, Іnc</w:t>
      </w:r>
      <w:r>
        <w:rPr>
          <w:lang w:val="en-US"/>
        </w:rPr>
        <w:t>.12 pp.</w:t>
      </w:r>
    </w:p>
    <w:p w:rsidR="00F11F91" w:rsidRDefault="00E02D70">
      <w:pPr>
        <w:pStyle w:val="afe"/>
        <w:numPr>
          <w:ilvl w:val="0"/>
          <w:numId w:val="15"/>
        </w:numPr>
        <w:autoSpaceDE w:val="0"/>
        <w:autoSpaceDN w:val="0"/>
        <w:adjustRightInd w:val="0"/>
        <w:spacing w:after="0"/>
        <w:jc w:val="both"/>
        <w:rPr>
          <w:iCs/>
          <w:caps/>
          <w:color w:val="000000"/>
          <w:sz w:val="28"/>
          <w:szCs w:val="28"/>
          <w:lang w:val="uk-UA"/>
        </w:rPr>
      </w:pPr>
      <w:r>
        <w:rPr>
          <w:sz w:val="28"/>
          <w:szCs w:val="28"/>
          <w:lang w:val="ru-RU"/>
        </w:rPr>
        <w:t xml:space="preserve">Копей Б.В., Юй Шуанжуй, Стефанишин А.Б. Перспективи застосування вуглепластикових та гібридних насосних штанг. </w:t>
      </w:r>
      <w:r>
        <w:rPr>
          <w:i/>
          <w:iCs/>
          <w:sz w:val="28"/>
          <w:szCs w:val="28"/>
          <w:lang w:val="ru-RU"/>
        </w:rPr>
        <w:t>Розвідка і розробка нафтогазових родовищ</w:t>
      </w:r>
      <w:r>
        <w:rPr>
          <w:sz w:val="28"/>
          <w:szCs w:val="28"/>
          <w:lang w:val="ru-RU"/>
        </w:rPr>
        <w:t>. №4(65), 2017</w:t>
      </w:r>
      <w:r>
        <w:rPr>
          <w:sz w:val="28"/>
          <w:szCs w:val="28"/>
          <w:lang w:val="uk-UA"/>
        </w:rPr>
        <w:t>. С.40-46.</w:t>
      </w:r>
    </w:p>
    <w:p w:rsidR="00F11F91" w:rsidRDefault="00E02D70">
      <w:pPr>
        <w:pStyle w:val="afe"/>
        <w:numPr>
          <w:ilvl w:val="0"/>
          <w:numId w:val="15"/>
        </w:numPr>
        <w:autoSpaceDE w:val="0"/>
        <w:autoSpaceDN w:val="0"/>
        <w:adjustRightInd w:val="0"/>
        <w:spacing w:after="0"/>
        <w:jc w:val="both"/>
        <w:rPr>
          <w:rFonts w:eastAsia="Calibri"/>
          <w:sz w:val="28"/>
          <w:szCs w:val="28"/>
          <w:lang w:val="uk-UA"/>
        </w:rPr>
      </w:pPr>
      <w:r>
        <w:rPr>
          <w:sz w:val="28"/>
          <w:szCs w:val="28"/>
          <w:lang w:val="uk-UA"/>
        </w:rPr>
        <w:t xml:space="preserve"> Копей Б.В., Юй Шуанжуй, Стефанишин А.Б. Аналіз ефективності склопластикових, вуглепластикових та гібридних насосних штанг. </w:t>
      </w:r>
      <w:r>
        <w:rPr>
          <w:i/>
          <w:iCs/>
          <w:caps/>
          <w:sz w:val="28"/>
          <w:szCs w:val="28"/>
          <w:lang w:val="uk-UA"/>
        </w:rPr>
        <w:t>н</w:t>
      </w:r>
      <w:r>
        <w:rPr>
          <w:i/>
          <w:iCs/>
          <w:sz w:val="28"/>
          <w:szCs w:val="28"/>
          <w:lang w:val="uk-UA"/>
        </w:rPr>
        <w:t>афтогазова енергетика</w:t>
      </w:r>
      <w:r>
        <w:rPr>
          <w:sz w:val="28"/>
          <w:szCs w:val="28"/>
          <w:lang w:val="uk-UA"/>
        </w:rPr>
        <w:t>. № 2(28), 2017.С.31-41.</w:t>
      </w:r>
    </w:p>
    <w:p w:rsidR="00F11F91" w:rsidRDefault="00E02D70">
      <w:pPr>
        <w:numPr>
          <w:ilvl w:val="0"/>
          <w:numId w:val="15"/>
        </w:numPr>
        <w:autoSpaceDE w:val="0"/>
        <w:autoSpaceDN w:val="0"/>
        <w:adjustRightInd w:val="0"/>
        <w:spacing w:after="0" w:line="360" w:lineRule="auto"/>
        <w:jc w:val="both"/>
        <w:rPr>
          <w:b/>
          <w:sz w:val="28"/>
          <w:szCs w:val="28"/>
          <w:lang w:val="ru-RU"/>
        </w:rPr>
      </w:pPr>
      <w:r>
        <w:rPr>
          <w:sz w:val="28"/>
          <w:szCs w:val="28"/>
          <w:lang w:val="uk-UA"/>
        </w:rPr>
        <w:t xml:space="preserve">Копей Б.В., Копей В.Б. Бублінський Ю.Я. Юй Шуанжуй. </w:t>
      </w:r>
      <w:r>
        <w:rPr>
          <w:sz w:val="28"/>
          <w:szCs w:val="28"/>
          <w:lang w:val="ru-RU"/>
        </w:rPr>
        <w:t xml:space="preserve">Прогнозування ресурсу склопластикових насосних штанг на основі контролю їх втомного руйнування. </w:t>
      </w:r>
      <w:r>
        <w:rPr>
          <w:i/>
          <w:iCs/>
          <w:sz w:val="28"/>
          <w:szCs w:val="28"/>
          <w:lang w:val="ru-RU"/>
        </w:rPr>
        <w:t xml:space="preserve">Збірник матеріалів доповідей </w:t>
      </w:r>
      <w:r>
        <w:rPr>
          <w:bCs/>
          <w:i/>
          <w:iCs/>
          <w:sz w:val="28"/>
          <w:szCs w:val="28"/>
          <w:lang w:val="ru-RU"/>
        </w:rPr>
        <w:t>7–ої Міжнародної науково–технічної конференції „Сучасні прилади, матеріали і технології для неруйнівного контролю і технічної діагностики машинобудівного і нафтогазопромислового обладнання”</w:t>
      </w:r>
      <w:r>
        <w:rPr>
          <w:bCs/>
          <w:sz w:val="28"/>
          <w:szCs w:val="28"/>
          <w:lang w:val="ru-RU"/>
        </w:rPr>
        <w:t xml:space="preserve">, 25 – 28 листопада 2014., м. Івано–Франківськ – 2014. </w:t>
      </w:r>
      <w:r>
        <w:rPr>
          <w:bCs/>
          <w:sz w:val="28"/>
          <w:szCs w:val="28"/>
          <w:lang w:val="uk-UA"/>
        </w:rPr>
        <w:t>С</w:t>
      </w:r>
      <w:r>
        <w:rPr>
          <w:bCs/>
          <w:sz w:val="28"/>
          <w:szCs w:val="28"/>
          <w:lang w:val="ru-RU"/>
        </w:rPr>
        <w:t>. 130 – 133.</w:t>
      </w:r>
    </w:p>
    <w:p w:rsidR="00F11F91" w:rsidRDefault="00E02D70">
      <w:pPr>
        <w:numPr>
          <w:ilvl w:val="0"/>
          <w:numId w:val="15"/>
        </w:numPr>
        <w:spacing w:after="0" w:line="360" w:lineRule="auto"/>
        <w:jc w:val="both"/>
        <w:rPr>
          <w:sz w:val="28"/>
          <w:szCs w:val="28"/>
          <w:lang w:val="ru-RU"/>
        </w:rPr>
      </w:pPr>
      <w:r>
        <w:rPr>
          <w:sz w:val="28"/>
          <w:szCs w:val="28"/>
          <w:lang w:val="uk-UA"/>
        </w:rPr>
        <w:t xml:space="preserve">Юй Шуанжуй. </w:t>
      </w:r>
      <w:r>
        <w:rPr>
          <w:sz w:val="28"/>
          <w:szCs w:val="28"/>
          <w:lang w:val="ru-RU"/>
        </w:rPr>
        <w:t xml:space="preserve">Прогнозування ресурсу насосних штанг з полімерних композитних матеріалів. </w:t>
      </w:r>
      <w:r>
        <w:rPr>
          <w:i/>
          <w:iCs/>
          <w:sz w:val="28"/>
          <w:szCs w:val="28"/>
          <w:lang w:val="ru-RU"/>
        </w:rPr>
        <w:t xml:space="preserve">Матеріали </w:t>
      </w:r>
      <w:r>
        <w:rPr>
          <w:bCs/>
          <w:i/>
          <w:iCs/>
          <w:sz w:val="28"/>
          <w:szCs w:val="28"/>
          <w:lang w:val="ru-RU"/>
        </w:rPr>
        <w:t>Міжнародної науково–технічної конференції «Нафтогазова освіта та наука: стан та перспективи»</w:t>
      </w:r>
      <w:r>
        <w:rPr>
          <w:bCs/>
          <w:sz w:val="28"/>
          <w:szCs w:val="28"/>
          <w:lang w:val="ru-RU"/>
        </w:rPr>
        <w:t xml:space="preserve">, </w:t>
      </w:r>
      <w:r>
        <w:rPr>
          <w:sz w:val="28"/>
          <w:szCs w:val="28"/>
          <w:lang w:val="ru-RU"/>
        </w:rPr>
        <w:t>10–12 грудня 2014.</w:t>
      </w:r>
      <w:r>
        <w:rPr>
          <w:sz w:val="28"/>
          <w:szCs w:val="28"/>
          <w:lang w:val="uk-UA"/>
        </w:rPr>
        <w:t>,</w:t>
      </w:r>
      <w:r>
        <w:rPr>
          <w:sz w:val="28"/>
          <w:szCs w:val="28"/>
          <w:lang w:val="ru-RU"/>
        </w:rPr>
        <w:t xml:space="preserve"> І– м. Івано–Франківськ, </w:t>
      </w:r>
      <w:r>
        <w:rPr>
          <w:sz w:val="28"/>
          <w:szCs w:val="28"/>
          <w:lang w:val="uk-UA"/>
        </w:rPr>
        <w:t>І</w:t>
      </w:r>
      <w:r>
        <w:rPr>
          <w:sz w:val="28"/>
          <w:szCs w:val="28"/>
          <w:lang w:val="ru-RU"/>
        </w:rPr>
        <w:t xml:space="preserve">ФНТУНГ </w:t>
      </w:r>
      <w:r>
        <w:rPr>
          <w:sz w:val="28"/>
          <w:szCs w:val="28"/>
          <w:lang w:val="uk-UA"/>
        </w:rPr>
        <w:t>С</w:t>
      </w:r>
      <w:r>
        <w:rPr>
          <w:sz w:val="28"/>
          <w:szCs w:val="28"/>
          <w:lang w:val="ru-RU"/>
        </w:rPr>
        <w:t>. 84–86.</w:t>
      </w:r>
    </w:p>
    <w:p w:rsidR="00F11F91" w:rsidRDefault="00E02D70">
      <w:pPr>
        <w:pStyle w:val="afe"/>
        <w:numPr>
          <w:ilvl w:val="0"/>
          <w:numId w:val="15"/>
        </w:numPr>
        <w:spacing w:after="0"/>
        <w:jc w:val="both"/>
        <w:rPr>
          <w:iCs/>
          <w:caps/>
          <w:color w:val="000000"/>
          <w:sz w:val="28"/>
          <w:szCs w:val="28"/>
          <w:lang w:val="uk-UA"/>
        </w:rPr>
      </w:pPr>
      <w:r>
        <w:rPr>
          <w:sz w:val="28"/>
          <w:szCs w:val="28"/>
          <w:lang w:val="uk-UA"/>
        </w:rPr>
        <w:lastRenderedPageBreak/>
        <w:t xml:space="preserve">Копей Б. В., Юй Шуанжуй. Метод прогнозування втомної довговічності виробів з полімерних композитів. </w:t>
      </w:r>
      <w:r>
        <w:rPr>
          <w:i/>
          <w:iCs/>
          <w:sz w:val="28"/>
          <w:szCs w:val="28"/>
          <w:lang w:val="uk-UA"/>
        </w:rPr>
        <w:t>Тези доповідей 4-ї Міжнародної науково-технічної конференції «Нафтогазова енергетика - 2015»</w:t>
      </w:r>
      <w:r>
        <w:rPr>
          <w:sz w:val="28"/>
          <w:szCs w:val="28"/>
          <w:lang w:val="uk-UA"/>
        </w:rPr>
        <w:t xml:space="preserve">, 21-24 квітня 2015., м. Івано-Франківськ. 2015. С. 55-58. </w:t>
      </w:r>
    </w:p>
    <w:p w:rsidR="00F11F91" w:rsidRDefault="00E02D70">
      <w:pPr>
        <w:pStyle w:val="afe"/>
        <w:numPr>
          <w:ilvl w:val="0"/>
          <w:numId w:val="15"/>
        </w:numPr>
        <w:tabs>
          <w:tab w:val="left" w:pos="993"/>
        </w:tabs>
        <w:autoSpaceDE w:val="0"/>
        <w:autoSpaceDN w:val="0"/>
        <w:adjustRightInd w:val="0"/>
        <w:spacing w:after="0"/>
        <w:jc w:val="both"/>
        <w:rPr>
          <w:rFonts w:eastAsia="Calibri"/>
          <w:sz w:val="28"/>
          <w:szCs w:val="28"/>
          <w:lang w:val="ru-RU"/>
        </w:rPr>
      </w:pPr>
      <w:r>
        <w:rPr>
          <w:sz w:val="28"/>
          <w:szCs w:val="28"/>
          <w:lang w:val="uk-UA"/>
        </w:rPr>
        <w:t xml:space="preserve">Копей Б.В., Блажків Т.Б., Юй Шуанжуй, Стефанишин А.Б. Контроль руйнування та росту втомних тріщин в гібридних насосних штангах. </w:t>
      </w:r>
      <w:r>
        <w:rPr>
          <w:i/>
          <w:iCs/>
          <w:sz w:val="28"/>
          <w:szCs w:val="28"/>
          <w:lang w:val="ru-RU"/>
        </w:rPr>
        <w:t>Збірник тез доповідей 6-ої науково-практичної конференції «методи та засоби неруйнівного контролю промислового обладнання</w:t>
      </w:r>
      <w:r>
        <w:rPr>
          <w:sz w:val="28"/>
          <w:szCs w:val="28"/>
          <w:lang w:val="ru-RU"/>
        </w:rPr>
        <w:t>, 15-16 листопада 2017., м. Івано-Франківськ, ЕІ, ІФНТУНГ. 2017</w:t>
      </w:r>
      <w:r>
        <w:rPr>
          <w:sz w:val="28"/>
          <w:szCs w:val="28"/>
          <w:lang w:val="uk-UA"/>
        </w:rPr>
        <w:t>.С</w:t>
      </w:r>
      <w:r>
        <w:rPr>
          <w:rFonts w:eastAsia="Calibri"/>
          <w:sz w:val="28"/>
          <w:szCs w:val="28"/>
          <w:lang w:val="ru-RU"/>
        </w:rPr>
        <w:t>. 30-31.</w:t>
      </w:r>
    </w:p>
    <w:p w:rsidR="00F11F91" w:rsidRDefault="00E02D70">
      <w:pPr>
        <w:pStyle w:val="aa"/>
        <w:numPr>
          <w:ilvl w:val="0"/>
          <w:numId w:val="15"/>
        </w:numPr>
        <w:spacing w:after="0" w:line="360" w:lineRule="auto"/>
        <w:jc w:val="both"/>
        <w:rPr>
          <w:sz w:val="28"/>
          <w:szCs w:val="28"/>
          <w:lang w:val="ru-RU"/>
        </w:rPr>
      </w:pPr>
      <w:r>
        <w:rPr>
          <w:bCs/>
          <w:sz w:val="28"/>
          <w:szCs w:val="28"/>
          <w:lang w:val="uk-UA"/>
        </w:rPr>
        <w:t xml:space="preserve">Копей Б.В., Кузьмін О.О. Юй Шуанжуй. </w:t>
      </w:r>
      <w:r>
        <w:rPr>
          <w:sz w:val="28"/>
          <w:szCs w:val="28"/>
          <w:lang w:val="uk-UA"/>
        </w:rPr>
        <w:t>Закономірності росту тріщин втомного руйнування в з</w:t>
      </w:r>
      <w:r>
        <w:rPr>
          <w:sz w:val="28"/>
          <w:szCs w:val="28"/>
          <w:lang w:val="ru-RU"/>
        </w:rPr>
        <w:t>’</w:t>
      </w:r>
      <w:r>
        <w:rPr>
          <w:sz w:val="28"/>
          <w:szCs w:val="28"/>
          <w:lang w:val="uk-UA"/>
        </w:rPr>
        <w:t xml:space="preserve">єднаннях склопластикових насосних штанг. </w:t>
      </w:r>
      <w:r>
        <w:rPr>
          <w:i/>
          <w:iCs/>
          <w:sz w:val="28"/>
          <w:szCs w:val="28"/>
          <w:lang w:val="uk-UA"/>
        </w:rPr>
        <w:t>Матеріали 5–тої науково–практичної конференції студентів і молодих вчених «Методи та засоби неруйнівного контролю промислового обладнання»</w:t>
      </w:r>
      <w:r>
        <w:rPr>
          <w:sz w:val="28"/>
          <w:szCs w:val="28"/>
          <w:lang w:val="uk-UA"/>
        </w:rPr>
        <w:t>. 24–25 листопада 2015. Івано–Франківськ С. 23–24.</w:t>
      </w:r>
    </w:p>
    <w:p w:rsidR="00F11F91" w:rsidRDefault="00E02D70">
      <w:pPr>
        <w:numPr>
          <w:ilvl w:val="0"/>
          <w:numId w:val="15"/>
        </w:numPr>
        <w:spacing w:after="0" w:line="360" w:lineRule="auto"/>
        <w:jc w:val="both"/>
        <w:rPr>
          <w:sz w:val="28"/>
          <w:szCs w:val="28"/>
          <w:lang w:val="ru-RU"/>
        </w:rPr>
      </w:pPr>
      <w:r>
        <w:rPr>
          <w:bCs/>
          <w:sz w:val="28"/>
          <w:szCs w:val="28"/>
          <w:lang w:val="ru-RU"/>
        </w:rPr>
        <w:t xml:space="preserve">Копей Б.В., Юй Шуанжуй, Орленко В.І. </w:t>
      </w:r>
      <w:r>
        <w:rPr>
          <w:sz w:val="28"/>
          <w:szCs w:val="28"/>
          <w:lang w:val="ru-RU"/>
        </w:rPr>
        <w:t xml:space="preserve">Вдосконалення червячних обертачів безперервної дії колони склопластикових насосних штанг. </w:t>
      </w:r>
      <w:r>
        <w:rPr>
          <w:i/>
          <w:iCs/>
          <w:sz w:val="28"/>
          <w:szCs w:val="28"/>
          <w:lang w:val="ru-RU"/>
        </w:rPr>
        <w:t>Научный взгляд в будущее</w:t>
      </w:r>
      <w:r>
        <w:rPr>
          <w:sz w:val="28"/>
          <w:szCs w:val="28"/>
          <w:lang w:val="ru-RU"/>
        </w:rPr>
        <w:t>. Выпуск 2(2). Том 5. Одесса: КУПРИЕНКО С.В., 2016</w:t>
      </w:r>
      <w:r>
        <w:rPr>
          <w:sz w:val="28"/>
          <w:szCs w:val="28"/>
          <w:lang w:val="uk-UA"/>
        </w:rPr>
        <w:t>. С</w:t>
      </w:r>
      <w:r>
        <w:rPr>
          <w:sz w:val="28"/>
          <w:szCs w:val="28"/>
          <w:lang w:val="ru-RU"/>
        </w:rPr>
        <w:t>.71–74.</w:t>
      </w:r>
    </w:p>
    <w:p w:rsidR="00F11F91" w:rsidRDefault="00E02D70">
      <w:pPr>
        <w:pStyle w:val="aa"/>
        <w:numPr>
          <w:ilvl w:val="0"/>
          <w:numId w:val="15"/>
        </w:numPr>
        <w:spacing w:after="0" w:line="360" w:lineRule="auto"/>
        <w:jc w:val="both"/>
        <w:rPr>
          <w:sz w:val="28"/>
          <w:szCs w:val="28"/>
          <w:lang w:val="uk-UA"/>
        </w:rPr>
      </w:pPr>
      <w:r>
        <w:rPr>
          <w:sz w:val="28"/>
          <w:szCs w:val="28"/>
        </w:rPr>
        <w:t>KopeyB</w:t>
      </w:r>
      <w:r>
        <w:rPr>
          <w:sz w:val="28"/>
          <w:szCs w:val="28"/>
          <w:lang w:val="uk-UA"/>
        </w:rPr>
        <w:t>.</w:t>
      </w:r>
      <w:r>
        <w:rPr>
          <w:sz w:val="28"/>
          <w:szCs w:val="28"/>
        </w:rPr>
        <w:t>V</w:t>
      </w:r>
      <w:r>
        <w:rPr>
          <w:sz w:val="28"/>
          <w:szCs w:val="28"/>
          <w:lang w:val="uk-UA"/>
        </w:rPr>
        <w:t xml:space="preserve">., </w:t>
      </w:r>
      <w:r>
        <w:rPr>
          <w:sz w:val="28"/>
          <w:szCs w:val="28"/>
        </w:rPr>
        <w:t>BednarzS</w:t>
      </w:r>
      <w:r>
        <w:rPr>
          <w:sz w:val="28"/>
          <w:szCs w:val="28"/>
          <w:lang w:val="uk-UA"/>
        </w:rPr>
        <w:t xml:space="preserve">. </w:t>
      </w:r>
      <w:r>
        <w:rPr>
          <w:sz w:val="28"/>
          <w:szCs w:val="28"/>
        </w:rPr>
        <w:t>YouyShuanjui</w:t>
      </w:r>
      <w:r>
        <w:rPr>
          <w:sz w:val="28"/>
          <w:szCs w:val="28"/>
          <w:lang w:val="uk-UA"/>
        </w:rPr>
        <w:t xml:space="preserve">. </w:t>
      </w:r>
      <w:r>
        <w:rPr>
          <w:bCs/>
          <w:sz w:val="28"/>
          <w:szCs w:val="28"/>
        </w:rPr>
        <w:t>Fatigue failure study of fiberglass sucker rods joints</w:t>
      </w:r>
      <w:r>
        <w:rPr>
          <w:bCs/>
          <w:sz w:val="28"/>
          <w:szCs w:val="28"/>
          <w:lang w:val="uk-UA"/>
        </w:rPr>
        <w:t xml:space="preserve">. </w:t>
      </w:r>
      <w:r>
        <w:rPr>
          <w:i/>
          <w:iCs/>
          <w:sz w:val="28"/>
          <w:szCs w:val="28"/>
        </w:rPr>
        <w:t>AGH Drilling, Oil, Gas</w:t>
      </w:r>
      <w:r>
        <w:rPr>
          <w:sz w:val="28"/>
          <w:szCs w:val="28"/>
        </w:rPr>
        <w:t>. Vol.33, No.1.Krakow, 2016</w:t>
      </w:r>
      <w:r>
        <w:rPr>
          <w:sz w:val="28"/>
          <w:szCs w:val="28"/>
          <w:lang w:val="uk-UA"/>
        </w:rPr>
        <w:t>.</w:t>
      </w:r>
      <w:r>
        <w:rPr>
          <w:sz w:val="28"/>
          <w:szCs w:val="28"/>
        </w:rPr>
        <w:t xml:space="preserve"> pp.31–37.</w:t>
      </w:r>
    </w:p>
    <w:p w:rsidR="00F11F91" w:rsidRDefault="00E02D70">
      <w:pPr>
        <w:pStyle w:val="12"/>
        <w:numPr>
          <w:ilvl w:val="0"/>
          <w:numId w:val="15"/>
        </w:numPr>
        <w:autoSpaceDE w:val="0"/>
        <w:autoSpaceDN w:val="0"/>
        <w:adjustRightInd w:val="0"/>
        <w:spacing w:after="0" w:line="360" w:lineRule="auto"/>
        <w:ind w:right="20"/>
        <w:jc w:val="both"/>
        <w:rPr>
          <w:spacing w:val="-10"/>
          <w:sz w:val="28"/>
          <w:szCs w:val="28"/>
          <w:shd w:val="clear" w:color="auto" w:fill="FFFFFF"/>
          <w:lang w:val="ru-RU"/>
        </w:rPr>
      </w:pPr>
      <w:r>
        <w:rPr>
          <w:sz w:val="28"/>
          <w:szCs w:val="28"/>
          <w:lang w:val="uk-UA"/>
        </w:rPr>
        <w:t>Копей Б.В., Юй Шуанжуй, Орленко В.І. Скінченно–елементний аналіз з’єднання склопластикової насосної штанги</w:t>
      </w:r>
      <w:r>
        <w:rPr>
          <w:b/>
          <w:sz w:val="28"/>
          <w:szCs w:val="28"/>
          <w:lang w:val="uk-UA"/>
        </w:rPr>
        <w:t xml:space="preserve">. </w:t>
      </w:r>
      <w:r>
        <w:rPr>
          <w:i/>
          <w:iCs/>
          <w:sz w:val="28"/>
          <w:szCs w:val="28"/>
          <w:lang w:val="uk-UA"/>
        </w:rPr>
        <w:t>Матеріали Всеукраїнської науково–технічної конференції «Нафта і газ. Наука–освіта–виробництво: шляхи інтеграції та інноваційного розвитку»</w:t>
      </w:r>
      <w:r>
        <w:rPr>
          <w:sz w:val="28"/>
          <w:szCs w:val="28"/>
          <w:lang w:val="uk-UA"/>
        </w:rPr>
        <w:t>, м. Дрогобич, 02 – 03 березня 2017. С</w:t>
      </w:r>
      <w:r>
        <w:rPr>
          <w:sz w:val="28"/>
          <w:szCs w:val="28"/>
          <w:lang w:val="ru-RU"/>
        </w:rPr>
        <w:t>.103–108.</w:t>
      </w:r>
    </w:p>
    <w:p w:rsidR="00F11F91" w:rsidRDefault="00E02D70">
      <w:pPr>
        <w:pStyle w:val="a8"/>
        <w:numPr>
          <w:ilvl w:val="0"/>
          <w:numId w:val="15"/>
        </w:numPr>
        <w:spacing w:after="0" w:line="360" w:lineRule="auto"/>
      </w:pPr>
      <w:r>
        <w:rPr>
          <w:bCs/>
          <w:szCs w:val="28"/>
          <w:lang w:val="uk-UA"/>
        </w:rPr>
        <w:t>Гриджук Я. С., Лисканич М. В. Копей Б.В. Юй Шуанжуй.</w:t>
      </w:r>
      <w:r>
        <w:rPr>
          <w:caps/>
          <w:szCs w:val="28"/>
          <w:lang w:val="uk-UA"/>
        </w:rPr>
        <w:t xml:space="preserve"> в</w:t>
      </w:r>
      <w:r>
        <w:rPr>
          <w:szCs w:val="28"/>
          <w:lang w:val="uk-UA"/>
        </w:rPr>
        <w:t xml:space="preserve">изначення параметрів дисипації коливань колони насосних штанг. </w:t>
      </w:r>
      <w:r>
        <w:rPr>
          <w:i/>
          <w:iCs/>
          <w:szCs w:val="28"/>
          <w:lang w:val="uk-UA"/>
        </w:rPr>
        <w:t>Східно-Європейський журнал передових технологій</w:t>
      </w:r>
      <w:r>
        <w:rPr>
          <w:szCs w:val="28"/>
          <w:lang w:val="uk-UA"/>
        </w:rPr>
        <w:t xml:space="preserve">. 2017. №2/7(86). </w:t>
      </w:r>
      <w:r>
        <w:rPr>
          <w:szCs w:val="28"/>
        </w:rPr>
        <w:t>C</w:t>
      </w:r>
      <w:r>
        <w:rPr>
          <w:szCs w:val="28"/>
          <w:lang w:val="uk-UA"/>
        </w:rPr>
        <w:t>. 13-17</w:t>
      </w:r>
      <w:r>
        <w:t>.</w:t>
      </w:r>
    </w:p>
    <w:p w:rsidR="00F11F91" w:rsidRDefault="00E02D70">
      <w:pPr>
        <w:pStyle w:val="a8"/>
        <w:numPr>
          <w:ilvl w:val="0"/>
          <w:numId w:val="15"/>
        </w:numPr>
        <w:spacing w:after="0" w:line="360" w:lineRule="auto"/>
        <w:rPr>
          <w:lang w:val="en-US"/>
        </w:rPr>
      </w:pPr>
      <w:r>
        <w:rPr>
          <w:lang w:val="en-US"/>
        </w:rPr>
        <w:t xml:space="preserve">Коpey B.V., Коpey І.B. Маksymuk О.V. Shcherbina N.М. Development of steel head joints with fiberglass sucker rod on the base of contact stresses </w:t>
      </w:r>
      <w:r>
        <w:rPr>
          <w:lang w:val="en-US"/>
        </w:rPr>
        <w:lastRenderedPageBreak/>
        <w:t xml:space="preserve">investigation. </w:t>
      </w:r>
      <w:r>
        <w:rPr>
          <w:i/>
          <w:iCs/>
          <w:lang w:val="en-US"/>
        </w:rPr>
        <w:t>VVT International Symposium Fatigue Design’98. Vol.2, Technical research center of Finland, Espoo</w:t>
      </w:r>
      <w:r>
        <w:rPr>
          <w:lang w:val="en-US"/>
        </w:rPr>
        <w:t>, 1998. p. 603–612.</w:t>
      </w:r>
    </w:p>
    <w:p w:rsidR="00F11F91" w:rsidRDefault="00E02D70">
      <w:pPr>
        <w:pStyle w:val="a8"/>
        <w:numPr>
          <w:ilvl w:val="0"/>
          <w:numId w:val="15"/>
        </w:numPr>
        <w:spacing w:after="0" w:line="360" w:lineRule="auto"/>
      </w:pPr>
      <w:r>
        <w:t>Под ред. Дж.Любина</w:t>
      </w:r>
      <w:r>
        <w:rPr>
          <w:lang w:val="uk-UA"/>
        </w:rPr>
        <w:t xml:space="preserve">, </w:t>
      </w:r>
      <w:r>
        <w:t xml:space="preserve">ГеллераБ.Э. Справочник по композиционным материалам: В 2–х кн. Кн.2; </w:t>
      </w:r>
      <w:r>
        <w:rPr>
          <w:i/>
          <w:iCs/>
        </w:rPr>
        <w:t>М.: Машиностроение</w:t>
      </w:r>
      <w:r>
        <w:t>, 1988.584с.</w:t>
      </w:r>
    </w:p>
    <w:p w:rsidR="00F11F91" w:rsidRDefault="00E02D70">
      <w:pPr>
        <w:pStyle w:val="a8"/>
        <w:numPr>
          <w:ilvl w:val="0"/>
          <w:numId w:val="15"/>
        </w:numPr>
        <w:spacing w:after="0" w:line="360" w:lineRule="auto"/>
      </w:pPr>
      <w:r>
        <w:t>Под общ. ред. СендецкиДж. Композиционные материалы: В 8–ми томах. Т.2– Механика композиционных материалов</w:t>
      </w:r>
      <w:r>
        <w:rPr>
          <w:lang w:val="uk-UA"/>
        </w:rPr>
        <w:t>.</w:t>
      </w:r>
      <w:r>
        <w:rPr>
          <w:i/>
          <w:iCs/>
        </w:rPr>
        <w:t>М.: Мир</w:t>
      </w:r>
      <w:r>
        <w:t>, 1978.–564с.</w:t>
      </w:r>
    </w:p>
    <w:p w:rsidR="00F11F91" w:rsidRDefault="00E02D70">
      <w:pPr>
        <w:pStyle w:val="a8"/>
        <w:numPr>
          <w:ilvl w:val="0"/>
          <w:numId w:val="15"/>
        </w:numPr>
        <w:spacing w:after="0" w:line="360" w:lineRule="auto"/>
        <w:rPr>
          <w:lang w:val="en-US"/>
        </w:rPr>
      </w:pPr>
      <w:r>
        <w:t xml:space="preserve">Расчеты и испытания на прочность. Методы испытаний на многоцикловую усталость деталей машин, элементов конструкций и полуфабрикатов. </w:t>
      </w:r>
      <w:r>
        <w:rPr>
          <w:i/>
          <w:iCs/>
          <w:lang w:val="en-US"/>
        </w:rPr>
        <w:t>Методические рекомендации МР 55–82.М.: ВНИИМАШ</w:t>
      </w:r>
      <w:r>
        <w:rPr>
          <w:lang w:val="en-US"/>
        </w:rPr>
        <w:t>, 1982. 64 с.</w:t>
      </w:r>
    </w:p>
    <w:p w:rsidR="00F11F91" w:rsidRDefault="00E02D70">
      <w:pPr>
        <w:pStyle w:val="a8"/>
        <w:numPr>
          <w:ilvl w:val="0"/>
          <w:numId w:val="15"/>
        </w:numPr>
        <w:spacing w:after="0" w:line="360" w:lineRule="auto"/>
        <w:rPr>
          <w:lang w:val="en-US"/>
        </w:rPr>
      </w:pPr>
      <w:r>
        <w:rPr>
          <w:lang w:val="en-US"/>
        </w:rPr>
        <w:t>Putledge Woodrow, Rutledge Russel P., Jones T. Mike, McCowa Don E. Hodnett J. Tom</w:t>
      </w:r>
      <w:r>
        <w:rPr>
          <w:lang w:val="uk-UA"/>
        </w:rPr>
        <w:t>.</w:t>
      </w:r>
      <w:r>
        <w:t>Патент</w:t>
      </w:r>
      <w:r>
        <w:rPr>
          <w:lang w:val="en-US"/>
        </w:rPr>
        <w:t xml:space="preserve"> 4919560 </w:t>
      </w:r>
      <w:r>
        <w:t>США</w:t>
      </w:r>
      <w:r>
        <w:rPr>
          <w:lang w:val="en-US"/>
        </w:rPr>
        <w:t xml:space="preserve">, </w:t>
      </w:r>
      <w:r>
        <w:t>МКИ</w:t>
      </w:r>
      <w:r>
        <w:rPr>
          <w:lang w:val="en-US"/>
        </w:rPr>
        <w:t>5 F16 11/00.</w:t>
      </w:r>
      <w:r>
        <w:t>Штангидляглубинногонасос</w:t>
      </w:r>
      <w:r>
        <w:rPr>
          <w:lang w:val="uk-UA"/>
        </w:rPr>
        <w:t>а</w:t>
      </w:r>
      <w:r>
        <w:rPr>
          <w:lang w:val="en-US"/>
        </w:rPr>
        <w:t xml:space="preserve">. </w:t>
      </w:r>
      <w:r>
        <w:rPr>
          <w:i/>
          <w:iCs/>
          <w:lang w:val="en-US"/>
        </w:rPr>
        <w:t>Oil well sucker rod Fiberglass Technologies, Inc</w:t>
      </w:r>
      <w:r>
        <w:rPr>
          <w:lang w:val="en-US"/>
        </w:rPr>
        <w:t>.№344673; Заявл. 28.04.89; Опубл. 24.04.90; НКИ 403/268.</w:t>
      </w:r>
    </w:p>
    <w:p w:rsidR="00F11F91" w:rsidRDefault="00E02D70">
      <w:pPr>
        <w:pStyle w:val="a8"/>
        <w:numPr>
          <w:ilvl w:val="0"/>
          <w:numId w:val="15"/>
        </w:numPr>
        <w:spacing w:after="0" w:line="360" w:lineRule="auto"/>
        <w:rPr>
          <w:lang w:val="en-US"/>
        </w:rPr>
      </w:pPr>
      <w:r>
        <w:rPr>
          <w:lang w:val="en-US"/>
        </w:rPr>
        <w:t xml:space="preserve">Рекламний проспект китайської фірми </w:t>
      </w:r>
      <w:r>
        <w:rPr>
          <w:i/>
          <w:iCs/>
          <w:lang w:val="en-US"/>
        </w:rPr>
        <w:t>SHASHI STEEL PIPE WORKS</w:t>
      </w:r>
      <w:r>
        <w:rPr>
          <w:i/>
          <w:iCs/>
          <w:lang w:val="uk-UA"/>
        </w:rPr>
        <w:t>.</w:t>
      </w:r>
    </w:p>
    <w:p w:rsidR="00F11F91" w:rsidRDefault="00E02D70">
      <w:pPr>
        <w:pStyle w:val="a8"/>
        <w:numPr>
          <w:ilvl w:val="0"/>
          <w:numId w:val="15"/>
        </w:numPr>
        <w:tabs>
          <w:tab w:val="left" w:pos="851"/>
        </w:tabs>
        <w:spacing w:after="0" w:line="360" w:lineRule="auto"/>
      </w:pPr>
      <w:r>
        <w:t>Арнольд В.И. Обыкновенные дифференциальные уравнения</w:t>
      </w:r>
      <w:r>
        <w:rPr>
          <w:lang w:val="uk-UA"/>
        </w:rPr>
        <w:t xml:space="preserve">. </w:t>
      </w:r>
      <w:r>
        <w:t xml:space="preserve">3–е изд., перераб. и доп. </w:t>
      </w:r>
      <w:r>
        <w:rPr>
          <w:i/>
          <w:iCs/>
        </w:rPr>
        <w:t>М.: Наука</w:t>
      </w:r>
      <w:r>
        <w:t>, Гл. ред. Физ. мат.лит., 1984. 272 с.</w:t>
      </w:r>
    </w:p>
    <w:p w:rsidR="00F11F91" w:rsidRDefault="00E02D70">
      <w:pPr>
        <w:pStyle w:val="a8"/>
        <w:numPr>
          <w:ilvl w:val="0"/>
          <w:numId w:val="15"/>
        </w:numPr>
        <w:tabs>
          <w:tab w:val="left" w:pos="851"/>
        </w:tabs>
        <w:spacing w:after="0" w:line="360" w:lineRule="auto"/>
      </w:pPr>
      <w:r>
        <w:t>Владимиров В.С. Уравнения математической физики</w:t>
      </w:r>
      <w:r>
        <w:rPr>
          <w:lang w:val="uk-UA"/>
        </w:rPr>
        <w:t>.</w:t>
      </w:r>
      <w:r>
        <w:t xml:space="preserve"> 5–е изд. доп. </w:t>
      </w:r>
      <w:r>
        <w:rPr>
          <w:i/>
          <w:iCs/>
        </w:rPr>
        <w:t>М.: Наука</w:t>
      </w:r>
      <w:r>
        <w:t>, Гл. ред. физ.мат. лит., 1988. 512 с.</w:t>
      </w:r>
    </w:p>
    <w:p w:rsidR="00F11F91" w:rsidRDefault="00E02D70">
      <w:pPr>
        <w:pStyle w:val="a8"/>
        <w:numPr>
          <w:ilvl w:val="0"/>
          <w:numId w:val="15"/>
        </w:numPr>
        <w:tabs>
          <w:tab w:val="left" w:pos="851"/>
        </w:tabs>
        <w:spacing w:after="0" w:line="360" w:lineRule="auto"/>
        <w:rPr>
          <w:lang w:val="en-US"/>
        </w:rPr>
      </w:pPr>
      <w:r>
        <w:rPr>
          <w:lang w:val="en-US"/>
        </w:rPr>
        <w:t xml:space="preserve">Harley A. Tripp. Mechanical performance of fiberglass sucker–rod strings. </w:t>
      </w:r>
      <w:r>
        <w:rPr>
          <w:i/>
          <w:iCs/>
          <w:lang w:val="en-US"/>
        </w:rPr>
        <w:t>SPE, Production Engineering, August</w:t>
      </w:r>
      <w:r>
        <w:rPr>
          <w:lang w:val="en-US"/>
        </w:rPr>
        <w:t>, 1988. P.346–350.</w:t>
      </w:r>
    </w:p>
    <w:p w:rsidR="00F11F91" w:rsidRDefault="00E02D70">
      <w:pPr>
        <w:pStyle w:val="a8"/>
        <w:numPr>
          <w:ilvl w:val="0"/>
          <w:numId w:val="15"/>
        </w:numPr>
        <w:tabs>
          <w:tab w:val="left" w:pos="851"/>
        </w:tabs>
        <w:spacing w:after="0" w:line="360" w:lineRule="auto"/>
      </w:pPr>
      <w:r>
        <w:t>Копей Б.В., Максимук О.В. Щербина Н.М. та ін. Насосні штанги та труби з полімерних композитів: проектування, розрахунок та випробування</w:t>
      </w:r>
      <w:r>
        <w:rPr>
          <w:lang w:val="uk-UA"/>
        </w:rPr>
        <w:t xml:space="preserve">. </w:t>
      </w:r>
      <w:r>
        <w:rPr>
          <w:i/>
          <w:iCs/>
        </w:rPr>
        <w:t>Львів: ІППММ ім. Я.С. Підстригача НАН України</w:t>
      </w:r>
      <w:r>
        <w:t>, 2003. 352 с.</w:t>
      </w:r>
    </w:p>
    <w:p w:rsidR="00F11F91" w:rsidRDefault="00E02D70">
      <w:pPr>
        <w:pStyle w:val="a8"/>
        <w:numPr>
          <w:ilvl w:val="0"/>
          <w:numId w:val="15"/>
        </w:numPr>
        <w:tabs>
          <w:tab w:val="left" w:pos="851"/>
        </w:tabs>
        <w:spacing w:after="0" w:line="360" w:lineRule="auto"/>
      </w:pPr>
      <w:r>
        <w:t>Артеменко С.Є., Глухова Л.Г. Загоруйко Н.І. Кадикова Ю.А. Альтернативна технологія отримання вуглецевого композиту</w:t>
      </w:r>
      <w:r>
        <w:rPr>
          <w:lang w:val="uk-UA"/>
        </w:rPr>
        <w:t xml:space="preserve">. </w:t>
      </w:r>
      <w:r>
        <w:rPr>
          <w:i/>
          <w:iCs/>
        </w:rPr>
        <w:t>Хімічні волокна</w:t>
      </w:r>
      <w:r>
        <w:t>.2002. № 5. С.35–37.</w:t>
      </w:r>
    </w:p>
    <w:p w:rsidR="00F11F91" w:rsidRDefault="00E02D70">
      <w:pPr>
        <w:pStyle w:val="a8"/>
        <w:numPr>
          <w:ilvl w:val="0"/>
          <w:numId w:val="15"/>
        </w:numPr>
        <w:tabs>
          <w:tab w:val="left" w:pos="851"/>
        </w:tabs>
        <w:spacing w:after="0" w:line="360" w:lineRule="auto"/>
      </w:pPr>
      <w:r>
        <w:lastRenderedPageBreak/>
        <w:t>Кадикова Ю.А., ЛеонтьевА.Н. Васильєва О.Г. Артеменко С.Є. Полімерні композиційні матеріали на основі волокон різної хімічної природи</w:t>
      </w:r>
      <w:r>
        <w:rPr>
          <w:lang w:val="uk-UA"/>
        </w:rPr>
        <w:t xml:space="preserve">. </w:t>
      </w:r>
      <w:r>
        <w:rPr>
          <w:i/>
          <w:iCs/>
        </w:rPr>
        <w:t>Будівельні матеріали, обладнання, технології ХХІ століття</w:t>
      </w:r>
      <w:r>
        <w:t xml:space="preserve">. 2002. № 6. С.10–11. </w:t>
      </w:r>
    </w:p>
    <w:p w:rsidR="00F11F91" w:rsidRDefault="00E02D70">
      <w:pPr>
        <w:pStyle w:val="a8"/>
        <w:numPr>
          <w:ilvl w:val="0"/>
          <w:numId w:val="15"/>
        </w:numPr>
        <w:tabs>
          <w:tab w:val="left" w:pos="851"/>
        </w:tabs>
        <w:spacing w:after="0" w:line="360" w:lineRule="auto"/>
      </w:pPr>
      <w:r>
        <w:t>Кадикова Ю.А., Родзівілова І. С. Артеменко С.Є. Леонтьєв А.М. Вплив сорбційних характеристик неорганічних волокон на властивості полімерних композиційних матеріалів</w:t>
      </w:r>
      <w:r>
        <w:rPr>
          <w:lang w:val="uk-UA"/>
        </w:rPr>
        <w:t xml:space="preserve">. </w:t>
      </w:r>
      <w:r>
        <w:rPr>
          <w:i/>
          <w:iCs/>
        </w:rPr>
        <w:t>Будівельні матеріали, обладнання, технології ХХІ століття</w:t>
      </w:r>
      <w:r>
        <w:t xml:space="preserve">. 2002. № 11. С.42–43. </w:t>
      </w:r>
    </w:p>
    <w:p w:rsidR="00F11F91" w:rsidRDefault="00E02D70">
      <w:pPr>
        <w:pStyle w:val="a8"/>
        <w:numPr>
          <w:ilvl w:val="0"/>
          <w:numId w:val="15"/>
        </w:numPr>
        <w:tabs>
          <w:tab w:val="left" w:pos="851"/>
        </w:tabs>
        <w:spacing w:after="0" w:line="360" w:lineRule="auto"/>
      </w:pPr>
      <w:r>
        <w:t>Артеменко С.Є., Васильєва О.Г. Кадикова Ю.А. ЛеонтьєвА.Н.Майбутнє за базальтовими волокнами та композиційними матеріалами на їх основі</w:t>
      </w:r>
      <w:r>
        <w:rPr>
          <w:lang w:val="uk-UA"/>
        </w:rPr>
        <w:t xml:space="preserve">. </w:t>
      </w:r>
      <w:r>
        <w:rPr>
          <w:i/>
          <w:iCs/>
        </w:rPr>
        <w:t>Стеклопрогресс–ХХ</w:t>
      </w:r>
      <w:r>
        <w:rPr>
          <w:i/>
          <w:iCs/>
          <w:lang w:val="en-US"/>
        </w:rPr>
        <w:t>I</w:t>
      </w:r>
      <w:r>
        <w:rPr>
          <w:i/>
          <w:iCs/>
        </w:rPr>
        <w:t>:Доповіді першо</w:t>
      </w:r>
      <w:r>
        <w:rPr>
          <w:i/>
          <w:iCs/>
          <w:lang w:val="uk-UA"/>
        </w:rPr>
        <w:t>ї</w:t>
      </w:r>
      <w:r>
        <w:rPr>
          <w:i/>
          <w:iCs/>
        </w:rPr>
        <w:t xml:space="preserve"> Міжнар. конф</w:t>
      </w:r>
      <w:r>
        <w:t>. Саратов, 2002. С.196–199.</w:t>
      </w:r>
    </w:p>
    <w:p w:rsidR="00F11F91" w:rsidRDefault="00E02D70">
      <w:pPr>
        <w:pStyle w:val="a8"/>
        <w:numPr>
          <w:ilvl w:val="0"/>
          <w:numId w:val="15"/>
        </w:numPr>
        <w:tabs>
          <w:tab w:val="left" w:pos="851"/>
        </w:tabs>
        <w:spacing w:after="0" w:line="360" w:lineRule="auto"/>
      </w:pPr>
      <w:r>
        <w:t>Артеменко С.Є., Глухова Л.Г. Кадикова Ю.А. Загоруйко Н.І. Вплив поверхні вуглецевих волокон на структуроутворення в композиційному матеріалі поліконденсаційного способу отримання</w:t>
      </w:r>
      <w:r>
        <w:rPr>
          <w:lang w:val="uk-UA"/>
        </w:rPr>
        <w:t xml:space="preserve">. </w:t>
      </w:r>
      <w:r>
        <w:rPr>
          <w:i/>
          <w:iCs/>
        </w:rPr>
        <w:t>Хімволокна–2000: Докл. Міжнар. конф. за хімічними волокнам</w:t>
      </w:r>
      <w:r>
        <w:t>, Твер, 16–19 травня 2000р.Твер, 2000. Т. 2, С. 561–564.</w:t>
      </w:r>
    </w:p>
    <w:p w:rsidR="00F11F91" w:rsidRDefault="00E02D70">
      <w:pPr>
        <w:pStyle w:val="a8"/>
        <w:numPr>
          <w:ilvl w:val="0"/>
          <w:numId w:val="15"/>
        </w:numPr>
        <w:tabs>
          <w:tab w:val="left" w:pos="851"/>
        </w:tabs>
        <w:spacing w:after="0" w:line="360" w:lineRule="auto"/>
      </w:pPr>
      <w:r>
        <w:t>Кадикова Ю.А., Васильєва О. Г., Артеменко С.Є. Гібридні композиційні матеріали</w:t>
      </w:r>
      <w:r>
        <w:rPr>
          <w:lang w:val="uk-UA"/>
        </w:rPr>
        <w:t xml:space="preserve">. </w:t>
      </w:r>
      <w:r>
        <w:rPr>
          <w:i/>
          <w:iCs/>
        </w:rPr>
        <w:t>Композит–2001: Докл. Міжнар. конф</w:t>
      </w:r>
      <w:r>
        <w:t>., Саратов, 3–5 липня 2001р. Саратов, 2001. С. 84 – 87.</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t>Gibbs S.C. Predicting the Behavior of Sucker Rod Pumping Systems. JPT (July 1963) 769–78; Trans., AIME, 228 p.</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RP 11L, Recommended Practice for Design Calculations for Sucker Rod Pumping Systems. API (Feb. 1977) Supplement 1 (March 1979).</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t>Jacobsen L.S. and Ayre. R.S.: Engineering Vibrations with Applications to Structures and Machinery, McGraw–Hill Book Co. Inc., New York City, 1958.</w:t>
      </w:r>
      <w:r>
        <w:rPr>
          <w:rFonts w:ascii="Times New Roman" w:hAnsi="Times New Roman"/>
          <w:sz w:val="28"/>
          <w:szCs w:val="28"/>
        </w:rPr>
        <w:t xml:space="preserve"> P. </w:t>
      </w:r>
      <w:r>
        <w:rPr>
          <w:rFonts w:ascii="Times New Roman" w:hAnsi="Times New Roman"/>
          <w:sz w:val="28"/>
          <w:szCs w:val="28"/>
          <w:lang w:val="en-US"/>
        </w:rPr>
        <w:t>66–69.</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 xml:space="preserve">Вирновский А. С. Теория и практика глубинонасосной добычи нефти [Текст]. </w:t>
      </w:r>
      <w:r>
        <w:rPr>
          <w:rFonts w:ascii="Times New Roman" w:hAnsi="Times New Roman"/>
          <w:i/>
          <w:iCs/>
          <w:sz w:val="28"/>
          <w:szCs w:val="28"/>
        </w:rPr>
        <w:t>М.: Недра</w:t>
      </w:r>
      <w:r>
        <w:rPr>
          <w:rFonts w:ascii="Times New Roman" w:hAnsi="Times New Roman"/>
          <w:sz w:val="28"/>
          <w:szCs w:val="28"/>
        </w:rPr>
        <w:t>, 1971. 184с.</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Waggoner John R. Insights from the downhole dynamometer database. [</w:t>
      </w:r>
      <w:r>
        <w:rPr>
          <w:rFonts w:ascii="Times New Roman" w:hAnsi="Times New Roman"/>
          <w:sz w:val="28"/>
          <w:szCs w:val="28"/>
        </w:rPr>
        <w:t>Электронныйресурс</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sz w:val="28"/>
          <w:szCs w:val="28"/>
          <w:lang w:val="en-US"/>
        </w:rPr>
        <w:t xml:space="preserve">Sandia National Laboratories Albuquerque, New Mexico. 1997. </w:t>
      </w:r>
      <w:r>
        <w:rPr>
          <w:rFonts w:ascii="Times New Roman" w:hAnsi="Times New Roman"/>
          <w:sz w:val="28"/>
          <w:szCs w:val="28"/>
        </w:rPr>
        <w:t xml:space="preserve">Режим доступа: \WWW/ URL: </w:t>
      </w:r>
      <w:hyperlink r:id="rId744" w:history="1">
        <w:r>
          <w:rPr>
            <w:rStyle w:val="afb"/>
            <w:rFonts w:ascii="Times New Roman" w:hAnsi="Times New Roman"/>
            <w:sz w:val="28"/>
            <w:szCs w:val="28"/>
          </w:rPr>
          <w:t>http://www.osti.gov/scitech/servlets/purl/456351</w:t>
        </w:r>
      </w:hyperlink>
      <w:r>
        <w:rPr>
          <w:rFonts w:ascii="Times New Roman" w:hAnsi="Times New Roman"/>
          <w:sz w:val="28"/>
          <w:szCs w:val="28"/>
        </w:rPr>
        <w:t>.</w:t>
      </w:r>
    </w:p>
    <w:p w:rsidR="00F11F91" w:rsidRDefault="00E02D70">
      <w:pPr>
        <w:pStyle w:val="13"/>
        <w:numPr>
          <w:ilvl w:val="0"/>
          <w:numId w:val="15"/>
        </w:numPr>
        <w:tabs>
          <w:tab w:val="left" w:pos="851"/>
        </w:tabs>
        <w:spacing w:after="0" w:line="360" w:lineRule="auto"/>
        <w:jc w:val="both"/>
        <w:rPr>
          <w:rFonts w:ascii="Times New Roman" w:hAnsi="Times New Roman"/>
          <w:sz w:val="28"/>
          <w:szCs w:val="28"/>
        </w:rPr>
      </w:pPr>
      <w:r>
        <w:rPr>
          <w:rFonts w:ascii="Times New Roman" w:hAnsi="Times New Roman"/>
          <w:sz w:val="28"/>
          <w:szCs w:val="28"/>
        </w:rPr>
        <w:t>Хакимьянов М.И.</w:t>
      </w:r>
      <w:r>
        <w:rPr>
          <w:rFonts w:ascii="Times New Roman" w:hAnsi="Times New Roman"/>
          <w:sz w:val="28"/>
          <w:szCs w:val="28"/>
          <w:lang w:val="ru-RU"/>
        </w:rPr>
        <w:t xml:space="preserve">, </w:t>
      </w:r>
      <w:r>
        <w:rPr>
          <w:rFonts w:ascii="Times New Roman" w:hAnsi="Times New Roman"/>
          <w:sz w:val="28"/>
          <w:szCs w:val="28"/>
        </w:rPr>
        <w:t>Пачин М.Г. Функциональные возможности современного контроллера автоматизации штангових глубинно</w:t>
      </w:r>
      <w:r>
        <w:rPr>
          <w:rFonts w:ascii="Times New Roman" w:hAnsi="Times New Roman"/>
          <w:sz w:val="28"/>
          <w:szCs w:val="28"/>
          <w:lang w:val="ru-RU"/>
        </w:rPr>
        <w:t>-</w:t>
      </w:r>
      <w:r>
        <w:rPr>
          <w:rFonts w:ascii="Times New Roman" w:hAnsi="Times New Roman"/>
          <w:sz w:val="28"/>
          <w:szCs w:val="28"/>
        </w:rPr>
        <w:t xml:space="preserve">насосных установок. [Электронный ресурс]. Нефтегазовое дело. 2011.№ 2. С. 19 – 34. Режим доступа:\WWW/ URL: </w:t>
      </w:r>
      <w:hyperlink w:history="1">
        <w:r>
          <w:rPr>
            <w:rStyle w:val="afb"/>
            <w:rFonts w:ascii="Times New Roman" w:hAnsi="Times New Roman"/>
            <w:sz w:val="28"/>
            <w:szCs w:val="28"/>
          </w:rPr>
          <w:t>http://ogbus.ru /authors/ Hakimyanov/ Hakimyanov_5. pdf</w:t>
        </w:r>
      </w:hyperlink>
      <w:r>
        <w:rPr>
          <w:rFonts w:ascii="Times New Roman" w:hAnsi="Times New Roman"/>
          <w:sz w:val="28"/>
          <w:szCs w:val="28"/>
        </w:rPr>
        <w:t>.</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Олійник А.П., Копей Б.В. Зінченко Ю.С. Копей В.Б. Використання явища резонансу для комплектування колони насосних штанг [Текст]. Розвідка та розробка нафтових і газових родовищ. 2011. №1(38). С. 69–75.</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t>Jiang M.Z.</w:t>
      </w:r>
      <w:r>
        <w:rPr>
          <w:rFonts w:ascii="Times New Roman" w:hAnsi="Times New Roman"/>
          <w:sz w:val="28"/>
          <w:szCs w:val="28"/>
        </w:rPr>
        <w:t>,</w:t>
      </w:r>
      <w:r>
        <w:rPr>
          <w:rFonts w:ascii="Times New Roman" w:hAnsi="Times New Roman"/>
          <w:sz w:val="28"/>
          <w:szCs w:val="28"/>
          <w:lang w:val="en-US"/>
        </w:rPr>
        <w:t xml:space="preserve"> Dong K.X.</w:t>
      </w:r>
      <w:r>
        <w:rPr>
          <w:rFonts w:ascii="Times New Roman" w:hAnsi="Times New Roman"/>
          <w:sz w:val="28"/>
          <w:szCs w:val="28"/>
        </w:rPr>
        <w:t>,</w:t>
      </w:r>
      <w:r>
        <w:rPr>
          <w:rFonts w:ascii="Times New Roman" w:hAnsi="Times New Roman"/>
          <w:sz w:val="28"/>
          <w:szCs w:val="28"/>
          <w:lang w:val="en-US"/>
        </w:rPr>
        <w:t xml:space="preserve"> Xin M.</w:t>
      </w:r>
      <w:r>
        <w:rPr>
          <w:rFonts w:ascii="Times New Roman" w:hAnsi="Times New Roman"/>
          <w:sz w:val="28"/>
          <w:szCs w:val="28"/>
        </w:rPr>
        <w:t>,</w:t>
      </w:r>
      <w:r>
        <w:rPr>
          <w:rFonts w:ascii="Times New Roman" w:hAnsi="Times New Roman"/>
          <w:sz w:val="28"/>
          <w:szCs w:val="28"/>
          <w:lang w:val="en-US"/>
        </w:rPr>
        <w:t xml:space="preserve"> Liu M.X. Dynamic Instability of Slender Sucker Rod String Vibration Characteristic Research. [Text]</w:t>
      </w:r>
      <w:r>
        <w:rPr>
          <w:rFonts w:ascii="Times New Roman" w:hAnsi="Times New Roman"/>
          <w:sz w:val="28"/>
          <w:szCs w:val="28"/>
        </w:rPr>
        <w:t xml:space="preserve">. </w:t>
      </w:r>
      <w:r>
        <w:rPr>
          <w:rFonts w:ascii="Times New Roman" w:hAnsi="Times New Roman"/>
          <w:i/>
          <w:iCs/>
          <w:sz w:val="28"/>
          <w:szCs w:val="28"/>
          <w:lang w:val="en-US"/>
        </w:rPr>
        <w:t>Advanced Materials Research</w:t>
      </w:r>
      <w:r>
        <w:rPr>
          <w:rFonts w:ascii="Times New Roman" w:hAnsi="Times New Roman"/>
          <w:sz w:val="28"/>
          <w:szCs w:val="28"/>
          <w:lang w:val="en-US"/>
        </w:rPr>
        <w:t>. 2012. V.550–553. P. 3173–3179. doi: 10.4028/www.scientific.net/AMR.550–553.3173.</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t>Jiang M., Cai Y. Lu Yu</w:t>
      </w:r>
      <w:r>
        <w:rPr>
          <w:rFonts w:ascii="Times New Roman" w:hAnsi="Times New Roman"/>
          <w:sz w:val="28"/>
          <w:szCs w:val="28"/>
        </w:rPr>
        <w:t>.</w:t>
      </w:r>
      <w:r>
        <w:rPr>
          <w:rFonts w:ascii="Times New Roman" w:hAnsi="Times New Roman"/>
          <w:sz w:val="28"/>
          <w:szCs w:val="28"/>
          <w:lang w:val="en-US"/>
        </w:rPr>
        <w:t xml:space="preserve"> Wang D. Research on Wear Law of Rod String in Directional Well. [Text]</w:t>
      </w:r>
      <w:r>
        <w:rPr>
          <w:rFonts w:ascii="Times New Roman" w:hAnsi="Times New Roman"/>
          <w:sz w:val="28"/>
          <w:szCs w:val="28"/>
        </w:rPr>
        <w:t xml:space="preserve">. </w:t>
      </w:r>
      <w:r>
        <w:rPr>
          <w:rFonts w:ascii="Times New Roman" w:hAnsi="Times New Roman"/>
          <w:sz w:val="28"/>
          <w:szCs w:val="28"/>
          <w:lang w:val="en-US"/>
        </w:rPr>
        <w:t>Journal of Applied Sciences. 2013. V.13(21). P. 4676–4680. doi: 10.3923/jas.2013.4676.4680.</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lang w:val="en-US"/>
        </w:rPr>
        <w:t>Romero O.J.</w:t>
      </w:r>
      <w:r>
        <w:rPr>
          <w:rFonts w:ascii="Times New Roman" w:hAnsi="Times New Roman"/>
          <w:sz w:val="28"/>
          <w:szCs w:val="28"/>
        </w:rPr>
        <w:t xml:space="preserve">, </w:t>
      </w:r>
      <w:r>
        <w:rPr>
          <w:rFonts w:ascii="Times New Roman" w:hAnsi="Times New Roman"/>
          <w:sz w:val="28"/>
          <w:szCs w:val="28"/>
          <w:lang w:val="en-US"/>
        </w:rPr>
        <w:t>P. AlmeidaP. Numerical simulation of the sucker–rod pumping system. [Text]</w:t>
      </w:r>
      <w:r>
        <w:rPr>
          <w:rFonts w:ascii="Times New Roman" w:hAnsi="Times New Roman"/>
          <w:sz w:val="28"/>
          <w:szCs w:val="28"/>
        </w:rPr>
        <w:t xml:space="preserve">. </w:t>
      </w:r>
      <w:r>
        <w:rPr>
          <w:rFonts w:ascii="Times New Roman" w:hAnsi="Times New Roman"/>
          <w:sz w:val="28"/>
          <w:szCs w:val="28"/>
          <w:lang w:val="en-US"/>
        </w:rPr>
        <w:t xml:space="preserve">Ingeniería e Investigación. 2014. V.34. N.3. P. 4–11. doi: </w:t>
      </w:r>
      <w:hyperlink r:id="rId745" w:history="1">
        <w:r>
          <w:rPr>
            <w:rStyle w:val="afb"/>
            <w:rFonts w:ascii="Times New Roman" w:hAnsi="Times New Roman"/>
            <w:sz w:val="28"/>
            <w:szCs w:val="28"/>
            <w:lang w:val="en-US"/>
          </w:rPr>
          <w:t>http://dx.doi.org/10.15446/ing.investig.v34n3.40835</w:t>
        </w:r>
      </w:hyperlink>
      <w:r>
        <w:rPr>
          <w:rFonts w:ascii="Times New Roman" w:hAnsi="Times New Roman"/>
          <w:sz w:val="28"/>
          <w:szCs w:val="28"/>
          <w:lang w:val="en-US"/>
        </w:rPr>
        <w:t>.</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Лисканич М</w:t>
      </w:r>
      <w:r>
        <w:rPr>
          <w:rFonts w:ascii="Times New Roman" w:hAnsi="Times New Roman"/>
          <w:sz w:val="28"/>
          <w:szCs w:val="28"/>
          <w:lang w:val="en-US"/>
        </w:rPr>
        <w:t>.</w:t>
      </w:r>
      <w:r>
        <w:rPr>
          <w:rFonts w:ascii="Times New Roman" w:hAnsi="Times New Roman"/>
          <w:sz w:val="28"/>
          <w:szCs w:val="28"/>
        </w:rPr>
        <w:t>В</w:t>
      </w:r>
      <w:r>
        <w:rPr>
          <w:rFonts w:ascii="Times New Roman" w:hAnsi="Times New Roman"/>
          <w:sz w:val="28"/>
          <w:szCs w:val="28"/>
          <w:lang w:val="en-US"/>
        </w:rPr>
        <w:t>.</w:t>
      </w:r>
      <w:r>
        <w:rPr>
          <w:rFonts w:ascii="Times New Roman" w:hAnsi="Times New Roman"/>
          <w:sz w:val="28"/>
          <w:szCs w:val="28"/>
        </w:rPr>
        <w:t>, Гриджук Я</w:t>
      </w:r>
      <w:r>
        <w:rPr>
          <w:rFonts w:ascii="Times New Roman" w:hAnsi="Times New Roman"/>
          <w:sz w:val="28"/>
          <w:szCs w:val="28"/>
          <w:lang w:val="en-US"/>
        </w:rPr>
        <w:t>.</w:t>
      </w:r>
      <w:r>
        <w:rPr>
          <w:rFonts w:ascii="Times New Roman" w:hAnsi="Times New Roman"/>
          <w:sz w:val="28"/>
          <w:szCs w:val="28"/>
        </w:rPr>
        <w:t>С</w:t>
      </w:r>
      <w:r>
        <w:rPr>
          <w:rFonts w:ascii="Times New Roman" w:hAnsi="Times New Roman"/>
          <w:sz w:val="28"/>
          <w:szCs w:val="28"/>
          <w:lang w:val="en-US"/>
        </w:rPr>
        <w:t xml:space="preserve">. </w:t>
      </w:r>
      <w:r>
        <w:rPr>
          <w:rFonts w:ascii="Times New Roman" w:hAnsi="Times New Roman"/>
          <w:sz w:val="28"/>
          <w:szCs w:val="28"/>
        </w:rPr>
        <w:t>Стеліга І</w:t>
      </w:r>
      <w:r>
        <w:rPr>
          <w:rFonts w:ascii="Times New Roman" w:hAnsi="Times New Roman"/>
          <w:sz w:val="28"/>
          <w:szCs w:val="28"/>
          <w:lang w:val="en-US"/>
        </w:rPr>
        <w:t>.</w:t>
      </w:r>
      <w:r>
        <w:rPr>
          <w:rFonts w:ascii="Times New Roman" w:hAnsi="Times New Roman"/>
          <w:sz w:val="28"/>
          <w:szCs w:val="28"/>
        </w:rPr>
        <w:t>І</w:t>
      </w:r>
      <w:r>
        <w:rPr>
          <w:rFonts w:ascii="Times New Roman" w:hAnsi="Times New Roman"/>
          <w:sz w:val="28"/>
          <w:szCs w:val="28"/>
          <w:lang w:val="en-US"/>
        </w:rPr>
        <w:t xml:space="preserve">. </w:t>
      </w:r>
      <w:r>
        <w:rPr>
          <w:rFonts w:ascii="Times New Roman" w:hAnsi="Times New Roman"/>
          <w:sz w:val="28"/>
          <w:szCs w:val="28"/>
        </w:rPr>
        <w:t xml:space="preserve">Оцінка коефіцієнту динамічності колони насосних штанг та визначення умов недопущення її резонансу. </w:t>
      </w:r>
      <w:r>
        <w:rPr>
          <w:rFonts w:ascii="Times New Roman" w:hAnsi="Times New Roman"/>
          <w:i/>
          <w:iCs/>
          <w:sz w:val="28"/>
          <w:szCs w:val="28"/>
        </w:rPr>
        <w:t>Вібрації в техніці та технологіях</w:t>
      </w:r>
      <w:r>
        <w:rPr>
          <w:rFonts w:ascii="Times New Roman" w:hAnsi="Times New Roman"/>
          <w:i/>
          <w:iCs/>
          <w:sz w:val="28"/>
          <w:szCs w:val="28"/>
          <w:lang w:val="ru-RU"/>
        </w:rPr>
        <w:t xml:space="preserve"> [</w:t>
      </w:r>
      <w:r>
        <w:rPr>
          <w:rFonts w:ascii="Times New Roman" w:hAnsi="Times New Roman"/>
          <w:i/>
          <w:iCs/>
          <w:sz w:val="28"/>
          <w:szCs w:val="28"/>
        </w:rPr>
        <w:t>Текст</w:t>
      </w:r>
      <w:r>
        <w:rPr>
          <w:rFonts w:ascii="Times New Roman" w:hAnsi="Times New Roman"/>
          <w:i/>
          <w:iCs/>
          <w:sz w:val="28"/>
          <w:szCs w:val="28"/>
          <w:lang w:val="ru-RU"/>
        </w:rPr>
        <w:t xml:space="preserve">]: </w:t>
      </w:r>
      <w:r>
        <w:rPr>
          <w:rFonts w:ascii="Times New Roman" w:hAnsi="Times New Roman"/>
          <w:i/>
          <w:iCs/>
          <w:sz w:val="28"/>
          <w:szCs w:val="28"/>
        </w:rPr>
        <w:t>тезидоп</w:t>
      </w:r>
      <w:r>
        <w:rPr>
          <w:rFonts w:ascii="Times New Roman" w:hAnsi="Times New Roman"/>
          <w:i/>
          <w:iCs/>
          <w:sz w:val="28"/>
          <w:szCs w:val="28"/>
          <w:lang w:val="ru-RU"/>
        </w:rPr>
        <w:t xml:space="preserve">. </w:t>
      </w:r>
      <w:r>
        <w:rPr>
          <w:rFonts w:ascii="Times New Roman" w:hAnsi="Times New Roman"/>
          <w:i/>
          <w:iCs/>
          <w:sz w:val="28"/>
          <w:szCs w:val="28"/>
        </w:rPr>
        <w:t>ХІ</w:t>
      </w:r>
      <w:r>
        <w:rPr>
          <w:rFonts w:ascii="Times New Roman" w:hAnsi="Times New Roman"/>
          <w:i/>
          <w:iCs/>
          <w:sz w:val="28"/>
          <w:szCs w:val="28"/>
          <w:lang w:val="en-US"/>
        </w:rPr>
        <w:t>V</w:t>
      </w:r>
      <w:r>
        <w:rPr>
          <w:rFonts w:ascii="Times New Roman" w:hAnsi="Times New Roman"/>
          <w:i/>
          <w:iCs/>
          <w:sz w:val="28"/>
          <w:szCs w:val="28"/>
        </w:rPr>
        <w:t xml:space="preserve"> Міжнародної наук. – техн. конф.</w:t>
      </w:r>
      <w:r>
        <w:rPr>
          <w:rFonts w:ascii="Times New Roman" w:hAnsi="Times New Roman"/>
          <w:sz w:val="28"/>
          <w:szCs w:val="28"/>
        </w:rPr>
        <w:t>, 21 – 25 верес. 2015 р., м. Дніпропетровськ [відп. за вип. О. В. Анциферов]; М–во освіти і науки України, Нац. гірн. ун–т. Дніпропетровськ: НГУ, 2015. 84 с.</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 xml:space="preserve">Ред. Челомей В. Н. Вибрация в технике: Справочник. В 6–ти т. </w:t>
      </w:r>
      <w:r>
        <w:rPr>
          <w:rFonts w:ascii="Times New Roman" w:hAnsi="Times New Roman"/>
          <w:i/>
          <w:iCs/>
          <w:sz w:val="28"/>
          <w:szCs w:val="28"/>
        </w:rPr>
        <w:t xml:space="preserve">М.: </w:t>
      </w:r>
      <w:r>
        <w:rPr>
          <w:rFonts w:ascii="Times New Roman" w:hAnsi="Times New Roman"/>
          <w:i/>
          <w:iCs/>
          <w:sz w:val="28"/>
          <w:szCs w:val="28"/>
        </w:rPr>
        <w:lastRenderedPageBreak/>
        <w:t>Машиностроение</w:t>
      </w:r>
      <w:r>
        <w:rPr>
          <w:rFonts w:ascii="Times New Roman" w:hAnsi="Times New Roman"/>
          <w:sz w:val="28"/>
          <w:szCs w:val="28"/>
        </w:rPr>
        <w:t>, 1979. Т. 2. Колебания нелинейных механических систем. Под ред. И.И. Блехмана, 1979. 351с.</w:t>
      </w:r>
    </w:p>
    <w:p w:rsidR="00F11F91" w:rsidRDefault="00E02D70">
      <w:pPr>
        <w:pStyle w:val="13"/>
        <w:numPr>
          <w:ilvl w:val="0"/>
          <w:numId w:val="15"/>
        </w:numPr>
        <w:tabs>
          <w:tab w:val="left" w:pos="851"/>
        </w:tabs>
        <w:spacing w:after="0" w:line="360" w:lineRule="auto"/>
        <w:jc w:val="both"/>
        <w:rPr>
          <w:rFonts w:ascii="Times New Roman" w:hAnsi="Times New Roman"/>
          <w:sz w:val="28"/>
          <w:szCs w:val="28"/>
          <w:lang w:val="en-US"/>
        </w:rPr>
      </w:pPr>
      <w:r>
        <w:rPr>
          <w:rFonts w:ascii="Times New Roman" w:hAnsi="Times New Roman"/>
          <w:sz w:val="28"/>
          <w:szCs w:val="28"/>
        </w:rPr>
        <w:t>Дарков А. В., Шпиро Г. С. Сопротивление материалов [Текст].</w:t>
      </w:r>
      <w:r>
        <w:rPr>
          <w:rFonts w:ascii="Times New Roman" w:hAnsi="Times New Roman"/>
          <w:i/>
          <w:iCs/>
          <w:sz w:val="28"/>
          <w:szCs w:val="28"/>
        </w:rPr>
        <w:t>М.: Высшая школа,</w:t>
      </w:r>
      <w:r>
        <w:rPr>
          <w:rFonts w:ascii="Times New Roman" w:hAnsi="Times New Roman"/>
          <w:sz w:val="28"/>
          <w:szCs w:val="28"/>
        </w:rPr>
        <w:t xml:space="preserve"> 1969. 734с.</w:t>
      </w:r>
    </w:p>
    <w:p w:rsidR="00F11F91" w:rsidRDefault="00E02D70">
      <w:pPr>
        <w:pStyle w:val="13"/>
        <w:numPr>
          <w:ilvl w:val="0"/>
          <w:numId w:val="15"/>
        </w:numPr>
        <w:tabs>
          <w:tab w:val="left" w:pos="851"/>
        </w:tabs>
        <w:spacing w:after="0" w:line="360" w:lineRule="auto"/>
        <w:jc w:val="both"/>
        <w:rPr>
          <w:sz w:val="28"/>
          <w:lang w:eastAsia="uk-UA"/>
        </w:rPr>
      </w:pPr>
      <w:r>
        <w:rPr>
          <w:rFonts w:ascii="Times New Roman" w:hAnsi="Times New Roman"/>
          <w:sz w:val="28"/>
          <w:szCs w:val="28"/>
        </w:rPr>
        <w:t xml:space="preserve">Ситдиков М. Р. Эксплуатация цепных приводов штанговых скважинных насосов в ОАО АНК «Башнефть». [Электронный ресурс]. </w:t>
      </w:r>
      <w:r>
        <w:rPr>
          <w:rFonts w:ascii="Times New Roman" w:hAnsi="Times New Roman"/>
          <w:i/>
          <w:iCs/>
          <w:sz w:val="28"/>
          <w:szCs w:val="28"/>
        </w:rPr>
        <w:t>Нефтегазовое дело</w:t>
      </w:r>
      <w:r>
        <w:rPr>
          <w:rFonts w:ascii="Times New Roman" w:hAnsi="Times New Roman"/>
          <w:sz w:val="28"/>
          <w:szCs w:val="28"/>
        </w:rPr>
        <w:t>. 2012. № 6. С. 265 – 272. Режим доступа : \</w:t>
      </w:r>
      <w:r>
        <w:rPr>
          <w:rFonts w:ascii="Times New Roman" w:hAnsi="Times New Roman"/>
          <w:sz w:val="28"/>
          <w:szCs w:val="28"/>
          <w:lang w:val="en-US"/>
        </w:rPr>
        <w:t>WWW</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hyperlink r:id="rId746" w:history="1">
        <w:r>
          <w:rPr>
            <w:rStyle w:val="afb"/>
            <w:rFonts w:ascii="Times New Roman" w:hAnsi="Times New Roman"/>
            <w:sz w:val="28"/>
            <w:szCs w:val="28"/>
            <w:lang w:val="en-US"/>
          </w:rPr>
          <w:t>http</w:t>
        </w:r>
        <w:r>
          <w:rPr>
            <w:rStyle w:val="afb"/>
            <w:rFonts w:ascii="Times New Roman" w:hAnsi="Times New Roman"/>
            <w:sz w:val="28"/>
            <w:szCs w:val="28"/>
          </w:rPr>
          <w:t>://</w:t>
        </w:r>
        <w:r>
          <w:rPr>
            <w:rStyle w:val="afb"/>
            <w:rFonts w:ascii="Times New Roman" w:hAnsi="Times New Roman"/>
            <w:sz w:val="28"/>
            <w:szCs w:val="28"/>
            <w:lang w:val="en-US"/>
          </w:rPr>
          <w:t>ogbus</w:t>
        </w:r>
        <w:r>
          <w:rPr>
            <w:rStyle w:val="afb"/>
            <w:rFonts w:ascii="Times New Roman" w:hAnsi="Times New Roman"/>
            <w:sz w:val="28"/>
            <w:szCs w:val="28"/>
          </w:rPr>
          <w:t>.</w:t>
        </w:r>
        <w:r>
          <w:rPr>
            <w:rStyle w:val="afb"/>
            <w:rFonts w:ascii="Times New Roman" w:hAnsi="Times New Roman"/>
            <w:sz w:val="28"/>
            <w:szCs w:val="28"/>
            <w:lang w:val="en-US"/>
          </w:rPr>
          <w:t>ru</w:t>
        </w:r>
        <w:r>
          <w:rPr>
            <w:rStyle w:val="afb"/>
            <w:rFonts w:ascii="Times New Roman" w:hAnsi="Times New Roman"/>
            <w:sz w:val="28"/>
            <w:szCs w:val="28"/>
          </w:rPr>
          <w:t>/</w:t>
        </w:r>
        <w:r>
          <w:rPr>
            <w:rStyle w:val="afb"/>
            <w:rFonts w:ascii="Times New Roman" w:hAnsi="Times New Roman"/>
            <w:sz w:val="28"/>
            <w:szCs w:val="28"/>
            <w:lang w:val="en-US"/>
          </w:rPr>
          <w:t>authors</w:t>
        </w:r>
        <w:r>
          <w:rPr>
            <w:rStyle w:val="afb"/>
            <w:rFonts w:ascii="Times New Roman" w:hAnsi="Times New Roman"/>
            <w:sz w:val="28"/>
            <w:szCs w:val="28"/>
          </w:rPr>
          <w:t>/</w:t>
        </w:r>
        <w:r>
          <w:rPr>
            <w:rStyle w:val="afb"/>
            <w:rFonts w:ascii="Times New Roman" w:hAnsi="Times New Roman"/>
            <w:sz w:val="28"/>
            <w:szCs w:val="28"/>
            <w:lang w:val="en-US"/>
          </w:rPr>
          <w:t>SitdikovM</w:t>
        </w:r>
        <w:r>
          <w:rPr>
            <w:rStyle w:val="afb"/>
            <w:rFonts w:ascii="Times New Roman" w:hAnsi="Times New Roman"/>
            <w:sz w:val="28"/>
            <w:szCs w:val="28"/>
          </w:rPr>
          <w:t>.</w:t>
        </w:r>
        <w:r>
          <w:rPr>
            <w:rStyle w:val="afb"/>
            <w:rFonts w:ascii="Times New Roman" w:hAnsi="Times New Roman"/>
            <w:sz w:val="28"/>
            <w:szCs w:val="28"/>
            <w:lang w:val="en-US"/>
          </w:rPr>
          <w:t>R</w:t>
        </w:r>
        <w:r>
          <w:rPr>
            <w:rStyle w:val="afb"/>
            <w:rFonts w:ascii="Times New Roman" w:hAnsi="Times New Roman"/>
            <w:sz w:val="28"/>
            <w:szCs w:val="28"/>
          </w:rPr>
          <w:t>./</w:t>
        </w:r>
        <w:r>
          <w:rPr>
            <w:rStyle w:val="afb"/>
            <w:rFonts w:ascii="Times New Roman" w:hAnsi="Times New Roman"/>
            <w:sz w:val="28"/>
            <w:szCs w:val="28"/>
            <w:lang w:val="en-US"/>
          </w:rPr>
          <w:t>SitdikovM</w:t>
        </w:r>
        <w:r>
          <w:rPr>
            <w:rStyle w:val="afb"/>
            <w:rFonts w:ascii="Times New Roman" w:hAnsi="Times New Roman"/>
            <w:sz w:val="28"/>
            <w:szCs w:val="28"/>
          </w:rPr>
          <w:t>.</w:t>
        </w:r>
        <w:r>
          <w:rPr>
            <w:rStyle w:val="afb"/>
            <w:rFonts w:ascii="Times New Roman" w:hAnsi="Times New Roman"/>
            <w:sz w:val="28"/>
            <w:szCs w:val="28"/>
            <w:lang w:val="en-US"/>
          </w:rPr>
          <w:t>R</w:t>
        </w:r>
        <w:r>
          <w:rPr>
            <w:rStyle w:val="afb"/>
            <w:rFonts w:ascii="Times New Roman" w:hAnsi="Times New Roman"/>
            <w:sz w:val="28"/>
            <w:szCs w:val="28"/>
          </w:rPr>
          <w:t>._1.</w:t>
        </w:r>
        <w:r>
          <w:rPr>
            <w:rStyle w:val="afb"/>
            <w:rFonts w:ascii="Times New Roman" w:hAnsi="Times New Roman"/>
            <w:sz w:val="28"/>
            <w:szCs w:val="28"/>
            <w:lang w:val="en-US"/>
          </w:rPr>
          <w:t>pdf</w:t>
        </w:r>
      </w:hyperlink>
      <w:r>
        <w:rPr>
          <w:rFonts w:ascii="Times New Roman" w:hAnsi="Times New Roman"/>
          <w:sz w:val="28"/>
          <w:szCs w:val="28"/>
        </w:rPr>
        <w:t>.</w:t>
      </w:r>
      <w:r>
        <w:br w:type="page"/>
      </w: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F11F91">
      <w:pPr>
        <w:pStyle w:val="a8"/>
        <w:spacing w:after="0" w:line="360" w:lineRule="auto"/>
        <w:jc w:val="right"/>
        <w:rPr>
          <w:b/>
          <w:lang w:val="uk-UA"/>
        </w:rPr>
      </w:pPr>
    </w:p>
    <w:p w:rsidR="00F11F91" w:rsidRDefault="00E02D70">
      <w:pPr>
        <w:pStyle w:val="a8"/>
        <w:spacing w:after="0" w:line="360" w:lineRule="auto"/>
        <w:jc w:val="center"/>
        <w:rPr>
          <w:b/>
          <w:lang w:val="uk-UA"/>
        </w:rPr>
      </w:pPr>
      <w:r>
        <w:rPr>
          <w:b/>
          <w:lang w:val="uk-UA"/>
        </w:rPr>
        <w:t>ДОДАТКИ</w:t>
      </w:r>
    </w:p>
    <w:p w:rsidR="00F11F91" w:rsidRDefault="00E02D70">
      <w:pPr>
        <w:rPr>
          <w:sz w:val="28"/>
          <w:szCs w:val="20"/>
          <w:lang w:val="uk-UA" w:eastAsia="uk-UA"/>
        </w:rPr>
      </w:pPr>
      <w:r>
        <w:rPr>
          <w:lang w:val="uk-UA"/>
        </w:rPr>
        <w:br w:type="page"/>
      </w:r>
    </w:p>
    <w:p w:rsidR="00F11F91" w:rsidRPr="001428A7" w:rsidRDefault="00E02D70">
      <w:pPr>
        <w:pStyle w:val="a8"/>
        <w:spacing w:after="0" w:line="360" w:lineRule="auto"/>
        <w:jc w:val="center"/>
        <w:rPr>
          <w:b/>
        </w:rPr>
      </w:pPr>
      <w:r>
        <w:rPr>
          <w:b/>
          <w:lang w:val="uk-UA"/>
        </w:rPr>
        <w:lastRenderedPageBreak/>
        <w:t>Додаток А</w:t>
      </w:r>
    </w:p>
    <w:p w:rsidR="00064862" w:rsidRPr="001428A7" w:rsidRDefault="00064862" w:rsidP="00064862">
      <w:pPr>
        <w:spacing w:after="0" w:line="360" w:lineRule="auto"/>
        <w:jc w:val="center"/>
        <w:rPr>
          <w:rFonts w:eastAsia="SimSun"/>
          <w:b/>
          <w:bCs/>
          <w:sz w:val="28"/>
          <w:szCs w:val="28"/>
          <w:lang w:val="ru-RU" w:eastAsia="zh-CN"/>
        </w:rPr>
      </w:pPr>
      <w:r>
        <w:rPr>
          <w:rFonts w:eastAsia="SimSun"/>
          <w:b/>
          <w:bCs/>
          <w:sz w:val="28"/>
          <w:szCs w:val="28"/>
          <w:lang w:val="uk-UA" w:eastAsia="zh-CN"/>
        </w:rPr>
        <w:t>Список публікацій здобувача</w:t>
      </w:r>
    </w:p>
    <w:p w:rsidR="00064862" w:rsidRPr="001428A7" w:rsidRDefault="00064862" w:rsidP="00064862">
      <w:pPr>
        <w:spacing w:after="0" w:line="360" w:lineRule="auto"/>
        <w:jc w:val="center"/>
        <w:rPr>
          <w:iCs/>
          <w:caps/>
          <w:color w:val="000000"/>
          <w:sz w:val="28"/>
          <w:szCs w:val="28"/>
          <w:lang w:val="ru-RU"/>
        </w:rPr>
      </w:pPr>
    </w:p>
    <w:p w:rsidR="00064862" w:rsidRDefault="00064862" w:rsidP="00064862">
      <w:pPr>
        <w:tabs>
          <w:tab w:val="left" w:pos="993"/>
        </w:tabs>
        <w:spacing w:after="0" w:line="360" w:lineRule="auto"/>
        <w:jc w:val="both"/>
        <w:rPr>
          <w:iCs/>
          <w:caps/>
          <w:color w:val="000000"/>
          <w:sz w:val="28"/>
          <w:szCs w:val="28"/>
          <w:lang w:val="uk-UA"/>
        </w:rPr>
      </w:pPr>
      <w:r>
        <w:rPr>
          <w:rFonts w:eastAsia="SimSun"/>
          <w:bCs/>
          <w:sz w:val="28"/>
          <w:szCs w:val="28"/>
          <w:lang w:val="uk-UA" w:eastAsia="zh-CN"/>
        </w:rPr>
        <w:t xml:space="preserve">1. </w:t>
      </w:r>
      <w:r>
        <w:rPr>
          <w:bCs/>
          <w:sz w:val="28"/>
          <w:szCs w:val="28"/>
          <w:lang w:val="uk-UA"/>
        </w:rPr>
        <w:t>Гриджук Я. С., Лисканич М. В. Копей Б.В. Юй Шуанжуй.</w:t>
      </w:r>
      <w:r>
        <w:rPr>
          <w:caps/>
          <w:sz w:val="28"/>
          <w:szCs w:val="28"/>
          <w:lang w:val="uk-UA"/>
        </w:rPr>
        <w:t xml:space="preserve"> в</w:t>
      </w:r>
      <w:r>
        <w:rPr>
          <w:sz w:val="28"/>
          <w:szCs w:val="28"/>
          <w:lang w:val="uk-UA"/>
        </w:rPr>
        <w:t xml:space="preserve">изначення параметрів дисипації коливань колони насосних штанг. </w:t>
      </w:r>
      <w:r>
        <w:rPr>
          <w:i/>
          <w:iCs/>
          <w:sz w:val="28"/>
          <w:szCs w:val="28"/>
          <w:lang w:val="uk-UA"/>
        </w:rPr>
        <w:t>Східно-Європейський журнал передових технологій</w:t>
      </w:r>
      <w:r>
        <w:rPr>
          <w:sz w:val="28"/>
          <w:szCs w:val="28"/>
          <w:lang w:val="uk-UA"/>
        </w:rPr>
        <w:t xml:space="preserve">. 2017. №2/7(86). </w:t>
      </w:r>
      <w:r>
        <w:rPr>
          <w:sz w:val="28"/>
          <w:szCs w:val="28"/>
        </w:rPr>
        <w:t>C</w:t>
      </w:r>
      <w:r>
        <w:rPr>
          <w:sz w:val="28"/>
          <w:szCs w:val="28"/>
          <w:lang w:val="uk-UA"/>
        </w:rPr>
        <w:t>. 13-17 (</w:t>
      </w:r>
      <w:r>
        <w:rPr>
          <w:b/>
        </w:rPr>
        <w:t>Scopus</w:t>
      </w:r>
      <w:r>
        <w:rPr>
          <w:sz w:val="28"/>
          <w:szCs w:val="28"/>
          <w:lang w:val="uk-UA"/>
        </w:rPr>
        <w:t>).</w:t>
      </w:r>
    </w:p>
    <w:p w:rsidR="00064862" w:rsidRDefault="00064862" w:rsidP="00064862">
      <w:pPr>
        <w:pStyle w:val="aa"/>
        <w:tabs>
          <w:tab w:val="left" w:pos="851"/>
        </w:tabs>
        <w:spacing w:after="0" w:line="360" w:lineRule="auto"/>
        <w:ind w:left="0"/>
        <w:jc w:val="both"/>
        <w:rPr>
          <w:sz w:val="28"/>
          <w:szCs w:val="28"/>
          <w:lang w:val="uk-UA"/>
        </w:rPr>
      </w:pPr>
      <w:r>
        <w:rPr>
          <w:rFonts w:eastAsia="SimSun"/>
          <w:sz w:val="28"/>
          <w:szCs w:val="28"/>
          <w:lang w:val="uk-UA" w:eastAsia="zh-CN"/>
        </w:rPr>
        <w:t xml:space="preserve">2. </w:t>
      </w:r>
      <w:r>
        <w:rPr>
          <w:sz w:val="28"/>
          <w:szCs w:val="28"/>
        </w:rPr>
        <w:t>KopeyB</w:t>
      </w:r>
      <w:r>
        <w:rPr>
          <w:sz w:val="28"/>
          <w:szCs w:val="28"/>
          <w:lang w:val="uk-UA"/>
        </w:rPr>
        <w:t xml:space="preserve">. </w:t>
      </w:r>
      <w:r>
        <w:rPr>
          <w:sz w:val="28"/>
          <w:szCs w:val="28"/>
        </w:rPr>
        <w:t>V</w:t>
      </w:r>
      <w:r>
        <w:rPr>
          <w:sz w:val="28"/>
          <w:szCs w:val="28"/>
          <w:lang w:val="uk-UA"/>
        </w:rPr>
        <w:t xml:space="preserve">., </w:t>
      </w:r>
      <w:r>
        <w:rPr>
          <w:sz w:val="28"/>
          <w:szCs w:val="28"/>
        </w:rPr>
        <w:t>BednarzS</w:t>
      </w:r>
      <w:r>
        <w:rPr>
          <w:sz w:val="28"/>
          <w:szCs w:val="28"/>
          <w:lang w:val="uk-UA"/>
        </w:rPr>
        <w:t xml:space="preserve">. </w:t>
      </w:r>
      <w:r>
        <w:rPr>
          <w:sz w:val="28"/>
          <w:szCs w:val="28"/>
        </w:rPr>
        <w:t>YouyShuanjui</w:t>
      </w:r>
      <w:r>
        <w:rPr>
          <w:sz w:val="28"/>
          <w:szCs w:val="28"/>
          <w:lang w:val="uk-UA"/>
        </w:rPr>
        <w:t xml:space="preserve">. </w:t>
      </w:r>
      <w:r>
        <w:rPr>
          <w:bCs/>
          <w:sz w:val="28"/>
          <w:szCs w:val="28"/>
        </w:rPr>
        <w:t>Fatigue failure</w:t>
      </w:r>
      <w:r>
        <w:rPr>
          <w:bCs/>
          <w:sz w:val="28"/>
          <w:szCs w:val="28"/>
          <w:lang w:val="uk-UA"/>
        </w:rPr>
        <w:t xml:space="preserve"> s</w:t>
      </w:r>
      <w:r>
        <w:rPr>
          <w:bCs/>
          <w:sz w:val="28"/>
          <w:szCs w:val="28"/>
        </w:rPr>
        <w:t>tudy of fiberglass sucker rods joints</w:t>
      </w:r>
      <w:r>
        <w:rPr>
          <w:bCs/>
          <w:sz w:val="28"/>
          <w:szCs w:val="28"/>
          <w:lang w:val="uk-UA"/>
        </w:rPr>
        <w:t xml:space="preserve">. </w:t>
      </w:r>
      <w:r>
        <w:rPr>
          <w:i/>
          <w:iCs/>
          <w:sz w:val="28"/>
          <w:szCs w:val="28"/>
        </w:rPr>
        <w:t>AGHDrilling</w:t>
      </w:r>
      <w:r>
        <w:rPr>
          <w:i/>
          <w:iCs/>
          <w:sz w:val="28"/>
          <w:szCs w:val="28"/>
          <w:lang w:val="uk-UA"/>
        </w:rPr>
        <w:t xml:space="preserve">, </w:t>
      </w:r>
      <w:r>
        <w:rPr>
          <w:i/>
          <w:iCs/>
          <w:sz w:val="28"/>
          <w:szCs w:val="28"/>
        </w:rPr>
        <w:t>Oil</w:t>
      </w:r>
      <w:r>
        <w:rPr>
          <w:i/>
          <w:iCs/>
          <w:sz w:val="28"/>
          <w:szCs w:val="28"/>
          <w:lang w:val="uk-UA"/>
        </w:rPr>
        <w:t xml:space="preserve">, </w:t>
      </w:r>
      <w:r>
        <w:rPr>
          <w:i/>
          <w:iCs/>
          <w:sz w:val="28"/>
          <w:szCs w:val="28"/>
        </w:rPr>
        <w:t>Gas</w:t>
      </w:r>
      <w:r>
        <w:rPr>
          <w:i/>
          <w:iCs/>
          <w:sz w:val="28"/>
          <w:szCs w:val="28"/>
          <w:lang w:val="uk-UA"/>
        </w:rPr>
        <w:t>.</w:t>
      </w:r>
      <w:r>
        <w:rPr>
          <w:sz w:val="28"/>
          <w:szCs w:val="28"/>
          <w:lang w:val="uk-UA"/>
        </w:rPr>
        <w:t>2016.</w:t>
      </w:r>
      <w:r>
        <w:rPr>
          <w:sz w:val="28"/>
          <w:szCs w:val="28"/>
        </w:rPr>
        <w:t>Vol</w:t>
      </w:r>
      <w:r>
        <w:rPr>
          <w:sz w:val="28"/>
          <w:szCs w:val="28"/>
          <w:lang w:val="uk-UA"/>
        </w:rPr>
        <w:t xml:space="preserve">.33, </w:t>
      </w:r>
      <w:r>
        <w:rPr>
          <w:sz w:val="28"/>
          <w:szCs w:val="28"/>
        </w:rPr>
        <w:t>No</w:t>
      </w:r>
      <w:r>
        <w:rPr>
          <w:sz w:val="28"/>
          <w:szCs w:val="28"/>
          <w:lang w:val="uk-UA"/>
        </w:rPr>
        <w:t>.1.</w:t>
      </w:r>
      <w:r>
        <w:rPr>
          <w:sz w:val="28"/>
          <w:szCs w:val="28"/>
        </w:rPr>
        <w:t>Krakow</w:t>
      </w:r>
      <w:r>
        <w:rPr>
          <w:sz w:val="28"/>
          <w:szCs w:val="28"/>
          <w:lang w:val="uk-UA"/>
        </w:rPr>
        <w:t xml:space="preserve">. </w:t>
      </w:r>
      <w:r>
        <w:rPr>
          <w:sz w:val="28"/>
          <w:szCs w:val="28"/>
        </w:rPr>
        <w:t>pp</w:t>
      </w:r>
      <w:r>
        <w:rPr>
          <w:sz w:val="28"/>
          <w:szCs w:val="28"/>
          <w:lang w:val="uk-UA"/>
        </w:rPr>
        <w:t>. 31 – 37.</w:t>
      </w:r>
    </w:p>
    <w:p w:rsidR="00064862" w:rsidRDefault="00064862" w:rsidP="00064862">
      <w:pPr>
        <w:pStyle w:val="aa"/>
        <w:tabs>
          <w:tab w:val="left" w:pos="720"/>
        </w:tabs>
        <w:spacing w:after="0" w:line="360" w:lineRule="auto"/>
        <w:ind w:left="0"/>
        <w:jc w:val="both"/>
        <w:rPr>
          <w:sz w:val="28"/>
          <w:szCs w:val="28"/>
          <w:lang w:val="ru-RU"/>
        </w:rPr>
      </w:pPr>
      <w:r>
        <w:rPr>
          <w:rFonts w:eastAsia="SimSun"/>
          <w:sz w:val="28"/>
          <w:szCs w:val="28"/>
          <w:lang w:val="uk-UA" w:eastAsia="zh-CN"/>
        </w:rPr>
        <w:t xml:space="preserve">3. </w:t>
      </w:r>
      <w:r>
        <w:rPr>
          <w:bCs/>
          <w:sz w:val="28"/>
          <w:szCs w:val="28"/>
          <w:lang w:val="uk-UA"/>
        </w:rPr>
        <w:t xml:space="preserve">Копей Б. В., Юй Шуанжуй, Орленко В. І. </w:t>
      </w:r>
      <w:r>
        <w:rPr>
          <w:sz w:val="28"/>
          <w:szCs w:val="28"/>
          <w:lang w:val="uk-UA"/>
        </w:rPr>
        <w:t>Вдосконалення черв’ячних обертачів безперервної дії колони склопластикових насосних штанг</w:t>
      </w:r>
      <w:r>
        <w:rPr>
          <w:rFonts w:eastAsia="SimSun"/>
          <w:sz w:val="28"/>
          <w:szCs w:val="28"/>
          <w:lang w:val="uk-UA" w:eastAsia="zh-CN"/>
        </w:rPr>
        <w:t xml:space="preserve">. </w:t>
      </w:r>
      <w:r>
        <w:rPr>
          <w:i/>
          <w:iCs/>
          <w:sz w:val="28"/>
          <w:szCs w:val="28"/>
          <w:lang w:val="uk-UA"/>
        </w:rPr>
        <w:t xml:space="preserve">Сборник научных трудов </w:t>
      </w:r>
      <w:r>
        <w:rPr>
          <w:i/>
          <w:iCs/>
          <w:sz w:val="28"/>
          <w:szCs w:val="28"/>
        </w:rPr>
        <w:t>SWorld</w:t>
      </w:r>
      <w:r>
        <w:rPr>
          <w:i/>
          <w:iCs/>
          <w:sz w:val="28"/>
          <w:szCs w:val="28"/>
          <w:lang w:val="uk-UA"/>
        </w:rPr>
        <w:t xml:space="preserve">. </w:t>
      </w:r>
      <w:r>
        <w:rPr>
          <w:i/>
          <w:iCs/>
          <w:sz w:val="28"/>
          <w:szCs w:val="28"/>
          <w:lang w:val="ru-RU"/>
        </w:rPr>
        <w:t>Научный взгляд в будущее</w:t>
      </w:r>
      <w:r>
        <w:rPr>
          <w:sz w:val="28"/>
          <w:szCs w:val="28"/>
          <w:lang w:val="ru-RU"/>
        </w:rPr>
        <w:t>. Выпуск 2(2). Том 5. Одесса: КУПРИЕНКО С.В., 2016</w:t>
      </w:r>
      <w:r>
        <w:rPr>
          <w:sz w:val="28"/>
          <w:szCs w:val="28"/>
          <w:lang w:val="uk-UA"/>
        </w:rPr>
        <w:t>.</w:t>
      </w:r>
      <w:r>
        <w:rPr>
          <w:sz w:val="28"/>
          <w:szCs w:val="28"/>
          <w:lang w:val="ru-RU"/>
        </w:rPr>
        <w:t xml:space="preserve"> С.71-74</w:t>
      </w:r>
      <w:r>
        <w:rPr>
          <w:b/>
          <w:lang w:val="ru-RU"/>
        </w:rPr>
        <w:t xml:space="preserve">(РИНЦ і </w:t>
      </w:r>
      <w:r>
        <w:rPr>
          <w:b/>
        </w:rPr>
        <w:t>Copernicus</w:t>
      </w:r>
      <w:r>
        <w:rPr>
          <w:b/>
          <w:lang w:val="ru-RU"/>
        </w:rPr>
        <w:t>)</w:t>
      </w:r>
      <w:r>
        <w:rPr>
          <w:sz w:val="28"/>
          <w:szCs w:val="28"/>
          <w:lang w:val="ru-RU"/>
        </w:rPr>
        <w:t>.</w:t>
      </w:r>
    </w:p>
    <w:p w:rsidR="00064862" w:rsidRDefault="00064862" w:rsidP="00064862">
      <w:pPr>
        <w:tabs>
          <w:tab w:val="left" w:pos="720"/>
        </w:tabs>
        <w:autoSpaceDE w:val="0"/>
        <w:autoSpaceDN w:val="0"/>
        <w:adjustRightInd w:val="0"/>
        <w:spacing w:after="0" w:line="360" w:lineRule="auto"/>
        <w:jc w:val="both"/>
        <w:rPr>
          <w:b/>
          <w:sz w:val="28"/>
          <w:szCs w:val="28"/>
          <w:lang w:val="uk-UA"/>
        </w:rPr>
      </w:pPr>
      <w:r>
        <w:rPr>
          <w:rFonts w:eastAsia="SimSun"/>
          <w:sz w:val="28"/>
          <w:szCs w:val="28"/>
          <w:lang w:val="ru-RU" w:eastAsia="zh-CN"/>
        </w:rPr>
        <w:t>4.</w:t>
      </w:r>
      <w:r>
        <w:rPr>
          <w:sz w:val="28"/>
          <w:szCs w:val="28"/>
          <w:lang w:val="uk-UA"/>
        </w:rPr>
        <w:t xml:space="preserve"> Копей Б. В., Копей В. Б. Бублінський Ю. Я. Юй Шуанжуй. Прогнозування ресурсу склопластикових насосних штанг на основі контролю їх втомного руйнування. </w:t>
      </w:r>
      <w:r>
        <w:rPr>
          <w:i/>
          <w:iCs/>
          <w:sz w:val="28"/>
          <w:szCs w:val="28"/>
          <w:lang w:val="uk-UA"/>
        </w:rPr>
        <w:t xml:space="preserve">Збірник матеріалів доповідей </w:t>
      </w:r>
      <w:r>
        <w:rPr>
          <w:bCs/>
          <w:i/>
          <w:iCs/>
          <w:sz w:val="28"/>
          <w:szCs w:val="28"/>
          <w:lang w:val="uk-UA"/>
        </w:rPr>
        <w:t>7-ої Міжнародної науково-технічної конференції „Сучасні прилади, матеріали і технології для неруйнівного контролю і технічної діагностики машинобудівного і нафтогазопромислового обладнання”</w:t>
      </w:r>
      <w:r>
        <w:rPr>
          <w:bCs/>
          <w:sz w:val="28"/>
          <w:szCs w:val="28"/>
          <w:lang w:val="uk-UA"/>
        </w:rPr>
        <w:t xml:space="preserve">, 25 - 28 листопада 2014., м. Івано-Франківськ 2014. С. 130 </w:t>
      </w:r>
      <w:r>
        <w:rPr>
          <w:sz w:val="28"/>
          <w:szCs w:val="28"/>
          <w:lang w:val="uk-UA"/>
        </w:rPr>
        <w:t>–</w:t>
      </w:r>
      <w:r>
        <w:rPr>
          <w:bCs/>
          <w:sz w:val="28"/>
          <w:szCs w:val="28"/>
          <w:lang w:val="uk-UA"/>
        </w:rPr>
        <w:t xml:space="preserve"> 133.</w:t>
      </w:r>
    </w:p>
    <w:p w:rsidR="00064862" w:rsidRDefault="00064862" w:rsidP="00064862">
      <w:pPr>
        <w:pStyle w:val="aa"/>
        <w:tabs>
          <w:tab w:val="left" w:pos="720"/>
        </w:tabs>
        <w:spacing w:after="0" w:line="360" w:lineRule="auto"/>
        <w:ind w:left="0"/>
        <w:jc w:val="both"/>
        <w:rPr>
          <w:sz w:val="28"/>
          <w:szCs w:val="28"/>
          <w:lang w:val="uk-UA"/>
        </w:rPr>
      </w:pPr>
      <w:r>
        <w:rPr>
          <w:rFonts w:eastAsia="SimSun"/>
          <w:sz w:val="28"/>
          <w:szCs w:val="28"/>
          <w:lang w:val="uk-UA" w:eastAsia="zh-CN"/>
        </w:rPr>
        <w:t xml:space="preserve">5. </w:t>
      </w:r>
      <w:r>
        <w:rPr>
          <w:sz w:val="28"/>
          <w:szCs w:val="28"/>
          <w:lang w:val="uk-UA"/>
        </w:rPr>
        <w:t>Юй Шуанжуй.</w:t>
      </w:r>
      <w:r>
        <w:rPr>
          <w:rFonts w:eastAsia="SimSun"/>
          <w:sz w:val="28"/>
          <w:szCs w:val="28"/>
          <w:lang w:val="ru-RU" w:eastAsia="zh-CN"/>
        </w:rPr>
        <w:t>,</w:t>
      </w:r>
      <w:r>
        <w:rPr>
          <w:sz w:val="28"/>
          <w:szCs w:val="28"/>
          <w:lang w:val="uk-UA"/>
        </w:rPr>
        <w:t xml:space="preserve"> Прогнозування ресурсу насосних штанг з полімерних композитних матеріалів. </w:t>
      </w:r>
      <w:r>
        <w:rPr>
          <w:i/>
          <w:iCs/>
          <w:sz w:val="28"/>
          <w:szCs w:val="28"/>
          <w:lang w:val="uk-UA"/>
        </w:rPr>
        <w:t xml:space="preserve">Матеріали </w:t>
      </w:r>
      <w:r>
        <w:rPr>
          <w:bCs/>
          <w:i/>
          <w:iCs/>
          <w:sz w:val="28"/>
          <w:szCs w:val="28"/>
          <w:lang w:val="uk-UA"/>
        </w:rPr>
        <w:t>Міжнародної науково-технічної конференції «Нафтогазова освіта та наука: стан та перспективи»,</w:t>
      </w:r>
      <w:r>
        <w:rPr>
          <w:sz w:val="28"/>
          <w:szCs w:val="28"/>
          <w:lang w:val="uk-UA"/>
        </w:rPr>
        <w:t>10-12 грудня 2014. м. Івано-Франківськ, ІФНТУНГ С. 84-86.</w:t>
      </w:r>
    </w:p>
    <w:p w:rsidR="00064862" w:rsidRDefault="00064862" w:rsidP="00064862">
      <w:pPr>
        <w:spacing w:after="0" w:line="360" w:lineRule="auto"/>
        <w:jc w:val="both"/>
        <w:rPr>
          <w:iCs/>
          <w:caps/>
          <w:color w:val="000000"/>
          <w:sz w:val="28"/>
          <w:szCs w:val="28"/>
          <w:lang w:val="uk-UA"/>
        </w:rPr>
      </w:pPr>
      <w:r>
        <w:rPr>
          <w:rFonts w:eastAsia="SimSun"/>
          <w:sz w:val="28"/>
          <w:szCs w:val="28"/>
          <w:lang w:val="uk-UA" w:eastAsia="zh-CN"/>
        </w:rPr>
        <w:t xml:space="preserve">6. </w:t>
      </w:r>
      <w:r>
        <w:rPr>
          <w:sz w:val="28"/>
          <w:szCs w:val="28"/>
          <w:lang w:val="uk-UA"/>
        </w:rPr>
        <w:t xml:space="preserve">Копей Б. В., Юй Шуанжуй. Метод прогнозування втомної довговічності виробів з полімерних композитів. </w:t>
      </w:r>
      <w:r>
        <w:rPr>
          <w:i/>
          <w:iCs/>
          <w:sz w:val="28"/>
          <w:szCs w:val="28"/>
          <w:lang w:val="uk-UA"/>
        </w:rPr>
        <w:t>Тези доповідей 4-ї Міжнародної науково-технічної конференції «Нафтогазова енергетика - 2015»</w:t>
      </w:r>
      <w:r>
        <w:rPr>
          <w:sz w:val="28"/>
          <w:szCs w:val="28"/>
          <w:lang w:val="uk-UA"/>
        </w:rPr>
        <w:t xml:space="preserve">, 21-24 квітня 2015., м. Івано-Франківськ. 2015. С. 55-58. </w:t>
      </w:r>
    </w:p>
    <w:p w:rsidR="001428A7" w:rsidRDefault="00064862" w:rsidP="00064862">
      <w:pPr>
        <w:pStyle w:val="aa"/>
        <w:tabs>
          <w:tab w:val="left" w:pos="993"/>
        </w:tabs>
        <w:spacing w:after="0" w:line="360" w:lineRule="auto"/>
        <w:ind w:left="0"/>
        <w:jc w:val="both"/>
        <w:rPr>
          <w:i/>
          <w:iCs/>
          <w:sz w:val="28"/>
          <w:szCs w:val="28"/>
          <w:lang w:val="uk-UA"/>
        </w:rPr>
      </w:pPr>
      <w:r>
        <w:rPr>
          <w:rFonts w:eastAsia="SimSun"/>
          <w:bCs/>
          <w:sz w:val="28"/>
          <w:szCs w:val="28"/>
          <w:lang w:val="uk-UA" w:eastAsia="zh-CN"/>
        </w:rPr>
        <w:t xml:space="preserve">7. </w:t>
      </w:r>
      <w:r>
        <w:rPr>
          <w:bCs/>
          <w:sz w:val="28"/>
          <w:szCs w:val="28"/>
          <w:lang w:val="uk-UA"/>
        </w:rPr>
        <w:t xml:space="preserve">Копей Б. В., Кузьмін О. О. Юй Шуанжуй. </w:t>
      </w:r>
      <w:r>
        <w:rPr>
          <w:sz w:val="28"/>
          <w:szCs w:val="28"/>
          <w:lang w:val="uk-UA"/>
        </w:rPr>
        <w:t>Закономірності росту тріщин втомного руйнування в з’єднаннях склопластикових насосних штанг</w:t>
      </w:r>
      <w:r>
        <w:rPr>
          <w:rFonts w:eastAsia="SimSun"/>
          <w:sz w:val="28"/>
          <w:szCs w:val="28"/>
          <w:lang w:val="uk-UA" w:eastAsia="zh-CN"/>
        </w:rPr>
        <w:t xml:space="preserve">. </w:t>
      </w:r>
      <w:r>
        <w:rPr>
          <w:i/>
          <w:iCs/>
          <w:sz w:val="28"/>
          <w:szCs w:val="28"/>
          <w:lang w:val="uk-UA"/>
        </w:rPr>
        <w:t xml:space="preserve">Матеріали 5-тої науково-практичної конференції студентів і молодих вчених </w:t>
      </w:r>
    </w:p>
    <w:p w:rsidR="00B844C4" w:rsidRPr="00054D99" w:rsidRDefault="00B844C4" w:rsidP="00B844C4">
      <w:pPr>
        <w:pStyle w:val="a8"/>
        <w:spacing w:after="0" w:line="360" w:lineRule="auto"/>
        <w:jc w:val="center"/>
        <w:rPr>
          <w:b/>
        </w:rPr>
      </w:pPr>
      <w:r>
        <w:rPr>
          <w:b/>
          <w:lang w:val="uk-UA"/>
        </w:rPr>
        <w:lastRenderedPageBreak/>
        <w:t xml:space="preserve">Продовження додатку </w:t>
      </w:r>
      <w:r>
        <w:rPr>
          <w:b/>
          <w:lang w:val="uk-UA"/>
        </w:rPr>
        <w:t>А</w:t>
      </w:r>
    </w:p>
    <w:p w:rsidR="001428A7" w:rsidRDefault="001428A7" w:rsidP="00064862">
      <w:pPr>
        <w:pStyle w:val="aa"/>
        <w:tabs>
          <w:tab w:val="left" w:pos="993"/>
        </w:tabs>
        <w:spacing w:after="0" w:line="360" w:lineRule="auto"/>
        <w:ind w:left="0"/>
        <w:jc w:val="both"/>
        <w:rPr>
          <w:i/>
          <w:iCs/>
          <w:sz w:val="28"/>
          <w:szCs w:val="28"/>
          <w:lang w:val="uk-UA"/>
        </w:rPr>
      </w:pPr>
    </w:p>
    <w:p w:rsidR="00064862" w:rsidRDefault="00064862" w:rsidP="00064862">
      <w:pPr>
        <w:pStyle w:val="aa"/>
        <w:tabs>
          <w:tab w:val="left" w:pos="993"/>
        </w:tabs>
        <w:spacing w:after="0" w:line="360" w:lineRule="auto"/>
        <w:ind w:left="0"/>
        <w:jc w:val="both"/>
        <w:rPr>
          <w:sz w:val="28"/>
          <w:szCs w:val="28"/>
          <w:lang w:val="uk-UA"/>
        </w:rPr>
      </w:pPr>
      <w:r>
        <w:rPr>
          <w:i/>
          <w:iCs/>
          <w:sz w:val="28"/>
          <w:szCs w:val="28"/>
          <w:lang w:val="uk-UA"/>
        </w:rPr>
        <w:t>«Методи та засоби неруйнівного контролю промислового обладнання»</w:t>
      </w:r>
      <w:r>
        <w:rPr>
          <w:sz w:val="28"/>
          <w:szCs w:val="28"/>
          <w:lang w:val="uk-UA"/>
        </w:rPr>
        <w:t>. 24-25 листопада 2015. Івано-Франківськ. С.23-24.</w:t>
      </w:r>
    </w:p>
    <w:p w:rsidR="00064862" w:rsidRDefault="00064862" w:rsidP="00064862">
      <w:pPr>
        <w:tabs>
          <w:tab w:val="left" w:pos="1134"/>
        </w:tabs>
        <w:spacing w:after="0" w:line="360" w:lineRule="auto"/>
        <w:jc w:val="both"/>
        <w:rPr>
          <w:sz w:val="28"/>
          <w:szCs w:val="28"/>
          <w:lang w:val="uk-UA"/>
        </w:rPr>
      </w:pPr>
      <w:r>
        <w:rPr>
          <w:sz w:val="28"/>
          <w:szCs w:val="28"/>
          <w:lang w:val="uk-UA" w:eastAsia="zh-CN"/>
        </w:rPr>
        <w:t xml:space="preserve">8. </w:t>
      </w:r>
      <w:r>
        <w:rPr>
          <w:sz w:val="28"/>
          <w:szCs w:val="28"/>
          <w:lang w:val="uk-UA"/>
        </w:rPr>
        <w:t>Копей Б. В., Юй Шуанжуй, Орленко В. І. Скінченно-елементний аналіз з’єднання склопластикової насосної штанги</w:t>
      </w:r>
      <w:r>
        <w:rPr>
          <w:rFonts w:eastAsia="SimSun"/>
          <w:b/>
          <w:sz w:val="28"/>
          <w:szCs w:val="28"/>
          <w:lang w:val="uk-UA" w:eastAsia="zh-CN"/>
        </w:rPr>
        <w:t xml:space="preserve">. </w:t>
      </w:r>
      <w:r>
        <w:rPr>
          <w:i/>
          <w:iCs/>
          <w:sz w:val="28"/>
          <w:szCs w:val="28"/>
          <w:lang w:val="uk-UA"/>
        </w:rPr>
        <w:t>Матеріали Всеукраїнської науково-технічної конференції «Нафта і газ. Наука-освіта-виробництво: шляхи інтеграції та інноваційного розвитку»</w:t>
      </w:r>
      <w:r>
        <w:rPr>
          <w:sz w:val="28"/>
          <w:szCs w:val="28"/>
          <w:lang w:val="uk-UA"/>
        </w:rPr>
        <w:t>, м. Дрогобич, 02 – 03 березня 2017. С. 104-109.</w:t>
      </w:r>
    </w:p>
    <w:p w:rsidR="00064862" w:rsidRDefault="00064862" w:rsidP="00064862">
      <w:pPr>
        <w:tabs>
          <w:tab w:val="left" w:pos="993"/>
        </w:tabs>
        <w:autoSpaceDE w:val="0"/>
        <w:autoSpaceDN w:val="0"/>
        <w:adjustRightInd w:val="0"/>
        <w:spacing w:after="0" w:line="360" w:lineRule="auto"/>
        <w:jc w:val="both"/>
        <w:rPr>
          <w:rFonts w:eastAsia="Calibri"/>
          <w:sz w:val="28"/>
          <w:szCs w:val="28"/>
          <w:lang w:val="ru-RU"/>
        </w:rPr>
      </w:pPr>
      <w:r>
        <w:rPr>
          <w:sz w:val="28"/>
          <w:szCs w:val="28"/>
          <w:lang w:val="uk-UA"/>
        </w:rPr>
        <w:t xml:space="preserve">9. Копей Б.В., Блажків Т.Б., Юй Шуанжуй, Стефанишин А.Б. Контроль руйнування та росту втомних тріщин в гібридних насосних штангах. </w:t>
      </w:r>
      <w:r>
        <w:rPr>
          <w:i/>
          <w:iCs/>
          <w:sz w:val="28"/>
          <w:szCs w:val="28"/>
          <w:lang w:val="ru-RU"/>
        </w:rPr>
        <w:t>Збірник тез доповідей 6-ої науково-практичної конференції «методи та засоби неруйнівного контролю промислового обладнання</w:t>
      </w:r>
      <w:r>
        <w:rPr>
          <w:sz w:val="28"/>
          <w:szCs w:val="28"/>
          <w:lang w:val="ru-RU"/>
        </w:rPr>
        <w:t>, 15-16 листопада 2017., м. Івано-Франківськ, ЕІ, ІФНТУНГ. 2017</w:t>
      </w:r>
      <w:r>
        <w:rPr>
          <w:sz w:val="28"/>
          <w:szCs w:val="28"/>
          <w:lang w:val="uk-UA"/>
        </w:rPr>
        <w:t>.С</w:t>
      </w:r>
      <w:r>
        <w:rPr>
          <w:rFonts w:eastAsia="Calibri"/>
          <w:sz w:val="28"/>
          <w:szCs w:val="28"/>
          <w:lang w:val="ru-RU"/>
        </w:rPr>
        <w:t>. 30-31.</w:t>
      </w:r>
    </w:p>
    <w:p w:rsidR="00064862" w:rsidRDefault="00064862" w:rsidP="00064862">
      <w:pPr>
        <w:autoSpaceDE w:val="0"/>
        <w:autoSpaceDN w:val="0"/>
        <w:adjustRightInd w:val="0"/>
        <w:spacing w:after="0" w:line="360" w:lineRule="auto"/>
        <w:jc w:val="both"/>
        <w:rPr>
          <w:iCs/>
          <w:caps/>
          <w:color w:val="000000"/>
          <w:sz w:val="28"/>
          <w:szCs w:val="28"/>
          <w:lang w:val="uk-UA"/>
        </w:rPr>
      </w:pPr>
      <w:r>
        <w:rPr>
          <w:sz w:val="28"/>
          <w:szCs w:val="28"/>
          <w:lang w:val="ru-RU"/>
        </w:rPr>
        <w:t xml:space="preserve">10. Копей Б.В., Юй Шуанжуй, Стефанишин А.Б. Перспективи застосування вуглепластикових та гібридних насосних штанг. </w:t>
      </w:r>
      <w:r>
        <w:rPr>
          <w:i/>
          <w:iCs/>
          <w:sz w:val="28"/>
          <w:szCs w:val="28"/>
          <w:lang w:val="ru-RU"/>
        </w:rPr>
        <w:t>Розвідка і розробка нафтогазових родовищ</w:t>
      </w:r>
      <w:r>
        <w:rPr>
          <w:sz w:val="28"/>
          <w:szCs w:val="28"/>
          <w:lang w:val="ru-RU"/>
        </w:rPr>
        <w:t>. №4(65), 2017</w:t>
      </w:r>
      <w:r>
        <w:rPr>
          <w:sz w:val="28"/>
          <w:szCs w:val="28"/>
          <w:lang w:val="uk-UA"/>
        </w:rPr>
        <w:t>. С.40-46.</w:t>
      </w:r>
    </w:p>
    <w:p w:rsidR="00064862" w:rsidRDefault="00064862" w:rsidP="00064862">
      <w:pPr>
        <w:autoSpaceDE w:val="0"/>
        <w:autoSpaceDN w:val="0"/>
        <w:adjustRightInd w:val="0"/>
        <w:spacing w:after="0" w:line="360" w:lineRule="auto"/>
        <w:jc w:val="both"/>
        <w:rPr>
          <w:rFonts w:eastAsia="Calibri"/>
          <w:sz w:val="28"/>
          <w:szCs w:val="28"/>
          <w:lang w:val="ru-RU"/>
        </w:rPr>
      </w:pPr>
      <w:r>
        <w:rPr>
          <w:sz w:val="28"/>
          <w:szCs w:val="28"/>
          <w:lang w:val="uk-UA"/>
        </w:rPr>
        <w:t xml:space="preserve">11. Копей Б.В., Юй Шуанжуй, Стефанишин А.Б. Аналіз ефективності склопластикових, вуглепластикових та гібридних насосних штанг. </w:t>
      </w:r>
      <w:r>
        <w:rPr>
          <w:i/>
          <w:iCs/>
          <w:caps/>
          <w:sz w:val="28"/>
          <w:szCs w:val="28"/>
          <w:lang w:val="uk-UA"/>
        </w:rPr>
        <w:t>н</w:t>
      </w:r>
      <w:r>
        <w:rPr>
          <w:i/>
          <w:iCs/>
          <w:sz w:val="28"/>
          <w:szCs w:val="28"/>
          <w:lang w:val="uk-UA"/>
        </w:rPr>
        <w:t>афтогазова енергетика</w:t>
      </w:r>
      <w:r>
        <w:rPr>
          <w:sz w:val="28"/>
          <w:szCs w:val="28"/>
          <w:lang w:val="uk-UA"/>
        </w:rPr>
        <w:t xml:space="preserve">. </w:t>
      </w:r>
      <w:r>
        <w:rPr>
          <w:sz w:val="28"/>
          <w:szCs w:val="28"/>
          <w:lang w:val="ru-RU"/>
        </w:rPr>
        <w:t>№ 2(28), 2017</w:t>
      </w:r>
      <w:r>
        <w:rPr>
          <w:sz w:val="28"/>
          <w:szCs w:val="28"/>
          <w:lang w:val="uk-UA"/>
        </w:rPr>
        <w:t>.С</w:t>
      </w:r>
      <w:r>
        <w:rPr>
          <w:sz w:val="28"/>
          <w:szCs w:val="28"/>
          <w:lang w:val="ru-RU"/>
        </w:rPr>
        <w:t>.31-41.</w:t>
      </w:r>
    </w:p>
    <w:p w:rsidR="00064862" w:rsidRDefault="00064862" w:rsidP="00064862">
      <w:pPr>
        <w:autoSpaceDE w:val="0"/>
        <w:autoSpaceDN w:val="0"/>
        <w:adjustRightInd w:val="0"/>
        <w:spacing w:after="0" w:line="360" w:lineRule="auto"/>
        <w:jc w:val="both"/>
        <w:rPr>
          <w:rFonts w:eastAsia="Calibri"/>
          <w:sz w:val="28"/>
          <w:szCs w:val="28"/>
          <w:lang w:val="ru-RU"/>
        </w:rPr>
      </w:pPr>
      <w:r>
        <w:rPr>
          <w:color w:val="000000"/>
          <w:sz w:val="28"/>
          <w:szCs w:val="28"/>
          <w:lang w:val="ru-RU"/>
        </w:rPr>
        <w:t xml:space="preserve">12. Копей Б.В., Орленко В. </w:t>
      </w:r>
      <w:r>
        <w:rPr>
          <w:color w:val="000000"/>
          <w:sz w:val="28"/>
          <w:szCs w:val="28"/>
        </w:rPr>
        <w:t>I</w:t>
      </w:r>
      <w:r>
        <w:rPr>
          <w:color w:val="000000"/>
          <w:sz w:val="28"/>
          <w:szCs w:val="28"/>
          <w:lang w:val="ru-RU"/>
        </w:rPr>
        <w:t xml:space="preserve">. Юй Шуанжуй, Блажків Т.Б. Пристрій для безперервного обертання колони штанг. </w:t>
      </w:r>
      <w:r>
        <w:rPr>
          <w:i/>
          <w:iCs/>
          <w:color w:val="000000"/>
          <w:sz w:val="28"/>
          <w:szCs w:val="28"/>
          <w:lang w:val="ru-RU"/>
        </w:rPr>
        <w:t>Патент на корисну модель</w:t>
      </w:r>
      <w:r>
        <w:rPr>
          <w:color w:val="000000"/>
          <w:sz w:val="28"/>
          <w:szCs w:val="28"/>
          <w:lang w:val="ru-RU"/>
        </w:rPr>
        <w:t xml:space="preserve"> № 121598. </w:t>
      </w:r>
      <w:r>
        <w:rPr>
          <w:sz w:val="28"/>
          <w:szCs w:val="28"/>
          <w:lang w:val="ru-RU"/>
        </w:rPr>
        <w:t xml:space="preserve">По заявці </w:t>
      </w:r>
      <w:r>
        <w:rPr>
          <w:sz w:val="28"/>
          <w:szCs w:val="28"/>
        </w:rPr>
        <w:t>u</w:t>
      </w:r>
      <w:r>
        <w:rPr>
          <w:sz w:val="28"/>
          <w:szCs w:val="28"/>
          <w:lang w:val="ru-RU"/>
        </w:rPr>
        <w:t xml:space="preserve"> 2017</w:t>
      </w:r>
      <w:r>
        <w:rPr>
          <w:sz w:val="28"/>
          <w:szCs w:val="28"/>
          <w:lang w:val="uk-UA"/>
        </w:rPr>
        <w:t>.</w:t>
      </w:r>
      <w:r>
        <w:rPr>
          <w:sz w:val="28"/>
          <w:szCs w:val="28"/>
          <w:lang w:val="ru-RU"/>
        </w:rPr>
        <w:t xml:space="preserve"> 06156 від 19.06.2017. Опубл. </w:t>
      </w:r>
      <w:r>
        <w:rPr>
          <w:color w:val="000000"/>
          <w:sz w:val="28"/>
          <w:szCs w:val="28"/>
          <w:lang w:val="ru-RU"/>
        </w:rPr>
        <w:t>11.12.2017</w:t>
      </w:r>
      <w:r>
        <w:rPr>
          <w:color w:val="000000"/>
          <w:sz w:val="28"/>
          <w:szCs w:val="28"/>
          <w:lang w:val="uk-UA"/>
        </w:rPr>
        <w:t>.</w:t>
      </w:r>
      <w:r>
        <w:rPr>
          <w:color w:val="000000"/>
          <w:sz w:val="28"/>
          <w:szCs w:val="28"/>
          <w:lang w:val="ru-RU"/>
        </w:rPr>
        <w:t>, Бюл. №23.</w:t>
      </w:r>
    </w:p>
    <w:p w:rsidR="00064862" w:rsidRPr="00064862" w:rsidRDefault="00064862">
      <w:pPr>
        <w:pStyle w:val="a8"/>
        <w:spacing w:after="0" w:line="360" w:lineRule="auto"/>
        <w:jc w:val="center"/>
        <w:rPr>
          <w:b/>
        </w:rPr>
      </w:pPr>
    </w:p>
    <w:p w:rsidR="00064862" w:rsidRPr="00064862" w:rsidRDefault="00064862">
      <w:pPr>
        <w:pStyle w:val="a8"/>
        <w:spacing w:after="0" w:line="360" w:lineRule="auto"/>
        <w:jc w:val="center"/>
        <w:rPr>
          <w:b/>
        </w:rPr>
      </w:pPr>
    </w:p>
    <w:p w:rsidR="00064862" w:rsidRPr="00064862" w:rsidRDefault="00064862">
      <w:pPr>
        <w:pStyle w:val="a8"/>
        <w:spacing w:after="0" w:line="360" w:lineRule="auto"/>
        <w:jc w:val="center"/>
        <w:rPr>
          <w:b/>
        </w:rPr>
      </w:pPr>
    </w:p>
    <w:p w:rsidR="00064862" w:rsidRDefault="00064862">
      <w:pPr>
        <w:pStyle w:val="a8"/>
        <w:spacing w:after="0" w:line="360" w:lineRule="auto"/>
        <w:jc w:val="center"/>
        <w:rPr>
          <w:b/>
        </w:rPr>
      </w:pPr>
    </w:p>
    <w:p w:rsidR="00B844C4" w:rsidRPr="00064862" w:rsidRDefault="00B844C4">
      <w:pPr>
        <w:pStyle w:val="a8"/>
        <w:spacing w:after="0" w:line="360" w:lineRule="auto"/>
        <w:jc w:val="center"/>
        <w:rPr>
          <w:b/>
        </w:rPr>
      </w:pPr>
    </w:p>
    <w:p w:rsidR="00064862" w:rsidRPr="00064862" w:rsidRDefault="00064862">
      <w:pPr>
        <w:pStyle w:val="a8"/>
        <w:spacing w:after="0" w:line="360" w:lineRule="auto"/>
        <w:jc w:val="center"/>
        <w:rPr>
          <w:b/>
        </w:rPr>
      </w:pPr>
    </w:p>
    <w:p w:rsidR="00064862" w:rsidRPr="00064862" w:rsidRDefault="00064862">
      <w:pPr>
        <w:pStyle w:val="a8"/>
        <w:spacing w:after="0" w:line="360" w:lineRule="auto"/>
        <w:jc w:val="center"/>
        <w:rPr>
          <w:b/>
        </w:rPr>
      </w:pPr>
      <w:r>
        <w:rPr>
          <w:b/>
          <w:lang w:val="uk-UA"/>
        </w:rPr>
        <w:lastRenderedPageBreak/>
        <w:t xml:space="preserve">Додаток </w:t>
      </w:r>
      <w:r w:rsidR="00B844C4">
        <w:rPr>
          <w:b/>
          <w:lang w:val="uk-UA"/>
        </w:rPr>
        <w:t>Б</w:t>
      </w:r>
    </w:p>
    <w:p w:rsidR="00F11F91" w:rsidRDefault="00E02D70">
      <w:pPr>
        <w:pStyle w:val="a8"/>
        <w:spacing w:after="0" w:line="360" w:lineRule="auto"/>
        <w:jc w:val="center"/>
        <w:rPr>
          <w:b/>
          <w:lang w:val="uk-UA"/>
        </w:rPr>
      </w:pPr>
      <w:r>
        <w:rPr>
          <w:b/>
          <w:lang w:val="uk-UA"/>
        </w:rPr>
        <w:t>Програма і методика дослідно-промислових випробувань</w:t>
      </w:r>
    </w:p>
    <w:p w:rsidR="00F11F91" w:rsidRDefault="00E02D70">
      <w:pPr>
        <w:pStyle w:val="a8"/>
        <w:spacing w:after="0" w:line="360" w:lineRule="auto"/>
        <w:jc w:val="right"/>
        <w:rPr>
          <w:lang w:val="en-US"/>
        </w:rPr>
      </w:pPr>
      <w:r>
        <w:rPr>
          <w:noProof/>
          <w:lang w:val="uk-UA"/>
        </w:rPr>
        <w:drawing>
          <wp:inline distT="0" distB="0" distL="0" distR="0">
            <wp:extent cx="6007100" cy="8250555"/>
            <wp:effectExtent l="0" t="0" r="0" b="0"/>
            <wp:docPr id="380" name="Рисунок 380"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Рисунок 380" descr="05"/>
                    <pic:cNvPicPr>
                      <a:picLocks noChangeAspect="1" noChangeArrowheads="1"/>
                    </pic:cNvPicPr>
                  </pic:nvPicPr>
                  <pic:blipFill>
                    <a:blip r:embed="rId747">
                      <a:extLst>
                        <a:ext uri="{28A0092B-C50C-407E-A947-70E740481C1C}">
                          <a14:useLocalDpi xmlns:a14="http://schemas.microsoft.com/office/drawing/2010/main" val="0"/>
                        </a:ext>
                      </a:extLst>
                    </a:blip>
                    <a:srcRect/>
                    <a:stretch>
                      <a:fillRect/>
                    </a:stretch>
                  </pic:blipFill>
                  <pic:spPr>
                    <a:xfrm>
                      <a:off x="0" y="0"/>
                      <a:ext cx="6007100" cy="8250555"/>
                    </a:xfrm>
                    <a:prstGeom prst="rect">
                      <a:avLst/>
                    </a:prstGeom>
                    <a:noFill/>
                    <a:ln>
                      <a:noFill/>
                    </a:ln>
                  </pic:spPr>
                </pic:pic>
              </a:graphicData>
            </a:graphic>
          </wp:inline>
        </w:drawing>
      </w: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E02D70">
      <w:pPr>
        <w:pStyle w:val="HTML"/>
        <w:shd w:val="clear" w:color="auto" w:fill="FFFFFF"/>
        <w:spacing w:after="0" w:line="360" w:lineRule="auto"/>
        <w:jc w:val="both"/>
        <w:rPr>
          <w:rStyle w:val="translation-chunk"/>
          <w:rFonts w:ascii="Times New Roman" w:eastAsia="SimSun" w:hAnsi="Times New Roman" w:cs="Times New Roman"/>
          <w:color w:val="222222"/>
          <w:sz w:val="28"/>
          <w:szCs w:val="28"/>
          <w:lang w:val="uk-UA" w:eastAsia="zh-CN"/>
        </w:rPr>
      </w:pPr>
      <w:r>
        <w:rPr>
          <w:rStyle w:val="translation-chunk"/>
          <w:rFonts w:ascii="Times New Roman" w:eastAsia="SimSun" w:hAnsi="Times New Roman" w:cs="Times New Roman" w:hint="eastAsia"/>
          <w:color w:val="222222"/>
          <w:sz w:val="28"/>
          <w:szCs w:val="28"/>
          <w:lang w:eastAsia="zh-CN"/>
        </w:rPr>
        <w:tab/>
      </w:r>
    </w:p>
    <w:p w:rsidR="00F11F91" w:rsidRDefault="001428A7">
      <w:pPr>
        <w:pStyle w:val="HTML"/>
        <w:shd w:val="clear" w:color="auto" w:fill="FFFFFF"/>
        <w:spacing w:after="0" w:line="360" w:lineRule="auto"/>
        <w:jc w:val="both"/>
        <w:rPr>
          <w:rStyle w:val="translation-chunk"/>
          <w:rFonts w:ascii="Arial" w:hAnsi="Arial" w:cs="Arial"/>
          <w:lang w:val="uk-UA"/>
        </w:rPr>
      </w:pPr>
      <w:r>
        <w:rPr>
          <w:rStyle w:val="translation-chunk"/>
          <w:rFonts w:ascii="Times New Roman" w:hAnsi="Times New Roman" w:cs="Times New Roman"/>
          <w:color w:val="222222"/>
          <w:sz w:val="28"/>
          <w:szCs w:val="28"/>
          <w:lang w:val="uk-UA"/>
        </w:rPr>
        <w:tab/>
      </w:r>
      <w:r w:rsidR="00E02D70">
        <w:rPr>
          <w:rStyle w:val="translation-chunk"/>
          <w:rFonts w:ascii="Times New Roman" w:hAnsi="Times New Roman" w:cs="Times New Roman"/>
          <w:color w:val="222222"/>
          <w:sz w:val="28"/>
          <w:szCs w:val="28"/>
          <w:lang w:val="uk-UA"/>
        </w:rPr>
        <w:t>Дана «Настанова з експлуатації» (далі по тексту «Настанова») встановлює вимоги та порядок підготовки до використання, а також технічного обслуговування насосних штанг металопластикових (далі по тексту «штанги» або «ШНП»).</w:t>
      </w:r>
    </w:p>
    <w:p w:rsidR="00F11F91" w:rsidRDefault="00E02D70">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xml:space="preserve">       Штанги виготовляються ТОВ НВП «Укризолит» і призначені для застосування на підприємствах нафтодобувної промисловості.</w:t>
      </w:r>
    </w:p>
    <w:p w:rsidR="00F11F91" w:rsidRDefault="00E02D70">
      <w:pPr>
        <w:pStyle w:val="HTML"/>
        <w:shd w:val="clear" w:color="auto" w:fill="FFFFFF"/>
        <w:spacing w:after="0" w:line="360" w:lineRule="auto"/>
        <w:jc w:val="both"/>
        <w:rPr>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xml:space="preserve">      Дана Настанова діє  спільно з нормативно-технічною документацією, а також іншими правилами проведення відповідних підготовчих, монтажних, спуско-підйомних і аварійних робіт з металевими штангами. Список основної діючої нормативно-технічної документації, а також використаної при розробці цієї Настанови літератури наведено в Додатку А.</w:t>
      </w:r>
    </w:p>
    <w:p w:rsidR="00F11F91" w:rsidRDefault="00F11F91">
      <w:pPr>
        <w:pStyle w:val="a8"/>
        <w:spacing w:after="0" w:line="360" w:lineRule="auto"/>
      </w:pPr>
    </w:p>
    <w:p w:rsidR="00F11F91" w:rsidRDefault="00F11F91">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p>
    <w:p w:rsidR="00F11F91" w:rsidRDefault="00F11F91">
      <w:pPr>
        <w:pStyle w:val="HTML"/>
        <w:shd w:val="clear" w:color="auto" w:fill="FFFFFF"/>
        <w:spacing w:after="0" w:line="360" w:lineRule="auto"/>
        <w:jc w:val="both"/>
        <w:rPr>
          <w:b/>
          <w:sz w:val="28"/>
          <w:szCs w:val="28"/>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B844C4" w:rsidRDefault="00B844C4">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F11F91" w:rsidRDefault="00F11F91">
      <w:pPr>
        <w:spacing w:after="0"/>
        <w:jc w:val="both"/>
        <w:rPr>
          <w:b/>
          <w:sz w:val="28"/>
          <w:szCs w:val="28"/>
          <w:lang w:val="ru-RU"/>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F11F91" w:rsidRPr="001428A7" w:rsidRDefault="00F11F91">
      <w:pPr>
        <w:spacing w:after="0"/>
        <w:jc w:val="both"/>
        <w:rPr>
          <w:b/>
          <w:sz w:val="28"/>
          <w:szCs w:val="28"/>
          <w:lang w:val="uk-UA"/>
        </w:rPr>
      </w:pPr>
    </w:p>
    <w:p w:rsidR="00F11F91" w:rsidRDefault="00E02D70">
      <w:pPr>
        <w:pStyle w:val="HTML"/>
        <w:shd w:val="clear" w:color="auto" w:fill="FFFFFF"/>
        <w:spacing w:after="0" w:line="360" w:lineRule="auto"/>
        <w:jc w:val="both"/>
        <w:rPr>
          <w:rFonts w:ascii="Times New Roman" w:hAnsi="Times New Roman" w:cs="Times New Roman"/>
          <w:b/>
          <w:color w:val="222222"/>
          <w:sz w:val="28"/>
          <w:szCs w:val="28"/>
          <w:lang w:val="uk-UA"/>
        </w:rPr>
      </w:pPr>
      <w:r>
        <w:rPr>
          <w:rFonts w:ascii="Times New Roman" w:hAnsi="Times New Roman" w:cs="Times New Roman"/>
          <w:b/>
          <w:sz w:val="28"/>
          <w:szCs w:val="28"/>
          <w:lang w:val="uk-UA"/>
        </w:rPr>
        <w:t xml:space="preserve">1 </w:t>
      </w:r>
      <w:r>
        <w:rPr>
          <w:rStyle w:val="translation-chunk"/>
          <w:rFonts w:ascii="Times New Roman" w:hAnsi="Times New Roman" w:cs="Times New Roman"/>
          <w:b/>
          <w:color w:val="222222"/>
          <w:sz w:val="28"/>
          <w:szCs w:val="28"/>
          <w:lang w:val="uk-UA"/>
        </w:rPr>
        <w:t>ОПИС І РОБОТА</w:t>
      </w:r>
    </w:p>
    <w:p w:rsidR="00F11F91" w:rsidRDefault="00E02D70">
      <w:pPr>
        <w:spacing w:after="0" w:line="360" w:lineRule="auto"/>
        <w:jc w:val="both"/>
        <w:rPr>
          <w:sz w:val="28"/>
          <w:szCs w:val="28"/>
          <w:lang w:val="ru-RU"/>
        </w:rPr>
      </w:pPr>
      <w:r w:rsidRPr="00B844C4">
        <w:rPr>
          <w:sz w:val="28"/>
          <w:szCs w:val="28"/>
          <w:lang w:val="uk-UA"/>
        </w:rPr>
        <w:t xml:space="preserve">1.1 ШНП повинні відповідати вимогам технічних умов ТУ У 29.5-13741713-002:2006, ГОСТ 13877 та конструкторської документації згідно зі специфікацією </w:t>
      </w:r>
      <w:r>
        <w:rPr>
          <w:sz w:val="28"/>
          <w:szCs w:val="28"/>
          <w:lang w:val="ru-RU"/>
        </w:rPr>
        <w:t>ШНП 735.001.</w:t>
      </w:r>
    </w:p>
    <w:p w:rsidR="00F11F91" w:rsidRDefault="00E02D70">
      <w:pPr>
        <w:spacing w:after="0" w:line="360" w:lineRule="auto"/>
        <w:jc w:val="both"/>
        <w:rPr>
          <w:sz w:val="28"/>
          <w:szCs w:val="28"/>
          <w:lang w:val="ru-RU"/>
        </w:rPr>
      </w:pPr>
      <w:r>
        <w:rPr>
          <w:sz w:val="28"/>
          <w:szCs w:val="28"/>
          <w:lang w:val="ru-RU"/>
        </w:rPr>
        <w:t>1.2 ШНП призначені для передачі руху від верстата-качалки до плунжера свердловинного насосу при експлуатації нафтових свердловин як в некорозійних, так і в корозійних середовищах.</w:t>
      </w:r>
    </w:p>
    <w:p w:rsidR="00F11F91" w:rsidRDefault="00E02D70">
      <w:pPr>
        <w:spacing w:after="0" w:line="360" w:lineRule="auto"/>
        <w:jc w:val="both"/>
        <w:rPr>
          <w:sz w:val="28"/>
          <w:szCs w:val="28"/>
          <w:lang w:val="ru-RU"/>
        </w:rPr>
      </w:pPr>
      <w:r>
        <w:rPr>
          <w:sz w:val="28"/>
          <w:szCs w:val="28"/>
          <w:lang w:val="ru-RU"/>
        </w:rPr>
        <w:t>1.3 Муфти для з’єднання ШНП виготовляють згідно з ГОСТ 13877.</w:t>
      </w:r>
    </w:p>
    <w:p w:rsidR="00F11F91" w:rsidRDefault="00E02D70">
      <w:pPr>
        <w:spacing w:after="0" w:line="360" w:lineRule="auto"/>
        <w:jc w:val="both"/>
        <w:rPr>
          <w:sz w:val="28"/>
          <w:szCs w:val="28"/>
          <w:lang w:val="ru-RU"/>
        </w:rPr>
      </w:pPr>
      <w:r>
        <w:rPr>
          <w:sz w:val="28"/>
          <w:szCs w:val="28"/>
          <w:lang w:val="ru-RU"/>
        </w:rPr>
        <w:t>1.4 Штанги виготовляються довжиною 1000; 1500; 2000; 2500; 3000; 3500; 4000; 6000; 8000; 9000 та 11000 мм і умовним діаметром 16, 19, 22, 28 та 32 мм.</w:t>
      </w:r>
    </w:p>
    <w:p w:rsidR="00F11F91" w:rsidRDefault="00E02D70">
      <w:pPr>
        <w:spacing w:line="360" w:lineRule="auto"/>
        <w:jc w:val="both"/>
        <w:rPr>
          <w:sz w:val="28"/>
          <w:szCs w:val="28"/>
          <w:lang w:val="ru-RU"/>
        </w:rPr>
      </w:pPr>
      <w:r>
        <w:rPr>
          <w:sz w:val="28"/>
          <w:szCs w:val="28"/>
          <w:lang w:val="ru-RU"/>
        </w:rPr>
        <w:t>1.5 Маса штанг відповідає даним таблиці 1.</w:t>
      </w:r>
    </w:p>
    <w:p w:rsidR="00F11F91" w:rsidRDefault="00E02D70">
      <w:pPr>
        <w:tabs>
          <w:tab w:val="left" w:pos="567"/>
          <w:tab w:val="left" w:pos="3780"/>
        </w:tabs>
        <w:spacing w:line="360" w:lineRule="auto"/>
        <w:jc w:val="both"/>
        <w:rPr>
          <w:bCs/>
          <w:sz w:val="28"/>
          <w:szCs w:val="28"/>
          <w:lang w:val="ru-RU"/>
        </w:rPr>
      </w:pPr>
      <w:r>
        <w:rPr>
          <w:bCs/>
          <w:sz w:val="28"/>
          <w:szCs w:val="28"/>
          <w:lang w:val="uk-UA"/>
        </w:rPr>
        <w:t xml:space="preserve">Таблиця 1 </w:t>
      </w:r>
      <w:r>
        <w:rPr>
          <w:bCs/>
          <w:sz w:val="28"/>
          <w:szCs w:val="28"/>
          <w:lang w:val="ru-RU"/>
        </w:rPr>
        <w:t>–</w:t>
      </w:r>
      <w:r w:rsidRPr="00E02D70">
        <w:rPr>
          <w:rFonts w:eastAsia="SimSun" w:hint="eastAsia"/>
          <w:bCs/>
          <w:sz w:val="28"/>
          <w:szCs w:val="28"/>
          <w:lang w:val="ru-RU" w:eastAsia="zh-CN"/>
        </w:rPr>
        <w:t xml:space="preserve"> </w:t>
      </w:r>
      <w:r>
        <w:rPr>
          <w:bCs/>
          <w:sz w:val="28"/>
          <w:szCs w:val="28"/>
          <w:lang w:val="ru-RU"/>
        </w:rPr>
        <w:t>Маса штанг різного розміру</w:t>
      </w:r>
      <w:r w:rsidR="001428A7">
        <w:rPr>
          <w:bCs/>
          <w:noProof/>
          <w:sz w:val="28"/>
          <w:szCs w:val="28"/>
          <w:lang w:val="uk-UA" w:eastAsia="uk-UA"/>
        </w:rPr>
        <mc:AlternateContent>
          <mc:Choice Requires="wps">
            <w:drawing>
              <wp:anchor distT="0" distB="0" distL="114300" distR="114300" simplePos="0" relativeHeight="251728896" behindDoc="1" locked="1" layoutInCell="0" allowOverlap="1">
                <wp:simplePos x="0" y="0"/>
                <wp:positionH relativeFrom="column">
                  <wp:posOffset>-1797685</wp:posOffset>
                </wp:positionH>
                <wp:positionV relativeFrom="paragraph">
                  <wp:posOffset>165100</wp:posOffset>
                </wp:positionV>
                <wp:extent cx="457200" cy="342900"/>
                <wp:effectExtent l="0" t="0" r="19050" b="19050"/>
                <wp:wrapNone/>
                <wp:docPr id="44" name="Rectangle 1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956B68" id="Rectangle 1198" o:spid="_x0000_s1026" style="position:absolute;margin-left:-141.55pt;margin-top:13pt;width:36pt;height:27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" o:allowincell="f">
                <w10:anchorlock/>
              </v:rect>
            </w:pict>
          </mc:Fallback>
        </mc:AlternateContent>
      </w:r>
      <w:r w:rsidR="001428A7">
        <w:rPr>
          <w:bCs/>
          <w:noProof/>
          <w:sz w:val="28"/>
          <w:szCs w:val="28"/>
          <w:lang w:val="uk-UA" w:eastAsia="uk-UA"/>
        </w:rPr>
        <mc:AlternateContent>
          <mc:Choice Requires="wps">
            <w:drawing>
              <wp:anchor distT="0" distB="0" distL="114300" distR="114300" simplePos="0" relativeHeight="251727872" behindDoc="1" locked="1" layoutInCell="0" allowOverlap="1">
                <wp:simplePos x="0" y="0"/>
                <wp:positionH relativeFrom="column">
                  <wp:posOffset>-1654175</wp:posOffset>
                </wp:positionH>
                <wp:positionV relativeFrom="paragraph">
                  <wp:posOffset>165100</wp:posOffset>
                </wp:positionV>
                <wp:extent cx="457200" cy="342900"/>
                <wp:effectExtent l="0" t="0" r="19050" b="19050"/>
                <wp:wrapNone/>
                <wp:docPr id="38" name="Rectangle 1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8A4501" id="Rectangle 1197" o:spid="_x0000_s1026" style="position:absolute;margin-left:-130.25pt;margin-top:13pt;width:36pt;height:27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" o:allowincell="f">
                <w10:anchorlock/>
              </v:rect>
            </w:pict>
          </mc:Fallback>
        </mc:AlternateContent>
      </w:r>
    </w:p>
    <w:tbl>
      <w:tblPr>
        <w:tblW w:w="99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8"/>
        <w:gridCol w:w="793"/>
        <w:gridCol w:w="746"/>
        <w:gridCol w:w="33"/>
        <w:gridCol w:w="714"/>
        <w:gridCol w:w="752"/>
        <w:gridCol w:w="748"/>
        <w:gridCol w:w="747"/>
        <w:gridCol w:w="748"/>
        <w:gridCol w:w="747"/>
        <w:gridCol w:w="66"/>
        <w:gridCol w:w="728"/>
        <w:gridCol w:w="121"/>
        <w:gridCol w:w="743"/>
        <w:gridCol w:w="105"/>
        <w:gridCol w:w="866"/>
      </w:tblGrid>
      <w:tr w:rsidR="00F11F91" w:rsidTr="00B844C4">
        <w:trPr>
          <w:cantSplit/>
          <w:trHeight w:val="77"/>
        </w:trPr>
        <w:tc>
          <w:tcPr>
            <w:tcW w:w="1258" w:type="dxa"/>
            <w:vMerge w:val="restart"/>
            <w:vAlign w:val="center"/>
          </w:tcPr>
          <w:p w:rsidR="00F11F91" w:rsidRDefault="00E02D70" w:rsidP="00B844C4">
            <w:pPr>
              <w:tabs>
                <w:tab w:val="left" w:pos="567"/>
                <w:tab w:val="left" w:pos="1038"/>
                <w:tab w:val="left" w:pos="3780"/>
                <w:tab w:val="left" w:pos="4320"/>
              </w:tabs>
              <w:spacing w:after="0"/>
              <w:ind w:left="-113" w:right="-113"/>
              <w:jc w:val="center"/>
              <w:rPr>
                <w:sz w:val="28"/>
                <w:szCs w:val="28"/>
              </w:rPr>
            </w:pPr>
            <w:r>
              <w:rPr>
                <w:sz w:val="28"/>
                <w:szCs w:val="28"/>
              </w:rPr>
              <w:t>Умовний</w:t>
            </w:r>
          </w:p>
          <w:p w:rsidR="00F11F91" w:rsidRDefault="00E02D70" w:rsidP="00B844C4">
            <w:pPr>
              <w:tabs>
                <w:tab w:val="left" w:pos="567"/>
                <w:tab w:val="left" w:pos="1038"/>
                <w:tab w:val="left" w:pos="3780"/>
                <w:tab w:val="left" w:pos="4320"/>
              </w:tabs>
              <w:spacing w:after="0"/>
              <w:ind w:left="-113" w:right="-113"/>
              <w:jc w:val="center"/>
              <w:rPr>
                <w:sz w:val="28"/>
                <w:szCs w:val="28"/>
              </w:rPr>
            </w:pPr>
            <w:r>
              <w:rPr>
                <w:sz w:val="28"/>
                <w:szCs w:val="28"/>
              </w:rPr>
              <w:t>розмір</w:t>
            </w:r>
          </w:p>
          <w:p w:rsidR="00F11F91" w:rsidRDefault="00E02D70" w:rsidP="00B844C4">
            <w:pPr>
              <w:tabs>
                <w:tab w:val="left" w:pos="567"/>
                <w:tab w:val="left" w:pos="1038"/>
                <w:tab w:val="left" w:pos="3780"/>
                <w:tab w:val="left" w:pos="4320"/>
              </w:tabs>
              <w:spacing w:after="0"/>
              <w:ind w:left="-113" w:right="-113"/>
              <w:jc w:val="center"/>
              <w:rPr>
                <w:sz w:val="28"/>
                <w:szCs w:val="28"/>
              </w:rPr>
            </w:pPr>
            <w:r>
              <w:rPr>
                <w:sz w:val="28"/>
                <w:szCs w:val="28"/>
              </w:rPr>
              <w:t>штанги</w:t>
            </w:r>
          </w:p>
        </w:tc>
        <w:tc>
          <w:tcPr>
            <w:tcW w:w="8657" w:type="dxa"/>
            <w:gridSpan w:val="15"/>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Довжина штанги, мм</w:t>
            </w:r>
          </w:p>
        </w:tc>
      </w:tr>
      <w:tr w:rsidR="00F11F91">
        <w:trPr>
          <w:cantSplit/>
          <w:trHeight w:val="445"/>
        </w:trPr>
        <w:tc>
          <w:tcPr>
            <w:tcW w:w="1258" w:type="dxa"/>
            <w:vMerge/>
          </w:tcPr>
          <w:p w:rsidR="00F11F91" w:rsidRDefault="00F11F91">
            <w:pPr>
              <w:tabs>
                <w:tab w:val="left" w:pos="567"/>
                <w:tab w:val="left" w:pos="1038"/>
                <w:tab w:val="left" w:pos="3780"/>
                <w:tab w:val="left" w:pos="4320"/>
              </w:tabs>
              <w:spacing w:after="0" w:line="360" w:lineRule="auto"/>
              <w:jc w:val="both"/>
              <w:rPr>
                <w:sz w:val="28"/>
                <w:szCs w:val="28"/>
              </w:rPr>
            </w:pPr>
          </w:p>
        </w:tc>
        <w:tc>
          <w:tcPr>
            <w:tcW w:w="793" w:type="dxa"/>
          </w:tcPr>
          <w:p w:rsidR="00F11F91" w:rsidRDefault="00E02D70">
            <w:pPr>
              <w:tabs>
                <w:tab w:val="left" w:pos="567"/>
                <w:tab w:val="left" w:pos="1038"/>
                <w:tab w:val="left" w:pos="3780"/>
                <w:tab w:val="left" w:pos="4320"/>
              </w:tabs>
              <w:spacing w:after="0"/>
              <w:jc w:val="both"/>
              <w:rPr>
                <w:sz w:val="28"/>
                <w:szCs w:val="28"/>
              </w:rPr>
            </w:pPr>
            <w:r>
              <w:rPr>
                <w:sz w:val="28"/>
                <w:szCs w:val="28"/>
              </w:rPr>
              <w:t xml:space="preserve">1000    </w:t>
            </w:r>
          </w:p>
        </w:tc>
        <w:tc>
          <w:tcPr>
            <w:tcW w:w="779" w:type="dxa"/>
            <w:gridSpan w:val="2"/>
          </w:tcPr>
          <w:p w:rsidR="00F11F91" w:rsidRDefault="00E02D70">
            <w:pPr>
              <w:tabs>
                <w:tab w:val="left" w:pos="567"/>
                <w:tab w:val="left" w:pos="1038"/>
                <w:tab w:val="left" w:pos="3780"/>
                <w:tab w:val="left" w:pos="4320"/>
              </w:tabs>
              <w:spacing w:after="0"/>
              <w:jc w:val="both"/>
              <w:rPr>
                <w:sz w:val="28"/>
                <w:szCs w:val="28"/>
              </w:rPr>
            </w:pPr>
            <w:r>
              <w:rPr>
                <w:sz w:val="28"/>
                <w:szCs w:val="28"/>
              </w:rPr>
              <w:t>1500</w:t>
            </w:r>
          </w:p>
        </w:tc>
        <w:tc>
          <w:tcPr>
            <w:tcW w:w="714" w:type="dxa"/>
          </w:tcPr>
          <w:p w:rsidR="00F11F91" w:rsidRDefault="00E02D70">
            <w:pPr>
              <w:tabs>
                <w:tab w:val="left" w:pos="567"/>
                <w:tab w:val="left" w:pos="1038"/>
                <w:tab w:val="left" w:pos="3780"/>
                <w:tab w:val="left" w:pos="4320"/>
              </w:tabs>
              <w:spacing w:after="0"/>
              <w:jc w:val="both"/>
              <w:rPr>
                <w:sz w:val="28"/>
                <w:szCs w:val="28"/>
              </w:rPr>
            </w:pPr>
            <w:r>
              <w:rPr>
                <w:sz w:val="28"/>
                <w:szCs w:val="28"/>
              </w:rPr>
              <w:t>2000</w:t>
            </w:r>
          </w:p>
        </w:tc>
        <w:tc>
          <w:tcPr>
            <w:tcW w:w="752" w:type="dxa"/>
          </w:tcPr>
          <w:p w:rsidR="00F11F91" w:rsidRDefault="00E02D70">
            <w:pPr>
              <w:tabs>
                <w:tab w:val="left" w:pos="567"/>
                <w:tab w:val="left" w:pos="1038"/>
                <w:tab w:val="left" w:pos="3780"/>
                <w:tab w:val="left" w:pos="4320"/>
              </w:tabs>
              <w:spacing w:after="0"/>
              <w:jc w:val="both"/>
              <w:rPr>
                <w:sz w:val="28"/>
                <w:szCs w:val="28"/>
              </w:rPr>
            </w:pPr>
            <w:r>
              <w:rPr>
                <w:sz w:val="28"/>
                <w:szCs w:val="28"/>
              </w:rPr>
              <w:t>2500</w:t>
            </w:r>
          </w:p>
        </w:tc>
        <w:tc>
          <w:tcPr>
            <w:tcW w:w="748" w:type="dxa"/>
          </w:tcPr>
          <w:p w:rsidR="00F11F91" w:rsidRDefault="00E02D70">
            <w:pPr>
              <w:tabs>
                <w:tab w:val="left" w:pos="567"/>
                <w:tab w:val="left" w:pos="1038"/>
                <w:tab w:val="left" w:pos="3780"/>
                <w:tab w:val="left" w:pos="4320"/>
              </w:tabs>
              <w:spacing w:after="0"/>
              <w:jc w:val="both"/>
              <w:rPr>
                <w:sz w:val="28"/>
                <w:szCs w:val="28"/>
              </w:rPr>
            </w:pPr>
            <w:r>
              <w:rPr>
                <w:sz w:val="28"/>
                <w:szCs w:val="28"/>
              </w:rPr>
              <w:t>3000</w:t>
            </w:r>
          </w:p>
        </w:tc>
        <w:tc>
          <w:tcPr>
            <w:tcW w:w="747" w:type="dxa"/>
          </w:tcPr>
          <w:p w:rsidR="00F11F91" w:rsidRDefault="00E02D70">
            <w:pPr>
              <w:tabs>
                <w:tab w:val="left" w:pos="567"/>
                <w:tab w:val="left" w:pos="1038"/>
                <w:tab w:val="left" w:pos="3780"/>
                <w:tab w:val="left" w:pos="4320"/>
              </w:tabs>
              <w:spacing w:after="0"/>
              <w:jc w:val="both"/>
              <w:rPr>
                <w:sz w:val="28"/>
                <w:szCs w:val="28"/>
              </w:rPr>
            </w:pPr>
            <w:r>
              <w:rPr>
                <w:sz w:val="28"/>
                <w:szCs w:val="28"/>
              </w:rPr>
              <w:t>3500</w:t>
            </w:r>
          </w:p>
        </w:tc>
        <w:tc>
          <w:tcPr>
            <w:tcW w:w="748" w:type="dxa"/>
          </w:tcPr>
          <w:p w:rsidR="00F11F91" w:rsidRDefault="00E02D70">
            <w:pPr>
              <w:tabs>
                <w:tab w:val="left" w:pos="567"/>
                <w:tab w:val="left" w:pos="1038"/>
                <w:tab w:val="left" w:pos="3780"/>
                <w:tab w:val="left" w:pos="4320"/>
              </w:tabs>
              <w:spacing w:after="0"/>
              <w:jc w:val="both"/>
              <w:rPr>
                <w:sz w:val="28"/>
                <w:szCs w:val="28"/>
              </w:rPr>
            </w:pPr>
            <w:r>
              <w:rPr>
                <w:sz w:val="28"/>
                <w:szCs w:val="28"/>
              </w:rPr>
              <w:t>4000</w:t>
            </w:r>
          </w:p>
        </w:tc>
        <w:tc>
          <w:tcPr>
            <w:tcW w:w="747" w:type="dxa"/>
          </w:tcPr>
          <w:p w:rsidR="00F11F91" w:rsidRDefault="00E02D70">
            <w:pPr>
              <w:tabs>
                <w:tab w:val="left" w:pos="567"/>
                <w:tab w:val="left" w:pos="1038"/>
                <w:tab w:val="left" w:pos="3780"/>
                <w:tab w:val="left" w:pos="4320"/>
              </w:tabs>
              <w:spacing w:after="0"/>
              <w:jc w:val="both"/>
              <w:rPr>
                <w:sz w:val="28"/>
                <w:szCs w:val="28"/>
              </w:rPr>
            </w:pPr>
            <w:r>
              <w:rPr>
                <w:sz w:val="28"/>
                <w:szCs w:val="28"/>
              </w:rPr>
              <w:t>6000</w:t>
            </w:r>
          </w:p>
        </w:tc>
        <w:tc>
          <w:tcPr>
            <w:tcW w:w="794" w:type="dxa"/>
            <w:gridSpan w:val="2"/>
          </w:tcPr>
          <w:p w:rsidR="00F11F91" w:rsidRDefault="00E02D70">
            <w:pPr>
              <w:tabs>
                <w:tab w:val="left" w:pos="567"/>
                <w:tab w:val="left" w:pos="1038"/>
                <w:tab w:val="left" w:pos="3780"/>
                <w:tab w:val="left" w:pos="4320"/>
              </w:tabs>
              <w:spacing w:after="0"/>
              <w:jc w:val="both"/>
              <w:rPr>
                <w:sz w:val="28"/>
                <w:szCs w:val="28"/>
              </w:rPr>
            </w:pPr>
            <w:r>
              <w:rPr>
                <w:sz w:val="28"/>
                <w:szCs w:val="28"/>
              </w:rPr>
              <w:t>8000</w:t>
            </w:r>
          </w:p>
        </w:tc>
        <w:tc>
          <w:tcPr>
            <w:tcW w:w="864" w:type="dxa"/>
            <w:gridSpan w:val="2"/>
          </w:tcPr>
          <w:p w:rsidR="00F11F91" w:rsidRDefault="00E02D70">
            <w:pPr>
              <w:tabs>
                <w:tab w:val="left" w:pos="567"/>
                <w:tab w:val="left" w:pos="1038"/>
                <w:tab w:val="left" w:pos="3780"/>
                <w:tab w:val="left" w:pos="4320"/>
              </w:tabs>
              <w:spacing w:after="0"/>
              <w:jc w:val="both"/>
              <w:rPr>
                <w:sz w:val="28"/>
                <w:szCs w:val="28"/>
              </w:rPr>
            </w:pPr>
            <w:r>
              <w:rPr>
                <w:sz w:val="28"/>
                <w:szCs w:val="28"/>
              </w:rPr>
              <w:t xml:space="preserve">9000 </w:t>
            </w:r>
          </w:p>
        </w:tc>
        <w:tc>
          <w:tcPr>
            <w:tcW w:w="971" w:type="dxa"/>
            <w:gridSpan w:val="2"/>
          </w:tcPr>
          <w:p w:rsidR="00F11F91" w:rsidRDefault="00E02D70">
            <w:pPr>
              <w:tabs>
                <w:tab w:val="left" w:pos="567"/>
                <w:tab w:val="left" w:pos="1038"/>
                <w:tab w:val="left" w:pos="3780"/>
                <w:tab w:val="left" w:pos="4320"/>
              </w:tabs>
              <w:spacing w:after="0"/>
              <w:ind w:right="-197"/>
              <w:jc w:val="both"/>
              <w:rPr>
                <w:b/>
                <w:bCs/>
                <w:sz w:val="28"/>
                <w:szCs w:val="28"/>
              </w:rPr>
            </w:pPr>
            <w:r>
              <w:rPr>
                <w:sz w:val="28"/>
                <w:szCs w:val="28"/>
              </w:rPr>
              <w:t>11000</w:t>
            </w:r>
          </w:p>
        </w:tc>
      </w:tr>
      <w:tr w:rsidR="00F11F91" w:rsidRPr="00B844C4">
        <w:trPr>
          <w:cantSplit/>
          <w:trHeight w:val="370"/>
        </w:trPr>
        <w:tc>
          <w:tcPr>
            <w:tcW w:w="1258" w:type="dxa"/>
            <w:vMerge/>
          </w:tcPr>
          <w:p w:rsidR="00F11F91" w:rsidRDefault="00F11F91">
            <w:pPr>
              <w:tabs>
                <w:tab w:val="left" w:pos="567"/>
                <w:tab w:val="left" w:pos="1038"/>
                <w:tab w:val="left" w:pos="3780"/>
                <w:tab w:val="left" w:pos="4320"/>
              </w:tabs>
              <w:spacing w:after="0" w:line="360" w:lineRule="auto"/>
              <w:jc w:val="both"/>
              <w:rPr>
                <w:sz w:val="28"/>
                <w:szCs w:val="28"/>
              </w:rPr>
            </w:pPr>
          </w:p>
        </w:tc>
        <w:tc>
          <w:tcPr>
            <w:tcW w:w="8657" w:type="dxa"/>
            <w:gridSpan w:val="15"/>
          </w:tcPr>
          <w:p w:rsidR="00F11F91" w:rsidRDefault="00E02D70">
            <w:pPr>
              <w:tabs>
                <w:tab w:val="left" w:pos="567"/>
                <w:tab w:val="left" w:pos="1038"/>
                <w:tab w:val="left" w:pos="3780"/>
                <w:tab w:val="left" w:pos="4320"/>
              </w:tabs>
              <w:spacing w:after="0"/>
              <w:jc w:val="both"/>
              <w:rPr>
                <w:sz w:val="28"/>
                <w:szCs w:val="28"/>
                <w:lang w:val="ru-RU"/>
              </w:rPr>
            </w:pPr>
            <w:r>
              <w:rPr>
                <w:sz w:val="28"/>
                <w:szCs w:val="28"/>
                <w:lang w:val="ru-RU"/>
              </w:rPr>
              <w:t>Маса штанги, кг, не більше</w:t>
            </w:r>
          </w:p>
        </w:tc>
      </w:tr>
      <w:tr w:rsidR="00F11F91">
        <w:trPr>
          <w:cantSplit/>
          <w:trHeight w:val="535"/>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16</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1,42</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1,63</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1,84</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2,05</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2,26</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2,47</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2,68</w:t>
            </w:r>
          </w:p>
        </w:tc>
        <w:tc>
          <w:tcPr>
            <w:tcW w:w="813"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3,52</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4,37</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4,79</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5.85</w:t>
            </w:r>
          </w:p>
        </w:tc>
      </w:tr>
      <w:tr w:rsidR="00F11F91">
        <w:trPr>
          <w:cantSplit/>
          <w:trHeight w:val="536"/>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19</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2,18</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2,48</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2,77</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3,07</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3,37</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3,67</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3,75</w:t>
            </w:r>
          </w:p>
        </w:tc>
        <w:tc>
          <w:tcPr>
            <w:tcW w:w="813"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4,90</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6,00</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6,60</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7.00</w:t>
            </w:r>
          </w:p>
        </w:tc>
      </w:tr>
      <w:tr w:rsidR="00F11F91">
        <w:trPr>
          <w:cantSplit/>
          <w:trHeight w:val="536"/>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22</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2,89</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3,24</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3,58</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3,93</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4,27</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4,62</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5,10</w:t>
            </w:r>
          </w:p>
        </w:tc>
        <w:tc>
          <w:tcPr>
            <w:tcW w:w="813"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6,60</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8,10</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8,90</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10.80</w:t>
            </w:r>
          </w:p>
        </w:tc>
      </w:tr>
      <w:tr w:rsidR="00F11F91">
        <w:trPr>
          <w:cantSplit/>
          <w:trHeight w:val="536"/>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25</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4,11</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4,50</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4,89</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5,28</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5,67</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6,07</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7,00</w:t>
            </w:r>
          </w:p>
        </w:tc>
        <w:tc>
          <w:tcPr>
            <w:tcW w:w="813"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9,00</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11,00</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11,90</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14.40</w:t>
            </w:r>
          </w:p>
        </w:tc>
      </w:tr>
      <w:tr w:rsidR="00F11F91">
        <w:trPr>
          <w:cantSplit/>
          <w:trHeight w:val="536"/>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28</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5,48</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5,92</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6,36</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6,80</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7,24</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7,68</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9,20</w:t>
            </w:r>
          </w:p>
        </w:tc>
        <w:tc>
          <w:tcPr>
            <w:tcW w:w="813" w:type="dxa"/>
            <w:gridSpan w:val="2"/>
          </w:tcPr>
          <w:p w:rsidR="00F11F91" w:rsidRDefault="00E02D70">
            <w:pPr>
              <w:tabs>
                <w:tab w:val="left" w:pos="567"/>
                <w:tab w:val="left" w:pos="1038"/>
                <w:tab w:val="left" w:pos="3780"/>
                <w:tab w:val="left" w:pos="4320"/>
              </w:tabs>
              <w:spacing w:after="0" w:line="360" w:lineRule="auto"/>
              <w:ind w:right="-100"/>
              <w:jc w:val="both"/>
              <w:rPr>
                <w:sz w:val="28"/>
                <w:szCs w:val="28"/>
              </w:rPr>
            </w:pPr>
            <w:r>
              <w:rPr>
                <w:sz w:val="28"/>
                <w:szCs w:val="28"/>
              </w:rPr>
              <w:t>11,70</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14,10</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15.40</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18.40</w:t>
            </w:r>
          </w:p>
        </w:tc>
      </w:tr>
      <w:tr w:rsidR="00F11F91">
        <w:trPr>
          <w:cantSplit/>
          <w:trHeight w:val="90"/>
        </w:trPr>
        <w:tc>
          <w:tcPr>
            <w:tcW w:w="125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ШНП 32</w:t>
            </w:r>
          </w:p>
        </w:tc>
        <w:tc>
          <w:tcPr>
            <w:tcW w:w="793"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6,08</w:t>
            </w:r>
          </w:p>
        </w:tc>
        <w:tc>
          <w:tcPr>
            <w:tcW w:w="74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6,59</w:t>
            </w:r>
          </w:p>
        </w:tc>
        <w:tc>
          <w:tcPr>
            <w:tcW w:w="747"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7,09</w:t>
            </w:r>
          </w:p>
        </w:tc>
        <w:tc>
          <w:tcPr>
            <w:tcW w:w="752"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7,59</w:t>
            </w:r>
          </w:p>
        </w:tc>
        <w:tc>
          <w:tcPr>
            <w:tcW w:w="748"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8,09</w:t>
            </w:r>
          </w:p>
        </w:tc>
        <w:tc>
          <w:tcPr>
            <w:tcW w:w="747"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8,60</w:t>
            </w:r>
          </w:p>
        </w:tc>
        <w:tc>
          <w:tcPr>
            <w:tcW w:w="748" w:type="dxa"/>
          </w:tcPr>
          <w:p w:rsidR="00F11F91" w:rsidRDefault="00E02D70">
            <w:pPr>
              <w:tabs>
                <w:tab w:val="left" w:pos="567"/>
                <w:tab w:val="left" w:pos="1038"/>
                <w:tab w:val="left" w:pos="3780"/>
                <w:tab w:val="left" w:pos="4320"/>
              </w:tabs>
              <w:spacing w:after="0" w:line="360" w:lineRule="auto"/>
              <w:ind w:right="-127"/>
              <w:jc w:val="both"/>
              <w:rPr>
                <w:sz w:val="28"/>
                <w:szCs w:val="28"/>
              </w:rPr>
            </w:pPr>
            <w:r>
              <w:rPr>
                <w:sz w:val="28"/>
                <w:szCs w:val="28"/>
              </w:rPr>
              <w:t>11,10</w:t>
            </w:r>
          </w:p>
        </w:tc>
        <w:tc>
          <w:tcPr>
            <w:tcW w:w="813" w:type="dxa"/>
            <w:gridSpan w:val="2"/>
          </w:tcPr>
          <w:p w:rsidR="00F11F91" w:rsidRDefault="00E02D70">
            <w:pPr>
              <w:tabs>
                <w:tab w:val="left" w:pos="567"/>
                <w:tab w:val="left" w:pos="1038"/>
                <w:tab w:val="left" w:pos="3780"/>
                <w:tab w:val="left" w:pos="4320"/>
              </w:tabs>
              <w:spacing w:after="0" w:line="360" w:lineRule="auto"/>
              <w:ind w:right="-108"/>
              <w:jc w:val="both"/>
              <w:rPr>
                <w:sz w:val="28"/>
                <w:szCs w:val="28"/>
              </w:rPr>
            </w:pPr>
            <w:r>
              <w:rPr>
                <w:sz w:val="28"/>
                <w:szCs w:val="28"/>
              </w:rPr>
              <w:t>14,30</w:t>
            </w:r>
          </w:p>
        </w:tc>
        <w:tc>
          <w:tcPr>
            <w:tcW w:w="849"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17,50</w:t>
            </w:r>
          </w:p>
        </w:tc>
        <w:tc>
          <w:tcPr>
            <w:tcW w:w="848" w:type="dxa"/>
            <w:gridSpan w:val="2"/>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19.28</w:t>
            </w:r>
          </w:p>
        </w:tc>
        <w:tc>
          <w:tcPr>
            <w:tcW w:w="866" w:type="dxa"/>
          </w:tcPr>
          <w:p w:rsidR="00F11F91" w:rsidRDefault="00E02D70">
            <w:pPr>
              <w:tabs>
                <w:tab w:val="left" w:pos="567"/>
                <w:tab w:val="left" w:pos="1038"/>
                <w:tab w:val="left" w:pos="3780"/>
                <w:tab w:val="left" w:pos="4320"/>
              </w:tabs>
              <w:spacing w:after="0" w:line="360" w:lineRule="auto"/>
              <w:jc w:val="both"/>
              <w:rPr>
                <w:sz w:val="28"/>
                <w:szCs w:val="28"/>
              </w:rPr>
            </w:pPr>
            <w:r>
              <w:rPr>
                <w:sz w:val="28"/>
                <w:szCs w:val="28"/>
              </w:rPr>
              <w:t>23.20</w:t>
            </w:r>
          </w:p>
        </w:tc>
      </w:tr>
    </w:tbl>
    <w:p w:rsidR="00F11F91" w:rsidRDefault="00F11F91">
      <w:pPr>
        <w:tabs>
          <w:tab w:val="left" w:pos="567"/>
          <w:tab w:val="left" w:pos="1038"/>
          <w:tab w:val="left" w:pos="3780"/>
          <w:tab w:val="left" w:pos="4320"/>
        </w:tabs>
        <w:spacing w:after="0" w:line="360" w:lineRule="auto"/>
        <w:jc w:val="both"/>
        <w:rPr>
          <w:sz w:val="28"/>
          <w:szCs w:val="28"/>
        </w:rPr>
      </w:pPr>
    </w:p>
    <w:p w:rsidR="00F11F91" w:rsidRDefault="00E02D70">
      <w:pPr>
        <w:tabs>
          <w:tab w:val="left" w:pos="567"/>
          <w:tab w:val="left" w:pos="1038"/>
          <w:tab w:val="left" w:pos="3780"/>
          <w:tab w:val="left" w:pos="4320"/>
        </w:tabs>
        <w:spacing w:after="0" w:line="360" w:lineRule="auto"/>
        <w:jc w:val="both"/>
        <w:rPr>
          <w:sz w:val="28"/>
          <w:szCs w:val="28"/>
          <w:lang w:val="uk-UA"/>
        </w:rPr>
      </w:pPr>
      <w:r>
        <w:rPr>
          <w:sz w:val="28"/>
          <w:szCs w:val="28"/>
        </w:rPr>
        <w:t>1.6 Профіль та розміри різьби головок ШНП відповідають профілю та розмірам різьби головок металевих штанг ГОСТ 13877 відповідного типорозміру.</w:t>
      </w:r>
    </w:p>
    <w:p w:rsidR="001428A7" w:rsidRPr="00B844C4" w:rsidRDefault="001428A7" w:rsidP="001428A7">
      <w:pPr>
        <w:tabs>
          <w:tab w:val="left" w:pos="567"/>
          <w:tab w:val="left" w:pos="1038"/>
          <w:tab w:val="left" w:pos="3780"/>
          <w:tab w:val="left" w:pos="4320"/>
        </w:tabs>
        <w:spacing w:after="0" w:line="360" w:lineRule="auto"/>
        <w:jc w:val="both"/>
        <w:rPr>
          <w:sz w:val="28"/>
          <w:szCs w:val="28"/>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1428A7" w:rsidRDefault="001428A7" w:rsidP="001428A7">
      <w:pPr>
        <w:tabs>
          <w:tab w:val="left" w:pos="567"/>
          <w:tab w:val="left" w:pos="1038"/>
          <w:tab w:val="left" w:pos="3780"/>
          <w:tab w:val="left" w:pos="4320"/>
        </w:tabs>
        <w:spacing w:after="0" w:line="360" w:lineRule="auto"/>
        <w:jc w:val="both"/>
        <w:rPr>
          <w:sz w:val="28"/>
          <w:szCs w:val="28"/>
          <w:lang w:val="uk-UA"/>
        </w:rPr>
      </w:pP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1.7 Штанги складаються з склопластикових стрижнів, виготовлених згідно з технічними умовами ТУ УЗ. 00216881 -001-95 „Склопластик профільний марки СПП –</w:t>
      </w:r>
      <w:r w:rsidRPr="00E02D70">
        <w:rPr>
          <w:rFonts w:eastAsia="SimSun" w:hint="eastAsia"/>
          <w:sz w:val="28"/>
          <w:szCs w:val="28"/>
          <w:lang w:val="ru-RU" w:eastAsia="zh-CN"/>
        </w:rPr>
        <w:t xml:space="preserve"> </w:t>
      </w:r>
      <w:r>
        <w:rPr>
          <w:sz w:val="28"/>
          <w:szCs w:val="28"/>
          <w:lang w:val="ru-RU"/>
        </w:rPr>
        <w:t>ЕІ і СПП</w:t>
      </w:r>
      <w:r w:rsidRPr="00E02D70">
        <w:rPr>
          <w:rFonts w:eastAsia="SimSun" w:hint="eastAsia"/>
          <w:sz w:val="28"/>
          <w:szCs w:val="28"/>
          <w:lang w:val="ru-RU" w:eastAsia="zh-CN"/>
        </w:rPr>
        <w:t xml:space="preserve"> </w:t>
      </w:r>
      <w:r>
        <w:rPr>
          <w:sz w:val="28"/>
          <w:szCs w:val="28"/>
          <w:lang w:val="ru-RU"/>
        </w:rPr>
        <w:t>- ЕВ”, та закріплених на їх кінцях металевих головок, виготовлених відповідно до конструкторської документації та ГОСТ 13877 за затвердженим технологічним регламентом (Рис. 1).</w:t>
      </w:r>
    </w:p>
    <w:p w:rsidR="001428A7" w:rsidRDefault="001428A7" w:rsidP="001428A7">
      <w:pPr>
        <w:tabs>
          <w:tab w:val="left" w:pos="567"/>
          <w:tab w:val="left" w:pos="1038"/>
          <w:tab w:val="left" w:pos="3780"/>
          <w:tab w:val="left" w:pos="4320"/>
        </w:tabs>
        <w:spacing w:after="0" w:line="360" w:lineRule="auto"/>
        <w:jc w:val="center"/>
        <w:rPr>
          <w:sz w:val="28"/>
          <w:szCs w:val="28"/>
        </w:rPr>
      </w:pPr>
      <w:r>
        <w:rPr>
          <w:noProof/>
          <w:sz w:val="28"/>
          <w:szCs w:val="28"/>
          <w:lang w:val="uk-UA" w:eastAsia="uk-UA"/>
        </w:rPr>
        <w:drawing>
          <wp:inline distT="0" distB="0" distL="0" distR="0" wp14:anchorId="44279AB4" wp14:editId="3E66B75E">
            <wp:extent cx="3767455" cy="1753870"/>
            <wp:effectExtent l="19050" t="0" r="3953" b="0"/>
            <wp:docPr id="396"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Рисунок 396"/>
                    <pic:cNvPicPr>
                      <a:picLocks noChangeAspect="1" noChangeArrowheads="1"/>
                    </pic:cNvPicPr>
                  </pic:nvPicPr>
                  <pic:blipFill>
                    <a:blip r:embed="rId748" cstate="print"/>
                    <a:srcRect/>
                    <a:stretch>
                      <a:fillRect/>
                    </a:stretch>
                  </pic:blipFill>
                  <pic:spPr>
                    <a:xfrm>
                      <a:off x="0" y="0"/>
                      <a:ext cx="3776182" cy="1758038"/>
                    </a:xfrm>
                    <a:prstGeom prst="rect">
                      <a:avLst/>
                    </a:prstGeom>
                    <a:noFill/>
                    <a:ln w="9525">
                      <a:noFill/>
                      <a:miter lim="800000"/>
                      <a:headEnd/>
                      <a:tailEnd/>
                    </a:ln>
                  </pic:spPr>
                </pic:pic>
              </a:graphicData>
            </a:graphic>
          </wp:inline>
        </w:drawing>
      </w:r>
    </w:p>
    <w:p w:rsidR="001428A7" w:rsidRDefault="001428A7" w:rsidP="001428A7">
      <w:pPr>
        <w:tabs>
          <w:tab w:val="left" w:pos="567"/>
          <w:tab w:val="left" w:pos="1038"/>
          <w:tab w:val="left" w:pos="3780"/>
          <w:tab w:val="left" w:pos="4320"/>
        </w:tabs>
        <w:spacing w:after="0" w:line="360" w:lineRule="auto"/>
        <w:jc w:val="center"/>
        <w:rPr>
          <w:sz w:val="28"/>
          <w:szCs w:val="28"/>
          <w:lang w:val="ru-RU"/>
        </w:rPr>
      </w:pPr>
      <w:r>
        <w:rPr>
          <w:b/>
          <w:bCs/>
          <w:sz w:val="28"/>
          <w:szCs w:val="28"/>
          <w:lang w:val="uk-UA"/>
        </w:rPr>
        <w:t xml:space="preserve">Рисунок </w:t>
      </w:r>
      <w:r>
        <w:rPr>
          <w:b/>
          <w:bCs/>
          <w:sz w:val="28"/>
          <w:szCs w:val="28"/>
          <w:lang w:val="ru-RU"/>
        </w:rPr>
        <w:t>1 –</w:t>
      </w:r>
      <w:r>
        <w:rPr>
          <w:b/>
          <w:bCs/>
          <w:sz w:val="28"/>
          <w:szCs w:val="28"/>
          <w:lang w:val="uk-UA"/>
        </w:rPr>
        <w:t xml:space="preserve"> Конструкція з</w:t>
      </w:r>
      <w:r>
        <w:rPr>
          <w:b/>
          <w:sz w:val="28"/>
          <w:szCs w:val="28"/>
          <w:lang w:val="ru-RU"/>
        </w:rPr>
        <w:t xml:space="preserve">разок насосної штанги ШНП діаметром 22 мм: </w:t>
      </w:r>
      <w:r>
        <w:rPr>
          <w:b/>
          <w:sz w:val="28"/>
          <w:szCs w:val="28"/>
          <w:lang w:val="ru-RU"/>
        </w:rPr>
        <w:br/>
      </w:r>
      <w:r>
        <w:rPr>
          <w:sz w:val="28"/>
          <w:szCs w:val="28"/>
          <w:lang w:val="ru-RU"/>
        </w:rPr>
        <w:t>1 – головка штанги; 2 – тіло штанги</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1.8 Фізико-механічні характеристики ШНП приведені в таблиці 2.</w:t>
      </w:r>
    </w:p>
    <w:p w:rsidR="001428A7" w:rsidRPr="00054D99" w:rsidRDefault="001428A7" w:rsidP="001428A7">
      <w:pPr>
        <w:tabs>
          <w:tab w:val="left" w:pos="567"/>
          <w:tab w:val="left" w:pos="1038"/>
          <w:tab w:val="left" w:pos="3780"/>
          <w:tab w:val="left" w:pos="4320"/>
        </w:tabs>
        <w:spacing w:after="0" w:line="360" w:lineRule="auto"/>
        <w:jc w:val="both"/>
        <w:rPr>
          <w:sz w:val="28"/>
          <w:szCs w:val="28"/>
          <w:lang w:val="ru-RU"/>
        </w:rPr>
      </w:pPr>
      <w:r w:rsidRPr="00054D99">
        <w:rPr>
          <w:sz w:val="28"/>
          <w:szCs w:val="28"/>
          <w:lang w:val="ru-RU"/>
        </w:rPr>
        <w:t xml:space="preserve">1.9 Фізико-механічні властивості стрижнів штанг відповідають вимогам </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ТУ УЗ. 00216881</w:t>
      </w:r>
      <w:r w:rsidRPr="00E02D70">
        <w:rPr>
          <w:rFonts w:eastAsia="SimSun" w:hint="eastAsia"/>
          <w:sz w:val="28"/>
          <w:szCs w:val="28"/>
          <w:lang w:val="ru-RU" w:eastAsia="zh-CN"/>
        </w:rPr>
        <w:t xml:space="preserve"> </w:t>
      </w:r>
      <w:r>
        <w:rPr>
          <w:sz w:val="28"/>
          <w:szCs w:val="28"/>
          <w:lang w:val="ru-RU"/>
        </w:rPr>
        <w:t>- 001-95 та наступним додатковим вимогам:</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1.9.1 Поверхня стрижнів повинна бути рівною, гладкою, без пухирців та сторонніх включень. Допускаються невеликі напливи смоли, які не перевищують 0,5 мм.</w:t>
      </w:r>
    </w:p>
    <w:p w:rsidR="001428A7" w:rsidRDefault="001428A7" w:rsidP="001428A7">
      <w:pPr>
        <w:pStyle w:val="a8"/>
        <w:tabs>
          <w:tab w:val="left" w:pos="567"/>
          <w:tab w:val="left" w:pos="3780"/>
          <w:tab w:val="left" w:pos="4320"/>
        </w:tabs>
        <w:spacing w:after="0"/>
        <w:rPr>
          <w:szCs w:val="28"/>
        </w:rPr>
      </w:pPr>
      <w:r>
        <w:rPr>
          <w:szCs w:val="28"/>
        </w:rPr>
        <w:t>1.9.2 Стрижні не повинні мати тріщин, розривів, раковин та інших дефектів, що порушують безперервність та міцність армуючих волокон.</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1.9.3 Кривизна стрижня штанги повинна бути не більше 3 мм. на довжині 1000 мм.</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 xml:space="preserve">1.10 Характеристика приєднуючих головок штанг </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1.10.1 Сортамент  матеріалу головок – кругла гарячекатана сталь згідно ГОСТ 2590.</w:t>
      </w:r>
      <w:r w:rsidRPr="00E02D70">
        <w:rPr>
          <w:rFonts w:eastAsia="SimSun" w:hint="eastAsia"/>
          <w:sz w:val="28"/>
          <w:szCs w:val="28"/>
          <w:lang w:val="ru-RU" w:eastAsia="zh-CN"/>
        </w:rPr>
        <w:t xml:space="preserve"> </w:t>
      </w:r>
      <w:r>
        <w:rPr>
          <w:sz w:val="28"/>
          <w:szCs w:val="28"/>
          <w:lang w:val="ru-RU"/>
        </w:rPr>
        <w:t>Технічні вимоги для прокату – згідно ГОСТ 1050 та ГОСТ 4543.</w:t>
      </w: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1428A7" w:rsidP="001428A7">
      <w:pPr>
        <w:tabs>
          <w:tab w:val="left" w:pos="567"/>
          <w:tab w:val="left" w:pos="3780"/>
        </w:tabs>
        <w:jc w:val="both"/>
        <w:rPr>
          <w:bCs/>
          <w:sz w:val="28"/>
          <w:szCs w:val="28"/>
          <w:lang w:val="uk-UA"/>
        </w:rPr>
      </w:pPr>
    </w:p>
    <w:p w:rsidR="001428A7" w:rsidRDefault="001428A7" w:rsidP="001428A7">
      <w:pPr>
        <w:tabs>
          <w:tab w:val="left" w:pos="567"/>
          <w:tab w:val="left" w:pos="3780"/>
        </w:tabs>
        <w:jc w:val="both"/>
        <w:rPr>
          <w:bCs/>
          <w:sz w:val="28"/>
          <w:szCs w:val="28"/>
          <w:lang w:val="ru-RU"/>
        </w:rPr>
      </w:pPr>
      <w:r>
        <w:rPr>
          <w:bCs/>
          <w:sz w:val="28"/>
          <w:szCs w:val="28"/>
          <w:lang w:val="uk-UA"/>
        </w:rPr>
        <w:t xml:space="preserve">Таблиця 2 </w:t>
      </w:r>
      <w:r>
        <w:rPr>
          <w:bCs/>
          <w:sz w:val="28"/>
          <w:szCs w:val="28"/>
          <w:lang w:val="ru-RU"/>
        </w:rPr>
        <w:t>–</w:t>
      </w:r>
      <w:r w:rsidRPr="00E02D70">
        <w:rPr>
          <w:rFonts w:eastAsia="SimSun" w:hint="eastAsia"/>
          <w:bCs/>
          <w:sz w:val="28"/>
          <w:szCs w:val="28"/>
          <w:lang w:val="ru-RU" w:eastAsia="zh-CN"/>
        </w:rPr>
        <w:t xml:space="preserve"> </w:t>
      </w:r>
      <w:r>
        <w:rPr>
          <w:bCs/>
          <w:sz w:val="28"/>
          <w:szCs w:val="28"/>
          <w:lang w:val="ru-RU"/>
        </w:rPr>
        <w:t>Фізико-механічні характеристики металопластикових штанг</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3"/>
        <w:gridCol w:w="1857"/>
      </w:tblGrid>
      <w:tr w:rsidR="001428A7" w:rsidTr="00DC69B7">
        <w:trPr>
          <w:trHeight w:val="578"/>
        </w:trPr>
        <w:tc>
          <w:tcPr>
            <w:tcW w:w="7503" w:type="dxa"/>
            <w:vAlign w:val="center"/>
          </w:tcPr>
          <w:p w:rsidR="001428A7" w:rsidRDefault="001428A7" w:rsidP="00DC69B7">
            <w:pPr>
              <w:pStyle w:val="6"/>
              <w:tabs>
                <w:tab w:val="left" w:pos="567"/>
                <w:tab w:val="left" w:pos="3780"/>
                <w:tab w:val="left" w:pos="4320"/>
              </w:tabs>
              <w:spacing w:before="0" w:after="0"/>
              <w:jc w:val="both"/>
              <w:rPr>
                <w:b/>
                <w:bCs/>
                <w:i w:val="0"/>
                <w:color w:val="auto"/>
                <w:sz w:val="28"/>
                <w:szCs w:val="28"/>
              </w:rPr>
            </w:pPr>
            <w:r>
              <w:rPr>
                <w:b/>
                <w:bCs/>
                <w:i w:val="0"/>
                <w:color w:val="auto"/>
                <w:sz w:val="28"/>
                <w:szCs w:val="28"/>
              </w:rPr>
              <w:t>Найменування показника</w:t>
            </w:r>
          </w:p>
        </w:tc>
        <w:tc>
          <w:tcPr>
            <w:tcW w:w="1857" w:type="dxa"/>
            <w:vAlign w:val="center"/>
          </w:tcPr>
          <w:p w:rsidR="001428A7" w:rsidRDefault="001428A7" w:rsidP="00DC69B7">
            <w:pPr>
              <w:tabs>
                <w:tab w:val="left" w:pos="567"/>
                <w:tab w:val="left" w:pos="1038"/>
                <w:tab w:val="left" w:pos="3780"/>
                <w:tab w:val="left" w:pos="4320"/>
              </w:tabs>
              <w:spacing w:after="0"/>
              <w:jc w:val="both"/>
              <w:rPr>
                <w:sz w:val="28"/>
                <w:szCs w:val="28"/>
              </w:rPr>
            </w:pPr>
            <w:r>
              <w:rPr>
                <w:sz w:val="28"/>
                <w:szCs w:val="28"/>
              </w:rPr>
              <w:t>Значення</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показника</w:t>
            </w:r>
          </w:p>
        </w:tc>
      </w:tr>
      <w:tr w:rsidR="001428A7" w:rsidTr="00DC69B7">
        <w:trPr>
          <w:trHeight w:val="233"/>
        </w:trPr>
        <w:tc>
          <w:tcPr>
            <w:tcW w:w="7503" w:type="dxa"/>
          </w:tcPr>
          <w:p w:rsidR="001428A7" w:rsidRDefault="001428A7" w:rsidP="00DC69B7">
            <w:pPr>
              <w:tabs>
                <w:tab w:val="left" w:pos="567"/>
                <w:tab w:val="left" w:pos="1140"/>
                <w:tab w:val="left" w:pos="1440"/>
                <w:tab w:val="left" w:pos="3780"/>
                <w:tab w:val="left" w:pos="4320"/>
              </w:tabs>
              <w:spacing w:after="0" w:line="360" w:lineRule="auto"/>
              <w:jc w:val="both"/>
              <w:rPr>
                <w:sz w:val="28"/>
                <w:szCs w:val="28"/>
                <w:lang w:val="ru-RU"/>
              </w:rPr>
            </w:pPr>
            <w:r>
              <w:rPr>
                <w:sz w:val="28"/>
                <w:szCs w:val="28"/>
                <w:lang w:val="ru-RU"/>
              </w:rPr>
              <w:t xml:space="preserve">1.Міцність кріплення головки до стрижня, кН, не менше, для штанг діаметром:   </w:t>
            </w:r>
          </w:p>
          <w:p w:rsidR="001428A7" w:rsidRDefault="001428A7" w:rsidP="00DC69B7">
            <w:pPr>
              <w:tabs>
                <w:tab w:val="left" w:pos="567"/>
                <w:tab w:val="left" w:pos="1140"/>
                <w:tab w:val="left" w:pos="1440"/>
                <w:tab w:val="left" w:pos="3780"/>
                <w:tab w:val="left" w:pos="4320"/>
              </w:tabs>
              <w:spacing w:after="0" w:line="360" w:lineRule="auto"/>
              <w:jc w:val="both"/>
              <w:rPr>
                <w:sz w:val="28"/>
                <w:szCs w:val="28"/>
                <w:lang w:val="ru-RU"/>
              </w:rPr>
            </w:pPr>
            <w:r>
              <w:rPr>
                <w:sz w:val="28"/>
                <w:szCs w:val="28"/>
                <w:lang w:val="ru-RU"/>
              </w:rPr>
              <w:t xml:space="preserve">                                 - 16 мм </w:t>
            </w:r>
          </w:p>
          <w:p w:rsidR="001428A7" w:rsidRDefault="001428A7" w:rsidP="00DC69B7">
            <w:pPr>
              <w:tabs>
                <w:tab w:val="left" w:pos="567"/>
                <w:tab w:val="left" w:pos="1038"/>
                <w:tab w:val="left" w:pos="3780"/>
                <w:tab w:val="left" w:pos="4320"/>
              </w:tabs>
              <w:spacing w:after="0" w:line="360" w:lineRule="auto"/>
              <w:ind w:firstLine="1440"/>
              <w:jc w:val="both"/>
              <w:rPr>
                <w:sz w:val="28"/>
                <w:szCs w:val="28"/>
                <w:lang w:val="ru-RU"/>
              </w:rPr>
            </w:pPr>
            <w:r>
              <w:rPr>
                <w:sz w:val="28"/>
                <w:szCs w:val="28"/>
                <w:lang w:val="ru-RU"/>
              </w:rPr>
              <w:t xml:space="preserve">              - 19 мм </w:t>
            </w:r>
          </w:p>
          <w:p w:rsidR="001428A7" w:rsidRDefault="001428A7" w:rsidP="00DC69B7">
            <w:pPr>
              <w:tabs>
                <w:tab w:val="left" w:pos="567"/>
                <w:tab w:val="left" w:pos="1038"/>
                <w:tab w:val="left" w:pos="3780"/>
                <w:tab w:val="left" w:pos="4320"/>
              </w:tabs>
              <w:spacing w:after="0" w:line="360" w:lineRule="auto"/>
              <w:ind w:firstLine="1440"/>
              <w:jc w:val="both"/>
              <w:rPr>
                <w:sz w:val="28"/>
                <w:szCs w:val="28"/>
                <w:lang w:val="ru-RU"/>
              </w:rPr>
            </w:pPr>
            <w:r>
              <w:rPr>
                <w:sz w:val="28"/>
                <w:szCs w:val="28"/>
                <w:lang w:val="ru-RU"/>
              </w:rPr>
              <w:t xml:space="preserve">              - 22 мм </w:t>
            </w:r>
          </w:p>
          <w:p w:rsidR="001428A7" w:rsidRDefault="001428A7" w:rsidP="00DC69B7">
            <w:pPr>
              <w:tabs>
                <w:tab w:val="left" w:pos="567"/>
                <w:tab w:val="left" w:pos="1038"/>
                <w:tab w:val="left" w:pos="3780"/>
                <w:tab w:val="left" w:pos="4320"/>
              </w:tabs>
              <w:spacing w:after="0" w:line="360" w:lineRule="auto"/>
              <w:ind w:firstLine="1440"/>
              <w:jc w:val="both"/>
              <w:rPr>
                <w:sz w:val="28"/>
                <w:szCs w:val="28"/>
                <w:lang w:val="ru-RU"/>
              </w:rPr>
            </w:pPr>
            <w:r>
              <w:rPr>
                <w:sz w:val="28"/>
                <w:szCs w:val="28"/>
                <w:lang w:val="ru-RU"/>
              </w:rPr>
              <w:t xml:space="preserve">              - 28 мм </w:t>
            </w:r>
          </w:p>
          <w:p w:rsidR="001428A7" w:rsidRDefault="001428A7" w:rsidP="00DC69B7">
            <w:pPr>
              <w:tabs>
                <w:tab w:val="left" w:pos="567"/>
                <w:tab w:val="left" w:pos="1038"/>
                <w:tab w:val="left" w:pos="3780"/>
                <w:tab w:val="left" w:pos="4320"/>
              </w:tabs>
              <w:spacing w:after="0" w:line="360" w:lineRule="auto"/>
              <w:ind w:firstLine="1440"/>
              <w:jc w:val="both"/>
              <w:rPr>
                <w:sz w:val="28"/>
                <w:szCs w:val="28"/>
                <w:lang w:val="ru-RU"/>
              </w:rPr>
            </w:pPr>
            <w:r>
              <w:rPr>
                <w:sz w:val="28"/>
                <w:szCs w:val="28"/>
                <w:lang w:val="ru-RU"/>
              </w:rPr>
              <w:t xml:space="preserve">              - 32 мм </w:t>
            </w:r>
          </w:p>
          <w:p w:rsidR="001428A7" w:rsidRDefault="001428A7" w:rsidP="00DC69B7">
            <w:pPr>
              <w:tabs>
                <w:tab w:val="left" w:pos="567"/>
                <w:tab w:val="left" w:pos="1038"/>
                <w:tab w:val="left" w:pos="3780"/>
                <w:tab w:val="left" w:pos="4320"/>
              </w:tabs>
              <w:spacing w:after="0" w:line="360" w:lineRule="auto"/>
              <w:jc w:val="both"/>
              <w:rPr>
                <w:sz w:val="28"/>
                <w:szCs w:val="28"/>
                <w:lang w:val="ru-RU"/>
              </w:rPr>
            </w:pPr>
            <w:r>
              <w:rPr>
                <w:sz w:val="28"/>
                <w:szCs w:val="28"/>
                <w:lang w:val="ru-RU"/>
              </w:rPr>
              <w:t xml:space="preserve">2.Границя міцності на розрив (при зсуві головки), </w:t>
            </w:r>
            <w:r>
              <w:rPr>
                <w:sz w:val="28"/>
                <w:szCs w:val="28"/>
              </w:rPr>
              <w:t>σ</w:t>
            </w:r>
            <w:r>
              <w:rPr>
                <w:sz w:val="28"/>
                <w:szCs w:val="28"/>
                <w:vertAlign w:val="subscript"/>
                <w:lang w:val="ru-RU"/>
              </w:rPr>
              <w:t>в ,</w:t>
            </w:r>
            <w:r>
              <w:rPr>
                <w:sz w:val="28"/>
                <w:szCs w:val="28"/>
                <w:lang w:val="ru-RU"/>
              </w:rPr>
              <w:t>МПа</w:t>
            </w:r>
          </w:p>
          <w:p w:rsidR="001428A7" w:rsidRDefault="001428A7" w:rsidP="00DC69B7">
            <w:pPr>
              <w:tabs>
                <w:tab w:val="left" w:pos="567"/>
                <w:tab w:val="left" w:pos="1038"/>
                <w:tab w:val="left" w:pos="3780"/>
                <w:tab w:val="left" w:pos="4320"/>
              </w:tabs>
              <w:spacing w:after="0" w:line="360" w:lineRule="auto"/>
              <w:jc w:val="both"/>
              <w:rPr>
                <w:sz w:val="28"/>
                <w:szCs w:val="28"/>
                <w:lang w:val="ru-RU"/>
              </w:rPr>
            </w:pPr>
            <w:r>
              <w:rPr>
                <w:sz w:val="28"/>
                <w:szCs w:val="28"/>
                <w:lang w:val="ru-RU"/>
              </w:rPr>
              <w:t xml:space="preserve">3.Відносне видовження при розтягу, </w:t>
            </w:r>
            <w:r>
              <w:rPr>
                <w:sz w:val="28"/>
                <w:szCs w:val="28"/>
              </w:rPr>
              <w:t>δ</w:t>
            </w:r>
            <w:r>
              <w:rPr>
                <w:sz w:val="28"/>
                <w:szCs w:val="28"/>
                <w:vertAlign w:val="subscript"/>
                <w:lang w:val="ru-RU"/>
              </w:rPr>
              <w:t>5</w:t>
            </w:r>
            <w:r>
              <w:rPr>
                <w:sz w:val="28"/>
                <w:szCs w:val="28"/>
                <w:lang w:val="ru-RU"/>
              </w:rPr>
              <w:t>, %, не більше</w:t>
            </w:r>
          </w:p>
          <w:p w:rsidR="001428A7" w:rsidRDefault="001428A7" w:rsidP="00DC69B7">
            <w:pPr>
              <w:tabs>
                <w:tab w:val="left" w:pos="567"/>
                <w:tab w:val="left" w:pos="1038"/>
                <w:tab w:val="left" w:pos="3780"/>
                <w:tab w:val="left" w:pos="4320"/>
              </w:tabs>
              <w:spacing w:after="0" w:line="360" w:lineRule="auto"/>
              <w:jc w:val="both"/>
              <w:rPr>
                <w:sz w:val="28"/>
                <w:szCs w:val="28"/>
                <w:lang w:val="ru-RU"/>
              </w:rPr>
            </w:pPr>
            <w:r>
              <w:rPr>
                <w:sz w:val="28"/>
                <w:szCs w:val="28"/>
                <w:lang w:val="ru-RU"/>
              </w:rPr>
              <w:t>4.Модуль пружності при розтягу, Е, МПа, не менше</w:t>
            </w:r>
          </w:p>
          <w:p w:rsidR="001428A7" w:rsidRDefault="001428A7" w:rsidP="00DC69B7">
            <w:pPr>
              <w:tabs>
                <w:tab w:val="left" w:pos="567"/>
                <w:tab w:val="left" w:pos="1038"/>
                <w:tab w:val="left" w:pos="3780"/>
                <w:tab w:val="left" w:pos="4320"/>
              </w:tabs>
              <w:spacing w:after="0" w:line="360" w:lineRule="auto"/>
              <w:jc w:val="both"/>
              <w:rPr>
                <w:sz w:val="28"/>
                <w:szCs w:val="28"/>
                <w:lang w:val="ru-RU"/>
              </w:rPr>
            </w:pPr>
            <w:r>
              <w:rPr>
                <w:sz w:val="28"/>
                <w:szCs w:val="28"/>
                <w:lang w:val="ru-RU"/>
              </w:rPr>
              <w:t xml:space="preserve">5.Допустиме напруження на розтяг, </w:t>
            </w:r>
            <w:r>
              <w:rPr>
                <w:sz w:val="28"/>
                <w:szCs w:val="28"/>
              </w:rPr>
              <w:t>σ</w:t>
            </w:r>
            <w:r>
              <w:rPr>
                <w:sz w:val="28"/>
                <w:szCs w:val="28"/>
                <w:vertAlign w:val="subscript"/>
                <w:lang w:val="ru-RU"/>
              </w:rPr>
              <w:t>р</w:t>
            </w:r>
            <w:r>
              <w:rPr>
                <w:sz w:val="28"/>
                <w:szCs w:val="28"/>
                <w:lang w:val="ru-RU"/>
              </w:rPr>
              <w:t>, МПа, не більше</w:t>
            </w:r>
          </w:p>
          <w:p w:rsidR="001428A7" w:rsidRDefault="001428A7" w:rsidP="00DC69B7">
            <w:pPr>
              <w:tabs>
                <w:tab w:val="left" w:pos="567"/>
                <w:tab w:val="left" w:pos="1038"/>
                <w:tab w:val="left" w:pos="3780"/>
                <w:tab w:val="left" w:pos="4320"/>
              </w:tabs>
              <w:spacing w:after="0" w:line="360" w:lineRule="auto"/>
              <w:jc w:val="both"/>
              <w:rPr>
                <w:sz w:val="28"/>
                <w:szCs w:val="28"/>
                <w:lang w:val="ru-RU"/>
              </w:rPr>
            </w:pPr>
            <w:r>
              <w:rPr>
                <w:sz w:val="28"/>
                <w:szCs w:val="28"/>
                <w:lang w:val="ru-RU"/>
              </w:rPr>
              <w:t xml:space="preserve">6.Максимально допустиме короткочасне розтягуюче напруження, </w:t>
            </w:r>
            <w:r>
              <w:rPr>
                <w:sz w:val="28"/>
                <w:szCs w:val="28"/>
              </w:rPr>
              <w:t>σ</w:t>
            </w:r>
            <w:r>
              <w:rPr>
                <w:sz w:val="28"/>
                <w:szCs w:val="28"/>
                <w:vertAlign w:val="superscript"/>
                <w:lang w:val="ru-RU"/>
              </w:rPr>
              <w:t>’</w:t>
            </w:r>
            <w:r>
              <w:rPr>
                <w:sz w:val="28"/>
                <w:szCs w:val="28"/>
                <w:lang w:val="ru-RU"/>
              </w:rPr>
              <w:t xml:space="preserve">, МПа, не більше </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7.Максимальна температура експлуатації,° С</w:t>
            </w:r>
          </w:p>
        </w:tc>
        <w:tc>
          <w:tcPr>
            <w:tcW w:w="1857" w:type="dxa"/>
          </w:tcPr>
          <w:p w:rsidR="001428A7" w:rsidRDefault="001428A7" w:rsidP="00DC69B7">
            <w:pPr>
              <w:tabs>
                <w:tab w:val="left" w:pos="567"/>
                <w:tab w:val="left" w:pos="1038"/>
                <w:tab w:val="left" w:pos="3780"/>
                <w:tab w:val="left" w:pos="4320"/>
              </w:tabs>
              <w:spacing w:after="0" w:line="360" w:lineRule="auto"/>
              <w:jc w:val="both"/>
              <w:rPr>
                <w:sz w:val="28"/>
                <w:szCs w:val="28"/>
              </w:rPr>
            </w:pPr>
          </w:p>
          <w:p w:rsidR="001428A7" w:rsidRDefault="001428A7" w:rsidP="00DC69B7">
            <w:pPr>
              <w:tabs>
                <w:tab w:val="left" w:pos="567"/>
                <w:tab w:val="left" w:pos="1038"/>
                <w:tab w:val="left" w:pos="3780"/>
                <w:tab w:val="left" w:pos="4320"/>
              </w:tabs>
              <w:spacing w:after="0" w:line="360" w:lineRule="auto"/>
              <w:jc w:val="both"/>
              <w:rPr>
                <w:sz w:val="28"/>
                <w:szCs w:val="28"/>
              </w:rPr>
            </w:pPr>
          </w:p>
          <w:p w:rsidR="001428A7" w:rsidRDefault="001428A7" w:rsidP="00DC69B7">
            <w:pPr>
              <w:tabs>
                <w:tab w:val="left" w:pos="567"/>
                <w:tab w:val="left" w:pos="1038"/>
                <w:tab w:val="left" w:pos="3780"/>
                <w:tab w:val="left" w:pos="4320"/>
              </w:tabs>
              <w:spacing w:after="0" w:line="360" w:lineRule="auto"/>
              <w:jc w:val="both"/>
              <w:rPr>
                <w:sz w:val="28"/>
                <w:szCs w:val="28"/>
                <w:lang w:val="ru-RU"/>
              </w:rPr>
            </w:pP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60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90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120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190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240</w:t>
            </w:r>
          </w:p>
          <w:p w:rsidR="001428A7" w:rsidRPr="00054D99" w:rsidRDefault="001428A7" w:rsidP="00DC69B7">
            <w:pPr>
              <w:tabs>
                <w:tab w:val="left" w:pos="567"/>
                <w:tab w:val="left" w:pos="1038"/>
                <w:tab w:val="left" w:pos="3780"/>
                <w:tab w:val="left" w:pos="4320"/>
              </w:tabs>
              <w:spacing w:after="0" w:line="360" w:lineRule="auto"/>
              <w:jc w:val="both"/>
              <w:rPr>
                <w:sz w:val="28"/>
                <w:szCs w:val="28"/>
                <w:lang w:val="uk-UA"/>
              </w:rPr>
            </w:pPr>
            <w:r>
              <w:rPr>
                <w:sz w:val="28"/>
                <w:szCs w:val="28"/>
              </w:rPr>
              <w:t>570-700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2,5</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40000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215</w:t>
            </w:r>
          </w:p>
          <w:p w:rsidR="001428A7" w:rsidRDefault="001428A7" w:rsidP="00DC69B7">
            <w:pPr>
              <w:tabs>
                <w:tab w:val="left" w:pos="567"/>
                <w:tab w:val="left" w:pos="1038"/>
                <w:tab w:val="left" w:pos="3780"/>
                <w:tab w:val="left" w:pos="4320"/>
              </w:tabs>
              <w:spacing w:after="0" w:line="360" w:lineRule="auto"/>
              <w:jc w:val="both"/>
              <w:rPr>
                <w:sz w:val="28"/>
                <w:szCs w:val="28"/>
              </w:rPr>
            </w:pP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 xml:space="preserve"> 300</w:t>
            </w:r>
          </w:p>
          <w:p w:rsidR="001428A7" w:rsidRDefault="001428A7" w:rsidP="00DC69B7">
            <w:pPr>
              <w:tabs>
                <w:tab w:val="left" w:pos="567"/>
                <w:tab w:val="left" w:pos="1038"/>
                <w:tab w:val="left" w:pos="3780"/>
                <w:tab w:val="left" w:pos="4320"/>
              </w:tabs>
              <w:spacing w:after="0" w:line="360" w:lineRule="auto"/>
              <w:jc w:val="both"/>
              <w:rPr>
                <w:sz w:val="28"/>
                <w:szCs w:val="28"/>
              </w:rPr>
            </w:pPr>
            <w:r>
              <w:rPr>
                <w:sz w:val="28"/>
                <w:szCs w:val="28"/>
              </w:rPr>
              <w:t>110</w:t>
            </w:r>
          </w:p>
        </w:tc>
      </w:tr>
    </w:tbl>
    <w:p w:rsidR="001428A7" w:rsidRDefault="001428A7" w:rsidP="001428A7">
      <w:pPr>
        <w:tabs>
          <w:tab w:val="left" w:pos="567"/>
          <w:tab w:val="left" w:pos="1038"/>
          <w:tab w:val="left" w:pos="3780"/>
          <w:tab w:val="left" w:pos="4320"/>
        </w:tabs>
        <w:spacing w:after="0" w:line="360" w:lineRule="auto"/>
        <w:ind w:hanging="142"/>
        <w:jc w:val="both"/>
        <w:rPr>
          <w:bCs/>
          <w:sz w:val="28"/>
          <w:szCs w:val="28"/>
          <w:lang w:val="uk-UA"/>
        </w:rPr>
      </w:pPr>
    </w:p>
    <w:p w:rsidR="001428A7" w:rsidRPr="00054D99" w:rsidRDefault="001428A7" w:rsidP="001428A7">
      <w:pPr>
        <w:tabs>
          <w:tab w:val="left" w:pos="567"/>
          <w:tab w:val="left" w:pos="1038"/>
          <w:tab w:val="left" w:pos="3780"/>
          <w:tab w:val="left" w:pos="4320"/>
        </w:tabs>
        <w:spacing w:after="0" w:line="360" w:lineRule="auto"/>
        <w:jc w:val="both"/>
        <w:rPr>
          <w:sz w:val="28"/>
          <w:szCs w:val="28"/>
          <w:lang w:val="uk-UA"/>
        </w:rPr>
      </w:pPr>
      <w:r w:rsidRPr="00054D99">
        <w:rPr>
          <w:sz w:val="28"/>
          <w:szCs w:val="28"/>
          <w:lang w:val="uk-UA"/>
        </w:rPr>
        <w:t>1.10.2 Марки сталі, види термічної обробки і механічні властивості матеріалу головок після їх термічної обробки повинні відповідати вказаним у таблиці 3.</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1.10.3 Макроструктура головок повинна бути без тріщин, розшарувань і шлакових включень, видимих неозброєним оком.</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1.11 З'єднання ШНП між собою, а також з металевими штангами проводиться через різьбові сталеві муфти, виготовлені згідно з ГОСТ 13877.</w:t>
      </w:r>
    </w:p>
    <w:p w:rsidR="001428A7" w:rsidRDefault="001428A7" w:rsidP="001428A7">
      <w:pPr>
        <w:tabs>
          <w:tab w:val="left" w:pos="567"/>
          <w:tab w:val="left" w:pos="1038"/>
          <w:tab w:val="left" w:pos="3780"/>
          <w:tab w:val="left" w:pos="4320"/>
        </w:tabs>
        <w:spacing w:after="0" w:line="360" w:lineRule="auto"/>
        <w:ind w:hanging="142"/>
        <w:jc w:val="both"/>
        <w:rPr>
          <w:bCs/>
          <w:sz w:val="28"/>
          <w:szCs w:val="28"/>
          <w:lang w:val="uk-UA"/>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1428A7" w:rsidP="001428A7">
      <w:pPr>
        <w:tabs>
          <w:tab w:val="left" w:pos="567"/>
          <w:tab w:val="left" w:pos="1038"/>
          <w:tab w:val="left" w:pos="3780"/>
          <w:tab w:val="left" w:pos="4320"/>
        </w:tabs>
        <w:spacing w:after="0" w:line="360" w:lineRule="auto"/>
        <w:ind w:hanging="142"/>
        <w:jc w:val="both"/>
        <w:rPr>
          <w:bCs/>
          <w:sz w:val="28"/>
          <w:szCs w:val="28"/>
          <w:lang w:val="uk-UA"/>
        </w:rPr>
      </w:pPr>
    </w:p>
    <w:p w:rsidR="001428A7" w:rsidRDefault="001428A7" w:rsidP="001428A7">
      <w:pPr>
        <w:tabs>
          <w:tab w:val="left" w:pos="567"/>
          <w:tab w:val="left" w:pos="1038"/>
          <w:tab w:val="left" w:pos="3780"/>
          <w:tab w:val="left" w:pos="4320"/>
        </w:tabs>
        <w:spacing w:after="0" w:line="360" w:lineRule="auto"/>
        <w:ind w:hanging="142"/>
        <w:jc w:val="both"/>
        <w:rPr>
          <w:bCs/>
          <w:sz w:val="28"/>
          <w:szCs w:val="28"/>
          <w:lang w:val="ru-RU"/>
        </w:rPr>
      </w:pPr>
      <w:r>
        <w:rPr>
          <w:bCs/>
          <w:sz w:val="28"/>
          <w:szCs w:val="28"/>
          <w:lang w:val="uk-UA"/>
        </w:rPr>
        <w:t xml:space="preserve">Таблиця 3 </w:t>
      </w:r>
      <w:r>
        <w:rPr>
          <w:bCs/>
          <w:sz w:val="28"/>
          <w:szCs w:val="28"/>
          <w:lang w:val="ru-RU"/>
        </w:rPr>
        <w:t>–</w:t>
      </w:r>
      <w:r>
        <w:rPr>
          <w:noProof/>
          <w:lang w:val="uk-UA" w:eastAsia="uk-UA"/>
        </w:rPr>
        <mc:AlternateContent>
          <mc:Choice Requires="wps">
            <w:drawing>
              <wp:anchor distT="4294967294" distB="4294967294" distL="114300" distR="114300" simplePos="0" relativeHeight="251737088" behindDoc="0" locked="1" layoutInCell="0" allowOverlap="1">
                <wp:simplePos x="0" y="0"/>
                <wp:positionH relativeFrom="column">
                  <wp:posOffset>-5241925</wp:posOffset>
                </wp:positionH>
                <wp:positionV relativeFrom="paragraph">
                  <wp:posOffset>-217806</wp:posOffset>
                </wp:positionV>
                <wp:extent cx="3733800" cy="0"/>
                <wp:effectExtent l="0" t="0" r="19050" b="19050"/>
                <wp:wrapNone/>
                <wp:docPr id="4" name="Line 1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33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F81ABC" id="Line 1199" o:spid="_x0000_s1026" style="position:absolute;z-index:2517370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12.75pt,-17.15pt" to="-118.7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T+CFQIAACs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" o:allowincell="f">
                <w10:anchorlock/>
              </v:line>
            </w:pict>
          </mc:Fallback>
        </mc:AlternateContent>
      </w:r>
      <w:r w:rsidRPr="00054D99">
        <w:rPr>
          <w:rFonts w:eastAsia="SimSun" w:hint="eastAsia"/>
          <w:bCs/>
          <w:sz w:val="28"/>
          <w:szCs w:val="28"/>
          <w:lang w:val="ru-RU" w:eastAsia="zh-CN"/>
        </w:rPr>
        <w:t xml:space="preserve"> </w:t>
      </w:r>
      <w:r>
        <w:rPr>
          <w:bCs/>
          <w:sz w:val="28"/>
          <w:szCs w:val="28"/>
          <w:lang w:val="ru-RU"/>
        </w:rPr>
        <w:t>Механічні властивості матеріалу головок</w:t>
      </w: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1080"/>
        <w:gridCol w:w="1080"/>
        <w:gridCol w:w="1152"/>
        <w:gridCol w:w="1008"/>
        <w:gridCol w:w="975"/>
        <w:gridCol w:w="960"/>
        <w:gridCol w:w="1097"/>
        <w:gridCol w:w="1360"/>
      </w:tblGrid>
      <w:tr w:rsidR="001428A7" w:rsidTr="00DC69B7">
        <w:trPr>
          <w:cantSplit/>
          <w:trHeight w:val="620"/>
        </w:trPr>
        <w:tc>
          <w:tcPr>
            <w:tcW w:w="1548" w:type="dxa"/>
            <w:vMerge w:val="restart"/>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p w:rsidR="001428A7" w:rsidRDefault="001428A7" w:rsidP="00DC69B7">
            <w:pPr>
              <w:tabs>
                <w:tab w:val="left" w:pos="567"/>
                <w:tab w:val="left" w:pos="1038"/>
                <w:tab w:val="left" w:pos="3780"/>
                <w:tab w:val="left" w:pos="4320"/>
              </w:tabs>
              <w:spacing w:after="0"/>
              <w:jc w:val="both"/>
              <w:rPr>
                <w:sz w:val="26"/>
                <w:szCs w:val="26"/>
              </w:rPr>
            </w:pPr>
            <w:r>
              <w:rPr>
                <w:sz w:val="26"/>
                <w:szCs w:val="26"/>
              </w:rPr>
              <w:t>Марка</w:t>
            </w:r>
          </w:p>
          <w:p w:rsidR="001428A7" w:rsidRDefault="001428A7" w:rsidP="00DC69B7">
            <w:pPr>
              <w:tabs>
                <w:tab w:val="left" w:pos="567"/>
                <w:tab w:val="left" w:pos="1038"/>
                <w:tab w:val="left" w:pos="3780"/>
                <w:tab w:val="left" w:pos="4320"/>
              </w:tabs>
              <w:spacing w:after="0"/>
              <w:jc w:val="both"/>
              <w:rPr>
                <w:sz w:val="26"/>
                <w:szCs w:val="26"/>
              </w:rPr>
            </w:pPr>
          </w:p>
          <w:p w:rsidR="001428A7" w:rsidRDefault="001428A7" w:rsidP="00DC69B7">
            <w:pPr>
              <w:tabs>
                <w:tab w:val="left" w:pos="567"/>
                <w:tab w:val="left" w:pos="1038"/>
                <w:tab w:val="left" w:pos="3780"/>
                <w:tab w:val="left" w:pos="4320"/>
              </w:tabs>
              <w:spacing w:after="0"/>
              <w:jc w:val="both"/>
              <w:rPr>
                <w:sz w:val="26"/>
                <w:szCs w:val="26"/>
              </w:rPr>
            </w:pPr>
            <w:r>
              <w:rPr>
                <w:sz w:val="26"/>
                <w:szCs w:val="26"/>
              </w:rPr>
              <w:t>сталі</w:t>
            </w:r>
          </w:p>
        </w:tc>
        <w:tc>
          <w:tcPr>
            <w:tcW w:w="1080" w:type="dxa"/>
            <w:vMerge w:val="restart"/>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Вид</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терміч-ної</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оброб-</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ки</w:t>
            </w:r>
          </w:p>
        </w:tc>
        <w:tc>
          <w:tcPr>
            <w:tcW w:w="1080" w:type="dxa"/>
            <w:vMerge w:val="restart"/>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p w:rsidR="001428A7" w:rsidRDefault="001428A7" w:rsidP="00DC69B7">
            <w:pPr>
              <w:tabs>
                <w:tab w:val="left" w:pos="567"/>
                <w:tab w:val="left" w:pos="1038"/>
                <w:tab w:val="left" w:pos="3780"/>
                <w:tab w:val="left" w:pos="4320"/>
              </w:tabs>
              <w:spacing w:after="0"/>
              <w:jc w:val="both"/>
              <w:rPr>
                <w:sz w:val="26"/>
                <w:szCs w:val="26"/>
              </w:rPr>
            </w:pPr>
            <w:r>
              <w:rPr>
                <w:sz w:val="26"/>
                <w:szCs w:val="26"/>
              </w:rPr>
              <w:t>Умови</w:t>
            </w:r>
          </w:p>
          <w:p w:rsidR="001428A7" w:rsidRDefault="001428A7" w:rsidP="00DC69B7">
            <w:pPr>
              <w:tabs>
                <w:tab w:val="left" w:pos="567"/>
                <w:tab w:val="left" w:pos="1038"/>
                <w:tab w:val="left" w:pos="3780"/>
                <w:tab w:val="left" w:pos="4320"/>
              </w:tabs>
              <w:spacing w:after="0"/>
              <w:jc w:val="both"/>
              <w:rPr>
                <w:sz w:val="26"/>
                <w:szCs w:val="26"/>
              </w:rPr>
            </w:pPr>
            <w:r>
              <w:rPr>
                <w:sz w:val="26"/>
                <w:szCs w:val="26"/>
              </w:rPr>
              <w:t>експлуатації</w:t>
            </w:r>
          </w:p>
        </w:tc>
        <w:tc>
          <w:tcPr>
            <w:tcW w:w="6552" w:type="dxa"/>
            <w:gridSpan w:val="6"/>
          </w:tcPr>
          <w:p w:rsidR="001428A7" w:rsidRDefault="001428A7" w:rsidP="00DC69B7">
            <w:pPr>
              <w:tabs>
                <w:tab w:val="left" w:pos="567"/>
                <w:tab w:val="left" w:pos="1038"/>
                <w:tab w:val="left" w:pos="3780"/>
                <w:tab w:val="left" w:pos="4320"/>
              </w:tabs>
              <w:spacing w:after="0"/>
              <w:jc w:val="both"/>
              <w:rPr>
                <w:sz w:val="26"/>
                <w:szCs w:val="26"/>
              </w:rPr>
            </w:pPr>
            <w:r>
              <w:rPr>
                <w:sz w:val="26"/>
                <w:szCs w:val="26"/>
              </w:rPr>
              <w:t>Механічні властивості, не менше</w:t>
            </w:r>
          </w:p>
        </w:tc>
      </w:tr>
      <w:tr w:rsidR="001428A7" w:rsidRPr="00B844C4" w:rsidTr="00DC69B7">
        <w:trPr>
          <w:cantSplit/>
          <w:trHeight w:val="580"/>
        </w:trPr>
        <w:tc>
          <w:tcPr>
            <w:tcW w:w="1548"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rPr>
            </w:pPr>
          </w:p>
        </w:tc>
        <w:tc>
          <w:tcPr>
            <w:tcW w:w="1080"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rPr>
            </w:pPr>
          </w:p>
        </w:tc>
        <w:tc>
          <w:tcPr>
            <w:tcW w:w="1080"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rPr>
            </w:pPr>
          </w:p>
        </w:tc>
        <w:tc>
          <w:tcPr>
            <w:tcW w:w="1152" w:type="dxa"/>
            <w:vMerge w:val="restart"/>
            <w:tcBorders>
              <w:bottom w:val="nil"/>
            </w:tcBorders>
          </w:tcPr>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Тимча-</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совий</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опір</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розриву</w:t>
            </w:r>
          </w:p>
          <w:p w:rsidR="001428A7" w:rsidRDefault="001428A7" w:rsidP="00DC69B7">
            <w:pPr>
              <w:tabs>
                <w:tab w:val="left" w:pos="567"/>
                <w:tab w:val="left" w:pos="1038"/>
                <w:tab w:val="left" w:pos="3780"/>
                <w:tab w:val="left" w:pos="4320"/>
              </w:tabs>
              <w:spacing w:after="0"/>
              <w:jc w:val="both"/>
              <w:rPr>
                <w:sz w:val="26"/>
                <w:szCs w:val="26"/>
                <w:vertAlign w:val="superscript"/>
                <w:lang w:val="ru-RU"/>
              </w:rPr>
            </w:pPr>
            <w:r>
              <w:rPr>
                <w:sz w:val="26"/>
                <w:szCs w:val="26"/>
                <w:lang w:val="ru-RU"/>
              </w:rPr>
              <w:t>МПа</w:t>
            </w:r>
          </w:p>
        </w:tc>
        <w:tc>
          <w:tcPr>
            <w:tcW w:w="1008" w:type="dxa"/>
            <w:vMerge w:val="restart"/>
            <w:tcBorders>
              <w:bottom w:val="nil"/>
            </w:tcBorders>
          </w:tcPr>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Грани-</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ця те-</w:t>
            </w:r>
          </w:p>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кучо-сті,</w:t>
            </w:r>
          </w:p>
          <w:p w:rsidR="001428A7" w:rsidRDefault="001428A7" w:rsidP="00DC69B7">
            <w:pPr>
              <w:tabs>
                <w:tab w:val="left" w:pos="567"/>
                <w:tab w:val="left" w:pos="1038"/>
                <w:tab w:val="left" w:pos="3780"/>
                <w:tab w:val="left" w:pos="4320"/>
              </w:tabs>
              <w:spacing w:after="0"/>
              <w:jc w:val="both"/>
              <w:rPr>
                <w:sz w:val="26"/>
                <w:szCs w:val="26"/>
                <w:vertAlign w:val="superscript"/>
              </w:rPr>
            </w:pPr>
            <w:r>
              <w:rPr>
                <w:sz w:val="26"/>
                <w:szCs w:val="26"/>
              </w:rPr>
              <w:t>МПа</w:t>
            </w:r>
          </w:p>
        </w:tc>
        <w:tc>
          <w:tcPr>
            <w:tcW w:w="1935" w:type="dxa"/>
            <w:gridSpan w:val="2"/>
          </w:tcPr>
          <w:p w:rsidR="001428A7" w:rsidRDefault="001428A7" w:rsidP="00DC69B7">
            <w:pPr>
              <w:tabs>
                <w:tab w:val="left" w:pos="567"/>
                <w:tab w:val="left" w:pos="1038"/>
                <w:tab w:val="left" w:pos="3780"/>
                <w:tab w:val="left" w:pos="4320"/>
              </w:tabs>
              <w:spacing w:after="0"/>
              <w:jc w:val="both"/>
              <w:rPr>
                <w:sz w:val="26"/>
                <w:szCs w:val="26"/>
              </w:rPr>
            </w:pPr>
            <w:r>
              <w:rPr>
                <w:sz w:val="26"/>
                <w:szCs w:val="26"/>
              </w:rPr>
              <w:t>Відносне</w:t>
            </w:r>
          </w:p>
        </w:tc>
        <w:tc>
          <w:tcPr>
            <w:tcW w:w="1097" w:type="dxa"/>
            <w:vMerge w:val="restart"/>
            <w:tcBorders>
              <w:bottom w:val="nil"/>
            </w:tcBorders>
          </w:tcPr>
          <w:p w:rsidR="001428A7" w:rsidRDefault="001428A7" w:rsidP="00DC69B7">
            <w:pPr>
              <w:tabs>
                <w:tab w:val="left" w:pos="567"/>
                <w:tab w:val="left" w:pos="1038"/>
                <w:tab w:val="left" w:pos="3780"/>
                <w:tab w:val="left" w:pos="4320"/>
              </w:tabs>
              <w:spacing w:after="0"/>
              <w:jc w:val="both"/>
              <w:rPr>
                <w:sz w:val="26"/>
                <w:szCs w:val="26"/>
                <w:vertAlign w:val="superscript"/>
                <w:lang w:val="ru-RU"/>
              </w:rPr>
            </w:pPr>
            <w:r>
              <w:rPr>
                <w:sz w:val="26"/>
                <w:szCs w:val="26"/>
                <w:lang w:val="ru-RU"/>
              </w:rPr>
              <w:t>В’яз-кість ударна,кгсм/см</w:t>
            </w:r>
            <w:r>
              <w:rPr>
                <w:sz w:val="26"/>
                <w:szCs w:val="26"/>
                <w:vertAlign w:val="superscript"/>
                <w:lang w:val="ru-RU"/>
              </w:rPr>
              <w:t>2</w:t>
            </w:r>
          </w:p>
        </w:tc>
        <w:tc>
          <w:tcPr>
            <w:tcW w:w="1360" w:type="dxa"/>
            <w:vMerge w:val="restart"/>
            <w:tcBorders>
              <w:bottom w:val="nil"/>
            </w:tcBorders>
          </w:tcPr>
          <w:p w:rsidR="001428A7" w:rsidRDefault="001428A7" w:rsidP="00DC69B7">
            <w:pPr>
              <w:tabs>
                <w:tab w:val="left" w:pos="567"/>
                <w:tab w:val="left" w:pos="1038"/>
                <w:tab w:val="left" w:pos="3780"/>
                <w:tab w:val="left" w:pos="4320"/>
              </w:tabs>
              <w:spacing w:after="0"/>
              <w:jc w:val="both"/>
              <w:rPr>
                <w:sz w:val="26"/>
                <w:szCs w:val="26"/>
                <w:lang w:val="ru-RU"/>
              </w:rPr>
            </w:pPr>
            <w:r>
              <w:rPr>
                <w:sz w:val="26"/>
                <w:szCs w:val="26"/>
                <w:lang w:val="ru-RU"/>
              </w:rPr>
              <w:t>Твер-дість за Брі-нелем,од.НВмакс</w:t>
            </w:r>
          </w:p>
        </w:tc>
      </w:tr>
      <w:tr w:rsidR="001428A7" w:rsidTr="00DC69B7">
        <w:trPr>
          <w:cantSplit/>
          <w:trHeight w:val="740"/>
        </w:trPr>
        <w:tc>
          <w:tcPr>
            <w:tcW w:w="1548"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tc>
        <w:tc>
          <w:tcPr>
            <w:tcW w:w="1080"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tc>
        <w:tc>
          <w:tcPr>
            <w:tcW w:w="1080"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tc>
        <w:tc>
          <w:tcPr>
            <w:tcW w:w="1152"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tc>
        <w:tc>
          <w:tcPr>
            <w:tcW w:w="1008"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lang w:val="ru-RU"/>
              </w:rPr>
            </w:pPr>
          </w:p>
        </w:tc>
        <w:tc>
          <w:tcPr>
            <w:tcW w:w="975" w:type="dxa"/>
            <w:tcBorders>
              <w:bottom w:val="nil"/>
            </w:tcBorders>
          </w:tcPr>
          <w:p w:rsidR="001428A7" w:rsidRDefault="001428A7" w:rsidP="00DC69B7">
            <w:pPr>
              <w:tabs>
                <w:tab w:val="left" w:pos="567"/>
                <w:tab w:val="left" w:pos="1038"/>
                <w:tab w:val="left" w:pos="3780"/>
                <w:tab w:val="left" w:pos="4320"/>
              </w:tabs>
              <w:spacing w:after="0"/>
              <w:jc w:val="both"/>
              <w:rPr>
                <w:sz w:val="26"/>
                <w:szCs w:val="26"/>
              </w:rPr>
            </w:pPr>
            <w:r>
              <w:rPr>
                <w:sz w:val="26"/>
                <w:szCs w:val="26"/>
              </w:rPr>
              <w:t>видов-</w:t>
            </w:r>
          </w:p>
          <w:p w:rsidR="001428A7" w:rsidRDefault="001428A7" w:rsidP="00DC69B7">
            <w:pPr>
              <w:tabs>
                <w:tab w:val="left" w:pos="567"/>
                <w:tab w:val="left" w:pos="1038"/>
                <w:tab w:val="left" w:pos="3780"/>
                <w:tab w:val="left" w:pos="4320"/>
              </w:tabs>
              <w:spacing w:after="0"/>
              <w:ind w:left="260" w:hangingChars="100" w:hanging="260"/>
              <w:jc w:val="both"/>
              <w:rPr>
                <w:sz w:val="26"/>
                <w:szCs w:val="26"/>
              </w:rPr>
            </w:pPr>
            <w:r>
              <w:rPr>
                <w:sz w:val="26"/>
                <w:szCs w:val="26"/>
              </w:rPr>
              <w:t>ження%</w:t>
            </w:r>
          </w:p>
        </w:tc>
        <w:tc>
          <w:tcPr>
            <w:tcW w:w="960" w:type="dxa"/>
            <w:tcBorders>
              <w:bottom w:val="nil"/>
            </w:tcBorders>
          </w:tcPr>
          <w:p w:rsidR="001428A7" w:rsidRDefault="001428A7" w:rsidP="00DC69B7">
            <w:pPr>
              <w:tabs>
                <w:tab w:val="left" w:pos="567"/>
                <w:tab w:val="left" w:pos="1038"/>
                <w:tab w:val="left" w:pos="3780"/>
                <w:tab w:val="left" w:pos="4320"/>
              </w:tabs>
              <w:spacing w:after="0"/>
              <w:jc w:val="both"/>
              <w:rPr>
                <w:sz w:val="26"/>
                <w:szCs w:val="26"/>
              </w:rPr>
            </w:pPr>
            <w:r>
              <w:rPr>
                <w:sz w:val="26"/>
                <w:szCs w:val="26"/>
              </w:rPr>
              <w:t>зву-</w:t>
            </w:r>
          </w:p>
          <w:p w:rsidR="001428A7" w:rsidRDefault="001428A7" w:rsidP="00DC69B7">
            <w:pPr>
              <w:tabs>
                <w:tab w:val="left" w:pos="567"/>
                <w:tab w:val="left" w:pos="1038"/>
                <w:tab w:val="left" w:pos="3780"/>
                <w:tab w:val="left" w:pos="4320"/>
              </w:tabs>
              <w:spacing w:after="0"/>
              <w:jc w:val="both"/>
              <w:rPr>
                <w:sz w:val="26"/>
                <w:szCs w:val="26"/>
              </w:rPr>
            </w:pPr>
            <w:r>
              <w:rPr>
                <w:sz w:val="26"/>
                <w:szCs w:val="26"/>
              </w:rPr>
              <w:t>ження,%</w:t>
            </w:r>
          </w:p>
        </w:tc>
        <w:tc>
          <w:tcPr>
            <w:tcW w:w="1097"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rPr>
            </w:pPr>
          </w:p>
        </w:tc>
        <w:tc>
          <w:tcPr>
            <w:tcW w:w="1360" w:type="dxa"/>
            <w:vMerge/>
            <w:tcBorders>
              <w:bottom w:val="nil"/>
            </w:tcBorders>
          </w:tcPr>
          <w:p w:rsidR="001428A7" w:rsidRDefault="001428A7" w:rsidP="00DC69B7">
            <w:pPr>
              <w:tabs>
                <w:tab w:val="left" w:pos="567"/>
                <w:tab w:val="left" w:pos="1038"/>
                <w:tab w:val="left" w:pos="3780"/>
                <w:tab w:val="left" w:pos="4320"/>
              </w:tabs>
              <w:spacing w:after="0"/>
              <w:jc w:val="both"/>
              <w:rPr>
                <w:i/>
                <w:iCs/>
                <w:sz w:val="26"/>
                <w:szCs w:val="26"/>
              </w:rPr>
            </w:pPr>
          </w:p>
        </w:tc>
      </w:tr>
      <w:tr w:rsidR="001428A7" w:rsidTr="00DC69B7">
        <w:trPr>
          <w:cantSplit/>
          <w:trHeight w:val="887"/>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40</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ГОСТ1050</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Неко-розійні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580</w:t>
            </w:r>
          </w:p>
        </w:tc>
        <w:tc>
          <w:tcPr>
            <w:tcW w:w="1008"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340</w:t>
            </w:r>
          </w:p>
        </w:tc>
        <w:tc>
          <w:tcPr>
            <w:tcW w:w="975"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19</w:t>
            </w:r>
          </w:p>
        </w:tc>
        <w:tc>
          <w:tcPr>
            <w:tcW w:w="960"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45</w:t>
            </w:r>
          </w:p>
        </w:tc>
        <w:tc>
          <w:tcPr>
            <w:tcW w:w="1097"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6</w:t>
            </w:r>
          </w:p>
        </w:tc>
        <w:tc>
          <w:tcPr>
            <w:tcW w:w="1360"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217</w:t>
            </w:r>
          </w:p>
        </w:tc>
      </w:tr>
      <w:tr w:rsidR="001428A7" w:rsidTr="00DC69B7">
        <w:trPr>
          <w:cantSplit/>
          <w:trHeight w:val="787"/>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45</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ГОСТ1050</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Неко-розійні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610</w:t>
            </w:r>
          </w:p>
        </w:tc>
        <w:tc>
          <w:tcPr>
            <w:tcW w:w="1008"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360</w:t>
            </w:r>
          </w:p>
        </w:tc>
        <w:tc>
          <w:tcPr>
            <w:tcW w:w="975"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16</w:t>
            </w:r>
          </w:p>
        </w:tc>
        <w:tc>
          <w:tcPr>
            <w:tcW w:w="960"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40</w:t>
            </w:r>
          </w:p>
        </w:tc>
        <w:tc>
          <w:tcPr>
            <w:tcW w:w="1097"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5</w:t>
            </w:r>
          </w:p>
        </w:tc>
        <w:tc>
          <w:tcPr>
            <w:tcW w:w="1360"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220</w:t>
            </w:r>
          </w:p>
        </w:tc>
      </w:tr>
      <w:tr w:rsidR="001428A7" w:rsidTr="00DC69B7">
        <w:trPr>
          <w:cantSplit/>
          <w:trHeight w:val="862"/>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40Х</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ГОСТ4543</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630</w:t>
            </w:r>
          </w:p>
        </w:tc>
        <w:tc>
          <w:tcPr>
            <w:tcW w:w="1008"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330</w:t>
            </w:r>
          </w:p>
        </w:tc>
        <w:tc>
          <w:tcPr>
            <w:tcW w:w="975"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9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097"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3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r>
      <w:tr w:rsidR="001428A7" w:rsidTr="00DC69B7">
        <w:trPr>
          <w:cantSplit/>
          <w:trHeight w:val="975"/>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40ХН</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ГОСТ4543</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780</w:t>
            </w:r>
          </w:p>
        </w:tc>
        <w:tc>
          <w:tcPr>
            <w:tcW w:w="1008"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460</w:t>
            </w:r>
          </w:p>
        </w:tc>
        <w:tc>
          <w:tcPr>
            <w:tcW w:w="975"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9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097"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3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r>
      <w:tr w:rsidR="001428A7" w:rsidTr="00DC69B7">
        <w:trPr>
          <w:cantSplit/>
          <w:trHeight w:val="989"/>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20Х</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ГОСТ4543</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600</w:t>
            </w:r>
          </w:p>
        </w:tc>
        <w:tc>
          <w:tcPr>
            <w:tcW w:w="1008"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300</w:t>
            </w:r>
          </w:p>
        </w:tc>
        <w:tc>
          <w:tcPr>
            <w:tcW w:w="975"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9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097"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c>
          <w:tcPr>
            <w:tcW w:w="1360" w:type="dxa"/>
            <w:vAlign w:val="center"/>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w:t>
            </w:r>
          </w:p>
        </w:tc>
      </w:tr>
      <w:tr w:rsidR="001428A7" w:rsidTr="00DC69B7">
        <w:trPr>
          <w:cantSplit/>
          <w:trHeight w:val="989"/>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20ХН2М</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ГОСТ4543</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Норма-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лізація</w:t>
            </w:r>
          </w:p>
        </w:tc>
        <w:tc>
          <w:tcPr>
            <w:tcW w:w="1080"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Коро-зійні</w:t>
            </w: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600</w:t>
            </w:r>
          </w:p>
        </w:tc>
        <w:tc>
          <w:tcPr>
            <w:tcW w:w="1008"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390</w:t>
            </w:r>
          </w:p>
        </w:tc>
        <w:tc>
          <w:tcPr>
            <w:tcW w:w="975"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21</w:t>
            </w:r>
          </w:p>
        </w:tc>
        <w:tc>
          <w:tcPr>
            <w:tcW w:w="960"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56</w:t>
            </w:r>
          </w:p>
        </w:tc>
        <w:tc>
          <w:tcPr>
            <w:tcW w:w="1097"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12</w:t>
            </w:r>
          </w:p>
        </w:tc>
        <w:tc>
          <w:tcPr>
            <w:tcW w:w="1360" w:type="dxa"/>
          </w:tcPr>
          <w:p w:rsidR="001428A7" w:rsidRDefault="001428A7" w:rsidP="00DC69B7">
            <w:pPr>
              <w:tabs>
                <w:tab w:val="left" w:pos="567"/>
                <w:tab w:val="left" w:pos="1038"/>
                <w:tab w:val="left" w:pos="3780"/>
                <w:tab w:val="left" w:pos="4320"/>
              </w:tabs>
              <w:spacing w:after="0" w:line="360" w:lineRule="auto"/>
              <w:jc w:val="both"/>
              <w:rPr>
                <w:b/>
                <w:bCs/>
                <w:i/>
                <w:iCs/>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200</w:t>
            </w:r>
          </w:p>
        </w:tc>
      </w:tr>
      <w:tr w:rsidR="001428A7" w:rsidTr="00DC69B7">
        <w:trPr>
          <w:trHeight w:val="975"/>
        </w:trPr>
        <w:tc>
          <w:tcPr>
            <w:tcW w:w="1548" w:type="dxa"/>
          </w:tcPr>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20ХМА</w:t>
            </w: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ГОСТ 4543</w:t>
            </w:r>
          </w:p>
          <w:p w:rsidR="001428A7" w:rsidRDefault="001428A7" w:rsidP="00DC69B7">
            <w:pPr>
              <w:tabs>
                <w:tab w:val="left" w:pos="567"/>
                <w:tab w:val="left" w:pos="1038"/>
                <w:tab w:val="left" w:pos="3780"/>
                <w:tab w:val="left" w:pos="4320"/>
              </w:tabs>
              <w:spacing w:after="0" w:line="360" w:lineRule="auto"/>
              <w:ind w:left="540"/>
              <w:jc w:val="both"/>
              <w:rPr>
                <w:sz w:val="26"/>
                <w:szCs w:val="26"/>
              </w:rPr>
            </w:pPr>
          </w:p>
        </w:tc>
        <w:tc>
          <w:tcPr>
            <w:tcW w:w="1080" w:type="dxa"/>
          </w:tcPr>
          <w:p w:rsidR="001428A7" w:rsidRDefault="001428A7" w:rsidP="00DC69B7">
            <w:pPr>
              <w:tabs>
                <w:tab w:val="left" w:pos="567"/>
              </w:tabs>
              <w:spacing w:after="0"/>
              <w:jc w:val="both"/>
              <w:rPr>
                <w:sz w:val="26"/>
                <w:szCs w:val="26"/>
                <w:lang w:val="ru-RU"/>
              </w:rPr>
            </w:pPr>
            <w:r>
              <w:rPr>
                <w:sz w:val="26"/>
                <w:szCs w:val="26"/>
                <w:lang w:val="ru-RU"/>
              </w:rPr>
              <w:t>Норма-</w:t>
            </w:r>
          </w:p>
          <w:p w:rsidR="001428A7" w:rsidRDefault="001428A7" w:rsidP="00DC69B7">
            <w:pPr>
              <w:tabs>
                <w:tab w:val="left" w:pos="567"/>
              </w:tabs>
              <w:spacing w:after="0"/>
              <w:jc w:val="both"/>
              <w:rPr>
                <w:sz w:val="26"/>
                <w:szCs w:val="26"/>
                <w:lang w:val="ru-RU"/>
              </w:rPr>
            </w:pPr>
            <w:r>
              <w:rPr>
                <w:sz w:val="26"/>
                <w:szCs w:val="26"/>
                <w:lang w:val="ru-RU"/>
              </w:rPr>
              <w:t>лізація, висо-кий</w:t>
            </w:r>
          </w:p>
          <w:p w:rsidR="001428A7" w:rsidRDefault="001428A7" w:rsidP="00DC69B7">
            <w:pPr>
              <w:tabs>
                <w:tab w:val="left" w:pos="567"/>
              </w:tabs>
              <w:spacing w:after="0"/>
              <w:jc w:val="both"/>
              <w:rPr>
                <w:sz w:val="26"/>
                <w:szCs w:val="26"/>
                <w:lang w:val="ru-RU"/>
              </w:rPr>
            </w:pPr>
            <w:r>
              <w:rPr>
                <w:sz w:val="26"/>
                <w:szCs w:val="26"/>
                <w:lang w:val="ru-RU"/>
              </w:rPr>
              <w:t>відпуск</w:t>
            </w:r>
          </w:p>
        </w:tc>
        <w:tc>
          <w:tcPr>
            <w:tcW w:w="1080" w:type="dxa"/>
          </w:tcPr>
          <w:p w:rsidR="001428A7" w:rsidRDefault="001428A7" w:rsidP="00DC69B7">
            <w:pPr>
              <w:tabs>
                <w:tab w:val="left" w:pos="567"/>
              </w:tabs>
              <w:spacing w:after="0"/>
              <w:jc w:val="both"/>
              <w:rPr>
                <w:sz w:val="26"/>
                <w:szCs w:val="26"/>
              </w:rPr>
            </w:pPr>
            <w:r>
              <w:rPr>
                <w:sz w:val="26"/>
                <w:szCs w:val="26"/>
              </w:rPr>
              <w:t>Коро-зійні</w:t>
            </w:r>
          </w:p>
          <w:p w:rsidR="001428A7" w:rsidRDefault="001428A7" w:rsidP="00DC69B7">
            <w:pPr>
              <w:tabs>
                <w:tab w:val="left" w:pos="567"/>
                <w:tab w:val="left" w:pos="1038"/>
                <w:tab w:val="left" w:pos="3780"/>
                <w:tab w:val="left" w:pos="4320"/>
              </w:tabs>
              <w:spacing w:after="0" w:line="360" w:lineRule="auto"/>
              <w:jc w:val="both"/>
              <w:rPr>
                <w:sz w:val="26"/>
                <w:szCs w:val="26"/>
              </w:rPr>
            </w:pPr>
          </w:p>
        </w:tc>
        <w:tc>
          <w:tcPr>
            <w:tcW w:w="1152"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610</w:t>
            </w:r>
          </w:p>
        </w:tc>
        <w:tc>
          <w:tcPr>
            <w:tcW w:w="1008"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400      </w:t>
            </w:r>
          </w:p>
        </w:tc>
        <w:tc>
          <w:tcPr>
            <w:tcW w:w="975"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20</w:t>
            </w:r>
          </w:p>
        </w:tc>
        <w:tc>
          <w:tcPr>
            <w:tcW w:w="960"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62</w:t>
            </w:r>
          </w:p>
        </w:tc>
        <w:tc>
          <w:tcPr>
            <w:tcW w:w="1097"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18</w:t>
            </w:r>
          </w:p>
        </w:tc>
        <w:tc>
          <w:tcPr>
            <w:tcW w:w="1360" w:type="dxa"/>
          </w:tcPr>
          <w:p w:rsidR="001428A7" w:rsidRDefault="001428A7" w:rsidP="00DC69B7">
            <w:pPr>
              <w:tabs>
                <w:tab w:val="left" w:pos="567"/>
                <w:tab w:val="left" w:pos="1038"/>
                <w:tab w:val="left" w:pos="3780"/>
                <w:tab w:val="left" w:pos="4320"/>
              </w:tabs>
              <w:spacing w:after="0" w:line="360" w:lineRule="auto"/>
              <w:jc w:val="both"/>
              <w:rPr>
                <w:sz w:val="26"/>
                <w:szCs w:val="26"/>
              </w:rPr>
            </w:pPr>
          </w:p>
          <w:p w:rsidR="001428A7" w:rsidRDefault="001428A7" w:rsidP="00DC69B7">
            <w:pPr>
              <w:tabs>
                <w:tab w:val="left" w:pos="567"/>
                <w:tab w:val="left" w:pos="1038"/>
                <w:tab w:val="left" w:pos="3780"/>
                <w:tab w:val="left" w:pos="4320"/>
              </w:tabs>
              <w:spacing w:after="0" w:line="360" w:lineRule="auto"/>
              <w:jc w:val="both"/>
              <w:rPr>
                <w:sz w:val="26"/>
                <w:szCs w:val="26"/>
              </w:rPr>
            </w:pPr>
            <w:r>
              <w:rPr>
                <w:sz w:val="26"/>
                <w:szCs w:val="26"/>
              </w:rPr>
              <w:t xml:space="preserve">     229</w:t>
            </w:r>
          </w:p>
        </w:tc>
      </w:tr>
    </w:tbl>
    <w:p w:rsidR="001428A7" w:rsidRDefault="001428A7" w:rsidP="001428A7">
      <w:pPr>
        <w:tabs>
          <w:tab w:val="left" w:pos="567"/>
          <w:tab w:val="left" w:pos="1038"/>
          <w:tab w:val="left" w:pos="3780"/>
          <w:tab w:val="left" w:pos="4320"/>
        </w:tabs>
        <w:spacing w:after="0" w:line="360" w:lineRule="auto"/>
        <w:jc w:val="both"/>
        <w:rPr>
          <w:sz w:val="28"/>
          <w:szCs w:val="28"/>
          <w:lang w:val="ru-RU"/>
        </w:rPr>
      </w:pP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1.12 Для підвищення експлуатаційних властивостей штанги та обмеження напружень згину в тілі штанг допускається закріплення напрямних пристроїв (протекторів).</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tabs>
          <w:tab w:val="left" w:pos="567"/>
          <w:tab w:val="left" w:pos="1038"/>
          <w:tab w:val="left" w:pos="3780"/>
          <w:tab w:val="left" w:pos="4320"/>
        </w:tabs>
        <w:spacing w:after="0" w:line="360" w:lineRule="auto"/>
        <w:jc w:val="both"/>
        <w:rPr>
          <w:sz w:val="28"/>
          <w:szCs w:val="28"/>
          <w:lang w:val="uk-UA"/>
        </w:rPr>
      </w:pPr>
    </w:p>
    <w:p w:rsidR="001428A7" w:rsidRPr="001428A7" w:rsidRDefault="001428A7" w:rsidP="001428A7">
      <w:pPr>
        <w:tabs>
          <w:tab w:val="left" w:pos="567"/>
          <w:tab w:val="left" w:pos="1038"/>
          <w:tab w:val="left" w:pos="3780"/>
          <w:tab w:val="left" w:pos="4320"/>
        </w:tabs>
        <w:spacing w:after="0" w:line="360" w:lineRule="auto"/>
        <w:jc w:val="both"/>
        <w:rPr>
          <w:sz w:val="28"/>
          <w:szCs w:val="28"/>
          <w:lang w:val="uk-UA"/>
        </w:rPr>
      </w:pPr>
      <w:r w:rsidRPr="001428A7">
        <w:rPr>
          <w:sz w:val="28"/>
          <w:szCs w:val="28"/>
          <w:lang w:val="uk-UA"/>
        </w:rPr>
        <w:t xml:space="preserve">1.13 Імовірність безвідмовної роботи штанги за 5 млн. циклів, визначена відповідно до додатку Ж до ГОСТ 13877 при приведеному напруженні в стрижні штанги </w:t>
      </w:r>
      <w:r>
        <w:rPr>
          <w:sz w:val="28"/>
          <w:szCs w:val="28"/>
        </w:rPr>
        <w:sym w:font="Symbol" w:char="F073"/>
      </w:r>
      <w:r w:rsidRPr="001428A7">
        <w:rPr>
          <w:sz w:val="28"/>
          <w:szCs w:val="28"/>
          <w:vertAlign w:val="subscript"/>
          <w:lang w:val="uk-UA"/>
        </w:rPr>
        <w:t>пр</w:t>
      </w:r>
      <w:r>
        <w:rPr>
          <w:sz w:val="28"/>
          <w:szCs w:val="28"/>
        </w:rPr>
        <w:sym w:font="Symbol" w:char="F0A3"/>
      </w:r>
      <w:r w:rsidRPr="001428A7">
        <w:rPr>
          <w:sz w:val="28"/>
          <w:szCs w:val="28"/>
          <w:lang w:val="uk-UA"/>
        </w:rPr>
        <w:t xml:space="preserve"> 130МПа</w:t>
      </w:r>
      <w:r w:rsidRPr="001428A7">
        <w:rPr>
          <w:b/>
          <w:bCs/>
          <w:sz w:val="28"/>
          <w:szCs w:val="28"/>
          <w:lang w:val="uk-UA"/>
        </w:rPr>
        <w:t xml:space="preserve">, </w:t>
      </w:r>
      <w:r w:rsidRPr="001428A7">
        <w:rPr>
          <w:sz w:val="28"/>
          <w:szCs w:val="28"/>
          <w:lang w:val="uk-UA"/>
        </w:rPr>
        <w:t>за кількістю обривів без обліку експлуатаційних відказів становить не менше 0,995 .</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1.14 Робота з ШНП може проводитися при температурах навколишнього середовища від –30С до +60С. Максимальна робоча температура ШНП в свердловинних умовах становить +110С.</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1.15 Рекомендується застосовувати ШНП у свердловинах:</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з высокопульсуючим рівнем рідини;</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з перевантаженнями режимів роботи наземного обладнання;</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з частою поломкою сталевих штанг через корозію;</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у разі значної глибини спуску штангового насоса (1400 м і більше).</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1.16 Не рекомендується застосовувати ШНП в свердловинах:</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з високов'язкою нафтою;</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sz w:val="28"/>
          <w:szCs w:val="28"/>
          <w:lang w:val="uk-UA"/>
        </w:rPr>
      </w:pPr>
      <w:r>
        <w:rPr>
          <w:rStyle w:val="translation-chunk"/>
          <w:rFonts w:ascii="Times New Roman" w:hAnsi="Times New Roman" w:cs="Times New Roman"/>
          <w:color w:val="FF0000"/>
          <w:sz w:val="28"/>
          <w:szCs w:val="28"/>
          <w:lang w:val="uk-UA"/>
        </w:rPr>
        <w:t xml:space="preserve">– </w:t>
      </w:r>
      <w:r>
        <w:rPr>
          <w:rStyle w:val="translation-chunk"/>
          <w:rFonts w:ascii="Times New Roman" w:hAnsi="Times New Roman" w:cs="Times New Roman"/>
          <w:sz w:val="28"/>
          <w:szCs w:val="28"/>
          <w:lang w:val="uk-UA"/>
        </w:rPr>
        <w:t>у свердловинах з високим вмістом мехдомішок (пісок) або металевої окалини застосовувати ШНП з додатковим глибинним обладнання (фільтр, фільтр-сепаратор і інше);</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sz w:val="28"/>
          <w:szCs w:val="28"/>
          <w:lang w:val="uk-UA"/>
        </w:rPr>
      </w:pPr>
      <w:r>
        <w:rPr>
          <w:rStyle w:val="translation-chunk"/>
          <w:rFonts w:ascii="Times New Roman" w:hAnsi="Times New Roman" w:cs="Times New Roman"/>
          <w:sz w:val="28"/>
          <w:szCs w:val="28"/>
          <w:lang w:val="uk-UA"/>
        </w:rPr>
        <w:t>– з нахилом свердловини, тобто свердловина з викривленням.</w:t>
      </w:r>
    </w:p>
    <w:p w:rsidR="001428A7" w:rsidRDefault="001428A7" w:rsidP="001428A7">
      <w:pPr>
        <w:pStyle w:val="HTML"/>
        <w:numPr>
          <w:ilvl w:val="0"/>
          <w:numId w:val="16"/>
        </w:numPr>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ВИКОРИСТАННЯ ЗА ПРИЗНАЧЕННЯМ</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 Приймання, відбраковування та огляд штанг</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2.1.1 Приймання штанг виробляє органзація-одержувач, що має спеціалізовану службу вхідного контролю. Ця операція проводиться при отриманні штанг від заводу – виготовлювача або інших постачальників на місці розвантаження продукції з транспортних засобів. Огляд і відбраковування здійснює спеціальна комісія, що включає представників служби матеріально-технічного постачання і служби контролю.</w:t>
      </w: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xml:space="preserve"> </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При виникненні спірних або нестандартних ситуацій можуть залучатися експерти і представники інших організацій, а також представники заводу – виробника. По закінченні гарантійного терміну зберігання, застосування штанг допускається тільки після огляду їх на відповідність вимогам технічних умов.</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2.1.2 За результатами огляду комісія складає акт про допуск партії штанг до спуску в свердловину. При наявності штанг, які не відповідають вимогам технічних умов, спеціальною комісією приймається рішення про повернення їх до заводу-виробника.</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2.1.3 Кожна партія штанг повинна супроводжуватися паспортом (сертифікатом) заводу-виробника, в якому вказується номер партії, відповідність труб вимогам технічних умов, типорозмір штанг і кількість штанг в партії.</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2.1.4 При прийманні створювати візуальний вхідний контроль партії штанг, що включає в себе:</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наявність маркування і відповідність її наявному паспорту (сертифікату);</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відсутність на тілі штанги неприпустимих вм'ятин, подряпин, задирів і інших механічних пошкоджень;</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відсутність на різьбі головок штанг забоїн і вм'ятин.</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2.1.5 При виявленні недопустимих за технічними умовами дефектів рішення приймається окремо у кожному конкретному випадку з залученням представника заводу-виготовлювача.</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2.2 Підготовка штанг до спуску в свердловину</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2.2.1 Перед спуском у свердловину провести компоновку колони штанг у повній відповідності з розрахунком колони, виконаним для даної свердловини. При компонування колони штанг і заміні штанг у колоні керуватися наступними правилами:</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розрахунок колони штанг необхідно проводити за методикою, погодженою з організацією – розробником штанг;</w:t>
      </w:r>
    </w:p>
    <w:p w:rsidR="001428A7" w:rsidRDefault="001428A7" w:rsidP="001428A7">
      <w:pPr>
        <w:pStyle w:val="HTML"/>
        <w:shd w:val="clear" w:color="auto" w:fill="FFFFFF"/>
        <w:spacing w:after="0" w:line="360" w:lineRule="auto"/>
        <w:jc w:val="both"/>
        <w:rPr>
          <w:rStyle w:val="translation-chunk"/>
          <w:rFonts w:ascii="inherit" w:hAnsi="inherit"/>
          <w:color w:val="222222"/>
          <w:sz w:val="30"/>
          <w:szCs w:val="30"/>
        </w:rPr>
      </w:pPr>
      <w:r>
        <w:rPr>
          <w:rStyle w:val="translation-chunk"/>
          <w:rFonts w:ascii="Times New Roman" w:hAnsi="Times New Roman" w:cs="Times New Roman"/>
          <w:color w:val="222222"/>
          <w:sz w:val="28"/>
          <w:szCs w:val="28"/>
          <w:lang w:val="uk-UA"/>
        </w:rPr>
        <w:t xml:space="preserve">– розрахунок колони штанг необхідно проводити для кожної конкретної </w:t>
      </w:r>
      <w:r>
        <w:rPr>
          <w:rStyle w:val="translation-chunk"/>
          <w:rFonts w:ascii="inherit" w:hAnsi="inherit"/>
          <w:color w:val="222222"/>
          <w:sz w:val="28"/>
          <w:szCs w:val="28"/>
        </w:rPr>
        <w:t>свердловини</w:t>
      </w:r>
      <w:r>
        <w:rPr>
          <w:rStyle w:val="translation-chunk"/>
          <w:rFonts w:ascii="Times New Roman" w:hAnsi="Times New Roman" w:cs="Times New Roman"/>
          <w:color w:val="222222"/>
          <w:sz w:val="28"/>
          <w:szCs w:val="28"/>
          <w:lang w:val="uk-UA"/>
        </w:rPr>
        <w:t xml:space="preserve"> окремо з урахуванням умов експлуатації та режиму роботи насосної установки;</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вибір матеріального оформлення колони штанг необхідно проводити</w:t>
      </w:r>
      <w:r w:rsidRPr="00E02D70">
        <w:rPr>
          <w:rStyle w:val="translation-chunk"/>
          <w:rFonts w:ascii="Times New Roman" w:eastAsia="SimSun" w:hAnsi="Times New Roman" w:cs="Times New Roman" w:hint="eastAsia"/>
          <w:color w:val="222222"/>
          <w:sz w:val="28"/>
          <w:szCs w:val="28"/>
          <w:lang w:eastAsia="zh-CN"/>
        </w:rPr>
        <w:t xml:space="preserve"> </w:t>
      </w:r>
      <w:r>
        <w:rPr>
          <w:rStyle w:val="translation-chunk"/>
          <w:rFonts w:ascii="Times New Roman" w:hAnsi="Times New Roman" w:cs="Times New Roman"/>
          <w:color w:val="222222"/>
          <w:sz w:val="28"/>
          <w:szCs w:val="28"/>
          <w:lang w:val="uk-UA"/>
        </w:rPr>
        <w:t>згідно з рекомендаціями організації–розробника штанг;</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кожна секція колони штанг повинна складатися з штанг одного типорозміру і одного матеріального оформлення;</w:t>
      </w:r>
    </w:p>
    <w:p w:rsidR="001428A7" w:rsidRDefault="001428A7" w:rsidP="001428A7">
      <w:pPr>
        <w:pStyle w:val="HTML"/>
        <w:shd w:val="clear" w:color="auto" w:fill="FFFFFF"/>
        <w:spacing w:after="0" w:line="360" w:lineRule="auto"/>
        <w:jc w:val="both"/>
        <w:rPr>
          <w:rStyle w:val="translation-chunk"/>
          <w:rFonts w:ascii="inherit" w:hAnsi="inherit"/>
          <w:color w:val="222222"/>
          <w:sz w:val="30"/>
          <w:szCs w:val="30"/>
        </w:rPr>
      </w:pPr>
      <w:r>
        <w:rPr>
          <w:rStyle w:val="translation-chunk"/>
          <w:rFonts w:ascii="Times New Roman" w:hAnsi="Times New Roman" w:cs="Times New Roman"/>
          <w:color w:val="222222"/>
          <w:sz w:val="28"/>
          <w:szCs w:val="28"/>
          <w:lang w:val="uk-UA"/>
        </w:rPr>
        <w:t xml:space="preserve">– довжина кожної секції колони штанг повинна бути </w:t>
      </w:r>
      <w:r>
        <w:rPr>
          <w:rStyle w:val="translation-chunk"/>
          <w:rFonts w:ascii="inherit" w:hAnsi="inherit"/>
          <w:color w:val="222222"/>
          <w:sz w:val="30"/>
          <w:szCs w:val="30"/>
        </w:rPr>
        <w:t xml:space="preserve">підібрана </w:t>
      </w:r>
      <w:r>
        <w:rPr>
          <w:rStyle w:val="translation-chunk"/>
          <w:rFonts w:ascii="Times New Roman" w:hAnsi="Times New Roman" w:cs="Times New Roman"/>
          <w:color w:val="222222"/>
          <w:sz w:val="28"/>
          <w:szCs w:val="28"/>
          <w:lang w:val="uk-UA"/>
        </w:rPr>
        <w:t>таким чином, щоб усі секції колони були однаково навантажені з урахуванням рівня приведеннях напружень для даного матеріального оформлення штанг;</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розрахунковий рівень напружень для штанг слід приймати від 0,75 до 0,9 рівня допускаються приведеннях напруг;</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xml:space="preserve">– при виникненні </w:t>
      </w:r>
      <w:r>
        <w:rPr>
          <w:rStyle w:val="translation-chunk"/>
          <w:rFonts w:ascii="inherit" w:hAnsi="inherit"/>
          <w:color w:val="222222"/>
          <w:sz w:val="30"/>
          <w:szCs w:val="30"/>
        </w:rPr>
        <w:t>обрив</w:t>
      </w:r>
      <w:r>
        <w:rPr>
          <w:rStyle w:val="translation-chunk"/>
          <w:rFonts w:ascii="Times New Roman" w:hAnsi="Times New Roman"/>
          <w:color w:val="222222"/>
          <w:sz w:val="30"/>
          <w:szCs w:val="30"/>
          <w:lang w:val="uk-UA"/>
        </w:rPr>
        <w:t>у</w:t>
      </w:r>
      <w:r>
        <w:rPr>
          <w:rStyle w:val="translation-chunk"/>
          <w:rFonts w:ascii="inherit" w:hAnsi="inherit"/>
          <w:color w:val="222222"/>
          <w:sz w:val="30"/>
          <w:szCs w:val="30"/>
        </w:rPr>
        <w:t xml:space="preserve"> штанг в свердловині</w:t>
      </w:r>
      <w:r w:rsidRPr="00E02D70">
        <w:rPr>
          <w:rStyle w:val="translation-chunk"/>
          <w:rFonts w:ascii="inherit" w:eastAsia="SimSun" w:hAnsi="inherit" w:hint="eastAsia"/>
          <w:color w:val="222222"/>
          <w:sz w:val="30"/>
          <w:szCs w:val="30"/>
          <w:lang w:eastAsia="zh-CN"/>
        </w:rPr>
        <w:t xml:space="preserve"> </w:t>
      </w:r>
      <w:r>
        <w:rPr>
          <w:rStyle w:val="translation-chunk"/>
          <w:rFonts w:ascii="Times New Roman" w:hAnsi="Times New Roman" w:cs="Times New Roman"/>
          <w:color w:val="222222"/>
          <w:sz w:val="28"/>
          <w:szCs w:val="28"/>
          <w:lang w:val="uk-UA"/>
        </w:rPr>
        <w:t>необхідно виявити причини обривів і вжити заходів до їх усунення;</w:t>
      </w:r>
    </w:p>
    <w:p w:rsidR="001428A7" w:rsidRDefault="001428A7" w:rsidP="001428A7">
      <w:pPr>
        <w:pStyle w:val="HTML"/>
        <w:shd w:val="clear" w:color="auto" w:fill="FFFFFF"/>
        <w:spacing w:after="0" w:line="360" w:lineRule="auto"/>
        <w:jc w:val="both"/>
        <w:rPr>
          <w:color w:val="222222"/>
          <w:sz w:val="28"/>
          <w:szCs w:val="28"/>
          <w:lang w:val="uk-UA"/>
        </w:rPr>
      </w:pPr>
      <w:r>
        <w:rPr>
          <w:rStyle w:val="translation-chunk"/>
          <w:rFonts w:ascii="Times New Roman" w:hAnsi="Times New Roman" w:cs="Times New Roman"/>
          <w:color w:val="222222"/>
          <w:sz w:val="28"/>
          <w:szCs w:val="28"/>
          <w:lang w:val="uk-UA"/>
        </w:rPr>
        <w:t>– виявлені в процесі ремонту колони штанги і муфти, які мають ушкодження внаслідок зношування або впливу корозійно-активного середовища, повинні бути замінені на нові.</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r>
        <w:rPr>
          <w:color w:val="222222"/>
          <w:sz w:val="28"/>
          <w:szCs w:val="28"/>
          <w:lang w:val="uk-UA"/>
        </w:rPr>
        <w:t>2.2.2 На підставі розрахунку колони штанг слід, виходячи з заданого рівня циклічної міцності штанг, а також їх механічних і теплофізичних характеристик, з урахуванням умов експлуатації штанговой насосної установки, побудувати діаграму діапазону допустимих напружень для штанг у межах циклу.</w:t>
      </w:r>
    </w:p>
    <w:p w:rsidR="001428A7" w:rsidRP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1428A7" w:rsidRP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2.2.3 Штанги до спуску в свердловину повинні бути перевірені зовнішнім оглядом. Штанги, що мають механічні пошкодження поверхні, повинні бути забраковані.</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2.2.4 Перевірити комплектацію штанг протекторами. Спуск в свердловину штанг, не повністю укомплектованих протекторами, не допускається.</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xml:space="preserve">2.2.5 Для проведення спуско-підйомних операція свердловина повинна бути обладнана пристроєм для підвішування штанг або стелажами для укладання на них штанг. Стелажі рекомендовано мати з </w:t>
      </w:r>
      <w:r>
        <w:rPr>
          <w:sz w:val="28"/>
          <w:szCs w:val="28"/>
          <w:lang w:val="ru-RU"/>
        </w:rPr>
        <w:t>м'яким</w:t>
      </w:r>
      <w:r>
        <w:rPr>
          <w:color w:val="222222"/>
          <w:sz w:val="28"/>
          <w:szCs w:val="28"/>
          <w:lang w:val="ru-RU"/>
        </w:rPr>
        <w:t xml:space="preserve"> покриття (гума, дерево тощо) та вони повинні бути обладнані таким чином, щоб не виходило прогинів штанг або провисання їх кінців.</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xml:space="preserve">2.2.6 Рекомендується штанги укладати на стелажах рядами з використанням </w:t>
      </w:r>
      <w:r>
        <w:rPr>
          <w:sz w:val="28"/>
          <w:szCs w:val="28"/>
          <w:lang w:val="ru-RU"/>
        </w:rPr>
        <w:t>дерев'яних</w:t>
      </w:r>
      <w:r>
        <w:rPr>
          <w:color w:val="222222"/>
          <w:sz w:val="28"/>
          <w:szCs w:val="28"/>
          <w:lang w:val="ru-RU"/>
        </w:rPr>
        <w:t>міжрядних прокладок.</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xml:space="preserve">2.2.7 Перед згвинченням різьбові з'єднання повинні бути очищені від бруду і змазані. Для змащування різьби труб і муфт слід застосовувати змащення мастилом Л3-162 згідно з ТУ 38 101315-77.9, </w:t>
      </w:r>
      <w:r>
        <w:rPr>
          <w:sz w:val="28"/>
          <w:szCs w:val="28"/>
          <w:lang w:val="ru-RU"/>
        </w:rPr>
        <w:t>або аналогічним</w:t>
      </w:r>
      <w:r>
        <w:rPr>
          <w:color w:val="222222"/>
          <w:sz w:val="28"/>
          <w:szCs w:val="28"/>
          <w:lang w:val="ru-RU"/>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2.2.8 Штангові елеватори, гаки, ключі та інші інструменти, що застосовуються при спуско-підйомних операціях, повинні виключати можливість будь-яких видів пошкоджень штанг.</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2.2.9 Для запобігання заїдання різьблення штанг, при їх згвинчуванні або розгвинчуванні, свердловинне устаткування повинно бути відцентроване над гирлом свердловини. При сильному вітрі, що викликає розгойдування талевої системи, а разом з нею і штанг, піднятих над гирлом свердловини, необхідно використовувати центратори.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2.2.10 Штанги зі стелажів слід подавати по одній. Кінці штанг не можна волочити по землі.</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1428A7" w:rsidRP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r w:rsidRPr="001428A7">
        <w:rPr>
          <w:color w:val="222222"/>
          <w:sz w:val="28"/>
          <w:szCs w:val="28"/>
          <w:lang w:val="uk-UA"/>
        </w:rPr>
        <w:t>2.2.11 Захоплення штанги при спуско-підйомних операціях слід проводити тільки за циліндричну частину металевої головки на ділянці радіусу підэлеваторного бурту, не допускаючи при цьому захоплення за склопластикове тіло штанги, а згвинчення (розгвинчення) їх різьбових з'єднань – тільки за квадрат головки.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sidRPr="001428A7">
        <w:rPr>
          <w:color w:val="222222"/>
          <w:sz w:val="28"/>
          <w:szCs w:val="28"/>
          <w:lang w:val="uk-UA"/>
        </w:rPr>
        <w:t xml:space="preserve">2.2.12 При видаленні ковпачка, що захищає різьблення штанги, і пробки, що захищає різьблення муфти, категорично не допускаються будь-які удари по муфті, що знаходиться в зборі з головкою штанги, або по голівці штанги. </w:t>
      </w:r>
      <w:r>
        <w:rPr>
          <w:color w:val="222222"/>
          <w:sz w:val="28"/>
          <w:szCs w:val="28"/>
          <w:lang w:val="ru-RU"/>
        </w:rPr>
        <w:t>Муфти, які зазнали ударів, а також штанги, що знаходяться в зборі з такими муфтами, і штанги, головки яких піддавалися ударам, повинні бути замінені на нові.</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2.2.13 НШП розміщувати таким чином, щоб максимальне напруження на розтяг не перевищувало допустимого.</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2.2.14 Не рекомендується розміщувати НШП у верхній частині ступені.</w:t>
      </w:r>
      <w:r w:rsidRPr="00E02D70">
        <w:rPr>
          <w:rFonts w:eastAsia="SimSun" w:hint="eastAsia"/>
          <w:color w:val="222222"/>
          <w:sz w:val="28"/>
          <w:szCs w:val="28"/>
          <w:lang w:val="ru-RU" w:eastAsia="zh-CN"/>
        </w:rPr>
        <w:t xml:space="preserve"> </w:t>
      </w:r>
      <w:r>
        <w:rPr>
          <w:color w:val="222222"/>
          <w:sz w:val="28"/>
          <w:szCs w:val="28"/>
          <w:lang w:val="ru-RU"/>
        </w:rPr>
        <w:t>У разі загрози можливого заїдання плунжера, необхідно застосовувати обважнений низ.</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2.2.15 Не допускається розміщення НШП над плунжером насоса.</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2.2.16 Не допускається використання НШП у якості сальникового штоку.</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2.2.17 Перед монтажем штанг в колону провести їх огляд на відсутність дефектів. Не допускаються до спуску НШП:</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з пошкодженням тіла штанги на глибину більше 1,0 мм на відстані менше 0,6 м від головки штанги;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з видимими дефектами на решті частині тіла (порізи, вм’ятини, розшарування, надколи і т.д.).</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SimSun"/>
          <w:color w:val="222222"/>
          <w:sz w:val="28"/>
          <w:szCs w:val="28"/>
          <w:lang w:val="uk-UA" w:eastAsia="zh-CN"/>
        </w:rPr>
      </w:pPr>
      <w:r>
        <w:rPr>
          <w:color w:val="222222"/>
          <w:sz w:val="28"/>
          <w:szCs w:val="28"/>
          <w:lang w:val="ru-RU"/>
        </w:rPr>
        <w:t>2.3 Устаткування, що застосовується при роботі зі штангами</w:t>
      </w:r>
      <w:r>
        <w:rPr>
          <w:color w:val="222222"/>
          <w:sz w:val="28"/>
          <w:szCs w:val="28"/>
          <w:lang w:val="uk-UA"/>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2.3.1 При проведенні спуско-підйомних операцій, а також ловильних робіт з ШНП використовується стандартне обладнання, призначене для роботи з металевими штангами, спеціалізоване обладнання.</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2.3.2 Штанговий елеватор повинен забезпечити захоплення циліндричної частини сталевої головки ШНП.</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r>
        <w:rPr>
          <w:color w:val="222222"/>
          <w:sz w:val="28"/>
          <w:szCs w:val="28"/>
          <w:lang w:val="ru-RU"/>
        </w:rPr>
        <w:t>2.4 Спуск обладнання в свердловину</w:t>
      </w:r>
      <w:r>
        <w:rPr>
          <w:color w:val="222222"/>
          <w:sz w:val="28"/>
          <w:szCs w:val="28"/>
          <w:lang w:val="uk-UA"/>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val="ru-RU"/>
        </w:rPr>
      </w:pPr>
      <w:r>
        <w:rPr>
          <w:color w:val="222222"/>
          <w:sz w:val="28"/>
          <w:szCs w:val="28"/>
          <w:lang w:val="ru-RU"/>
        </w:rPr>
        <w:t xml:space="preserve">2.4.1 Рекомендується використовувати ШНП у </w:t>
      </w:r>
      <w:r>
        <w:rPr>
          <w:sz w:val="28"/>
          <w:szCs w:val="28"/>
          <w:lang w:val="ru-RU"/>
        </w:rPr>
        <w:t>свердловинах з мінімально-можливим азимутом викривлення стовбура.</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2.4.2 Швидкість спуску колони штанг у свердловину не повинна перевищувати 20 м/хв.</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FF0000"/>
          <w:sz w:val="28"/>
          <w:szCs w:val="28"/>
          <w:lang w:val="uk-UA"/>
        </w:rPr>
      </w:pPr>
      <w:r>
        <w:rPr>
          <w:color w:val="222222"/>
          <w:sz w:val="28"/>
          <w:szCs w:val="28"/>
          <w:lang w:val="ru-RU"/>
        </w:rPr>
        <w:t xml:space="preserve">2.4.3 При спуску штанг у свердловину необхідно використовувати </w:t>
      </w:r>
      <w:r>
        <w:rPr>
          <w:sz w:val="28"/>
          <w:szCs w:val="28"/>
          <w:lang w:val="ru-RU"/>
        </w:rPr>
        <w:t>лійку або спецмуфти на різьбі трійника гирлової обв’язки,</w:t>
      </w:r>
      <w:r>
        <w:rPr>
          <w:color w:val="222222"/>
          <w:sz w:val="28"/>
          <w:szCs w:val="28"/>
          <w:lang w:val="ru-RU"/>
        </w:rPr>
        <w:t>що охороняє штанги і протектори від пошкоджень в результаті ударів об торець насосно-компресорної труби</w:t>
      </w:r>
      <w:r>
        <w:rPr>
          <w:sz w:val="28"/>
          <w:szCs w:val="28"/>
          <w:lang w:val="uk-UA"/>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2.4.4 В процесі спуску колони штанг у свердловину необхідно здійснювати постійний контроль за спуском кожної штанги, щоб не допустити пошкодження штанги і протектора.</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2.4.5 При спуску та підйомі штанг необхідно ретельно слідкувати за правильною зарядкою штанг в елеватор, не допускаючи захоплення за пластикове тіло або під сталеву головку і уникати при цьому ударів ШНП об сталеві виступи свердловинного обладнання.</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2.4.6 Для запобігання виникнення стискуючих напружень не рекомендується обладнувати колону з НШП скребками для очистки колони НКТ від парафіну.</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val="ru-RU"/>
        </w:rPr>
      </w:pPr>
      <w:r>
        <w:rPr>
          <w:color w:val="222222"/>
          <w:sz w:val="28"/>
          <w:szCs w:val="28"/>
          <w:lang w:val="ru-RU"/>
        </w:rPr>
        <w:t xml:space="preserve">2.4.7 </w:t>
      </w:r>
      <w:r>
        <w:rPr>
          <w:sz w:val="28"/>
          <w:szCs w:val="28"/>
          <w:lang w:val="ru-RU"/>
        </w:rPr>
        <w:t>Для запобігання стирання тіла НШП необхідно їх оснастити роликовими або капроновими протекторами (центраторами).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2.4.8 Вимоги до чистоти різьби, згвинчувань з муфтою ті ж, що й для сталевих насосних штанг.</w:t>
      </w:r>
    </w:p>
    <w:p w:rsidR="001428A7" w:rsidRDefault="001428A7" w:rsidP="001428A7">
      <w:pPr>
        <w:pStyle w:val="HTML"/>
        <w:shd w:val="clear" w:color="auto" w:fill="FFFFFF"/>
        <w:spacing w:after="0" w:line="360" w:lineRule="auto"/>
        <w:jc w:val="both"/>
        <w:rPr>
          <w:rFonts w:ascii="inherit" w:hAnsi="inherit"/>
          <w:color w:val="222222"/>
          <w:sz w:val="30"/>
          <w:szCs w:val="30"/>
          <w:lang w:val="uk-UA"/>
        </w:rPr>
      </w:pPr>
      <w:r>
        <w:rPr>
          <w:rFonts w:ascii="Times New Roman" w:hAnsi="Times New Roman" w:cs="Times New Roman"/>
          <w:color w:val="222222"/>
          <w:sz w:val="28"/>
          <w:szCs w:val="28"/>
          <w:lang w:val="uk-UA"/>
        </w:rPr>
        <w:t xml:space="preserve">2.4.9 Спуск штанг у </w:t>
      </w:r>
      <w:r>
        <w:rPr>
          <w:rStyle w:val="translation-chunk"/>
          <w:rFonts w:ascii="inherit" w:hAnsi="inherit"/>
          <w:color w:val="222222"/>
          <w:sz w:val="30"/>
          <w:szCs w:val="30"/>
        </w:rPr>
        <w:t>свердловин</w:t>
      </w:r>
      <w:r>
        <w:rPr>
          <w:rStyle w:val="translation-chunk"/>
          <w:rFonts w:ascii="inherit" w:hAnsi="inherit"/>
          <w:color w:val="222222"/>
          <w:sz w:val="30"/>
          <w:szCs w:val="30"/>
          <w:lang w:val="uk-UA"/>
        </w:rPr>
        <w:t xml:space="preserve">у </w:t>
      </w:r>
      <w:r>
        <w:rPr>
          <w:rFonts w:ascii="Times New Roman" w:hAnsi="Times New Roman" w:cs="Times New Roman"/>
          <w:color w:val="222222"/>
          <w:sz w:val="28"/>
          <w:szCs w:val="28"/>
          <w:lang w:val="uk-UA"/>
        </w:rPr>
        <w:t>проводиться в порядку характерному для сталевих носних штанг, враховуючи застереження даної настанови.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2.4.10 Після спуску колони ШНП необхідно провести урівноваження верстата-качалки.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r>
        <w:rPr>
          <w:color w:val="222222"/>
          <w:sz w:val="28"/>
          <w:szCs w:val="28"/>
          <w:lang w:val="ru-RU"/>
        </w:rPr>
        <w:t>2.5 Підйом штанг</w:t>
      </w:r>
      <w:r>
        <w:rPr>
          <w:color w:val="222222"/>
          <w:sz w:val="28"/>
          <w:szCs w:val="28"/>
          <w:lang w:val="uk-UA"/>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2.5.1 При підйомі колони штанг необхідно попередньо зняти корпус гирлового сальника щоб уникнути пошкодження протекторів.</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2.5.2 У разі заклинювання колони штанг у свердловині підйом колони слід проводити разом  насосно-компресорними трубами.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2.5.3 Підйом штанг проводиться в порядку характерному для сталевих носних штанг, враховуючи застереження даної настанови.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2.5.4 У разі повторного спуску колони з НШП необхідно зберігати черговість, витримуючи такий порядок, місцезнаходження, конструкцію, який був і до їх підйому.</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2.5.5 У випадку 2 обривів підряд НШП через короткі проміжки часу, необхідно припинити випробування НШП до з’ясування причин поломки.</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 xml:space="preserve">2.5.6 У випадку обриву НШП по тілу ловильні роботи необхідно виконувати за допомогою спецінструменту. Якщо ловильні роботи не дають бажаного ефекту, тоді необхідно провести підйом колони НКТ разом з колоною </w:t>
      </w:r>
      <w:r>
        <w:rPr>
          <w:color w:val="000000"/>
          <w:sz w:val="28"/>
          <w:szCs w:val="28"/>
          <w:lang w:val="uk-UA"/>
        </w:rPr>
        <w:t xml:space="preserve">насосних штанг </w:t>
      </w:r>
      <w:r>
        <w:rPr>
          <w:color w:val="222222"/>
          <w:sz w:val="28"/>
          <w:szCs w:val="28"/>
          <w:lang w:val="ru-RU"/>
        </w:rPr>
        <w:t>до місця, де відбувся обрив.</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uk-UA"/>
        </w:rPr>
      </w:pPr>
      <w:r>
        <w:rPr>
          <w:color w:val="222222"/>
          <w:sz w:val="28"/>
          <w:szCs w:val="28"/>
          <w:lang w:val="ru-RU"/>
        </w:rPr>
        <w:t>3 Технічне обслуговування</w:t>
      </w:r>
      <w:r>
        <w:rPr>
          <w:color w:val="222222"/>
          <w:sz w:val="28"/>
          <w:szCs w:val="28"/>
          <w:lang w:val="uk-UA"/>
        </w:rPr>
        <w:t>.</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3.1 Промивку колони штанг та НКТ для видалення парафіну слід здійснювати при температурі робочого агента не вище 110С.</w:t>
      </w: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b/>
          <w:color w:val="222222"/>
          <w:sz w:val="28"/>
          <w:szCs w:val="28"/>
          <w:lang w:val="uk-UA"/>
        </w:rPr>
      </w:pPr>
    </w:p>
    <w:p w:rsidR="001428A7" w:rsidRDefault="001428A7" w:rsidP="001428A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color w:val="222222"/>
          <w:sz w:val="28"/>
          <w:szCs w:val="28"/>
          <w:lang w:val="ru-RU"/>
        </w:rPr>
      </w:pPr>
      <w:r>
        <w:rPr>
          <w:color w:val="222222"/>
          <w:sz w:val="28"/>
          <w:szCs w:val="28"/>
          <w:lang w:val="ru-RU"/>
        </w:rPr>
        <w:t>4 Поточний ремонт свердловини з причнн не викликаних НШП проводити згідно існуючих рекомендацій та вимог даної настанови.</w:t>
      </w:r>
    </w:p>
    <w:p w:rsidR="001428A7" w:rsidRDefault="001428A7" w:rsidP="001428A7">
      <w:pPr>
        <w:pStyle w:val="HTML"/>
        <w:shd w:val="clear" w:color="auto" w:fill="FFFFFF"/>
        <w:spacing w:after="0" w:line="360" w:lineRule="auto"/>
        <w:jc w:val="both"/>
        <w:rPr>
          <w:rFonts w:ascii="Times New Roman" w:hAnsi="Times New Roman" w:cs="Times New Roman"/>
          <w:color w:val="222222"/>
          <w:sz w:val="28"/>
          <w:szCs w:val="28"/>
          <w:lang w:val="uk-UA"/>
        </w:rPr>
      </w:pPr>
      <w:r>
        <w:rPr>
          <w:rFonts w:ascii="Times New Roman" w:hAnsi="Times New Roman" w:cs="Times New Roman"/>
          <w:sz w:val="28"/>
          <w:szCs w:val="28"/>
        </w:rPr>
        <w:t xml:space="preserve">5 </w:t>
      </w:r>
      <w:r>
        <w:rPr>
          <w:rStyle w:val="translation-chunk"/>
          <w:rFonts w:ascii="Times New Roman" w:hAnsi="Times New Roman" w:cs="Times New Roman"/>
          <w:color w:val="222222"/>
          <w:sz w:val="28"/>
          <w:szCs w:val="28"/>
        </w:rPr>
        <w:t>Зберігання</w:t>
      </w:r>
      <w:r>
        <w:rPr>
          <w:rStyle w:val="translation-chunk"/>
          <w:rFonts w:ascii="Times New Roman" w:hAnsi="Times New Roman" w:cs="Times New Roman"/>
          <w:color w:val="222222"/>
          <w:sz w:val="28"/>
          <w:szCs w:val="28"/>
          <w:lang w:val="uk-UA"/>
        </w:rPr>
        <w:t>.</w:t>
      </w:r>
    </w:p>
    <w:p w:rsidR="001428A7" w:rsidRDefault="001428A7" w:rsidP="001428A7">
      <w:pPr>
        <w:tabs>
          <w:tab w:val="left" w:pos="567"/>
          <w:tab w:val="left" w:pos="1038"/>
          <w:tab w:val="left" w:pos="3780"/>
          <w:tab w:val="left" w:pos="4320"/>
        </w:tabs>
        <w:spacing w:after="0" w:line="360" w:lineRule="auto"/>
        <w:jc w:val="both"/>
        <w:rPr>
          <w:sz w:val="28"/>
          <w:szCs w:val="28"/>
          <w:lang w:val="ru-RU"/>
        </w:rPr>
      </w:pPr>
      <w:r>
        <w:rPr>
          <w:sz w:val="28"/>
          <w:szCs w:val="28"/>
          <w:lang w:val="ru-RU"/>
        </w:rPr>
        <w:t>5.1 Штанги однієї партії повинні бути упаковані в пакет не більше 50 штук у кожному. Допускається за замовленням споживача об’єднання декількох пакетів (не більше 10) у збільшений пакет.</w:t>
      </w:r>
    </w:p>
    <w:p w:rsidR="001428A7" w:rsidRDefault="001428A7" w:rsidP="001428A7">
      <w:pPr>
        <w:pStyle w:val="a8"/>
        <w:tabs>
          <w:tab w:val="left" w:pos="567"/>
          <w:tab w:val="left" w:pos="3780"/>
          <w:tab w:val="left" w:pos="4320"/>
        </w:tabs>
        <w:spacing w:after="0"/>
        <w:rPr>
          <w:szCs w:val="28"/>
        </w:rPr>
      </w:pPr>
      <w:r>
        <w:rPr>
          <w:szCs w:val="28"/>
        </w:rPr>
        <w:t>5.2 Штанги в пакетах слід зберігати рядами або штабелями на рівних площадках в умовах, що виключають появу остаточної деформації.</w:t>
      </w:r>
    </w:p>
    <w:p w:rsidR="001428A7" w:rsidRDefault="001428A7" w:rsidP="001428A7">
      <w:pPr>
        <w:pStyle w:val="a8"/>
        <w:tabs>
          <w:tab w:val="left" w:pos="567"/>
          <w:tab w:val="left" w:pos="3780"/>
          <w:tab w:val="left" w:pos="4320"/>
        </w:tabs>
        <w:spacing w:after="0"/>
        <w:rPr>
          <w:szCs w:val="28"/>
        </w:rPr>
      </w:pPr>
      <w:r>
        <w:rPr>
          <w:szCs w:val="28"/>
        </w:rPr>
        <w:t>Між рядами неупакованих штанг повинні встановлюватись поперечні неметалеві прокладки, які не допускають дотику головок між собою та зі стрижнями.</w:t>
      </w:r>
    </w:p>
    <w:p w:rsidR="001428A7" w:rsidRDefault="001428A7" w:rsidP="001428A7">
      <w:pPr>
        <w:pStyle w:val="a8"/>
        <w:tabs>
          <w:tab w:val="left" w:pos="567"/>
          <w:tab w:val="left" w:pos="3780"/>
          <w:tab w:val="left" w:pos="4320"/>
        </w:tabs>
        <w:spacing w:after="0"/>
        <w:rPr>
          <w:szCs w:val="28"/>
        </w:rPr>
      </w:pPr>
      <w:r>
        <w:rPr>
          <w:szCs w:val="28"/>
        </w:rPr>
        <w:t>Зберігання штанг безпосередньо на землі не допускається. Висота штабелів не повинна перевищувати 3,0 м.</w:t>
      </w:r>
    </w:p>
    <w:p w:rsidR="001428A7" w:rsidRDefault="001428A7" w:rsidP="001428A7">
      <w:pPr>
        <w:spacing w:after="0" w:line="360" w:lineRule="auto"/>
        <w:jc w:val="both"/>
        <w:rPr>
          <w:sz w:val="28"/>
          <w:szCs w:val="28"/>
          <w:lang w:val="ru-RU"/>
        </w:rPr>
      </w:pPr>
      <w:r>
        <w:rPr>
          <w:sz w:val="28"/>
          <w:szCs w:val="28"/>
          <w:lang w:val="ru-RU"/>
        </w:rPr>
        <w:t>5.3 Штанги при зберіганні на БМТЗ, або ТІМ ЦКтаПРС, повинні бути захищені від впливу прямих сонячних променів та атмосферних опадів.</w:t>
      </w:r>
    </w:p>
    <w:p w:rsidR="001428A7" w:rsidRDefault="001428A7" w:rsidP="001428A7">
      <w:pPr>
        <w:pStyle w:val="a8"/>
        <w:tabs>
          <w:tab w:val="left" w:pos="567"/>
          <w:tab w:val="left" w:pos="3780"/>
          <w:tab w:val="left" w:pos="4320"/>
        </w:tabs>
        <w:spacing w:after="0"/>
        <w:rPr>
          <w:szCs w:val="28"/>
        </w:rPr>
      </w:pPr>
      <w:r>
        <w:rPr>
          <w:szCs w:val="28"/>
        </w:rPr>
        <w:t>5.4 Умови зберігання – по групі умов зберігання  Ж2 ГОСТ 15150.</w:t>
      </w:r>
    </w:p>
    <w:p w:rsidR="001428A7" w:rsidRDefault="001428A7" w:rsidP="001428A7">
      <w:pPr>
        <w:pStyle w:val="HTML"/>
        <w:shd w:val="clear" w:color="auto" w:fill="FFFFFF"/>
        <w:spacing w:after="0" w:line="360" w:lineRule="auto"/>
        <w:jc w:val="both"/>
        <w:rPr>
          <w:rFonts w:ascii="Times New Roman" w:hAnsi="Times New Roman" w:cs="Times New Roman"/>
          <w:color w:val="222222"/>
          <w:sz w:val="28"/>
          <w:szCs w:val="28"/>
          <w:lang w:val="uk-UA"/>
        </w:rPr>
      </w:pPr>
      <w:r>
        <w:rPr>
          <w:rFonts w:ascii="Times New Roman" w:hAnsi="Times New Roman" w:cs="Times New Roman"/>
          <w:sz w:val="28"/>
          <w:szCs w:val="28"/>
        </w:rPr>
        <w:t xml:space="preserve">6 Транспортування та </w:t>
      </w:r>
      <w:r>
        <w:rPr>
          <w:rStyle w:val="translation-chunk"/>
          <w:rFonts w:ascii="Times New Roman" w:hAnsi="Times New Roman" w:cs="Times New Roman"/>
          <w:color w:val="222222"/>
          <w:sz w:val="28"/>
          <w:szCs w:val="28"/>
        </w:rPr>
        <w:t>утилізація</w:t>
      </w:r>
      <w:r>
        <w:rPr>
          <w:rStyle w:val="translation-chunk"/>
          <w:rFonts w:ascii="Times New Roman" w:hAnsi="Times New Roman" w:cs="Times New Roman"/>
          <w:color w:val="222222"/>
          <w:sz w:val="28"/>
          <w:szCs w:val="28"/>
          <w:lang w:val="uk-UA"/>
        </w:rPr>
        <w:t>.</w:t>
      </w:r>
    </w:p>
    <w:p w:rsidR="001428A7" w:rsidRDefault="001428A7" w:rsidP="001428A7">
      <w:pPr>
        <w:pStyle w:val="a8"/>
        <w:tabs>
          <w:tab w:val="left" w:pos="567"/>
          <w:tab w:val="left" w:pos="3780"/>
          <w:tab w:val="left" w:pos="4320"/>
        </w:tabs>
        <w:spacing w:after="0"/>
        <w:rPr>
          <w:szCs w:val="28"/>
        </w:rPr>
      </w:pPr>
      <w:r>
        <w:rPr>
          <w:szCs w:val="28"/>
        </w:rPr>
        <w:t>6.1 Упаковані штанги належить транспортувати та зберігати в упаковці до моменту установлення їх у свердловину.</w:t>
      </w:r>
    </w:p>
    <w:p w:rsidR="001428A7" w:rsidRDefault="001428A7" w:rsidP="001428A7">
      <w:pPr>
        <w:pStyle w:val="a8"/>
        <w:tabs>
          <w:tab w:val="left" w:pos="567"/>
          <w:tab w:val="left" w:pos="3780"/>
          <w:tab w:val="left" w:pos="4320"/>
        </w:tabs>
        <w:spacing w:after="0"/>
        <w:rPr>
          <w:szCs w:val="28"/>
        </w:rPr>
      </w:pPr>
      <w:r>
        <w:rPr>
          <w:szCs w:val="28"/>
        </w:rPr>
        <w:t>6.2 Пакети зі штангами транспортують будь-яким видом транспорту на платформі, що перевищує довжину штанг.</w:t>
      </w:r>
    </w:p>
    <w:p w:rsidR="001428A7" w:rsidRDefault="001428A7" w:rsidP="001428A7">
      <w:pPr>
        <w:pStyle w:val="a8"/>
        <w:tabs>
          <w:tab w:val="left" w:pos="567"/>
          <w:tab w:val="left" w:pos="3780"/>
          <w:tab w:val="left" w:pos="4320"/>
        </w:tabs>
        <w:spacing w:after="0"/>
        <w:rPr>
          <w:szCs w:val="28"/>
        </w:rPr>
      </w:pPr>
      <w:r>
        <w:rPr>
          <w:szCs w:val="28"/>
        </w:rPr>
        <w:t>Спосіб транспортування повинен забезпечувати повне зберігання штанг з додержанням правил техніки безпеки, діючих на даному виді транспорту.</w:t>
      </w:r>
    </w:p>
    <w:p w:rsidR="001428A7" w:rsidRDefault="001428A7" w:rsidP="001428A7">
      <w:pPr>
        <w:pStyle w:val="a8"/>
        <w:tabs>
          <w:tab w:val="left" w:pos="567"/>
          <w:tab w:val="left" w:pos="3780"/>
          <w:tab w:val="left" w:pos="4320"/>
        </w:tabs>
        <w:spacing w:after="0"/>
        <w:rPr>
          <w:szCs w:val="28"/>
        </w:rPr>
      </w:pPr>
      <w:r>
        <w:rPr>
          <w:szCs w:val="28"/>
        </w:rPr>
        <w:t>6.3 При проведенні завантажувальних робіт у залізничні вагони повинні виконуватись вимоги ГОСТ 22235. При цьому висота штабеля пакетів не повинна перевищувати 3 метри. Пакети повинні торкатися один одного тільки поперечними стяжками. В кожному штабелі поперечні стяжки пакетів повинні бути скріплені між собою дротовою скруткою.</w:t>
      </w:r>
    </w:p>
    <w:p w:rsidR="00B844C4" w:rsidRDefault="00B844C4" w:rsidP="00B844C4">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Default="001428A7" w:rsidP="001428A7">
      <w:pPr>
        <w:pStyle w:val="a8"/>
        <w:tabs>
          <w:tab w:val="left" w:pos="567"/>
          <w:tab w:val="left" w:pos="3780"/>
          <w:tab w:val="left" w:pos="4320"/>
        </w:tabs>
        <w:spacing w:after="0"/>
        <w:rPr>
          <w:szCs w:val="28"/>
          <w:lang w:val="uk-UA"/>
        </w:rPr>
      </w:pPr>
    </w:p>
    <w:p w:rsidR="001428A7" w:rsidRDefault="001428A7" w:rsidP="001428A7">
      <w:pPr>
        <w:pStyle w:val="a8"/>
        <w:tabs>
          <w:tab w:val="left" w:pos="567"/>
          <w:tab w:val="left" w:pos="3780"/>
          <w:tab w:val="left" w:pos="4320"/>
        </w:tabs>
        <w:spacing w:after="0"/>
        <w:rPr>
          <w:szCs w:val="28"/>
        </w:rPr>
      </w:pPr>
      <w:r>
        <w:rPr>
          <w:szCs w:val="28"/>
        </w:rPr>
        <w:t>6.4 Вантажно-розвантажувальні роботи необхідно проводити м‘якими чалочними пристосуваннями, наприклад, деревʻяні, не допускаючи при транспортуванні контакту стрижнів штанг з металом.</w:t>
      </w:r>
    </w:p>
    <w:p w:rsidR="001428A7" w:rsidRDefault="001428A7" w:rsidP="001428A7">
      <w:pPr>
        <w:pStyle w:val="HTML"/>
        <w:shd w:val="clear" w:color="auto" w:fill="FFFFFF"/>
        <w:spacing w:after="0" w:line="360" w:lineRule="auto"/>
        <w:jc w:val="both"/>
        <w:rPr>
          <w:rFonts w:ascii="Times New Roman" w:hAnsi="Times New Roman" w:cs="Times New Roman"/>
          <w:color w:val="222222"/>
          <w:sz w:val="28"/>
          <w:szCs w:val="28"/>
        </w:rPr>
      </w:pPr>
      <w:r>
        <w:rPr>
          <w:rFonts w:ascii="Times New Roman" w:hAnsi="Times New Roman" w:cs="Times New Roman"/>
          <w:sz w:val="28"/>
          <w:szCs w:val="28"/>
          <w:lang w:val="uk-UA"/>
        </w:rPr>
        <w:t>6.5 Всі штанги, як нові, так і вживані необхідно транспортувати на свердловину із запобіжними ковпачками, що захищають різьбу від забруднення і механічних пошкоджень. Під час транспортування стежити за збереженням запобіжних ковпачків на різьбі головок штанг.</w:t>
      </w:r>
    </w:p>
    <w:p w:rsidR="001428A7" w:rsidRDefault="001428A7" w:rsidP="001428A7">
      <w:pPr>
        <w:pStyle w:val="HTML"/>
        <w:shd w:val="clear" w:color="auto" w:fill="FFFFFF"/>
        <w:spacing w:after="0" w:line="360" w:lineRule="auto"/>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 xml:space="preserve">6.6 </w:t>
      </w:r>
      <w:r>
        <w:rPr>
          <w:rStyle w:val="translation-chunk"/>
          <w:rFonts w:ascii="Times New Roman" w:hAnsi="Times New Roman" w:cs="Times New Roman"/>
          <w:color w:val="222222"/>
          <w:sz w:val="28"/>
          <w:szCs w:val="28"/>
          <w:lang w:val="uk-UA"/>
        </w:rPr>
        <w:t>В</w:t>
      </w:r>
      <w:r>
        <w:rPr>
          <w:rStyle w:val="translation-chunk"/>
          <w:rFonts w:ascii="Times New Roman" w:hAnsi="Times New Roman" w:cs="Times New Roman"/>
          <w:color w:val="222222"/>
          <w:sz w:val="28"/>
          <w:szCs w:val="28"/>
        </w:rPr>
        <w:t>ідбраковані склопластикові тіла штанг підлягають утилізації</w:t>
      </w:r>
      <w:r>
        <w:rPr>
          <w:rStyle w:val="translation-chunk"/>
          <w:rFonts w:ascii="Times New Roman" w:hAnsi="Times New Roman" w:cs="Times New Roman"/>
          <w:color w:val="222222"/>
          <w:sz w:val="28"/>
          <w:szCs w:val="28"/>
          <w:lang w:val="uk-UA"/>
        </w:rPr>
        <w:t>.</w:t>
      </w:r>
    </w:p>
    <w:p w:rsidR="001428A7" w:rsidRDefault="001428A7" w:rsidP="001428A7">
      <w:pPr>
        <w:pStyle w:val="HTML"/>
        <w:shd w:val="clear" w:color="auto" w:fill="FFFFFF"/>
        <w:spacing w:after="0" w:line="360" w:lineRule="auto"/>
        <w:jc w:val="both"/>
        <w:rPr>
          <w:rFonts w:ascii="Times New Roman" w:hAnsi="Times New Roman" w:cs="Times New Roman"/>
          <w:color w:val="222222"/>
          <w:sz w:val="28"/>
          <w:szCs w:val="28"/>
          <w:lang w:val="uk-UA"/>
        </w:rPr>
      </w:pPr>
      <w:r>
        <w:rPr>
          <w:rFonts w:ascii="Times New Roman" w:hAnsi="Times New Roman" w:cs="Times New Roman"/>
          <w:iCs/>
          <w:spacing w:val="-6"/>
          <w:sz w:val="28"/>
          <w:szCs w:val="28"/>
          <w:lang w:val="uk-UA"/>
        </w:rPr>
        <w:t xml:space="preserve">У разі неможливості утилізації  </w:t>
      </w:r>
      <w:r>
        <w:rPr>
          <w:rStyle w:val="translation-chunk"/>
          <w:rFonts w:ascii="Times New Roman" w:hAnsi="Times New Roman" w:cs="Times New Roman"/>
          <w:color w:val="222222"/>
          <w:sz w:val="28"/>
          <w:szCs w:val="28"/>
          <w:lang w:val="uk-UA"/>
        </w:rPr>
        <w:t xml:space="preserve">склопластикові тіла штанг </w:t>
      </w:r>
      <w:r>
        <w:rPr>
          <w:rFonts w:ascii="Times New Roman" w:hAnsi="Times New Roman" w:cs="Times New Roman"/>
          <w:iCs/>
          <w:spacing w:val="-6"/>
          <w:sz w:val="28"/>
          <w:szCs w:val="28"/>
          <w:lang w:val="uk-UA"/>
        </w:rPr>
        <w:t>повинні збиратися у</w:t>
      </w:r>
      <w:r>
        <w:rPr>
          <w:rFonts w:ascii="Times New Roman" w:hAnsi="Times New Roman" w:cs="Times New Roman"/>
          <w:iCs/>
          <w:sz w:val="28"/>
          <w:szCs w:val="28"/>
          <w:lang w:val="uk-UA"/>
        </w:rPr>
        <w:t xml:space="preserve"> спеціальній тарі і вивозитися в місця захоронення з дотриманням вимог ДСанПіН 2.2.7.029 та за погодженням з органами санітарного нагляду відповідно до діючих місцевих правил вивезення та утилізації промислових відходів.</w:t>
      </w:r>
    </w:p>
    <w:p w:rsidR="001428A7" w:rsidRDefault="001428A7" w:rsidP="001428A7">
      <w:pPr>
        <w:pStyle w:val="a8"/>
        <w:tabs>
          <w:tab w:val="left" w:pos="567"/>
          <w:tab w:val="left" w:pos="3780"/>
          <w:tab w:val="left" w:pos="4320"/>
        </w:tabs>
        <w:spacing w:after="0"/>
        <w:rPr>
          <w:bCs/>
          <w:szCs w:val="28"/>
          <w:lang w:val="uk-UA"/>
        </w:rPr>
      </w:pPr>
      <w:r>
        <w:rPr>
          <w:bCs/>
          <w:szCs w:val="28"/>
          <w:lang w:val="uk-UA"/>
        </w:rPr>
        <w:t>7 Гарантії виробника.</w:t>
      </w:r>
    </w:p>
    <w:p w:rsidR="001428A7" w:rsidRDefault="001428A7" w:rsidP="001428A7">
      <w:pPr>
        <w:pStyle w:val="a8"/>
        <w:tabs>
          <w:tab w:val="left" w:pos="567"/>
          <w:tab w:val="left" w:pos="3780"/>
          <w:tab w:val="left" w:pos="4320"/>
        </w:tabs>
        <w:spacing w:after="0"/>
        <w:rPr>
          <w:szCs w:val="28"/>
          <w:lang w:val="uk-UA"/>
        </w:rPr>
      </w:pPr>
      <w:r>
        <w:rPr>
          <w:szCs w:val="28"/>
          <w:lang w:val="uk-UA"/>
        </w:rPr>
        <w:t>7.1 Виробник гарантує відповідність штанг вимогам даних технічних умов при дотриманні умов експлуатації, транспортування та зберігання.</w:t>
      </w:r>
    </w:p>
    <w:p w:rsidR="001428A7" w:rsidRDefault="001428A7" w:rsidP="001428A7">
      <w:pPr>
        <w:pStyle w:val="a8"/>
        <w:tabs>
          <w:tab w:val="left" w:pos="567"/>
          <w:tab w:val="left" w:pos="3780"/>
          <w:tab w:val="left" w:pos="4320"/>
        </w:tabs>
        <w:spacing w:after="0"/>
        <w:rPr>
          <w:szCs w:val="28"/>
        </w:rPr>
      </w:pPr>
      <w:r>
        <w:rPr>
          <w:szCs w:val="28"/>
        </w:rPr>
        <w:t>7.2 Гарантійний строк зберігання –</w:t>
      </w:r>
      <w:r>
        <w:rPr>
          <w:szCs w:val="28"/>
          <w:lang w:val="uk-UA"/>
        </w:rPr>
        <w:t xml:space="preserve"> </w:t>
      </w:r>
      <w:r>
        <w:rPr>
          <w:szCs w:val="28"/>
        </w:rPr>
        <w:t>1,5 року за умови дотримання вимог даних технічних умов. Після закінчення гарантійного строку зберігання, перед використанням, штанги перевіряють на відповідність вимогам даних ТУ.</w:t>
      </w:r>
    </w:p>
    <w:p w:rsidR="001428A7" w:rsidRDefault="001428A7" w:rsidP="001428A7">
      <w:pPr>
        <w:pStyle w:val="a8"/>
        <w:tabs>
          <w:tab w:val="left" w:pos="567"/>
          <w:tab w:val="left" w:pos="3780"/>
          <w:tab w:val="left" w:pos="4320"/>
        </w:tabs>
        <w:spacing w:after="0"/>
        <w:rPr>
          <w:szCs w:val="28"/>
        </w:rPr>
      </w:pPr>
      <w:r>
        <w:rPr>
          <w:szCs w:val="28"/>
        </w:rPr>
        <w:t>7.3 Гарантійний строк експлуатації - 3 роки від дня введення в експлуатацію за умови дотримання правил експлуатації.</w:t>
      </w:r>
    </w:p>
    <w:p w:rsidR="001428A7" w:rsidRDefault="001428A7" w:rsidP="001428A7">
      <w:pPr>
        <w:pStyle w:val="a8"/>
        <w:tabs>
          <w:tab w:val="left" w:pos="567"/>
          <w:tab w:val="left" w:pos="3780"/>
          <w:tab w:val="left" w:pos="4320"/>
        </w:tabs>
        <w:spacing w:after="0"/>
        <w:rPr>
          <w:szCs w:val="28"/>
        </w:rPr>
      </w:pPr>
      <w:r>
        <w:rPr>
          <w:szCs w:val="28"/>
        </w:rPr>
        <w:t>7.4 Критерієм критичного стану штанги або муфти є їх обрив, а також наявність тріщин, розривів, розшарувань в тілі стрижня або муфти, викривлення штанги, що виключає можливість подальшої експлуатації.</w:t>
      </w:r>
    </w:p>
    <w:p w:rsidR="001428A7" w:rsidRDefault="001428A7" w:rsidP="001428A7">
      <w:pPr>
        <w:pStyle w:val="HTML"/>
        <w:shd w:val="clear" w:color="auto" w:fill="FFFFFF"/>
        <w:spacing w:after="0"/>
        <w:jc w:val="both"/>
        <w:rPr>
          <w:rStyle w:val="translation-chunk"/>
          <w:rFonts w:ascii="inherit" w:hAnsi="inherit"/>
          <w:color w:val="222222"/>
          <w:sz w:val="30"/>
          <w:szCs w:val="30"/>
          <w:lang w:val="uk-UA"/>
        </w:rPr>
      </w:pPr>
    </w:p>
    <w:p w:rsidR="001428A7" w:rsidRDefault="001428A7" w:rsidP="001428A7">
      <w:pPr>
        <w:pStyle w:val="HTML"/>
        <w:shd w:val="clear" w:color="auto" w:fill="FFFFFF"/>
        <w:spacing w:after="0"/>
        <w:jc w:val="both"/>
        <w:rPr>
          <w:rStyle w:val="translation-chunk"/>
          <w:rFonts w:ascii="inherit" w:hAnsi="inherit"/>
          <w:b/>
          <w:color w:val="222222"/>
          <w:sz w:val="30"/>
          <w:szCs w:val="30"/>
          <w:lang w:val="uk-UA"/>
        </w:rPr>
      </w:pPr>
    </w:p>
    <w:p w:rsidR="001428A7" w:rsidRDefault="001428A7" w:rsidP="001428A7">
      <w:pPr>
        <w:pStyle w:val="HTML"/>
        <w:shd w:val="clear" w:color="auto" w:fill="FFFFFF"/>
        <w:spacing w:after="0"/>
        <w:jc w:val="both"/>
        <w:rPr>
          <w:rStyle w:val="translation-chunk"/>
          <w:rFonts w:ascii="inherit" w:hAnsi="inherit"/>
          <w:b/>
          <w:color w:val="222222"/>
          <w:sz w:val="30"/>
          <w:szCs w:val="30"/>
          <w:lang w:val="uk-UA"/>
        </w:rPr>
      </w:pPr>
    </w:p>
    <w:p w:rsidR="001428A7" w:rsidRDefault="001428A7" w:rsidP="001428A7">
      <w:pPr>
        <w:pStyle w:val="HTML"/>
        <w:shd w:val="clear" w:color="auto" w:fill="FFFFFF"/>
        <w:spacing w:after="0"/>
        <w:jc w:val="both"/>
        <w:rPr>
          <w:rStyle w:val="translation-chunk"/>
          <w:rFonts w:ascii="inherit" w:hAnsi="inherit"/>
          <w:b/>
          <w:color w:val="222222"/>
          <w:sz w:val="30"/>
          <w:szCs w:val="30"/>
          <w:lang w:val="uk-UA"/>
        </w:rPr>
      </w:pPr>
    </w:p>
    <w:p w:rsidR="00B844C4" w:rsidRDefault="00B844C4" w:rsidP="001428A7">
      <w:pPr>
        <w:pStyle w:val="HTML"/>
        <w:shd w:val="clear" w:color="auto" w:fill="FFFFFF"/>
        <w:spacing w:after="0"/>
        <w:jc w:val="both"/>
        <w:rPr>
          <w:rStyle w:val="translation-chunk"/>
          <w:rFonts w:ascii="inherit" w:hAnsi="inherit"/>
          <w:b/>
          <w:color w:val="222222"/>
          <w:sz w:val="30"/>
          <w:szCs w:val="30"/>
          <w:lang w:val="uk-UA"/>
        </w:rPr>
      </w:pPr>
    </w:p>
    <w:p w:rsidR="001428A7" w:rsidRPr="00054D99" w:rsidRDefault="00B844C4" w:rsidP="001428A7">
      <w:pPr>
        <w:pStyle w:val="a8"/>
        <w:spacing w:after="0" w:line="360" w:lineRule="auto"/>
        <w:jc w:val="center"/>
        <w:rPr>
          <w:b/>
        </w:rPr>
      </w:pPr>
      <w:r>
        <w:rPr>
          <w:b/>
          <w:lang w:val="uk-UA"/>
        </w:rPr>
        <w:lastRenderedPageBreak/>
        <w:t>Продовження д</w:t>
      </w:r>
      <w:r w:rsidR="001428A7">
        <w:rPr>
          <w:b/>
          <w:lang w:val="uk-UA"/>
        </w:rPr>
        <w:t>одатк</w:t>
      </w:r>
      <w:r>
        <w:rPr>
          <w:b/>
          <w:lang w:val="uk-UA"/>
        </w:rPr>
        <w:t>у</w:t>
      </w:r>
      <w:r w:rsidR="001428A7">
        <w:rPr>
          <w:b/>
          <w:lang w:val="uk-UA"/>
        </w:rPr>
        <w:t xml:space="preserve"> Б</w:t>
      </w:r>
    </w:p>
    <w:p w:rsidR="001428A7" w:rsidRDefault="001428A7" w:rsidP="001428A7">
      <w:pPr>
        <w:pStyle w:val="HTML"/>
        <w:shd w:val="clear" w:color="auto" w:fill="FFFFFF"/>
        <w:spacing w:after="0"/>
        <w:jc w:val="both"/>
        <w:rPr>
          <w:rStyle w:val="translation-chunk"/>
          <w:rFonts w:ascii="inherit" w:hAnsi="inherit"/>
          <w:b/>
          <w:color w:val="222222"/>
          <w:sz w:val="30"/>
          <w:szCs w:val="30"/>
          <w:lang w:val="uk-UA"/>
        </w:rPr>
      </w:pPr>
    </w:p>
    <w:p w:rsidR="001428A7" w:rsidRPr="000E2A22" w:rsidRDefault="001428A7" w:rsidP="001428A7">
      <w:pPr>
        <w:pStyle w:val="HTML"/>
        <w:shd w:val="clear" w:color="auto" w:fill="FFFFFF"/>
        <w:spacing w:after="0"/>
        <w:jc w:val="both"/>
        <w:rPr>
          <w:rStyle w:val="translation-chunk"/>
          <w:rFonts w:ascii="inherit" w:hAnsi="inherit"/>
          <w:b/>
          <w:color w:val="222222"/>
          <w:sz w:val="30"/>
          <w:szCs w:val="30"/>
          <w:lang w:val="uk-UA"/>
        </w:rPr>
      </w:pPr>
      <w:r w:rsidRPr="000E2A22">
        <w:rPr>
          <w:rStyle w:val="translation-chunk"/>
          <w:rFonts w:ascii="inherit" w:hAnsi="inherit"/>
          <w:b/>
          <w:color w:val="222222"/>
          <w:sz w:val="30"/>
          <w:szCs w:val="30"/>
        </w:rPr>
        <w:t>Список літератури</w:t>
      </w:r>
    </w:p>
    <w:p w:rsidR="001428A7" w:rsidRDefault="001428A7" w:rsidP="001428A7">
      <w:pPr>
        <w:pStyle w:val="HTML"/>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ГОСТ 1050-2013 </w:t>
      </w:r>
      <w:r>
        <w:rPr>
          <w:rFonts w:ascii="Times New Roman" w:hAnsi="Times New Roman" w:cs="Times New Roman"/>
          <w:sz w:val="28"/>
          <w:szCs w:val="28"/>
        </w:rPr>
        <w:t>Металлопродукция из нелегированных конструкционных качественных и специальных сталей. Общие технические условия</w:t>
      </w:r>
      <w:r>
        <w:rPr>
          <w:rFonts w:ascii="Times New Roman" w:hAnsi="Times New Roman" w:cs="Times New Roman"/>
          <w:sz w:val="28"/>
          <w:szCs w:val="28"/>
          <w:lang w:val="uk-UA"/>
        </w:rPr>
        <w:t xml:space="preserve"> </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Fonts w:ascii="Times New Roman" w:hAnsi="Times New Roman" w:cs="Times New Roman"/>
          <w:b/>
          <w:bCs/>
          <w:color w:val="777777"/>
          <w:sz w:val="28"/>
          <w:szCs w:val="28"/>
          <w:lang w:val="uk-UA"/>
        </w:rPr>
        <w:t>(</w:t>
      </w:r>
      <w:r>
        <w:rPr>
          <w:rStyle w:val="translation-chunk"/>
          <w:rFonts w:ascii="Times New Roman" w:hAnsi="Times New Roman" w:cs="Times New Roman"/>
          <w:color w:val="222222"/>
          <w:sz w:val="28"/>
          <w:szCs w:val="28"/>
        </w:rPr>
        <w:t>Металопродукція з нелегованих конструкційних якісних і спеціальних сталей. Загальні технічні умови</w:t>
      </w:r>
      <w:r>
        <w:rPr>
          <w:rStyle w:val="translation-chunk"/>
          <w:rFonts w:ascii="Times New Roman" w:hAnsi="Times New Roman" w:cs="Times New Roman"/>
          <w:color w:val="222222"/>
          <w:sz w:val="28"/>
          <w:szCs w:val="28"/>
          <w:lang w:val="uk-UA"/>
        </w:rPr>
        <w:t>).</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Fonts w:ascii="Times New Roman" w:hAnsi="Times New Roman" w:cs="Times New Roman"/>
          <w:sz w:val="28"/>
          <w:szCs w:val="28"/>
        </w:rPr>
        <w:t>2.</w:t>
      </w:r>
      <w:r>
        <w:rPr>
          <w:rFonts w:ascii="Times New Roman" w:hAnsi="Times New Roman" w:cs="Times New Roman"/>
          <w:sz w:val="28"/>
          <w:szCs w:val="28"/>
          <w:lang w:val="uk-UA"/>
        </w:rPr>
        <w:t xml:space="preserve"> ГОСТ 2590 </w:t>
      </w:r>
      <w:r>
        <w:rPr>
          <w:rFonts w:ascii="Times New Roman" w:hAnsi="Times New Roman" w:cs="Times New Roman"/>
          <w:bCs/>
          <w:sz w:val="28"/>
          <w:szCs w:val="28"/>
        </w:rPr>
        <w:t>Прокат сортовой стальной горячекатаный круглый. Сортамент</w:t>
      </w:r>
      <w:r>
        <w:rPr>
          <w:rFonts w:ascii="Times New Roman" w:hAnsi="Times New Roman" w:cs="Times New Roman"/>
          <w:bCs/>
          <w:sz w:val="28"/>
          <w:szCs w:val="28"/>
          <w:lang w:val="uk-UA"/>
        </w:rPr>
        <w:t xml:space="preserve"> </w:t>
      </w:r>
      <w:r>
        <w:rPr>
          <w:rFonts w:ascii="Times New Roman" w:hAnsi="Times New Roman" w:cs="Times New Roman"/>
          <w:b/>
          <w:bCs/>
          <w:color w:val="777777"/>
          <w:sz w:val="28"/>
          <w:szCs w:val="28"/>
          <w:lang w:val="uk-UA"/>
        </w:rPr>
        <w:t>(</w:t>
      </w:r>
      <w:r>
        <w:rPr>
          <w:rStyle w:val="translation-chunk"/>
          <w:rFonts w:ascii="Times New Roman" w:hAnsi="Times New Roman" w:cs="Times New Roman"/>
          <w:color w:val="222222"/>
          <w:sz w:val="28"/>
          <w:szCs w:val="28"/>
        </w:rPr>
        <w:t>Прокат сортовий сталевий гарячекатаний круглий. Сортамент</w:t>
      </w:r>
      <w:r>
        <w:rPr>
          <w:rStyle w:val="translation-chunk"/>
          <w:rFonts w:ascii="Times New Roman" w:hAnsi="Times New Roman" w:cs="Times New Roman"/>
          <w:color w:val="222222"/>
          <w:sz w:val="28"/>
          <w:szCs w:val="28"/>
          <w:lang w:val="uk-UA"/>
        </w:rPr>
        <w:t>).</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color w:val="222222"/>
          <w:sz w:val="28"/>
          <w:szCs w:val="28"/>
          <w:lang w:val="uk-UA"/>
        </w:rPr>
      </w:pPr>
      <w:r>
        <w:rPr>
          <w:rStyle w:val="translation-chunk"/>
          <w:rFonts w:ascii="Times New Roman" w:hAnsi="Times New Roman" w:cs="Times New Roman"/>
          <w:color w:val="222222"/>
          <w:sz w:val="28"/>
          <w:szCs w:val="28"/>
          <w:lang w:val="uk-UA"/>
        </w:rPr>
        <w:t xml:space="preserve">3. ГОСТ 4543-90 </w:t>
      </w:r>
      <w:r>
        <w:rPr>
          <w:rFonts w:ascii="Times New Roman" w:hAnsi="Times New Roman" w:cs="Times New Roman"/>
          <w:bCs/>
          <w:sz w:val="28"/>
          <w:szCs w:val="28"/>
        </w:rPr>
        <w:t>Прокат из легированной конструкционной стали. Технические условия</w:t>
      </w:r>
      <w:r>
        <w:rPr>
          <w:rFonts w:ascii="Times New Roman" w:hAnsi="Times New Roman" w:cs="Times New Roman"/>
          <w:bCs/>
          <w:sz w:val="28"/>
          <w:szCs w:val="28"/>
          <w:lang w:val="uk-UA"/>
        </w:rPr>
        <w:t xml:space="preserve"> (</w:t>
      </w:r>
      <w:r>
        <w:rPr>
          <w:rStyle w:val="translation-chunk"/>
          <w:rFonts w:ascii="Times New Roman" w:hAnsi="Times New Roman" w:cs="Times New Roman"/>
          <w:color w:val="222222"/>
          <w:sz w:val="28"/>
          <w:szCs w:val="28"/>
        </w:rPr>
        <w:t>Прокат із легованої конструкційної сталі. Технічні умови</w:t>
      </w:r>
      <w:r>
        <w:rPr>
          <w:rStyle w:val="translation-chunk"/>
          <w:rFonts w:ascii="Times New Roman" w:hAnsi="Times New Roman" w:cs="Times New Roman"/>
          <w:color w:val="222222"/>
          <w:sz w:val="28"/>
          <w:szCs w:val="28"/>
          <w:lang w:val="uk-UA"/>
        </w:rPr>
        <w:t>).</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sz w:val="28"/>
          <w:szCs w:val="28"/>
          <w:lang w:val="uk-UA"/>
        </w:rPr>
      </w:pPr>
      <w:r>
        <w:rPr>
          <w:rStyle w:val="translation-chunk"/>
          <w:rFonts w:ascii="Times New Roman" w:hAnsi="Times New Roman" w:cs="Times New Roman"/>
          <w:sz w:val="28"/>
          <w:szCs w:val="28"/>
          <w:lang w:val="uk-UA"/>
        </w:rPr>
        <w:t xml:space="preserve">4. ГОСТ 5639-82 </w:t>
      </w:r>
      <w:r>
        <w:rPr>
          <w:rFonts w:ascii="Times New Roman" w:hAnsi="Times New Roman" w:cs="Times New Roman"/>
          <w:bCs/>
          <w:sz w:val="28"/>
          <w:szCs w:val="28"/>
        </w:rPr>
        <w:t>Стали и сплавы. Методы выявления и определения величины зерна</w:t>
      </w:r>
      <w:r>
        <w:rPr>
          <w:rFonts w:ascii="Times New Roman" w:hAnsi="Times New Roman" w:cs="Times New Roman"/>
          <w:bCs/>
          <w:sz w:val="28"/>
          <w:szCs w:val="28"/>
          <w:lang w:val="uk-UA"/>
        </w:rPr>
        <w:t xml:space="preserve"> (</w:t>
      </w:r>
      <w:r>
        <w:rPr>
          <w:rStyle w:val="translation-chunk"/>
          <w:rFonts w:ascii="Times New Roman" w:hAnsi="Times New Roman" w:cs="Times New Roman"/>
          <w:sz w:val="28"/>
          <w:szCs w:val="28"/>
        </w:rPr>
        <w:t>Сталі і сплави. Методи виявлення і визначення величини зерна</w:t>
      </w:r>
      <w:r>
        <w:rPr>
          <w:rStyle w:val="translation-chunk"/>
          <w:rFonts w:ascii="Times New Roman" w:hAnsi="Times New Roman" w:cs="Times New Roman"/>
          <w:sz w:val="28"/>
          <w:szCs w:val="28"/>
          <w:lang w:val="uk-UA"/>
        </w:rPr>
        <w:t>).</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sz w:val="28"/>
          <w:szCs w:val="28"/>
          <w:lang w:val="uk-UA"/>
        </w:rPr>
      </w:pPr>
      <w:r>
        <w:rPr>
          <w:rStyle w:val="translation-chunk"/>
          <w:rFonts w:ascii="Times New Roman" w:hAnsi="Times New Roman" w:cs="Times New Roman"/>
          <w:sz w:val="28"/>
          <w:szCs w:val="28"/>
          <w:lang w:val="uk-UA"/>
        </w:rPr>
        <w:t xml:space="preserve">5. ГОСТ 13877-96 </w:t>
      </w:r>
      <w:r>
        <w:rPr>
          <w:rFonts w:ascii="Times New Roman" w:hAnsi="Times New Roman" w:cs="Times New Roman"/>
          <w:bCs/>
          <w:sz w:val="28"/>
          <w:szCs w:val="28"/>
        </w:rPr>
        <w:t>Штанги насосные и муфты штанговые. Технические условия</w:t>
      </w:r>
      <w:r>
        <w:rPr>
          <w:rFonts w:ascii="Times New Roman" w:hAnsi="Times New Roman" w:cs="Times New Roman"/>
          <w:bCs/>
          <w:sz w:val="28"/>
          <w:szCs w:val="28"/>
          <w:lang w:val="uk-UA"/>
        </w:rPr>
        <w:t xml:space="preserve"> (</w:t>
      </w:r>
      <w:r>
        <w:rPr>
          <w:rStyle w:val="translation-chunk"/>
          <w:rFonts w:ascii="Times New Roman" w:hAnsi="Times New Roman" w:cs="Times New Roman"/>
          <w:sz w:val="28"/>
          <w:szCs w:val="28"/>
        </w:rPr>
        <w:t>Штанги насосні і муфти штангові. Технічні умови</w:t>
      </w:r>
      <w:r>
        <w:rPr>
          <w:rStyle w:val="translation-chunk"/>
          <w:rFonts w:ascii="Times New Roman" w:hAnsi="Times New Roman" w:cs="Times New Roman"/>
          <w:sz w:val="28"/>
          <w:szCs w:val="28"/>
          <w:lang w:val="uk-UA"/>
        </w:rPr>
        <w:t>).</w:t>
      </w:r>
    </w:p>
    <w:p w:rsidR="001428A7" w:rsidRDefault="001428A7" w:rsidP="001428A7">
      <w:pPr>
        <w:pStyle w:val="HTML"/>
        <w:shd w:val="clear" w:color="auto" w:fill="FFFFFF"/>
        <w:spacing w:after="0" w:line="360" w:lineRule="auto"/>
        <w:jc w:val="both"/>
        <w:rPr>
          <w:rStyle w:val="translation-chunk"/>
          <w:rFonts w:ascii="Times New Roman" w:hAnsi="Times New Roman" w:cs="Times New Roman"/>
          <w:sz w:val="28"/>
          <w:szCs w:val="28"/>
          <w:lang w:val="uk-UA"/>
        </w:rPr>
      </w:pPr>
      <w:r>
        <w:rPr>
          <w:rStyle w:val="translation-chunk"/>
          <w:rFonts w:ascii="Times New Roman" w:hAnsi="Times New Roman" w:cs="Times New Roman"/>
          <w:sz w:val="28"/>
          <w:szCs w:val="28"/>
          <w:lang w:val="uk-UA"/>
        </w:rPr>
        <w:t xml:space="preserve">6. ГОСТ 15150-69 </w:t>
      </w:r>
      <w:r>
        <w:rPr>
          <w:rFonts w:ascii="Times New Roman" w:hAnsi="Times New Roman" w:cs="Times New Roman"/>
          <w:sz w:val="28"/>
          <w:szCs w:val="28"/>
        </w:rPr>
        <w:t>Машины, приборы и другие технические изделия. Исполнения для различных климатических районов. Категории, условия эксплуатации, хранения и транспортирования в части воздействия климатических факторов внешней среды</w:t>
      </w:r>
      <w:r>
        <w:rPr>
          <w:rFonts w:ascii="Times New Roman" w:hAnsi="Times New Roman" w:cs="Times New Roman"/>
          <w:sz w:val="28"/>
          <w:szCs w:val="28"/>
          <w:lang w:val="uk-UA"/>
        </w:rPr>
        <w:t xml:space="preserve"> (</w:t>
      </w:r>
      <w:r>
        <w:rPr>
          <w:rStyle w:val="translation-chunk"/>
          <w:rFonts w:ascii="Times New Roman" w:hAnsi="Times New Roman" w:cs="Times New Roman"/>
          <w:sz w:val="28"/>
          <w:szCs w:val="28"/>
        </w:rPr>
        <w:t>Машини, прилади і інші технічні вироби. Виконання для різних кліматичних районів. Категорії, умови експлуатації, зберігання і транспортування в частині впливу кліматичних факторів зовнішнього середовища</w:t>
      </w:r>
      <w:r>
        <w:rPr>
          <w:rStyle w:val="translation-chunk"/>
          <w:rFonts w:ascii="Times New Roman" w:hAnsi="Times New Roman" w:cs="Times New Roman"/>
          <w:sz w:val="28"/>
          <w:szCs w:val="28"/>
          <w:lang w:val="uk-UA"/>
        </w:rPr>
        <w:t>).</w:t>
      </w:r>
    </w:p>
    <w:p w:rsidR="001428A7" w:rsidRDefault="001428A7" w:rsidP="001428A7">
      <w:pPr>
        <w:pStyle w:val="HTML"/>
        <w:shd w:val="clear" w:color="auto" w:fill="FFFFFF"/>
        <w:spacing w:after="0" w:line="360" w:lineRule="auto"/>
        <w:jc w:val="both"/>
        <w:rPr>
          <w:rFonts w:ascii="Times New Roman" w:hAnsi="Times New Roman" w:cs="Times New Roman"/>
          <w:sz w:val="28"/>
          <w:szCs w:val="28"/>
        </w:rPr>
      </w:pPr>
      <w:r>
        <w:rPr>
          <w:rStyle w:val="translation-chunk"/>
          <w:rFonts w:ascii="Times New Roman" w:hAnsi="Times New Roman" w:cs="Times New Roman"/>
          <w:sz w:val="28"/>
          <w:szCs w:val="28"/>
        </w:rPr>
        <w:t>7.</w:t>
      </w:r>
      <w:r>
        <w:rPr>
          <w:rStyle w:val="translation-chunk"/>
          <w:rFonts w:ascii="Times New Roman" w:hAnsi="Times New Roman" w:cs="Times New Roman"/>
          <w:sz w:val="28"/>
          <w:szCs w:val="28"/>
          <w:lang w:val="uk-UA"/>
        </w:rPr>
        <w:t xml:space="preserve"> </w:t>
      </w:r>
      <w:r>
        <w:rPr>
          <w:rFonts w:ascii="Times New Roman" w:hAnsi="Times New Roman" w:cs="Times New Roman"/>
          <w:sz w:val="28"/>
          <w:szCs w:val="28"/>
        </w:rPr>
        <w:t>ДСТУ ГОСТ 22235:2015 Вагони вантажні магістральних залізничних доріг колії 1520 мм. Загальні вимоги щодо забезпечення збереження під час завантажувально-розвантажувальних</w:t>
      </w:r>
      <w:r>
        <w:rPr>
          <w:rFonts w:ascii="Times New Roman" w:hAnsi="Times New Roman" w:cs="Times New Roman"/>
          <w:sz w:val="28"/>
          <w:szCs w:val="28"/>
          <w:lang w:val="uk-UA"/>
        </w:rPr>
        <w:t xml:space="preserve"> </w:t>
      </w:r>
      <w:r>
        <w:rPr>
          <w:rFonts w:ascii="Times New Roman" w:hAnsi="Times New Roman" w:cs="Times New Roman"/>
          <w:sz w:val="28"/>
          <w:szCs w:val="28"/>
        </w:rPr>
        <w:t>та маневрових робіт.</w:t>
      </w:r>
    </w:p>
    <w:p w:rsidR="001428A7" w:rsidRDefault="001428A7" w:rsidP="001428A7">
      <w:pPr>
        <w:pStyle w:val="HTML"/>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8. ДСанПіН 2.2.7.029-99 Гігієнічні вимоги щодо поводження з промисловими відходами та визначення їх класу небезпеки для здоров'я населення</w:t>
      </w:r>
    </w:p>
    <w:p w:rsidR="001428A7" w:rsidRDefault="001428A7" w:rsidP="001428A7">
      <w:pPr>
        <w:spacing w:after="0" w:line="360" w:lineRule="auto"/>
        <w:jc w:val="both"/>
        <w:rPr>
          <w:sz w:val="28"/>
          <w:szCs w:val="28"/>
          <w:lang w:val="ru-RU"/>
        </w:rPr>
      </w:pPr>
      <w:r>
        <w:rPr>
          <w:sz w:val="28"/>
          <w:szCs w:val="28"/>
          <w:lang w:val="ru-RU"/>
        </w:rPr>
        <w:t>9. ТУ У 29.5-13741713-002:2006 Штанги насосні металопластикові.</w:t>
      </w:r>
      <w:r>
        <w:rPr>
          <w:sz w:val="28"/>
          <w:szCs w:val="28"/>
          <w:lang w:val="uk-UA"/>
        </w:rPr>
        <w:t xml:space="preserve"> </w:t>
      </w:r>
      <w:r>
        <w:rPr>
          <w:sz w:val="28"/>
          <w:szCs w:val="28"/>
          <w:lang w:val="ru-RU"/>
        </w:rPr>
        <w:t>Технічні умови.</w:t>
      </w:r>
    </w:p>
    <w:p w:rsidR="00B844C4" w:rsidRDefault="00B844C4" w:rsidP="001428A7">
      <w:pPr>
        <w:pStyle w:val="a8"/>
        <w:spacing w:after="0" w:line="360" w:lineRule="auto"/>
        <w:jc w:val="center"/>
        <w:rPr>
          <w:b/>
          <w:lang w:val="uk-UA"/>
        </w:rPr>
      </w:pPr>
    </w:p>
    <w:p w:rsidR="00B844C4" w:rsidRPr="00054D99" w:rsidRDefault="00B844C4" w:rsidP="00B844C4">
      <w:pPr>
        <w:pStyle w:val="a8"/>
        <w:spacing w:after="0" w:line="360" w:lineRule="auto"/>
        <w:jc w:val="center"/>
        <w:rPr>
          <w:b/>
        </w:rPr>
      </w:pPr>
      <w:r>
        <w:rPr>
          <w:b/>
          <w:lang w:val="uk-UA"/>
        </w:rPr>
        <w:lastRenderedPageBreak/>
        <w:t>Продовження додатку Б</w:t>
      </w:r>
    </w:p>
    <w:p w:rsidR="001428A7" w:rsidRPr="00054D99" w:rsidRDefault="001428A7" w:rsidP="001428A7">
      <w:pPr>
        <w:spacing w:after="0" w:line="360" w:lineRule="auto"/>
        <w:jc w:val="both"/>
        <w:rPr>
          <w:sz w:val="28"/>
          <w:szCs w:val="28"/>
          <w:lang w:val="uk-UA"/>
        </w:rPr>
      </w:pPr>
    </w:p>
    <w:p w:rsidR="001428A7" w:rsidRDefault="001428A7" w:rsidP="001428A7">
      <w:pPr>
        <w:spacing w:after="0" w:line="360" w:lineRule="auto"/>
        <w:jc w:val="both"/>
        <w:rPr>
          <w:sz w:val="28"/>
          <w:szCs w:val="28"/>
          <w:lang w:val="ru-RU"/>
        </w:rPr>
      </w:pPr>
      <w:r>
        <w:rPr>
          <w:sz w:val="28"/>
          <w:szCs w:val="28"/>
          <w:lang w:val="ru-RU"/>
        </w:rPr>
        <w:t>10. ТУ У3.00216881-001-95 Склопластик профільний марки СПП-ЕІ і СПП-ЕВ. Технічні умови.</w:t>
      </w:r>
    </w:p>
    <w:p w:rsidR="001428A7" w:rsidRDefault="001428A7" w:rsidP="001428A7">
      <w:pPr>
        <w:spacing w:after="0" w:line="360" w:lineRule="auto"/>
        <w:jc w:val="both"/>
        <w:rPr>
          <w:sz w:val="28"/>
          <w:szCs w:val="28"/>
          <w:lang w:val="ru-RU"/>
        </w:rPr>
      </w:pPr>
      <w:r>
        <w:rPr>
          <w:sz w:val="28"/>
          <w:szCs w:val="28"/>
          <w:lang w:val="ru-RU"/>
        </w:rPr>
        <w:t>11. ТУ 38 101315-77 Смазка Л3-162.</w:t>
      </w:r>
    </w:p>
    <w:p w:rsidR="001428A7" w:rsidRDefault="001428A7" w:rsidP="001428A7">
      <w:pPr>
        <w:spacing w:after="0" w:line="360" w:lineRule="auto"/>
        <w:jc w:val="both"/>
        <w:rPr>
          <w:sz w:val="28"/>
          <w:szCs w:val="28"/>
        </w:rPr>
      </w:pPr>
      <w:r>
        <w:rPr>
          <w:sz w:val="28"/>
          <w:szCs w:val="28"/>
          <w:lang w:val="ru-RU"/>
        </w:rPr>
        <w:t>12. Копей Б.В. та інші. Насосні штанги та труби з полімерних композитів: проектування, розрахунок та випробування. – Львів: ШППММ  ім.</w:t>
      </w:r>
      <w:bookmarkStart w:id="2" w:name="_GoBack"/>
      <w:bookmarkEnd w:id="2"/>
      <w:r>
        <w:rPr>
          <w:sz w:val="28"/>
          <w:szCs w:val="28"/>
          <w:lang w:val="ru-RU"/>
        </w:rPr>
        <w:t xml:space="preserve"> Я.С. Підстригача НАН Україні, 2003.– </w:t>
      </w:r>
      <w:r>
        <w:rPr>
          <w:sz w:val="28"/>
          <w:szCs w:val="28"/>
        </w:rPr>
        <w:t>352 с.</w:t>
      </w:r>
    </w:p>
    <w:p w:rsidR="001428A7" w:rsidRDefault="001428A7" w:rsidP="001428A7">
      <w:pPr>
        <w:pStyle w:val="HTML"/>
        <w:shd w:val="clear" w:color="auto" w:fill="FFFFFF"/>
        <w:spacing w:after="0" w:line="360" w:lineRule="auto"/>
        <w:jc w:val="both"/>
        <w:rPr>
          <w:rFonts w:ascii="Times New Roman" w:hAnsi="Times New Roman" w:cs="Times New Roman"/>
          <w:sz w:val="28"/>
          <w:szCs w:val="28"/>
          <w:lang w:val="uk-UA"/>
        </w:rPr>
      </w:pPr>
    </w:p>
    <w:p w:rsidR="001428A7" w:rsidRDefault="001428A7" w:rsidP="001428A7">
      <w:pPr>
        <w:spacing w:after="0" w:line="360" w:lineRule="auto"/>
        <w:jc w:val="both"/>
        <w:rPr>
          <w:sz w:val="28"/>
          <w:szCs w:val="28"/>
        </w:rPr>
      </w:pPr>
    </w:p>
    <w:p w:rsidR="001428A7" w:rsidRDefault="001428A7" w:rsidP="001428A7">
      <w:pPr>
        <w:pStyle w:val="a8"/>
        <w:spacing w:after="0" w:line="360" w:lineRule="auto"/>
        <w:rPr>
          <w:lang w:val="uk-UA"/>
        </w:rPr>
      </w:pPr>
    </w:p>
    <w:p w:rsidR="001428A7" w:rsidRDefault="001428A7" w:rsidP="001428A7">
      <w:pPr>
        <w:pStyle w:val="a8"/>
        <w:spacing w:after="0" w:line="360" w:lineRule="auto"/>
      </w:pPr>
    </w:p>
    <w:p w:rsidR="001428A7" w:rsidRPr="001428A7" w:rsidRDefault="001428A7">
      <w:pPr>
        <w:tabs>
          <w:tab w:val="left" w:pos="567"/>
          <w:tab w:val="left" w:pos="1038"/>
          <w:tab w:val="left" w:pos="3780"/>
          <w:tab w:val="left" w:pos="4320"/>
        </w:tabs>
        <w:spacing w:after="0" w:line="360" w:lineRule="auto"/>
        <w:jc w:val="both"/>
        <w:rPr>
          <w:sz w:val="28"/>
          <w:szCs w:val="28"/>
          <w:lang w:val="uk-UA"/>
        </w:rPr>
      </w:pPr>
    </w:p>
    <w:sectPr w:rsidR="001428A7" w:rsidRPr="001428A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2D70" w:rsidRDefault="00E02D70">
      <w:pPr>
        <w:spacing w:after="0" w:line="240" w:lineRule="auto"/>
      </w:pPr>
      <w:r>
        <w:separator/>
      </w:r>
    </w:p>
  </w:endnote>
  <w:endnote w:type="continuationSeparator" w:id="0">
    <w:p w:rsidR="00E02D70" w:rsidRDefault="00E02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New Roman CYR">
    <w:altName w:val="Times New Roman"/>
    <w:panose1 w:val="02020603050405020304"/>
    <w:charset w:val="CC"/>
    <w:family w:val="roman"/>
    <w:pitch w:val="variable"/>
    <w:sig w:usb0="E0002AFF" w:usb1="C0007841" w:usb2="00000009" w:usb3="00000000" w:csb0="000001FF" w:csb1="00000000"/>
  </w:font>
  <w:font w:name="inherit">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2D70" w:rsidRDefault="00E02D70">
      <w:pPr>
        <w:spacing w:after="0" w:line="240" w:lineRule="auto"/>
      </w:pPr>
      <w:r>
        <w:separator/>
      </w:r>
    </w:p>
  </w:footnote>
  <w:footnote w:type="continuationSeparator" w:id="0">
    <w:p w:rsidR="00E02D70" w:rsidRDefault="00E02D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10773"/>
    </w:sdtPr>
    <w:sdtEndPr/>
    <w:sdtContent>
      <w:p w:rsidR="00E02D70" w:rsidRDefault="00E02D70">
        <w:pPr>
          <w:pStyle w:val="af2"/>
          <w:jc w:val="right"/>
        </w:pPr>
        <w:r>
          <w:fldChar w:fldCharType="begin"/>
        </w:r>
        <w:r>
          <w:instrText xml:space="preserve"> PAGE   \* MERGEFORMAT </w:instrText>
        </w:r>
        <w:r>
          <w:fldChar w:fldCharType="separate"/>
        </w:r>
        <w:r w:rsidR="001428A7">
          <w:rPr>
            <w:noProof/>
          </w:rPr>
          <w:t>187</w:t>
        </w:r>
        <w:r>
          <w:fldChar w:fldCharType="end"/>
        </w:r>
      </w:p>
    </w:sdtContent>
  </w:sdt>
  <w:p w:rsidR="00E02D70" w:rsidRDefault="00E02D70">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A5CE6F"/>
    <w:multiLevelType w:val="singleLevel"/>
    <w:tmpl w:val="20A5CE6F"/>
    <w:lvl w:ilvl="0">
      <w:start w:val="1"/>
      <w:numFmt w:val="decimal"/>
      <w:suff w:val="space"/>
      <w:lvlText w:val="%1)"/>
      <w:lvlJc w:val="left"/>
      <w:pPr>
        <w:ind w:left="770" w:firstLine="0"/>
      </w:pPr>
    </w:lvl>
  </w:abstractNum>
  <w:abstractNum w:abstractNumId="1" w15:restartNumberingAfterBreak="0">
    <w:nsid w:val="270F2AB6"/>
    <w:multiLevelType w:val="multilevel"/>
    <w:tmpl w:val="270F2AB6"/>
    <w:lvl w:ilvl="0">
      <w:start w:val="1"/>
      <w:numFmt w:val="bullet"/>
      <w:lvlText w:val="—"/>
      <w:lvlJc w:val="left"/>
      <w:pPr>
        <w:ind w:left="927" w:hanging="360"/>
      </w:pPr>
      <w:rPr>
        <w:rFonts w:ascii="Times New Roman" w:eastAsia="Times New Roman" w:hAnsi="Times New Roman" w:cs="Times New Roman" w:hint="default"/>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2" w15:restartNumberingAfterBreak="0">
    <w:nsid w:val="399705C2"/>
    <w:multiLevelType w:val="multilevel"/>
    <w:tmpl w:val="399705C2"/>
    <w:lvl w:ilvl="0">
      <w:start w:val="1"/>
      <w:numFmt w:val="decimal"/>
      <w:lvlText w:val="%1."/>
      <w:lvlJc w:val="left"/>
      <w:pPr>
        <w:tabs>
          <w:tab w:val="left" w:pos="644"/>
        </w:tabs>
        <w:ind w:left="644" w:hanging="360"/>
      </w:pPr>
      <w:rPr>
        <w:rFonts w:hint="default"/>
        <w:b w:val="0"/>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3D9E17F7"/>
    <w:multiLevelType w:val="multilevel"/>
    <w:tmpl w:val="3D9E17F7"/>
    <w:lvl w:ilvl="0">
      <w:start w:val="1"/>
      <w:numFmt w:val="decimal"/>
      <w:lvlText w:val="%1."/>
      <w:lvlJc w:val="left"/>
      <w:pPr>
        <w:ind w:left="1429" w:hanging="360"/>
      </w:pPr>
      <w:rPr>
        <w:rFonts w:hint="default"/>
      </w:rPr>
    </w:lvl>
    <w:lvl w:ilvl="1">
      <w:start w:val="1"/>
      <w:numFmt w:val="lowerLetter"/>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4" w15:restartNumberingAfterBreak="0">
    <w:nsid w:val="4A085DE7"/>
    <w:multiLevelType w:val="singleLevel"/>
    <w:tmpl w:val="4A085DE7"/>
    <w:lvl w:ilvl="0">
      <w:start w:val="1"/>
      <w:numFmt w:val="decimal"/>
      <w:lvlText w:val="%1."/>
      <w:lvlJc w:val="left"/>
      <w:pPr>
        <w:tabs>
          <w:tab w:val="left" w:pos="360"/>
        </w:tabs>
        <w:ind w:left="360" w:hanging="360"/>
      </w:pPr>
      <w:rPr>
        <w:rFonts w:hint="default"/>
      </w:rPr>
    </w:lvl>
  </w:abstractNum>
  <w:abstractNum w:abstractNumId="5" w15:restartNumberingAfterBreak="0">
    <w:nsid w:val="4DCC562A"/>
    <w:multiLevelType w:val="multilevel"/>
    <w:tmpl w:val="4DCC562A"/>
    <w:lvl w:ilvl="0">
      <w:start w:val="1"/>
      <w:numFmt w:val="decimal"/>
      <w:lvlText w:val="%1."/>
      <w:lvlJc w:val="left"/>
      <w:pPr>
        <w:ind w:left="720" w:hanging="360"/>
      </w:pPr>
      <w:rPr>
        <w:rFonts w:ascii="Times New Roman" w:hAnsi="Times New Roman" w:cs="Times New Roman"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DFE5377"/>
    <w:multiLevelType w:val="multilevel"/>
    <w:tmpl w:val="4DFE5377"/>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7" w15:restartNumberingAfterBreak="0">
    <w:nsid w:val="4EF96398"/>
    <w:multiLevelType w:val="multilevel"/>
    <w:tmpl w:val="4EF9639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1C424A7"/>
    <w:multiLevelType w:val="multilevel"/>
    <w:tmpl w:val="51C424A7"/>
    <w:lvl w:ilvl="0">
      <w:start w:val="1"/>
      <w:numFmt w:val="decimal"/>
      <w:lvlText w:val="%1."/>
      <w:lvlJc w:val="left"/>
      <w:pPr>
        <w:tabs>
          <w:tab w:val="left" w:pos="720"/>
        </w:tabs>
        <w:ind w:left="533" w:hanging="173"/>
      </w:pPr>
      <w:rPr>
        <w:rFonts w:hint="default"/>
        <w:color w:val="auto"/>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9" w15:restartNumberingAfterBreak="0">
    <w:nsid w:val="551D7FF2"/>
    <w:multiLevelType w:val="multilevel"/>
    <w:tmpl w:val="551D7FF2"/>
    <w:lvl w:ilvl="0">
      <w:start w:val="1"/>
      <w:numFmt w:val="decimal"/>
      <w:pStyle w:val="3"/>
      <w:lvlText w:val="%1"/>
      <w:lvlJc w:val="left"/>
      <w:pPr>
        <w:tabs>
          <w:tab w:val="left" w:pos="690"/>
        </w:tabs>
        <w:ind w:left="690" w:hanging="690"/>
      </w:pPr>
      <w:rPr>
        <w:rFonts w:hint="default"/>
      </w:rPr>
    </w:lvl>
    <w:lvl w:ilvl="1">
      <w:start w:val="1"/>
      <w:numFmt w:val="decimal"/>
      <w:lvlText w:val="%1.%2"/>
      <w:lvlJc w:val="left"/>
      <w:pPr>
        <w:tabs>
          <w:tab w:val="left" w:pos="1399"/>
        </w:tabs>
        <w:ind w:left="1399" w:hanging="690"/>
      </w:pPr>
      <w:rPr>
        <w:rFonts w:hint="default"/>
      </w:rPr>
    </w:lvl>
    <w:lvl w:ilvl="2">
      <w:start w:val="1"/>
      <w:numFmt w:val="decimal"/>
      <w:lvlText w:val="%1.%2.%3"/>
      <w:lvlJc w:val="left"/>
      <w:pPr>
        <w:tabs>
          <w:tab w:val="left" w:pos="2138"/>
        </w:tabs>
        <w:ind w:left="2138" w:hanging="720"/>
      </w:pPr>
      <w:rPr>
        <w:rFonts w:hint="default"/>
      </w:rPr>
    </w:lvl>
    <w:lvl w:ilvl="3">
      <w:start w:val="1"/>
      <w:numFmt w:val="decimal"/>
      <w:lvlText w:val="%1.%2.%3.%4"/>
      <w:lvlJc w:val="left"/>
      <w:pPr>
        <w:tabs>
          <w:tab w:val="left" w:pos="3207"/>
        </w:tabs>
        <w:ind w:left="3207" w:hanging="1080"/>
      </w:pPr>
      <w:rPr>
        <w:rFonts w:hint="default"/>
      </w:rPr>
    </w:lvl>
    <w:lvl w:ilvl="4">
      <w:start w:val="1"/>
      <w:numFmt w:val="decimal"/>
      <w:lvlText w:val="%1.%2.%3.%4.%5"/>
      <w:lvlJc w:val="left"/>
      <w:pPr>
        <w:tabs>
          <w:tab w:val="left" w:pos="3916"/>
        </w:tabs>
        <w:ind w:left="3916" w:hanging="1080"/>
      </w:pPr>
      <w:rPr>
        <w:rFonts w:hint="default"/>
      </w:rPr>
    </w:lvl>
    <w:lvl w:ilvl="5">
      <w:start w:val="1"/>
      <w:numFmt w:val="decimal"/>
      <w:lvlText w:val="%1.%2.%3.%4.%5.%6"/>
      <w:lvlJc w:val="left"/>
      <w:pPr>
        <w:tabs>
          <w:tab w:val="left" w:pos="4985"/>
        </w:tabs>
        <w:ind w:left="4985" w:hanging="1440"/>
      </w:pPr>
      <w:rPr>
        <w:rFonts w:hint="default"/>
      </w:rPr>
    </w:lvl>
    <w:lvl w:ilvl="6">
      <w:start w:val="1"/>
      <w:numFmt w:val="decimal"/>
      <w:lvlText w:val="%1.%2.%3.%4.%5.%6.%7"/>
      <w:lvlJc w:val="left"/>
      <w:pPr>
        <w:tabs>
          <w:tab w:val="left" w:pos="5694"/>
        </w:tabs>
        <w:ind w:left="5694" w:hanging="1440"/>
      </w:pPr>
      <w:rPr>
        <w:rFonts w:hint="default"/>
      </w:rPr>
    </w:lvl>
    <w:lvl w:ilvl="7">
      <w:start w:val="1"/>
      <w:numFmt w:val="decimal"/>
      <w:lvlText w:val="%1.%2.%3.%4.%5.%6.%7.%8"/>
      <w:lvlJc w:val="left"/>
      <w:pPr>
        <w:tabs>
          <w:tab w:val="left" w:pos="6763"/>
        </w:tabs>
        <w:ind w:left="6763" w:hanging="1800"/>
      </w:pPr>
      <w:rPr>
        <w:rFonts w:hint="default"/>
      </w:rPr>
    </w:lvl>
    <w:lvl w:ilvl="8">
      <w:start w:val="1"/>
      <w:numFmt w:val="decimal"/>
      <w:lvlText w:val="%1.%2.%3.%4.%5.%6.%7.%8.%9"/>
      <w:lvlJc w:val="left"/>
      <w:pPr>
        <w:tabs>
          <w:tab w:val="left" w:pos="7832"/>
        </w:tabs>
        <w:ind w:left="7832" w:hanging="2160"/>
      </w:pPr>
      <w:rPr>
        <w:rFonts w:hint="default"/>
      </w:rPr>
    </w:lvl>
  </w:abstractNum>
  <w:abstractNum w:abstractNumId="10" w15:restartNumberingAfterBreak="0">
    <w:nsid w:val="5AD596D0"/>
    <w:multiLevelType w:val="singleLevel"/>
    <w:tmpl w:val="5AD596D0"/>
    <w:lvl w:ilvl="0">
      <w:start w:val="1"/>
      <w:numFmt w:val="decimal"/>
      <w:suff w:val="nothing"/>
      <w:lvlText w:val="%1 "/>
      <w:lvlJc w:val="left"/>
    </w:lvl>
  </w:abstractNum>
  <w:abstractNum w:abstractNumId="11" w15:restartNumberingAfterBreak="0">
    <w:nsid w:val="5DB659CA"/>
    <w:multiLevelType w:val="multilevel"/>
    <w:tmpl w:val="5DB659CA"/>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 w15:restartNumberingAfterBreak="0">
    <w:nsid w:val="5DFA01AB"/>
    <w:multiLevelType w:val="multilevel"/>
    <w:tmpl w:val="5DFA01AB"/>
    <w:lvl w:ilvl="0">
      <w:start w:val="18"/>
      <w:numFmt w:val="bullet"/>
      <w:lvlText w:val="-"/>
      <w:lvlJc w:val="left"/>
      <w:pPr>
        <w:ind w:left="1068" w:hanging="360"/>
      </w:pPr>
      <w:rPr>
        <w:rFonts w:ascii="Times New Roman" w:eastAsia="Times New Roman" w:hAnsi="Times New Roman" w:hint="default"/>
      </w:rPr>
    </w:lvl>
    <w:lvl w:ilvl="1">
      <w:start w:val="1"/>
      <w:numFmt w:val="bullet"/>
      <w:lvlText w:val="o"/>
      <w:lvlJc w:val="left"/>
      <w:pPr>
        <w:ind w:left="1788" w:hanging="360"/>
      </w:pPr>
      <w:rPr>
        <w:rFonts w:ascii="Courier New" w:hAnsi="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hint="default"/>
      </w:rPr>
    </w:lvl>
    <w:lvl w:ilvl="8">
      <w:start w:val="1"/>
      <w:numFmt w:val="bullet"/>
      <w:lvlText w:val=""/>
      <w:lvlJc w:val="left"/>
      <w:pPr>
        <w:ind w:left="6828" w:hanging="360"/>
      </w:pPr>
      <w:rPr>
        <w:rFonts w:ascii="Wingdings" w:hAnsi="Wingdings" w:hint="default"/>
      </w:rPr>
    </w:lvl>
  </w:abstractNum>
  <w:abstractNum w:abstractNumId="13" w15:restartNumberingAfterBreak="0">
    <w:nsid w:val="753B3996"/>
    <w:multiLevelType w:val="multilevel"/>
    <w:tmpl w:val="753B3996"/>
    <w:lvl w:ilvl="0">
      <w:start w:val="2"/>
      <w:numFmt w:val="bullet"/>
      <w:lvlText w:val="-"/>
      <w:lvlJc w:val="left"/>
      <w:pPr>
        <w:ind w:left="5857" w:hanging="360"/>
      </w:pPr>
      <w:rPr>
        <w:rFonts w:ascii="Times New Roman" w:eastAsia="Times New Roman" w:hAnsi="Times New Roman" w:cs="Times New Roman" w:hint="default"/>
      </w:rPr>
    </w:lvl>
    <w:lvl w:ilvl="1">
      <w:start w:val="1"/>
      <w:numFmt w:val="bullet"/>
      <w:lvlText w:val="o"/>
      <w:lvlJc w:val="left"/>
      <w:pPr>
        <w:ind w:left="6577" w:hanging="360"/>
      </w:pPr>
      <w:rPr>
        <w:rFonts w:ascii="Courier New" w:hAnsi="Courier New" w:cs="Courier New" w:hint="default"/>
      </w:rPr>
    </w:lvl>
    <w:lvl w:ilvl="2">
      <w:start w:val="1"/>
      <w:numFmt w:val="bullet"/>
      <w:lvlText w:val=""/>
      <w:lvlJc w:val="left"/>
      <w:pPr>
        <w:ind w:left="7297" w:hanging="360"/>
      </w:pPr>
      <w:rPr>
        <w:rFonts w:ascii="Wingdings" w:hAnsi="Wingdings" w:hint="default"/>
      </w:rPr>
    </w:lvl>
    <w:lvl w:ilvl="3">
      <w:start w:val="1"/>
      <w:numFmt w:val="bullet"/>
      <w:lvlText w:val=""/>
      <w:lvlJc w:val="left"/>
      <w:pPr>
        <w:ind w:left="8017" w:hanging="360"/>
      </w:pPr>
      <w:rPr>
        <w:rFonts w:ascii="Symbol" w:hAnsi="Symbol" w:hint="default"/>
      </w:rPr>
    </w:lvl>
    <w:lvl w:ilvl="4">
      <w:start w:val="1"/>
      <w:numFmt w:val="bullet"/>
      <w:lvlText w:val="o"/>
      <w:lvlJc w:val="left"/>
      <w:pPr>
        <w:ind w:left="8737" w:hanging="360"/>
      </w:pPr>
      <w:rPr>
        <w:rFonts w:ascii="Courier New" w:hAnsi="Courier New" w:cs="Courier New" w:hint="default"/>
      </w:rPr>
    </w:lvl>
    <w:lvl w:ilvl="5">
      <w:start w:val="1"/>
      <w:numFmt w:val="bullet"/>
      <w:lvlText w:val=""/>
      <w:lvlJc w:val="left"/>
      <w:pPr>
        <w:ind w:left="9457" w:hanging="360"/>
      </w:pPr>
      <w:rPr>
        <w:rFonts w:ascii="Wingdings" w:hAnsi="Wingdings" w:hint="default"/>
      </w:rPr>
    </w:lvl>
    <w:lvl w:ilvl="6">
      <w:start w:val="1"/>
      <w:numFmt w:val="bullet"/>
      <w:lvlText w:val=""/>
      <w:lvlJc w:val="left"/>
      <w:pPr>
        <w:ind w:left="10177" w:hanging="360"/>
      </w:pPr>
      <w:rPr>
        <w:rFonts w:ascii="Symbol" w:hAnsi="Symbol" w:hint="default"/>
      </w:rPr>
    </w:lvl>
    <w:lvl w:ilvl="7">
      <w:start w:val="1"/>
      <w:numFmt w:val="bullet"/>
      <w:lvlText w:val="o"/>
      <w:lvlJc w:val="left"/>
      <w:pPr>
        <w:ind w:left="10897" w:hanging="360"/>
      </w:pPr>
      <w:rPr>
        <w:rFonts w:ascii="Courier New" w:hAnsi="Courier New" w:cs="Courier New" w:hint="default"/>
      </w:rPr>
    </w:lvl>
    <w:lvl w:ilvl="8">
      <w:start w:val="1"/>
      <w:numFmt w:val="bullet"/>
      <w:lvlText w:val=""/>
      <w:lvlJc w:val="left"/>
      <w:pPr>
        <w:ind w:left="11617" w:hanging="360"/>
      </w:pPr>
      <w:rPr>
        <w:rFonts w:ascii="Wingdings" w:hAnsi="Wingdings" w:hint="default"/>
      </w:rPr>
    </w:lvl>
  </w:abstractNum>
  <w:abstractNum w:abstractNumId="14" w15:restartNumberingAfterBreak="0">
    <w:nsid w:val="76BB2FAB"/>
    <w:multiLevelType w:val="multilevel"/>
    <w:tmpl w:val="76BB2FAB"/>
    <w:lvl w:ilvl="0">
      <w:start w:val="1"/>
      <w:numFmt w:val="bullet"/>
      <w:lvlText w:val="-"/>
      <w:lvlJc w:val="left"/>
      <w:pPr>
        <w:tabs>
          <w:tab w:val="left" w:pos="1418"/>
        </w:tabs>
        <w:ind w:left="0" w:firstLine="737"/>
      </w:pPr>
      <w:rPr>
        <w:rFonts w:ascii="Times New Roman" w:eastAsia="Times New Roman" w:hAnsi="Times New Roman" w:cs="Times New Roman"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5" w15:restartNumberingAfterBreak="0">
    <w:nsid w:val="7F787AA1"/>
    <w:multiLevelType w:val="multilevel"/>
    <w:tmpl w:val="7F787AA1"/>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9"/>
  </w:num>
  <w:num w:numId="2">
    <w:abstractNumId w:val="8"/>
  </w:num>
  <w:num w:numId="3">
    <w:abstractNumId w:val="13"/>
  </w:num>
  <w:num w:numId="4">
    <w:abstractNumId w:val="14"/>
  </w:num>
  <w:num w:numId="5">
    <w:abstractNumId w:val="12"/>
  </w:num>
  <w:num w:numId="6">
    <w:abstractNumId w:val="1"/>
  </w:num>
  <w:num w:numId="7">
    <w:abstractNumId w:val="4"/>
  </w:num>
  <w:num w:numId="8">
    <w:abstractNumId w:val="2"/>
  </w:num>
  <w:num w:numId="9">
    <w:abstractNumId w:val="6"/>
  </w:num>
  <w:num w:numId="10">
    <w:abstractNumId w:val="11"/>
  </w:num>
  <w:num w:numId="11">
    <w:abstractNumId w:val="10"/>
  </w:num>
  <w:num w:numId="12">
    <w:abstractNumId w:val="15"/>
  </w:num>
  <w:num w:numId="13">
    <w:abstractNumId w:val="0"/>
  </w:num>
  <w:num w:numId="14">
    <w:abstractNumId w:val="3"/>
  </w:num>
  <w:num w:numId="15">
    <w:abstractNumId w:val="5"/>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015C3"/>
    <w:rsid w:val="00002189"/>
    <w:rsid w:val="00006C83"/>
    <w:rsid w:val="000075CC"/>
    <w:rsid w:val="0000797C"/>
    <w:rsid w:val="000110DC"/>
    <w:rsid w:val="000153AE"/>
    <w:rsid w:val="00023697"/>
    <w:rsid w:val="00024229"/>
    <w:rsid w:val="00025849"/>
    <w:rsid w:val="00026144"/>
    <w:rsid w:val="00031511"/>
    <w:rsid w:val="000323BF"/>
    <w:rsid w:val="00033205"/>
    <w:rsid w:val="000337AB"/>
    <w:rsid w:val="00035616"/>
    <w:rsid w:val="00037ED4"/>
    <w:rsid w:val="000430A4"/>
    <w:rsid w:val="000439E1"/>
    <w:rsid w:val="000515F3"/>
    <w:rsid w:val="00054236"/>
    <w:rsid w:val="000542FD"/>
    <w:rsid w:val="0005517A"/>
    <w:rsid w:val="00060897"/>
    <w:rsid w:val="000647DE"/>
    <w:rsid w:val="00064862"/>
    <w:rsid w:val="000656F4"/>
    <w:rsid w:val="00073C14"/>
    <w:rsid w:val="00073C75"/>
    <w:rsid w:val="00073D38"/>
    <w:rsid w:val="000770C8"/>
    <w:rsid w:val="00077861"/>
    <w:rsid w:val="00083D53"/>
    <w:rsid w:val="00085385"/>
    <w:rsid w:val="00091781"/>
    <w:rsid w:val="000A2922"/>
    <w:rsid w:val="000A3CC0"/>
    <w:rsid w:val="000B1CB5"/>
    <w:rsid w:val="000B3512"/>
    <w:rsid w:val="000B3917"/>
    <w:rsid w:val="000C1CEF"/>
    <w:rsid w:val="000C693E"/>
    <w:rsid w:val="000D61E6"/>
    <w:rsid w:val="000D6B4E"/>
    <w:rsid w:val="000E1667"/>
    <w:rsid w:val="000E4981"/>
    <w:rsid w:val="000E7119"/>
    <w:rsid w:val="000F168A"/>
    <w:rsid w:val="000F2E9C"/>
    <w:rsid w:val="000F5B71"/>
    <w:rsid w:val="001005BA"/>
    <w:rsid w:val="00103E98"/>
    <w:rsid w:val="00106D96"/>
    <w:rsid w:val="00106FC9"/>
    <w:rsid w:val="00110725"/>
    <w:rsid w:val="00111A63"/>
    <w:rsid w:val="00112789"/>
    <w:rsid w:val="00113ADA"/>
    <w:rsid w:val="00113ED6"/>
    <w:rsid w:val="00115534"/>
    <w:rsid w:val="00117650"/>
    <w:rsid w:val="0012368E"/>
    <w:rsid w:val="00123E1C"/>
    <w:rsid w:val="00123FB2"/>
    <w:rsid w:val="00125CFB"/>
    <w:rsid w:val="001265FC"/>
    <w:rsid w:val="00126D20"/>
    <w:rsid w:val="001277C3"/>
    <w:rsid w:val="00130DDC"/>
    <w:rsid w:val="00131624"/>
    <w:rsid w:val="00136FD1"/>
    <w:rsid w:val="00141C22"/>
    <w:rsid w:val="00141C85"/>
    <w:rsid w:val="00141FE9"/>
    <w:rsid w:val="0014215F"/>
    <w:rsid w:val="001428A7"/>
    <w:rsid w:val="00144E99"/>
    <w:rsid w:val="001604B5"/>
    <w:rsid w:val="00162AE6"/>
    <w:rsid w:val="001647B8"/>
    <w:rsid w:val="00171C2F"/>
    <w:rsid w:val="00172A27"/>
    <w:rsid w:val="001775F5"/>
    <w:rsid w:val="00183F8C"/>
    <w:rsid w:val="001840DC"/>
    <w:rsid w:val="00190633"/>
    <w:rsid w:val="001919AC"/>
    <w:rsid w:val="00193A57"/>
    <w:rsid w:val="00193DDB"/>
    <w:rsid w:val="001A062A"/>
    <w:rsid w:val="001A27CF"/>
    <w:rsid w:val="001A5B2A"/>
    <w:rsid w:val="001B73E8"/>
    <w:rsid w:val="001C0E9A"/>
    <w:rsid w:val="001D3AFF"/>
    <w:rsid w:val="001D5C57"/>
    <w:rsid w:val="001D681B"/>
    <w:rsid w:val="001E0E23"/>
    <w:rsid w:val="001E2AA5"/>
    <w:rsid w:val="001E5D56"/>
    <w:rsid w:val="001F0D96"/>
    <w:rsid w:val="001F1E21"/>
    <w:rsid w:val="001F234E"/>
    <w:rsid w:val="001F2EB6"/>
    <w:rsid w:val="0020216C"/>
    <w:rsid w:val="0020390B"/>
    <w:rsid w:val="00203DA2"/>
    <w:rsid w:val="0020704D"/>
    <w:rsid w:val="00210990"/>
    <w:rsid w:val="00214D51"/>
    <w:rsid w:val="002275F3"/>
    <w:rsid w:val="0023054E"/>
    <w:rsid w:val="00235882"/>
    <w:rsid w:val="002615E0"/>
    <w:rsid w:val="00263198"/>
    <w:rsid w:val="00265D43"/>
    <w:rsid w:val="00270B2A"/>
    <w:rsid w:val="00272D3E"/>
    <w:rsid w:val="00275767"/>
    <w:rsid w:val="00275F7B"/>
    <w:rsid w:val="002763C0"/>
    <w:rsid w:val="00287C5F"/>
    <w:rsid w:val="00292346"/>
    <w:rsid w:val="00294362"/>
    <w:rsid w:val="00295440"/>
    <w:rsid w:val="00295B6C"/>
    <w:rsid w:val="002A2328"/>
    <w:rsid w:val="002A3D0A"/>
    <w:rsid w:val="002A5B13"/>
    <w:rsid w:val="002B2BEF"/>
    <w:rsid w:val="002B6CAD"/>
    <w:rsid w:val="002B7B14"/>
    <w:rsid w:val="002C0104"/>
    <w:rsid w:val="002D09EC"/>
    <w:rsid w:val="002D0DB3"/>
    <w:rsid w:val="002D276D"/>
    <w:rsid w:val="002D3B33"/>
    <w:rsid w:val="002D5548"/>
    <w:rsid w:val="002D5C50"/>
    <w:rsid w:val="002E0B22"/>
    <w:rsid w:val="002E2837"/>
    <w:rsid w:val="002E398E"/>
    <w:rsid w:val="002F0C2D"/>
    <w:rsid w:val="002F106B"/>
    <w:rsid w:val="002F145C"/>
    <w:rsid w:val="002F593E"/>
    <w:rsid w:val="002F5CC8"/>
    <w:rsid w:val="002F7456"/>
    <w:rsid w:val="00304B69"/>
    <w:rsid w:val="00307739"/>
    <w:rsid w:val="00310CBD"/>
    <w:rsid w:val="003128E6"/>
    <w:rsid w:val="00312B64"/>
    <w:rsid w:val="00317E3F"/>
    <w:rsid w:val="00317F04"/>
    <w:rsid w:val="00320AA1"/>
    <w:rsid w:val="003219D9"/>
    <w:rsid w:val="00321A78"/>
    <w:rsid w:val="00321F56"/>
    <w:rsid w:val="00323A08"/>
    <w:rsid w:val="00323DAF"/>
    <w:rsid w:val="00324B54"/>
    <w:rsid w:val="00326B79"/>
    <w:rsid w:val="00326D36"/>
    <w:rsid w:val="0032735D"/>
    <w:rsid w:val="00330624"/>
    <w:rsid w:val="00331D98"/>
    <w:rsid w:val="00332F34"/>
    <w:rsid w:val="00333822"/>
    <w:rsid w:val="003342C7"/>
    <w:rsid w:val="00337997"/>
    <w:rsid w:val="00341D5C"/>
    <w:rsid w:val="00343C1D"/>
    <w:rsid w:val="003476ED"/>
    <w:rsid w:val="00360E99"/>
    <w:rsid w:val="00361AB6"/>
    <w:rsid w:val="0036308C"/>
    <w:rsid w:val="003636AA"/>
    <w:rsid w:val="003678FD"/>
    <w:rsid w:val="0037186B"/>
    <w:rsid w:val="00372510"/>
    <w:rsid w:val="00374F1D"/>
    <w:rsid w:val="0037639D"/>
    <w:rsid w:val="003839CB"/>
    <w:rsid w:val="00390735"/>
    <w:rsid w:val="0039155F"/>
    <w:rsid w:val="0039598F"/>
    <w:rsid w:val="003A2031"/>
    <w:rsid w:val="003A6BE4"/>
    <w:rsid w:val="003A79DD"/>
    <w:rsid w:val="003A7F07"/>
    <w:rsid w:val="003B2BFA"/>
    <w:rsid w:val="003B5C48"/>
    <w:rsid w:val="003B77C5"/>
    <w:rsid w:val="003C012B"/>
    <w:rsid w:val="003C060F"/>
    <w:rsid w:val="003C11B4"/>
    <w:rsid w:val="003C18DB"/>
    <w:rsid w:val="003C3E36"/>
    <w:rsid w:val="003C49DB"/>
    <w:rsid w:val="003C6CF7"/>
    <w:rsid w:val="003D209E"/>
    <w:rsid w:val="003D3533"/>
    <w:rsid w:val="003D6673"/>
    <w:rsid w:val="003E271E"/>
    <w:rsid w:val="003E4C1A"/>
    <w:rsid w:val="003E4CA9"/>
    <w:rsid w:val="003E5B2F"/>
    <w:rsid w:val="003E6A55"/>
    <w:rsid w:val="003F0BCF"/>
    <w:rsid w:val="003F25DB"/>
    <w:rsid w:val="003F3E52"/>
    <w:rsid w:val="003F4773"/>
    <w:rsid w:val="003F4F4B"/>
    <w:rsid w:val="003F73B3"/>
    <w:rsid w:val="00400150"/>
    <w:rsid w:val="00402B00"/>
    <w:rsid w:val="00403350"/>
    <w:rsid w:val="0040445F"/>
    <w:rsid w:val="00405E62"/>
    <w:rsid w:val="00407E1B"/>
    <w:rsid w:val="004142AE"/>
    <w:rsid w:val="00414CA4"/>
    <w:rsid w:val="00416C85"/>
    <w:rsid w:val="00420ECF"/>
    <w:rsid w:val="004254A2"/>
    <w:rsid w:val="00431FE4"/>
    <w:rsid w:val="00440A5D"/>
    <w:rsid w:val="00441532"/>
    <w:rsid w:val="00443AE0"/>
    <w:rsid w:val="00445089"/>
    <w:rsid w:val="004476B1"/>
    <w:rsid w:val="00447DE7"/>
    <w:rsid w:val="00454380"/>
    <w:rsid w:val="00457050"/>
    <w:rsid w:val="00460E15"/>
    <w:rsid w:val="00461B20"/>
    <w:rsid w:val="004638AA"/>
    <w:rsid w:val="00463CFD"/>
    <w:rsid w:val="00465571"/>
    <w:rsid w:val="00471C36"/>
    <w:rsid w:val="00474390"/>
    <w:rsid w:val="004771C8"/>
    <w:rsid w:val="004804BC"/>
    <w:rsid w:val="00482A2A"/>
    <w:rsid w:val="0048386C"/>
    <w:rsid w:val="00483D8D"/>
    <w:rsid w:val="004859C8"/>
    <w:rsid w:val="00486471"/>
    <w:rsid w:val="004870E2"/>
    <w:rsid w:val="00487237"/>
    <w:rsid w:val="00487481"/>
    <w:rsid w:val="00487624"/>
    <w:rsid w:val="00490057"/>
    <w:rsid w:val="004924FE"/>
    <w:rsid w:val="00493B92"/>
    <w:rsid w:val="00494A3D"/>
    <w:rsid w:val="004A763E"/>
    <w:rsid w:val="004B4C28"/>
    <w:rsid w:val="004B7C14"/>
    <w:rsid w:val="004C1BAF"/>
    <w:rsid w:val="004D0419"/>
    <w:rsid w:val="004D1E63"/>
    <w:rsid w:val="004D27F5"/>
    <w:rsid w:val="004D298E"/>
    <w:rsid w:val="004D73CD"/>
    <w:rsid w:val="004E133F"/>
    <w:rsid w:val="004E3EBA"/>
    <w:rsid w:val="004E4ECD"/>
    <w:rsid w:val="004F1C9C"/>
    <w:rsid w:val="004F46EF"/>
    <w:rsid w:val="005018A0"/>
    <w:rsid w:val="00504174"/>
    <w:rsid w:val="00506EA0"/>
    <w:rsid w:val="005117FD"/>
    <w:rsid w:val="00512280"/>
    <w:rsid w:val="005146AB"/>
    <w:rsid w:val="00515DEE"/>
    <w:rsid w:val="0051632A"/>
    <w:rsid w:val="00516B0C"/>
    <w:rsid w:val="0051701C"/>
    <w:rsid w:val="00520668"/>
    <w:rsid w:val="00521798"/>
    <w:rsid w:val="00522D96"/>
    <w:rsid w:val="005270F2"/>
    <w:rsid w:val="0052732C"/>
    <w:rsid w:val="00530E16"/>
    <w:rsid w:val="00534A89"/>
    <w:rsid w:val="005416C5"/>
    <w:rsid w:val="00543856"/>
    <w:rsid w:val="00544C76"/>
    <w:rsid w:val="00545023"/>
    <w:rsid w:val="00546504"/>
    <w:rsid w:val="00546939"/>
    <w:rsid w:val="00546EB6"/>
    <w:rsid w:val="005531D4"/>
    <w:rsid w:val="00560BFF"/>
    <w:rsid w:val="005610DA"/>
    <w:rsid w:val="005654DE"/>
    <w:rsid w:val="00565807"/>
    <w:rsid w:val="005660FA"/>
    <w:rsid w:val="0057327D"/>
    <w:rsid w:val="00583F8B"/>
    <w:rsid w:val="00586F7E"/>
    <w:rsid w:val="00587F6F"/>
    <w:rsid w:val="005926D2"/>
    <w:rsid w:val="00594BE1"/>
    <w:rsid w:val="005A02F7"/>
    <w:rsid w:val="005A099B"/>
    <w:rsid w:val="005A2760"/>
    <w:rsid w:val="005A2F91"/>
    <w:rsid w:val="005A7A0A"/>
    <w:rsid w:val="005B0174"/>
    <w:rsid w:val="005B3CD1"/>
    <w:rsid w:val="005B5066"/>
    <w:rsid w:val="005B5997"/>
    <w:rsid w:val="005B72B5"/>
    <w:rsid w:val="005C00F8"/>
    <w:rsid w:val="005C0290"/>
    <w:rsid w:val="005C03E1"/>
    <w:rsid w:val="005C155E"/>
    <w:rsid w:val="005C1D9C"/>
    <w:rsid w:val="005C7B69"/>
    <w:rsid w:val="005D1828"/>
    <w:rsid w:val="005D3F10"/>
    <w:rsid w:val="005D4040"/>
    <w:rsid w:val="005D512C"/>
    <w:rsid w:val="005D53CA"/>
    <w:rsid w:val="005D558B"/>
    <w:rsid w:val="005D6143"/>
    <w:rsid w:val="005E29C1"/>
    <w:rsid w:val="005E40AA"/>
    <w:rsid w:val="005E7864"/>
    <w:rsid w:val="005F528E"/>
    <w:rsid w:val="005F5F9E"/>
    <w:rsid w:val="006057FE"/>
    <w:rsid w:val="006107E7"/>
    <w:rsid w:val="00611046"/>
    <w:rsid w:val="00611D8A"/>
    <w:rsid w:val="00611E71"/>
    <w:rsid w:val="00612C5A"/>
    <w:rsid w:val="006148F3"/>
    <w:rsid w:val="00617F41"/>
    <w:rsid w:val="006209F3"/>
    <w:rsid w:val="00624019"/>
    <w:rsid w:val="006264D8"/>
    <w:rsid w:val="0062663F"/>
    <w:rsid w:val="00627941"/>
    <w:rsid w:val="0063535F"/>
    <w:rsid w:val="00635AD7"/>
    <w:rsid w:val="00637F6F"/>
    <w:rsid w:val="006414FD"/>
    <w:rsid w:val="00645BDB"/>
    <w:rsid w:val="00647781"/>
    <w:rsid w:val="00650657"/>
    <w:rsid w:val="0065125B"/>
    <w:rsid w:val="00651D12"/>
    <w:rsid w:val="006537F8"/>
    <w:rsid w:val="00655CD0"/>
    <w:rsid w:val="00655DD0"/>
    <w:rsid w:val="0065600A"/>
    <w:rsid w:val="0066041F"/>
    <w:rsid w:val="00661511"/>
    <w:rsid w:val="006635E8"/>
    <w:rsid w:val="00665A4B"/>
    <w:rsid w:val="00666A1E"/>
    <w:rsid w:val="00666F75"/>
    <w:rsid w:val="006676F4"/>
    <w:rsid w:val="0067375A"/>
    <w:rsid w:val="006779A0"/>
    <w:rsid w:val="00677B97"/>
    <w:rsid w:val="006823EC"/>
    <w:rsid w:val="0068246A"/>
    <w:rsid w:val="0068255A"/>
    <w:rsid w:val="006840C4"/>
    <w:rsid w:val="006873F8"/>
    <w:rsid w:val="0069115B"/>
    <w:rsid w:val="006A6620"/>
    <w:rsid w:val="006A6CE3"/>
    <w:rsid w:val="006B0BFA"/>
    <w:rsid w:val="006B3F64"/>
    <w:rsid w:val="006B4347"/>
    <w:rsid w:val="006B46B3"/>
    <w:rsid w:val="006B5DF6"/>
    <w:rsid w:val="006C2BFF"/>
    <w:rsid w:val="006C2E50"/>
    <w:rsid w:val="006C6CC1"/>
    <w:rsid w:val="006C79BC"/>
    <w:rsid w:val="006D06B0"/>
    <w:rsid w:val="006D0C65"/>
    <w:rsid w:val="006D169B"/>
    <w:rsid w:val="006D1869"/>
    <w:rsid w:val="006D3689"/>
    <w:rsid w:val="006D566B"/>
    <w:rsid w:val="006D6ABB"/>
    <w:rsid w:val="006D71D3"/>
    <w:rsid w:val="006D7C0C"/>
    <w:rsid w:val="006E11E2"/>
    <w:rsid w:val="006E1DC4"/>
    <w:rsid w:val="006E2868"/>
    <w:rsid w:val="006E28C5"/>
    <w:rsid w:val="006E4D30"/>
    <w:rsid w:val="006F251E"/>
    <w:rsid w:val="006F2827"/>
    <w:rsid w:val="00702D92"/>
    <w:rsid w:val="00703D2E"/>
    <w:rsid w:val="00707595"/>
    <w:rsid w:val="00710B90"/>
    <w:rsid w:val="00713D22"/>
    <w:rsid w:val="007141C2"/>
    <w:rsid w:val="00723318"/>
    <w:rsid w:val="007261CA"/>
    <w:rsid w:val="007279DF"/>
    <w:rsid w:val="00732F1F"/>
    <w:rsid w:val="00734887"/>
    <w:rsid w:val="00734E3D"/>
    <w:rsid w:val="00735BAC"/>
    <w:rsid w:val="0073775E"/>
    <w:rsid w:val="00737A27"/>
    <w:rsid w:val="00740D96"/>
    <w:rsid w:val="0074110E"/>
    <w:rsid w:val="00741D98"/>
    <w:rsid w:val="00744A80"/>
    <w:rsid w:val="0074742F"/>
    <w:rsid w:val="00751D50"/>
    <w:rsid w:val="007521C2"/>
    <w:rsid w:val="007522EE"/>
    <w:rsid w:val="00757FC3"/>
    <w:rsid w:val="00761F84"/>
    <w:rsid w:val="007628AB"/>
    <w:rsid w:val="00765C12"/>
    <w:rsid w:val="00766B60"/>
    <w:rsid w:val="00770A02"/>
    <w:rsid w:val="0077256A"/>
    <w:rsid w:val="00780E93"/>
    <w:rsid w:val="0078384B"/>
    <w:rsid w:val="0078585F"/>
    <w:rsid w:val="00790ABD"/>
    <w:rsid w:val="00791A76"/>
    <w:rsid w:val="0079584E"/>
    <w:rsid w:val="00796251"/>
    <w:rsid w:val="007A0D4C"/>
    <w:rsid w:val="007A1B1E"/>
    <w:rsid w:val="007A282C"/>
    <w:rsid w:val="007A6276"/>
    <w:rsid w:val="007B1334"/>
    <w:rsid w:val="007B15C2"/>
    <w:rsid w:val="007B1886"/>
    <w:rsid w:val="007B2D81"/>
    <w:rsid w:val="007B5C40"/>
    <w:rsid w:val="007B72E8"/>
    <w:rsid w:val="007C20BC"/>
    <w:rsid w:val="007C2EB4"/>
    <w:rsid w:val="007C359B"/>
    <w:rsid w:val="007D3E6C"/>
    <w:rsid w:val="007E0340"/>
    <w:rsid w:val="007E1885"/>
    <w:rsid w:val="007E27AE"/>
    <w:rsid w:val="007E382B"/>
    <w:rsid w:val="007E3961"/>
    <w:rsid w:val="007E3FF0"/>
    <w:rsid w:val="007F0182"/>
    <w:rsid w:val="007F2F2D"/>
    <w:rsid w:val="007F4FBE"/>
    <w:rsid w:val="007F7E73"/>
    <w:rsid w:val="008001CD"/>
    <w:rsid w:val="0080051B"/>
    <w:rsid w:val="00801057"/>
    <w:rsid w:val="008045A8"/>
    <w:rsid w:val="00810573"/>
    <w:rsid w:val="00810983"/>
    <w:rsid w:val="00811ABE"/>
    <w:rsid w:val="00813A0C"/>
    <w:rsid w:val="0081400A"/>
    <w:rsid w:val="00814ED7"/>
    <w:rsid w:val="00815B28"/>
    <w:rsid w:val="00815D40"/>
    <w:rsid w:val="0081643C"/>
    <w:rsid w:val="00817B0A"/>
    <w:rsid w:val="0082028B"/>
    <w:rsid w:val="008224A1"/>
    <w:rsid w:val="0082326B"/>
    <w:rsid w:val="0082352B"/>
    <w:rsid w:val="00823B29"/>
    <w:rsid w:val="0082538C"/>
    <w:rsid w:val="008336BF"/>
    <w:rsid w:val="00833F43"/>
    <w:rsid w:val="00835067"/>
    <w:rsid w:val="008374E7"/>
    <w:rsid w:val="008408AE"/>
    <w:rsid w:val="00840D4A"/>
    <w:rsid w:val="008424D1"/>
    <w:rsid w:val="00842F30"/>
    <w:rsid w:val="00847306"/>
    <w:rsid w:val="008505A1"/>
    <w:rsid w:val="0085159F"/>
    <w:rsid w:val="0085175E"/>
    <w:rsid w:val="008520D5"/>
    <w:rsid w:val="0085264D"/>
    <w:rsid w:val="0085327E"/>
    <w:rsid w:val="00854E56"/>
    <w:rsid w:val="00855C9D"/>
    <w:rsid w:val="00855E50"/>
    <w:rsid w:val="00856372"/>
    <w:rsid w:val="00861A8A"/>
    <w:rsid w:val="00865634"/>
    <w:rsid w:val="008656B5"/>
    <w:rsid w:val="008709D2"/>
    <w:rsid w:val="008716D3"/>
    <w:rsid w:val="00873086"/>
    <w:rsid w:val="00875743"/>
    <w:rsid w:val="0087690C"/>
    <w:rsid w:val="008924A0"/>
    <w:rsid w:val="00894C59"/>
    <w:rsid w:val="00897875"/>
    <w:rsid w:val="008A0C96"/>
    <w:rsid w:val="008A13C5"/>
    <w:rsid w:val="008A3AEF"/>
    <w:rsid w:val="008A410D"/>
    <w:rsid w:val="008B03FC"/>
    <w:rsid w:val="008B1688"/>
    <w:rsid w:val="008B44C8"/>
    <w:rsid w:val="008C3E64"/>
    <w:rsid w:val="008C6AC8"/>
    <w:rsid w:val="008D2CF7"/>
    <w:rsid w:val="008D2EC0"/>
    <w:rsid w:val="008D3438"/>
    <w:rsid w:val="008D7E73"/>
    <w:rsid w:val="008E0844"/>
    <w:rsid w:val="008E749B"/>
    <w:rsid w:val="008E74DA"/>
    <w:rsid w:val="008F7ED6"/>
    <w:rsid w:val="009113DA"/>
    <w:rsid w:val="00912E80"/>
    <w:rsid w:val="00916A24"/>
    <w:rsid w:val="00922877"/>
    <w:rsid w:val="0092296F"/>
    <w:rsid w:val="00924849"/>
    <w:rsid w:val="00924DB8"/>
    <w:rsid w:val="00925E6D"/>
    <w:rsid w:val="009316E8"/>
    <w:rsid w:val="00932D05"/>
    <w:rsid w:val="00936223"/>
    <w:rsid w:val="009402E6"/>
    <w:rsid w:val="00940904"/>
    <w:rsid w:val="009460D0"/>
    <w:rsid w:val="00960366"/>
    <w:rsid w:val="00962AB0"/>
    <w:rsid w:val="0096690A"/>
    <w:rsid w:val="0097272D"/>
    <w:rsid w:val="00973B60"/>
    <w:rsid w:val="009758F1"/>
    <w:rsid w:val="00975BB3"/>
    <w:rsid w:val="00977462"/>
    <w:rsid w:val="00977743"/>
    <w:rsid w:val="009800C3"/>
    <w:rsid w:val="0098452B"/>
    <w:rsid w:val="00984872"/>
    <w:rsid w:val="0098699D"/>
    <w:rsid w:val="0098733B"/>
    <w:rsid w:val="00990AE2"/>
    <w:rsid w:val="00993A0B"/>
    <w:rsid w:val="00993B9F"/>
    <w:rsid w:val="0099569D"/>
    <w:rsid w:val="0099630A"/>
    <w:rsid w:val="00997833"/>
    <w:rsid w:val="00997C6A"/>
    <w:rsid w:val="009A0486"/>
    <w:rsid w:val="009A1323"/>
    <w:rsid w:val="009A6ED4"/>
    <w:rsid w:val="009A7A8C"/>
    <w:rsid w:val="009B5A82"/>
    <w:rsid w:val="009B6027"/>
    <w:rsid w:val="009C1097"/>
    <w:rsid w:val="009D259F"/>
    <w:rsid w:val="009E0649"/>
    <w:rsid w:val="009E37F5"/>
    <w:rsid w:val="009E3FE2"/>
    <w:rsid w:val="009E5C7E"/>
    <w:rsid w:val="009E73E9"/>
    <w:rsid w:val="009F112F"/>
    <w:rsid w:val="009F273B"/>
    <w:rsid w:val="009F36FC"/>
    <w:rsid w:val="009F500D"/>
    <w:rsid w:val="00A04838"/>
    <w:rsid w:val="00A17054"/>
    <w:rsid w:val="00A17DAE"/>
    <w:rsid w:val="00A2215C"/>
    <w:rsid w:val="00A24411"/>
    <w:rsid w:val="00A276CB"/>
    <w:rsid w:val="00A30F73"/>
    <w:rsid w:val="00A3204D"/>
    <w:rsid w:val="00A34537"/>
    <w:rsid w:val="00A34F51"/>
    <w:rsid w:val="00A36AD4"/>
    <w:rsid w:val="00A41AC0"/>
    <w:rsid w:val="00A42B6E"/>
    <w:rsid w:val="00A44141"/>
    <w:rsid w:val="00A45B44"/>
    <w:rsid w:val="00A47738"/>
    <w:rsid w:val="00A619E8"/>
    <w:rsid w:val="00A62FBE"/>
    <w:rsid w:val="00A63624"/>
    <w:rsid w:val="00A706E0"/>
    <w:rsid w:val="00A725EE"/>
    <w:rsid w:val="00A75D0E"/>
    <w:rsid w:val="00A77C69"/>
    <w:rsid w:val="00A82706"/>
    <w:rsid w:val="00A83A20"/>
    <w:rsid w:val="00A84DBE"/>
    <w:rsid w:val="00A96370"/>
    <w:rsid w:val="00AA14C4"/>
    <w:rsid w:val="00AA7620"/>
    <w:rsid w:val="00AB717E"/>
    <w:rsid w:val="00AC04F8"/>
    <w:rsid w:val="00AC5244"/>
    <w:rsid w:val="00AD13A3"/>
    <w:rsid w:val="00AD500E"/>
    <w:rsid w:val="00AD645A"/>
    <w:rsid w:val="00AD79F6"/>
    <w:rsid w:val="00AE32AE"/>
    <w:rsid w:val="00AE42D1"/>
    <w:rsid w:val="00AE4AF6"/>
    <w:rsid w:val="00AE7DF4"/>
    <w:rsid w:val="00AF1B4A"/>
    <w:rsid w:val="00AF2BCB"/>
    <w:rsid w:val="00AF4013"/>
    <w:rsid w:val="00AF42C5"/>
    <w:rsid w:val="00AF4C32"/>
    <w:rsid w:val="00AF4E55"/>
    <w:rsid w:val="00B1443C"/>
    <w:rsid w:val="00B15846"/>
    <w:rsid w:val="00B22D00"/>
    <w:rsid w:val="00B22F3E"/>
    <w:rsid w:val="00B231A2"/>
    <w:rsid w:val="00B23B30"/>
    <w:rsid w:val="00B23E19"/>
    <w:rsid w:val="00B242CC"/>
    <w:rsid w:val="00B245DC"/>
    <w:rsid w:val="00B24CF6"/>
    <w:rsid w:val="00B24F2B"/>
    <w:rsid w:val="00B26B97"/>
    <w:rsid w:val="00B26FDB"/>
    <w:rsid w:val="00B27E92"/>
    <w:rsid w:val="00B307C9"/>
    <w:rsid w:val="00B31404"/>
    <w:rsid w:val="00B32167"/>
    <w:rsid w:val="00B32312"/>
    <w:rsid w:val="00B329FA"/>
    <w:rsid w:val="00B33FF7"/>
    <w:rsid w:val="00B42B9F"/>
    <w:rsid w:val="00B47ECD"/>
    <w:rsid w:val="00B561DC"/>
    <w:rsid w:val="00B63D52"/>
    <w:rsid w:val="00B6727E"/>
    <w:rsid w:val="00B74496"/>
    <w:rsid w:val="00B767F3"/>
    <w:rsid w:val="00B76DA4"/>
    <w:rsid w:val="00B77CA5"/>
    <w:rsid w:val="00B83933"/>
    <w:rsid w:val="00B844C4"/>
    <w:rsid w:val="00B8613A"/>
    <w:rsid w:val="00B907A6"/>
    <w:rsid w:val="00B934E9"/>
    <w:rsid w:val="00B943F1"/>
    <w:rsid w:val="00B97345"/>
    <w:rsid w:val="00BA244D"/>
    <w:rsid w:val="00BA469B"/>
    <w:rsid w:val="00BA6263"/>
    <w:rsid w:val="00BB0BF4"/>
    <w:rsid w:val="00BB756F"/>
    <w:rsid w:val="00BC1296"/>
    <w:rsid w:val="00BC2D9D"/>
    <w:rsid w:val="00BC4A75"/>
    <w:rsid w:val="00BC75D4"/>
    <w:rsid w:val="00BD0C91"/>
    <w:rsid w:val="00BD2AF4"/>
    <w:rsid w:val="00BD35ED"/>
    <w:rsid w:val="00BD494D"/>
    <w:rsid w:val="00BD521C"/>
    <w:rsid w:val="00BD7185"/>
    <w:rsid w:val="00BE43FB"/>
    <w:rsid w:val="00BE53E6"/>
    <w:rsid w:val="00BF2BCF"/>
    <w:rsid w:val="00BF2CE7"/>
    <w:rsid w:val="00BF488E"/>
    <w:rsid w:val="00BF5C03"/>
    <w:rsid w:val="00BF5FA9"/>
    <w:rsid w:val="00C01F14"/>
    <w:rsid w:val="00C03E15"/>
    <w:rsid w:val="00C12C60"/>
    <w:rsid w:val="00C1339B"/>
    <w:rsid w:val="00C16764"/>
    <w:rsid w:val="00C171A0"/>
    <w:rsid w:val="00C1736D"/>
    <w:rsid w:val="00C17B88"/>
    <w:rsid w:val="00C24771"/>
    <w:rsid w:val="00C25CAB"/>
    <w:rsid w:val="00C31784"/>
    <w:rsid w:val="00C31BAE"/>
    <w:rsid w:val="00C31C3C"/>
    <w:rsid w:val="00C35372"/>
    <w:rsid w:val="00C357D2"/>
    <w:rsid w:val="00C35B3F"/>
    <w:rsid w:val="00C37E55"/>
    <w:rsid w:val="00C43A9F"/>
    <w:rsid w:val="00C44DE6"/>
    <w:rsid w:val="00C46428"/>
    <w:rsid w:val="00C47615"/>
    <w:rsid w:val="00C515DB"/>
    <w:rsid w:val="00C52CC0"/>
    <w:rsid w:val="00C629F4"/>
    <w:rsid w:val="00C63625"/>
    <w:rsid w:val="00C66380"/>
    <w:rsid w:val="00C676BF"/>
    <w:rsid w:val="00C74C70"/>
    <w:rsid w:val="00C81360"/>
    <w:rsid w:val="00C82D70"/>
    <w:rsid w:val="00C84F99"/>
    <w:rsid w:val="00C86024"/>
    <w:rsid w:val="00C93F0C"/>
    <w:rsid w:val="00C94A30"/>
    <w:rsid w:val="00C97127"/>
    <w:rsid w:val="00CA1548"/>
    <w:rsid w:val="00CA36C2"/>
    <w:rsid w:val="00CA52EE"/>
    <w:rsid w:val="00CA68F2"/>
    <w:rsid w:val="00CB53CB"/>
    <w:rsid w:val="00CC5BAA"/>
    <w:rsid w:val="00CD19E0"/>
    <w:rsid w:val="00CD2E08"/>
    <w:rsid w:val="00CD328E"/>
    <w:rsid w:val="00CD4C0E"/>
    <w:rsid w:val="00CE3B5D"/>
    <w:rsid w:val="00D018F5"/>
    <w:rsid w:val="00D02CD9"/>
    <w:rsid w:val="00D04ADB"/>
    <w:rsid w:val="00D06343"/>
    <w:rsid w:val="00D0699C"/>
    <w:rsid w:val="00D1359E"/>
    <w:rsid w:val="00D17512"/>
    <w:rsid w:val="00D20A6F"/>
    <w:rsid w:val="00D211BE"/>
    <w:rsid w:val="00D3119A"/>
    <w:rsid w:val="00D31CDE"/>
    <w:rsid w:val="00D31F3E"/>
    <w:rsid w:val="00D3259A"/>
    <w:rsid w:val="00D334C6"/>
    <w:rsid w:val="00D351F5"/>
    <w:rsid w:val="00D4010B"/>
    <w:rsid w:val="00D43BCD"/>
    <w:rsid w:val="00D450FD"/>
    <w:rsid w:val="00D468EB"/>
    <w:rsid w:val="00D46F53"/>
    <w:rsid w:val="00D50A03"/>
    <w:rsid w:val="00D602AB"/>
    <w:rsid w:val="00D728D5"/>
    <w:rsid w:val="00D750DE"/>
    <w:rsid w:val="00D75B8C"/>
    <w:rsid w:val="00D8156C"/>
    <w:rsid w:val="00D83107"/>
    <w:rsid w:val="00D837AB"/>
    <w:rsid w:val="00D83E38"/>
    <w:rsid w:val="00D861E3"/>
    <w:rsid w:val="00D86BF0"/>
    <w:rsid w:val="00D9133D"/>
    <w:rsid w:val="00D9623A"/>
    <w:rsid w:val="00DA00F4"/>
    <w:rsid w:val="00DA0CE7"/>
    <w:rsid w:val="00DA5A35"/>
    <w:rsid w:val="00DB1B03"/>
    <w:rsid w:val="00DB39C8"/>
    <w:rsid w:val="00DB4F19"/>
    <w:rsid w:val="00DB6CF8"/>
    <w:rsid w:val="00DC44B9"/>
    <w:rsid w:val="00DC67BB"/>
    <w:rsid w:val="00DD1A79"/>
    <w:rsid w:val="00DD2D16"/>
    <w:rsid w:val="00DD5B0D"/>
    <w:rsid w:val="00DE04B1"/>
    <w:rsid w:val="00DE0D38"/>
    <w:rsid w:val="00DE1E9E"/>
    <w:rsid w:val="00DE579A"/>
    <w:rsid w:val="00DE62BD"/>
    <w:rsid w:val="00DE6FDA"/>
    <w:rsid w:val="00DE7DB3"/>
    <w:rsid w:val="00DF2055"/>
    <w:rsid w:val="00E0052C"/>
    <w:rsid w:val="00E00BD1"/>
    <w:rsid w:val="00E02710"/>
    <w:rsid w:val="00E02D70"/>
    <w:rsid w:val="00E036E9"/>
    <w:rsid w:val="00E06FDD"/>
    <w:rsid w:val="00E07B0A"/>
    <w:rsid w:val="00E13ADC"/>
    <w:rsid w:val="00E1693C"/>
    <w:rsid w:val="00E23E84"/>
    <w:rsid w:val="00E24E28"/>
    <w:rsid w:val="00E26EB7"/>
    <w:rsid w:val="00E320B2"/>
    <w:rsid w:val="00E325D4"/>
    <w:rsid w:val="00E33656"/>
    <w:rsid w:val="00E34027"/>
    <w:rsid w:val="00E36D77"/>
    <w:rsid w:val="00E40E7A"/>
    <w:rsid w:val="00E54ACB"/>
    <w:rsid w:val="00E57841"/>
    <w:rsid w:val="00E60C8C"/>
    <w:rsid w:val="00E6463C"/>
    <w:rsid w:val="00E71996"/>
    <w:rsid w:val="00E74671"/>
    <w:rsid w:val="00E74FA8"/>
    <w:rsid w:val="00E75545"/>
    <w:rsid w:val="00E76326"/>
    <w:rsid w:val="00E81F30"/>
    <w:rsid w:val="00E8387F"/>
    <w:rsid w:val="00E83B90"/>
    <w:rsid w:val="00E87783"/>
    <w:rsid w:val="00E92172"/>
    <w:rsid w:val="00E92734"/>
    <w:rsid w:val="00E92946"/>
    <w:rsid w:val="00E93F6A"/>
    <w:rsid w:val="00E94CF7"/>
    <w:rsid w:val="00E967C5"/>
    <w:rsid w:val="00EA00C9"/>
    <w:rsid w:val="00EA5823"/>
    <w:rsid w:val="00EB10D8"/>
    <w:rsid w:val="00EB3034"/>
    <w:rsid w:val="00EC5B7C"/>
    <w:rsid w:val="00ED4C87"/>
    <w:rsid w:val="00EE0BB4"/>
    <w:rsid w:val="00EE1790"/>
    <w:rsid w:val="00EE21CE"/>
    <w:rsid w:val="00EE5FF9"/>
    <w:rsid w:val="00EF129F"/>
    <w:rsid w:val="00F007DC"/>
    <w:rsid w:val="00F016C1"/>
    <w:rsid w:val="00F036F7"/>
    <w:rsid w:val="00F073F1"/>
    <w:rsid w:val="00F07492"/>
    <w:rsid w:val="00F10A6C"/>
    <w:rsid w:val="00F11F91"/>
    <w:rsid w:val="00F1420B"/>
    <w:rsid w:val="00F20B99"/>
    <w:rsid w:val="00F21C1F"/>
    <w:rsid w:val="00F27DAF"/>
    <w:rsid w:val="00F3099B"/>
    <w:rsid w:val="00F31BBE"/>
    <w:rsid w:val="00F3289F"/>
    <w:rsid w:val="00F35646"/>
    <w:rsid w:val="00F37429"/>
    <w:rsid w:val="00F40B84"/>
    <w:rsid w:val="00F449F7"/>
    <w:rsid w:val="00F44E3E"/>
    <w:rsid w:val="00F460FE"/>
    <w:rsid w:val="00F56A6B"/>
    <w:rsid w:val="00F57240"/>
    <w:rsid w:val="00F60236"/>
    <w:rsid w:val="00F619D3"/>
    <w:rsid w:val="00F62E53"/>
    <w:rsid w:val="00F658D8"/>
    <w:rsid w:val="00F67A4D"/>
    <w:rsid w:val="00F712C4"/>
    <w:rsid w:val="00F74D1A"/>
    <w:rsid w:val="00F74FC4"/>
    <w:rsid w:val="00F76882"/>
    <w:rsid w:val="00F77517"/>
    <w:rsid w:val="00F81DDE"/>
    <w:rsid w:val="00F82C11"/>
    <w:rsid w:val="00F837AE"/>
    <w:rsid w:val="00F85D8D"/>
    <w:rsid w:val="00F86B91"/>
    <w:rsid w:val="00F91F00"/>
    <w:rsid w:val="00F95812"/>
    <w:rsid w:val="00F96018"/>
    <w:rsid w:val="00FA3FC6"/>
    <w:rsid w:val="00FA5EEB"/>
    <w:rsid w:val="00FA7A76"/>
    <w:rsid w:val="00FA7A88"/>
    <w:rsid w:val="00FB068C"/>
    <w:rsid w:val="00FB2F18"/>
    <w:rsid w:val="00FB3E93"/>
    <w:rsid w:val="00FB7A36"/>
    <w:rsid w:val="00FC0B5B"/>
    <w:rsid w:val="00FC5C63"/>
    <w:rsid w:val="00FC6652"/>
    <w:rsid w:val="00FD035F"/>
    <w:rsid w:val="00FD093E"/>
    <w:rsid w:val="00FD1626"/>
    <w:rsid w:val="00FD1A24"/>
    <w:rsid w:val="00FD3D52"/>
    <w:rsid w:val="00FD413C"/>
    <w:rsid w:val="00FD498A"/>
    <w:rsid w:val="00FE0089"/>
    <w:rsid w:val="00FE3003"/>
    <w:rsid w:val="00FE78A3"/>
    <w:rsid w:val="00FE799F"/>
    <w:rsid w:val="00FF102B"/>
    <w:rsid w:val="00FF6FD0"/>
    <w:rsid w:val="0241269A"/>
    <w:rsid w:val="049A6B02"/>
    <w:rsid w:val="05952489"/>
    <w:rsid w:val="0BDF648A"/>
    <w:rsid w:val="0D626EF6"/>
    <w:rsid w:val="0F2B3590"/>
    <w:rsid w:val="10BD60B8"/>
    <w:rsid w:val="116269FE"/>
    <w:rsid w:val="129961DB"/>
    <w:rsid w:val="19612F4B"/>
    <w:rsid w:val="1BC11612"/>
    <w:rsid w:val="1EEA0C81"/>
    <w:rsid w:val="1EF96BAD"/>
    <w:rsid w:val="23AB1210"/>
    <w:rsid w:val="23CA3D1F"/>
    <w:rsid w:val="25E13FE8"/>
    <w:rsid w:val="2BCB7588"/>
    <w:rsid w:val="2E2E57F5"/>
    <w:rsid w:val="2EFD41DA"/>
    <w:rsid w:val="2F672265"/>
    <w:rsid w:val="34047F2F"/>
    <w:rsid w:val="341E032C"/>
    <w:rsid w:val="356E1A62"/>
    <w:rsid w:val="36C2254D"/>
    <w:rsid w:val="36D409CC"/>
    <w:rsid w:val="396040E5"/>
    <w:rsid w:val="3A3F6D48"/>
    <w:rsid w:val="3B6A6D2F"/>
    <w:rsid w:val="3C751DC9"/>
    <w:rsid w:val="3C8123AA"/>
    <w:rsid w:val="3DA2478B"/>
    <w:rsid w:val="44F31C05"/>
    <w:rsid w:val="45593296"/>
    <w:rsid w:val="47455B19"/>
    <w:rsid w:val="475F7BB2"/>
    <w:rsid w:val="4888023F"/>
    <w:rsid w:val="48FD4890"/>
    <w:rsid w:val="4D10398C"/>
    <w:rsid w:val="4E507E8C"/>
    <w:rsid w:val="4EFA274B"/>
    <w:rsid w:val="50610214"/>
    <w:rsid w:val="520A527D"/>
    <w:rsid w:val="557A6129"/>
    <w:rsid w:val="577F48C9"/>
    <w:rsid w:val="57935C8D"/>
    <w:rsid w:val="59821BED"/>
    <w:rsid w:val="59A9101A"/>
    <w:rsid w:val="5B956109"/>
    <w:rsid w:val="5C4F67BD"/>
    <w:rsid w:val="648541E6"/>
    <w:rsid w:val="658832D6"/>
    <w:rsid w:val="65A7511F"/>
    <w:rsid w:val="689349C3"/>
    <w:rsid w:val="697D735A"/>
    <w:rsid w:val="6A823C13"/>
    <w:rsid w:val="6B963247"/>
    <w:rsid w:val="6D2E30A7"/>
    <w:rsid w:val="6D983C92"/>
    <w:rsid w:val="6DD76988"/>
    <w:rsid w:val="6ED42ABD"/>
    <w:rsid w:val="7068002E"/>
    <w:rsid w:val="73B10B1C"/>
    <w:rsid w:val="74584B9E"/>
    <w:rsid w:val="748F42EF"/>
    <w:rsid w:val="75B8390D"/>
    <w:rsid w:val="75F10B65"/>
    <w:rsid w:val="7784186E"/>
    <w:rsid w:val="783E1AFD"/>
    <w:rsid w:val="7B6F0E65"/>
    <w:rsid w:val="7EF51C42"/>
    <w:rsid w:val="7FAC1B74"/>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374" fillcolor="white">
      <v:fill color="white"/>
    </o:shapedefaults>
    <o:shapelayout v:ext="edit">
      <o:idmap v:ext="edit" data="1"/>
    </o:shapelayout>
  </w:shapeDefaults>
  <w:decimalSymbol w:val=","/>
  <w:listSeparator w:val=";"/>
  <w14:docId w14:val="52978398"/>
  <w15:docId w15:val="{0AC79D96-992E-4D0D-B94B-B61B02099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HAnsi"/>
        <w:lang w:val="uk-UA" w:eastAsia="uk-UA"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qFormat="1"/>
    <w:lsdException w:name="heading 4" w:semiHidden="1" w:uiPriority="0" w:unhideWhenUsed="1" w:qFormat="1"/>
    <w:lsdException w:name="heading 5" w:semiHidden="1" w:uiPriority="0" w:qFormat="1"/>
    <w:lsdException w:name="heading 6" w:semiHidden="1" w:uiPriority="9" w:unhideWhenUsed="1" w:qFormat="1"/>
    <w:lsdException w:name="heading 7" w:semiHidden="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qFormat="1"/>
    <w:lsdException w:name="header" w:semiHidden="1" w:qFormat="1"/>
    <w:lsdException w:name="footer" w:semiHidden="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qFormat="1"/>
    <w:lsdException w:name="Body Text Indent 2" w:semiHidden="1" w:unhideWhenUsed="1" w:qFormat="1"/>
    <w:lsdException w:name="Body Text Indent 3" w:semiHidden="1" w:uiPriority="0" w:unhideWhenUsed="1" w:qFormat="1"/>
    <w:lsdException w:name="Block Text" w:semiHidden="1" w:unhideWhenUsed="1"/>
    <w:lsdException w:name="Hyperlink" w:semiHidden="1" w:qFormat="1"/>
    <w:lsdException w:name="FollowedHyperlink" w:semiHidden="1" w:qFormat="1"/>
    <w:lsdException w:name="Strong" w:uiPriority="22" w:qFormat="1"/>
    <w:lsdException w:name="Emphasis" w:uiPriority="20" w:qFormat="1"/>
    <w:lsdException w:name="Document Map" w:semiHidden="1" w:unhideWhenUsed="1"/>
    <w:lsdException w:name="Plain Text" w:semiHidden="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unhideWhenUsed="1"/>
    <w:lsdException w:name="Balloon Text" w:unhideWhenUsed="1" w:qFormat="1"/>
    <w:lsdException w:name="Table Grid" w:uiPriority="59" w:unhideWhenUsed="1" w:qFormat="1"/>
    <w:lsdException w:name="Table Theme"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lsdException w:name="Intense Quote"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rFonts w:eastAsia="Times New Roman" w:cs="Times New Roman"/>
      <w:sz w:val="24"/>
      <w:szCs w:val="24"/>
      <w:lang w:val="en-US" w:eastAsia="en-US"/>
    </w:rPr>
  </w:style>
  <w:style w:type="paragraph" w:styleId="1">
    <w:name w:val="heading 1"/>
    <w:basedOn w:val="a"/>
    <w:next w:val="a"/>
    <w:link w:val="10"/>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pPr>
      <w:keepNext/>
      <w:spacing w:before="120" w:after="120" w:line="204" w:lineRule="auto"/>
      <w:jc w:val="center"/>
      <w:outlineLvl w:val="1"/>
    </w:pPr>
    <w:rPr>
      <w:b/>
      <w:bCs/>
      <w:lang w:val="uk-UA"/>
    </w:rPr>
  </w:style>
  <w:style w:type="paragraph" w:styleId="3">
    <w:name w:val="heading 3"/>
    <w:basedOn w:val="a"/>
    <w:next w:val="a"/>
    <w:link w:val="30"/>
    <w:uiPriority w:val="9"/>
    <w:qFormat/>
    <w:pPr>
      <w:keepNext/>
      <w:numPr>
        <w:numId w:val="1"/>
      </w:numPr>
      <w:ind w:firstLine="19"/>
      <w:jc w:val="both"/>
      <w:outlineLvl w:val="2"/>
    </w:pPr>
    <w:rPr>
      <w:sz w:val="28"/>
      <w:szCs w:val="28"/>
      <w:lang w:val="uk-UA"/>
    </w:rPr>
  </w:style>
  <w:style w:type="paragraph" w:styleId="4">
    <w:name w:val="heading 4"/>
    <w:basedOn w:val="a"/>
    <w:next w:val="a"/>
    <w:link w:val="40"/>
    <w:unhideWhenUsed/>
    <w:qFormat/>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pPr>
      <w:keepNext/>
      <w:spacing w:line="204" w:lineRule="auto"/>
      <w:ind w:left="-70"/>
      <w:jc w:val="center"/>
      <w:outlineLvl w:val="4"/>
    </w:pPr>
    <w:rPr>
      <w:b/>
      <w:bCs/>
      <w:spacing w:val="-4"/>
      <w:sz w:val="20"/>
      <w:szCs w:val="20"/>
      <w:lang w:val="uk-UA"/>
    </w:rPr>
  </w:style>
  <w:style w:type="paragraph" w:styleId="6">
    <w:name w:val="heading 6"/>
    <w:basedOn w:val="a"/>
    <w:next w:val="a"/>
    <w:link w:val="60"/>
    <w:uiPriority w:val="9"/>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qFormat/>
    <w:pPr>
      <w:spacing w:before="240" w:after="60"/>
      <w:outlineLvl w:val="6"/>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qFormat/>
    <w:rPr>
      <w:b/>
      <w:bCs/>
    </w:rPr>
  </w:style>
  <w:style w:type="paragraph" w:styleId="a4">
    <w:name w:val="annotation text"/>
    <w:basedOn w:val="a"/>
    <w:link w:val="a6"/>
    <w:uiPriority w:val="99"/>
    <w:qFormat/>
    <w:rPr>
      <w:sz w:val="20"/>
      <w:szCs w:val="20"/>
      <w:lang w:val="ru-RU" w:eastAsia="ru-RU"/>
    </w:rPr>
  </w:style>
  <w:style w:type="paragraph" w:styleId="a7">
    <w:name w:val="caption"/>
    <w:basedOn w:val="a"/>
    <w:next w:val="a"/>
    <w:qFormat/>
    <w:pPr>
      <w:jc w:val="center"/>
    </w:pPr>
    <w:rPr>
      <w:sz w:val="28"/>
      <w:szCs w:val="20"/>
      <w:lang w:val="uk-UA" w:eastAsia="uk-UA"/>
    </w:rPr>
  </w:style>
  <w:style w:type="paragraph" w:styleId="31">
    <w:name w:val="Body Text 3"/>
    <w:basedOn w:val="a"/>
    <w:link w:val="32"/>
    <w:unhideWhenUsed/>
    <w:qFormat/>
    <w:pPr>
      <w:spacing w:after="120"/>
    </w:pPr>
    <w:rPr>
      <w:sz w:val="16"/>
      <w:szCs w:val="16"/>
    </w:rPr>
  </w:style>
  <w:style w:type="paragraph" w:styleId="a8">
    <w:name w:val="Body Text"/>
    <w:basedOn w:val="a"/>
    <w:link w:val="a9"/>
    <w:qFormat/>
    <w:pPr>
      <w:spacing w:after="120" w:line="336" w:lineRule="auto"/>
      <w:jc w:val="both"/>
    </w:pPr>
    <w:rPr>
      <w:sz w:val="28"/>
      <w:szCs w:val="20"/>
      <w:lang w:val="ru-RU" w:eastAsia="uk-UA"/>
    </w:rPr>
  </w:style>
  <w:style w:type="paragraph" w:styleId="aa">
    <w:name w:val="Body Text Indent"/>
    <w:basedOn w:val="a"/>
    <w:link w:val="ab"/>
    <w:uiPriority w:val="99"/>
    <w:unhideWhenUsed/>
    <w:qFormat/>
    <w:pPr>
      <w:spacing w:after="120"/>
      <w:ind w:left="283"/>
    </w:pPr>
  </w:style>
  <w:style w:type="paragraph" w:styleId="ac">
    <w:name w:val="Plain Text"/>
    <w:basedOn w:val="aa"/>
    <w:link w:val="ad"/>
    <w:uiPriority w:val="99"/>
    <w:qFormat/>
    <w:pPr>
      <w:widowControl w:val="0"/>
    </w:pPr>
    <w:rPr>
      <w:sz w:val="20"/>
      <w:szCs w:val="20"/>
      <w:lang w:val="uk-UA" w:eastAsia="ru-RU"/>
    </w:rPr>
  </w:style>
  <w:style w:type="paragraph" w:styleId="21">
    <w:name w:val="Body Text Indent 2"/>
    <w:basedOn w:val="a"/>
    <w:link w:val="22"/>
    <w:uiPriority w:val="99"/>
    <w:unhideWhenUsed/>
    <w:qFormat/>
    <w:pPr>
      <w:spacing w:after="120" w:line="480" w:lineRule="auto"/>
      <w:ind w:left="283"/>
    </w:pPr>
  </w:style>
  <w:style w:type="paragraph" w:styleId="ae">
    <w:name w:val="Balloon Text"/>
    <w:basedOn w:val="a"/>
    <w:link w:val="af"/>
    <w:uiPriority w:val="99"/>
    <w:unhideWhenUsed/>
    <w:qFormat/>
    <w:rPr>
      <w:rFonts w:ascii="Tahoma" w:hAnsi="Tahoma" w:cs="Tahoma"/>
      <w:sz w:val="16"/>
      <w:szCs w:val="16"/>
    </w:rPr>
  </w:style>
  <w:style w:type="paragraph" w:styleId="af0">
    <w:name w:val="footer"/>
    <w:basedOn w:val="a"/>
    <w:link w:val="af1"/>
    <w:uiPriority w:val="99"/>
    <w:qFormat/>
    <w:pPr>
      <w:tabs>
        <w:tab w:val="center" w:pos="4153"/>
        <w:tab w:val="right" w:pos="8306"/>
      </w:tabs>
    </w:pPr>
    <w:rPr>
      <w:spacing w:val="-4"/>
    </w:rPr>
  </w:style>
  <w:style w:type="paragraph" w:styleId="af2">
    <w:name w:val="header"/>
    <w:basedOn w:val="a"/>
    <w:link w:val="af3"/>
    <w:uiPriority w:val="99"/>
    <w:qFormat/>
    <w:pPr>
      <w:tabs>
        <w:tab w:val="center" w:pos="4677"/>
        <w:tab w:val="right" w:pos="9355"/>
      </w:tabs>
    </w:pPr>
    <w:rPr>
      <w:lang w:val="ru-RU" w:eastAsia="ru-RU"/>
    </w:rPr>
  </w:style>
  <w:style w:type="paragraph" w:styleId="af4">
    <w:name w:val="List"/>
    <w:basedOn w:val="a"/>
    <w:uiPriority w:val="99"/>
    <w:qFormat/>
    <w:pPr>
      <w:spacing w:line="360" w:lineRule="auto"/>
      <w:ind w:left="283" w:hanging="283"/>
      <w:jc w:val="both"/>
    </w:pPr>
    <w:rPr>
      <w:sz w:val="28"/>
      <w:szCs w:val="20"/>
      <w:lang w:val="uk-UA" w:eastAsia="uk-UA"/>
    </w:rPr>
  </w:style>
  <w:style w:type="paragraph" w:styleId="33">
    <w:name w:val="Body Text Indent 3"/>
    <w:basedOn w:val="a"/>
    <w:link w:val="34"/>
    <w:unhideWhenUsed/>
    <w:qFormat/>
    <w:pPr>
      <w:spacing w:after="120"/>
      <w:ind w:left="283"/>
    </w:pPr>
    <w:rPr>
      <w:sz w:val="16"/>
      <w:szCs w:val="16"/>
    </w:rPr>
  </w:style>
  <w:style w:type="paragraph" w:styleId="23">
    <w:name w:val="Body Text 2"/>
    <w:basedOn w:val="a"/>
    <w:link w:val="24"/>
    <w:uiPriority w:val="99"/>
    <w:unhideWhenUsed/>
    <w:qFormat/>
    <w:pPr>
      <w:spacing w:after="120" w:line="480" w:lineRule="auto"/>
    </w:pPr>
  </w:style>
  <w:style w:type="paragraph" w:styleId="HTML">
    <w:name w:val="HTML Preformatted"/>
    <w:basedOn w:val="a"/>
    <w:link w:val="HTML0"/>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paragraph" w:styleId="af5">
    <w:name w:val="Normal (Web)"/>
    <w:basedOn w:val="a"/>
    <w:uiPriority w:val="99"/>
    <w:unhideWhenUsed/>
    <w:qFormat/>
    <w:pPr>
      <w:spacing w:before="100" w:beforeAutospacing="1" w:after="100" w:afterAutospacing="1"/>
    </w:pPr>
    <w:rPr>
      <w:lang w:val="ru-RU" w:eastAsia="ru-RU"/>
    </w:rPr>
  </w:style>
  <w:style w:type="paragraph" w:styleId="af6">
    <w:name w:val="Title"/>
    <w:basedOn w:val="a"/>
    <w:link w:val="af7"/>
    <w:uiPriority w:val="10"/>
    <w:qFormat/>
    <w:pPr>
      <w:spacing w:before="240" w:after="60"/>
      <w:jc w:val="center"/>
      <w:outlineLvl w:val="0"/>
    </w:pPr>
    <w:rPr>
      <w:rFonts w:ascii="Arial" w:hAnsi="Arial" w:cs="Arial"/>
      <w:b/>
      <w:bCs/>
      <w:kern w:val="28"/>
      <w:sz w:val="32"/>
      <w:szCs w:val="32"/>
    </w:rPr>
  </w:style>
  <w:style w:type="character" w:styleId="af8">
    <w:name w:val="page number"/>
    <w:basedOn w:val="a0"/>
    <w:uiPriority w:val="99"/>
    <w:qFormat/>
  </w:style>
  <w:style w:type="character" w:styleId="af9">
    <w:name w:val="FollowedHyperlink"/>
    <w:uiPriority w:val="99"/>
    <w:qFormat/>
    <w:rPr>
      <w:rFonts w:cs="Times New Roman"/>
      <w:color w:val="800080"/>
      <w:u w:val="single"/>
    </w:rPr>
  </w:style>
  <w:style w:type="character" w:styleId="afa">
    <w:name w:val="Emphasis"/>
    <w:uiPriority w:val="20"/>
    <w:qFormat/>
    <w:rPr>
      <w:rFonts w:cs="Times New Roman"/>
      <w:i/>
    </w:rPr>
  </w:style>
  <w:style w:type="character" w:styleId="afb">
    <w:name w:val="Hyperlink"/>
    <w:uiPriority w:val="99"/>
    <w:qFormat/>
    <w:rPr>
      <w:rFonts w:cs="Times New Roman"/>
      <w:color w:val="0000FF"/>
      <w:u w:val="single"/>
    </w:rPr>
  </w:style>
  <w:style w:type="character" w:styleId="afc">
    <w:name w:val="annotation reference"/>
    <w:uiPriority w:val="99"/>
    <w:qFormat/>
    <w:rPr>
      <w:rFonts w:cs="Times New Roman"/>
      <w:sz w:val="16"/>
    </w:rPr>
  </w:style>
  <w:style w:type="table" w:styleId="afd">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Основний текст Знак"/>
    <w:basedOn w:val="a0"/>
    <w:link w:val="a8"/>
    <w:qFormat/>
    <w:rPr>
      <w:rFonts w:ascii="Times New Roman" w:eastAsia="Times New Roman" w:hAnsi="Times New Roman" w:cs="Times New Roman"/>
      <w:sz w:val="28"/>
      <w:szCs w:val="20"/>
      <w:lang w:eastAsia="uk-UA"/>
    </w:rPr>
  </w:style>
  <w:style w:type="paragraph" w:customStyle="1" w:styleId="11">
    <w:name w:val="Без интервала1"/>
    <w:uiPriority w:val="99"/>
    <w:qFormat/>
    <w:rPr>
      <w:rFonts w:eastAsia="Times New Roman" w:cs="Times New Roman"/>
      <w:lang w:val="ru-RU"/>
    </w:rPr>
  </w:style>
  <w:style w:type="character" w:customStyle="1" w:styleId="af">
    <w:name w:val="Текст у виносці Знак"/>
    <w:basedOn w:val="a0"/>
    <w:link w:val="ae"/>
    <w:uiPriority w:val="99"/>
    <w:qFormat/>
    <w:rPr>
      <w:rFonts w:ascii="Tahoma" w:eastAsia="Times New Roman" w:hAnsi="Tahoma" w:cs="Tahoma"/>
      <w:sz w:val="16"/>
      <w:szCs w:val="16"/>
      <w:lang w:val="en-US"/>
    </w:rPr>
  </w:style>
  <w:style w:type="character" w:customStyle="1" w:styleId="hps">
    <w:name w:val="hps"/>
    <w:basedOn w:val="a0"/>
    <w:qFormat/>
    <w:rPr>
      <w:rFonts w:cs="Times New Roman"/>
    </w:rPr>
  </w:style>
  <w:style w:type="character" w:customStyle="1" w:styleId="atn">
    <w:name w:val="atn"/>
    <w:basedOn w:val="a0"/>
    <w:uiPriority w:val="99"/>
    <w:qFormat/>
    <w:rPr>
      <w:rFonts w:cs="Times New Roman"/>
    </w:rPr>
  </w:style>
  <w:style w:type="character" w:customStyle="1" w:styleId="ab">
    <w:name w:val="Основний текст з відступом Знак"/>
    <w:basedOn w:val="a0"/>
    <w:link w:val="aa"/>
    <w:uiPriority w:val="99"/>
    <w:qFormat/>
    <w:rPr>
      <w:rFonts w:ascii="Times New Roman" w:eastAsia="Times New Roman" w:hAnsi="Times New Roman" w:cs="Times New Roman"/>
      <w:sz w:val="24"/>
      <w:szCs w:val="24"/>
      <w:lang w:val="en-US"/>
    </w:rPr>
  </w:style>
  <w:style w:type="character" w:customStyle="1" w:styleId="70">
    <w:name w:val="Заголовок 7 Знак"/>
    <w:basedOn w:val="a0"/>
    <w:link w:val="7"/>
    <w:uiPriority w:val="99"/>
    <w:qFormat/>
    <w:rPr>
      <w:rFonts w:ascii="Times New Roman" w:eastAsia="Times New Roman" w:hAnsi="Times New Roman" w:cs="Times New Roman"/>
      <w:sz w:val="24"/>
      <w:szCs w:val="24"/>
      <w:lang w:val="uk-UA"/>
    </w:rPr>
  </w:style>
  <w:style w:type="character" w:customStyle="1" w:styleId="af7">
    <w:name w:val="Назва Знак"/>
    <w:basedOn w:val="a0"/>
    <w:link w:val="af6"/>
    <w:uiPriority w:val="10"/>
    <w:qFormat/>
    <w:rPr>
      <w:rFonts w:ascii="Arial" w:eastAsia="Times New Roman" w:hAnsi="Arial" w:cs="Arial"/>
      <w:b/>
      <w:bCs/>
      <w:kern w:val="28"/>
      <w:sz w:val="32"/>
      <w:szCs w:val="32"/>
      <w:lang w:val="en-US"/>
    </w:rPr>
  </w:style>
  <w:style w:type="paragraph" w:customStyle="1" w:styleId="12">
    <w:name w:val="Абзац списка1"/>
    <w:basedOn w:val="a"/>
    <w:uiPriority w:val="34"/>
    <w:qFormat/>
    <w:pPr>
      <w:ind w:left="720"/>
      <w:contextualSpacing/>
    </w:pPr>
  </w:style>
  <w:style w:type="character" w:customStyle="1" w:styleId="30">
    <w:name w:val="Заголовок 3 Знак"/>
    <w:basedOn w:val="a0"/>
    <w:link w:val="3"/>
    <w:uiPriority w:val="9"/>
    <w:qFormat/>
    <w:rPr>
      <w:rFonts w:ascii="Times New Roman" w:eastAsia="Times New Roman" w:hAnsi="Times New Roman" w:cs="Times New Roman"/>
      <w:sz w:val="28"/>
      <w:szCs w:val="28"/>
      <w:lang w:val="uk-UA"/>
    </w:rPr>
  </w:style>
  <w:style w:type="character" w:customStyle="1" w:styleId="10">
    <w:name w:val="Заголовок 1 Знак"/>
    <w:basedOn w:val="a0"/>
    <w:link w:val="1"/>
    <w:qFormat/>
    <w:rPr>
      <w:rFonts w:asciiTheme="majorHAnsi" w:eastAsiaTheme="majorEastAsia" w:hAnsiTheme="majorHAnsi" w:cstheme="majorBidi"/>
      <w:b/>
      <w:bCs/>
      <w:color w:val="365F91" w:themeColor="accent1" w:themeShade="BF"/>
      <w:sz w:val="28"/>
      <w:szCs w:val="28"/>
      <w:lang w:val="en-US"/>
    </w:rPr>
  </w:style>
  <w:style w:type="character" w:customStyle="1" w:styleId="40">
    <w:name w:val="Заголовок 4 Знак"/>
    <w:basedOn w:val="a0"/>
    <w:link w:val="4"/>
    <w:qFormat/>
    <w:rPr>
      <w:rFonts w:asciiTheme="majorHAnsi" w:eastAsiaTheme="majorEastAsia" w:hAnsiTheme="majorHAnsi" w:cstheme="majorBidi"/>
      <w:b/>
      <w:bCs/>
      <w:i/>
      <w:iCs/>
      <w:color w:val="4F81BD" w:themeColor="accent1"/>
      <w:sz w:val="24"/>
      <w:szCs w:val="24"/>
      <w:lang w:val="en-US"/>
    </w:rPr>
  </w:style>
  <w:style w:type="character" w:customStyle="1" w:styleId="24">
    <w:name w:val="Основний текст 2 Знак"/>
    <w:basedOn w:val="a0"/>
    <w:link w:val="23"/>
    <w:uiPriority w:val="99"/>
    <w:qFormat/>
    <w:rPr>
      <w:rFonts w:ascii="Times New Roman" w:eastAsia="Times New Roman" w:hAnsi="Times New Roman" w:cs="Times New Roman"/>
      <w:sz w:val="24"/>
      <w:szCs w:val="24"/>
      <w:lang w:val="en-US"/>
    </w:rPr>
  </w:style>
  <w:style w:type="character" w:customStyle="1" w:styleId="22">
    <w:name w:val="Основний текст з відступом 2 Знак"/>
    <w:basedOn w:val="a0"/>
    <w:link w:val="21"/>
    <w:uiPriority w:val="99"/>
    <w:qFormat/>
    <w:rPr>
      <w:rFonts w:ascii="Times New Roman" w:eastAsia="Times New Roman" w:hAnsi="Times New Roman" w:cs="Times New Roman"/>
      <w:sz w:val="24"/>
      <w:szCs w:val="24"/>
      <w:lang w:val="en-US"/>
    </w:rPr>
  </w:style>
  <w:style w:type="character" w:customStyle="1" w:styleId="32">
    <w:name w:val="Основний текст 3 Знак"/>
    <w:basedOn w:val="a0"/>
    <w:link w:val="31"/>
    <w:qFormat/>
    <w:rPr>
      <w:rFonts w:ascii="Times New Roman" w:eastAsia="Times New Roman" w:hAnsi="Times New Roman" w:cs="Times New Roman"/>
      <w:sz w:val="16"/>
      <w:szCs w:val="16"/>
      <w:lang w:val="en-US"/>
    </w:rPr>
  </w:style>
  <w:style w:type="character" w:customStyle="1" w:styleId="34">
    <w:name w:val="Основний текст з відступом 3 Знак"/>
    <w:basedOn w:val="a0"/>
    <w:link w:val="33"/>
    <w:qFormat/>
    <w:rPr>
      <w:rFonts w:ascii="Times New Roman" w:eastAsia="Times New Roman" w:hAnsi="Times New Roman" w:cs="Times New Roman"/>
      <w:sz w:val="16"/>
      <w:szCs w:val="16"/>
      <w:lang w:val="en-US"/>
    </w:rPr>
  </w:style>
  <w:style w:type="character" w:customStyle="1" w:styleId="20">
    <w:name w:val="Заголовок 2 Знак"/>
    <w:basedOn w:val="a0"/>
    <w:link w:val="2"/>
    <w:qFormat/>
    <w:rPr>
      <w:rFonts w:ascii="Times New Roman" w:eastAsia="Times New Roman" w:hAnsi="Times New Roman" w:cs="Times New Roman"/>
      <w:b/>
      <w:bCs/>
      <w:sz w:val="24"/>
      <w:szCs w:val="24"/>
      <w:lang w:val="uk-UA"/>
    </w:rPr>
  </w:style>
  <w:style w:type="character" w:customStyle="1" w:styleId="50">
    <w:name w:val="Заголовок 5 Знак"/>
    <w:basedOn w:val="a0"/>
    <w:link w:val="5"/>
    <w:qFormat/>
    <w:rPr>
      <w:rFonts w:ascii="Times New Roman" w:eastAsia="Times New Roman" w:hAnsi="Times New Roman" w:cs="Times New Roman"/>
      <w:b/>
      <w:bCs/>
      <w:spacing w:val="-4"/>
      <w:sz w:val="20"/>
      <w:szCs w:val="20"/>
      <w:lang w:val="uk-UA"/>
    </w:rPr>
  </w:style>
  <w:style w:type="character" w:customStyle="1" w:styleId="af1">
    <w:name w:val="Нижній колонтитул Знак"/>
    <w:basedOn w:val="a0"/>
    <w:link w:val="af0"/>
    <w:uiPriority w:val="99"/>
    <w:qFormat/>
    <w:rPr>
      <w:rFonts w:ascii="Times New Roman" w:eastAsia="Times New Roman" w:hAnsi="Times New Roman" w:cs="Times New Roman"/>
      <w:spacing w:val="-4"/>
      <w:sz w:val="24"/>
      <w:szCs w:val="24"/>
      <w:lang w:val="en-US"/>
    </w:rPr>
  </w:style>
  <w:style w:type="character" w:customStyle="1" w:styleId="af3">
    <w:name w:val="Верхній колонтитул Знак"/>
    <w:basedOn w:val="a0"/>
    <w:link w:val="af2"/>
    <w:uiPriority w:val="99"/>
    <w:qFormat/>
    <w:rPr>
      <w:rFonts w:ascii="Times New Roman" w:eastAsia="Times New Roman" w:hAnsi="Times New Roman" w:cs="Times New Roman"/>
      <w:sz w:val="24"/>
      <w:szCs w:val="24"/>
      <w:lang w:eastAsia="ru-RU"/>
    </w:rPr>
  </w:style>
  <w:style w:type="paragraph" w:customStyle="1" w:styleId="Default">
    <w:name w:val="Default"/>
    <w:qFormat/>
    <w:pPr>
      <w:autoSpaceDE w:val="0"/>
      <w:autoSpaceDN w:val="0"/>
      <w:adjustRightInd w:val="0"/>
    </w:pPr>
    <w:rPr>
      <w:rFonts w:eastAsia="Times New Roman" w:cs="Times New Roman"/>
      <w:color w:val="000000"/>
      <w:sz w:val="24"/>
      <w:szCs w:val="24"/>
      <w:lang w:val="ru-RU" w:eastAsia="ru-RU"/>
    </w:rPr>
  </w:style>
  <w:style w:type="character" w:customStyle="1" w:styleId="ad">
    <w:name w:val="Текст Знак"/>
    <w:basedOn w:val="a0"/>
    <w:link w:val="ac"/>
    <w:uiPriority w:val="99"/>
    <w:qFormat/>
    <w:rPr>
      <w:rFonts w:ascii="Times New Roman" w:eastAsia="Times New Roman" w:hAnsi="Times New Roman" w:cs="Times New Roman"/>
      <w:sz w:val="20"/>
      <w:szCs w:val="20"/>
      <w:lang w:val="uk-UA" w:eastAsia="ru-RU"/>
    </w:rPr>
  </w:style>
  <w:style w:type="character" w:customStyle="1" w:styleId="hpsatn">
    <w:name w:val="hps atn"/>
    <w:qFormat/>
    <w:rPr>
      <w:rFonts w:cs="Times New Roman"/>
    </w:rPr>
  </w:style>
  <w:style w:type="character" w:customStyle="1" w:styleId="hpsalt-edited">
    <w:name w:val="hps alt-edited"/>
    <w:qFormat/>
    <w:rPr>
      <w:rFonts w:cs="Times New Roman"/>
    </w:rPr>
  </w:style>
  <w:style w:type="character" w:customStyle="1" w:styleId="shorttext">
    <w:name w:val="short_text"/>
    <w:qFormat/>
    <w:rPr>
      <w:rFonts w:cs="Times New Roman"/>
    </w:rPr>
  </w:style>
  <w:style w:type="character" w:customStyle="1" w:styleId="a6">
    <w:name w:val="Текст примітки Знак"/>
    <w:basedOn w:val="a0"/>
    <w:link w:val="a4"/>
    <w:uiPriority w:val="99"/>
    <w:qFormat/>
    <w:rPr>
      <w:rFonts w:ascii="Times New Roman" w:eastAsia="Times New Roman" w:hAnsi="Times New Roman" w:cs="Times New Roman"/>
      <w:sz w:val="20"/>
      <w:szCs w:val="20"/>
      <w:lang w:eastAsia="ru-RU"/>
    </w:rPr>
  </w:style>
  <w:style w:type="character" w:customStyle="1" w:styleId="a5">
    <w:name w:val="Тема примітки Знак"/>
    <w:basedOn w:val="a6"/>
    <w:link w:val="a3"/>
    <w:uiPriority w:val="99"/>
    <w:qFormat/>
    <w:rPr>
      <w:rFonts w:ascii="Times New Roman" w:eastAsia="Times New Roman" w:hAnsi="Times New Roman" w:cs="Times New Roman"/>
      <w:b/>
      <w:bCs/>
      <w:sz w:val="20"/>
      <w:szCs w:val="20"/>
      <w:lang w:eastAsia="ru-RU"/>
    </w:rPr>
  </w:style>
  <w:style w:type="character" w:customStyle="1" w:styleId="xdb">
    <w:name w:val="_xdb"/>
    <w:qFormat/>
  </w:style>
  <w:style w:type="character" w:customStyle="1" w:styleId="apple-converted-space">
    <w:name w:val="apple-converted-space"/>
    <w:qFormat/>
  </w:style>
  <w:style w:type="character" w:customStyle="1" w:styleId="xbe">
    <w:name w:val="_xbe"/>
    <w:qFormat/>
  </w:style>
  <w:style w:type="character" w:customStyle="1" w:styleId="qug">
    <w:name w:val="_qug"/>
    <w:qFormat/>
  </w:style>
  <w:style w:type="character" w:customStyle="1" w:styleId="green">
    <w:name w:val="green"/>
    <w:qFormat/>
  </w:style>
  <w:style w:type="character" w:customStyle="1" w:styleId="60">
    <w:name w:val="Заголовок 6 Знак"/>
    <w:basedOn w:val="a0"/>
    <w:link w:val="6"/>
    <w:uiPriority w:val="9"/>
    <w:semiHidden/>
    <w:qFormat/>
    <w:rPr>
      <w:rFonts w:asciiTheme="majorHAnsi" w:eastAsiaTheme="majorEastAsia" w:hAnsiTheme="majorHAnsi" w:cstheme="majorBidi"/>
      <w:i/>
      <w:iCs/>
      <w:color w:val="243F60" w:themeColor="accent1" w:themeShade="7F"/>
      <w:sz w:val="24"/>
      <w:szCs w:val="24"/>
      <w:lang w:val="en-US"/>
    </w:rPr>
  </w:style>
  <w:style w:type="character" w:customStyle="1" w:styleId="HTML0">
    <w:name w:val="Стандартний HTML Знак"/>
    <w:basedOn w:val="a0"/>
    <w:link w:val="HTML"/>
    <w:uiPriority w:val="99"/>
    <w:qFormat/>
    <w:rPr>
      <w:rFonts w:ascii="Courier New" w:eastAsia="Times New Roman" w:hAnsi="Courier New" w:cs="Courier New"/>
      <w:sz w:val="20"/>
      <w:szCs w:val="20"/>
      <w:lang w:eastAsia="ru-RU"/>
    </w:rPr>
  </w:style>
  <w:style w:type="character" w:customStyle="1" w:styleId="translation-chunk">
    <w:name w:val="translation-chunk"/>
    <w:basedOn w:val="a0"/>
    <w:qFormat/>
  </w:style>
  <w:style w:type="paragraph" w:customStyle="1" w:styleId="13">
    <w:name w:val="Обычный1"/>
    <w:qFormat/>
    <w:pPr>
      <w:widowControl w:val="0"/>
    </w:pPr>
    <w:rPr>
      <w:rFonts w:ascii="Arial" w:eastAsia="Times New Roman" w:hAnsi="Arial" w:cs="Times New Roman"/>
      <w:snapToGrid w:val="0"/>
      <w:lang w:eastAsia="ru-RU"/>
    </w:rPr>
  </w:style>
  <w:style w:type="paragraph" w:customStyle="1" w:styleId="25">
    <w:name w:val="Абзац списка2"/>
    <w:basedOn w:val="a"/>
    <w:uiPriority w:val="34"/>
    <w:qFormat/>
    <w:pPr>
      <w:autoSpaceDE w:val="0"/>
      <w:autoSpaceDN w:val="0"/>
      <w:adjustRightInd w:val="0"/>
      <w:spacing w:after="0" w:line="240" w:lineRule="auto"/>
      <w:ind w:left="720"/>
      <w:contextualSpacing/>
    </w:pPr>
    <w:rPr>
      <w:sz w:val="28"/>
      <w:szCs w:val="28"/>
      <w:lang w:val="uk-UA" w:eastAsia="ru-RU"/>
    </w:rPr>
  </w:style>
  <w:style w:type="paragraph" w:customStyle="1" w:styleId="35">
    <w:name w:val="Абзац списка3"/>
    <w:basedOn w:val="a"/>
    <w:uiPriority w:val="99"/>
    <w:unhideWhenUsed/>
    <w:qFormat/>
    <w:pPr>
      <w:widowControl w:val="0"/>
      <w:ind w:left="720"/>
      <w:contextualSpacing/>
      <w:jc w:val="both"/>
    </w:pPr>
    <w:rPr>
      <w:rFonts w:asciiTheme="minorHAnsi" w:eastAsiaTheme="minorEastAsia" w:hAnsiTheme="minorHAnsi" w:cstheme="minorBidi"/>
      <w:kern w:val="2"/>
      <w:sz w:val="21"/>
      <w:lang w:eastAsia="zh-CN"/>
    </w:rPr>
  </w:style>
  <w:style w:type="paragraph" w:customStyle="1" w:styleId="41">
    <w:name w:val="Абзац списка4"/>
    <w:basedOn w:val="a"/>
    <w:uiPriority w:val="99"/>
    <w:qFormat/>
    <w:pPr>
      <w:ind w:left="720"/>
      <w:contextualSpacing/>
    </w:pPr>
  </w:style>
  <w:style w:type="paragraph" w:customStyle="1" w:styleId="410">
    <w:name w:val="Абзац списка41"/>
    <w:basedOn w:val="a"/>
    <w:uiPriority w:val="99"/>
    <w:qFormat/>
    <w:pPr>
      <w:ind w:left="720"/>
      <w:contextualSpacing/>
    </w:pPr>
  </w:style>
  <w:style w:type="paragraph" w:customStyle="1" w:styleId="51">
    <w:name w:val="Абзац списка5"/>
    <w:basedOn w:val="a"/>
    <w:uiPriority w:val="34"/>
    <w:qFormat/>
    <w:pPr>
      <w:ind w:left="720"/>
      <w:contextualSpacing/>
    </w:pPr>
  </w:style>
  <w:style w:type="paragraph" w:styleId="afe">
    <w:name w:val="List Paragraph"/>
    <w:basedOn w:val="a"/>
    <w:uiPriority w:val="34"/>
    <w:unhideWhenUsed/>
    <w:qFormat/>
    <w:pPr>
      <w:ind w:left="720"/>
      <w:contextualSpacing/>
    </w:pPr>
  </w:style>
  <w:style w:type="paragraph" w:customStyle="1" w:styleId="text">
    <w:name w:val="text"/>
    <w:basedOn w:val="a"/>
    <w:qFormat/>
    <w:pPr>
      <w:spacing w:after="0" w:line="360" w:lineRule="auto"/>
      <w:ind w:firstLine="567"/>
      <w:jc w:val="both"/>
    </w:pPr>
    <w:rPr>
      <w:rFonts w:eastAsia="Calibri"/>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671" Type="http://schemas.openxmlformats.org/officeDocument/2006/relationships/image" Target="media/image343.png"/><Relationship Id="rId21" Type="http://schemas.openxmlformats.org/officeDocument/2006/relationships/oleObject" Target="embeddings/oleObject5.bin"/><Relationship Id="rId324" Type="http://schemas.openxmlformats.org/officeDocument/2006/relationships/oleObject" Target="embeddings/oleObject150.bin"/><Relationship Id="rId531" Type="http://schemas.openxmlformats.org/officeDocument/2006/relationships/oleObject" Target="embeddings/oleObject256.bin"/><Relationship Id="rId629" Type="http://schemas.openxmlformats.org/officeDocument/2006/relationships/image" Target="media/image310.wmf"/><Relationship Id="rId170" Type="http://schemas.openxmlformats.org/officeDocument/2006/relationships/image" Target="media/image86.wmf"/><Relationship Id="rId268" Type="http://schemas.openxmlformats.org/officeDocument/2006/relationships/image" Target="media/image137.wmf"/><Relationship Id="rId475" Type="http://schemas.openxmlformats.org/officeDocument/2006/relationships/oleObject" Target="embeddings/oleObject227.bin"/><Relationship Id="rId682" Type="http://schemas.openxmlformats.org/officeDocument/2006/relationships/image" Target="media/image352.wmf"/><Relationship Id="rId32" Type="http://schemas.openxmlformats.org/officeDocument/2006/relationships/image" Target="media/image14.wmf"/><Relationship Id="rId128" Type="http://schemas.openxmlformats.org/officeDocument/2006/relationships/image" Target="media/image64.wmf"/><Relationship Id="rId335" Type="http://schemas.openxmlformats.org/officeDocument/2006/relationships/oleObject" Target="embeddings/oleObject156.bin"/><Relationship Id="rId542" Type="http://schemas.openxmlformats.org/officeDocument/2006/relationships/image" Target="media/image271.wmf"/><Relationship Id="rId181" Type="http://schemas.openxmlformats.org/officeDocument/2006/relationships/image" Target="media/image92.wmf"/><Relationship Id="rId402" Type="http://schemas.openxmlformats.org/officeDocument/2006/relationships/image" Target="media/image202.wmf"/><Relationship Id="rId279" Type="http://schemas.openxmlformats.org/officeDocument/2006/relationships/oleObject" Target="embeddings/oleObject127.bin"/><Relationship Id="rId486" Type="http://schemas.openxmlformats.org/officeDocument/2006/relationships/image" Target="media/image244.wmf"/><Relationship Id="rId693" Type="http://schemas.openxmlformats.org/officeDocument/2006/relationships/oleObject" Target="embeddings/oleObject326.bin"/><Relationship Id="rId707" Type="http://schemas.openxmlformats.org/officeDocument/2006/relationships/image" Target="media/image367.png"/><Relationship Id="rId43" Type="http://schemas.openxmlformats.org/officeDocument/2006/relationships/image" Target="media/image20.jpeg"/><Relationship Id="rId139" Type="http://schemas.openxmlformats.org/officeDocument/2006/relationships/image" Target="media/image70.wmf"/><Relationship Id="rId346" Type="http://schemas.openxmlformats.org/officeDocument/2006/relationships/oleObject" Target="embeddings/oleObject162.bin"/><Relationship Id="rId553" Type="http://schemas.openxmlformats.org/officeDocument/2006/relationships/oleObject" Target="embeddings/oleObject268.bin"/><Relationship Id="rId192" Type="http://schemas.openxmlformats.org/officeDocument/2006/relationships/oleObject" Target="embeddings/oleObject85.bin"/><Relationship Id="rId206" Type="http://schemas.openxmlformats.org/officeDocument/2006/relationships/oleObject" Target="embeddings/oleObject92.bin"/><Relationship Id="rId413" Type="http://schemas.openxmlformats.org/officeDocument/2006/relationships/oleObject" Target="embeddings/oleObject196.bin"/><Relationship Id="rId497" Type="http://schemas.openxmlformats.org/officeDocument/2006/relationships/oleObject" Target="embeddings/oleObject238.bin"/><Relationship Id="rId620" Type="http://schemas.openxmlformats.org/officeDocument/2006/relationships/image" Target="media/image306.wmf"/><Relationship Id="rId718" Type="http://schemas.openxmlformats.org/officeDocument/2006/relationships/image" Target="media/image377.wmf"/><Relationship Id="rId357" Type="http://schemas.openxmlformats.org/officeDocument/2006/relationships/image" Target="media/image179.wmf"/><Relationship Id="rId54" Type="http://schemas.openxmlformats.org/officeDocument/2006/relationships/image" Target="media/image26.wmf"/><Relationship Id="rId217" Type="http://schemas.openxmlformats.org/officeDocument/2006/relationships/image" Target="media/image110.wmf"/><Relationship Id="rId564" Type="http://schemas.openxmlformats.org/officeDocument/2006/relationships/image" Target="media/image281.wmf"/><Relationship Id="rId424" Type="http://schemas.openxmlformats.org/officeDocument/2006/relationships/image" Target="media/image213.wmf"/><Relationship Id="rId631" Type="http://schemas.openxmlformats.org/officeDocument/2006/relationships/image" Target="media/image311.wmf"/><Relationship Id="rId729" Type="http://schemas.openxmlformats.org/officeDocument/2006/relationships/oleObject" Target="embeddings/oleObject337.bin"/><Relationship Id="rId270" Type="http://schemas.openxmlformats.org/officeDocument/2006/relationships/image" Target="media/image138.wmf"/><Relationship Id="rId65" Type="http://schemas.openxmlformats.org/officeDocument/2006/relationships/oleObject" Target="embeddings/oleObject26.bin"/><Relationship Id="rId130" Type="http://schemas.openxmlformats.org/officeDocument/2006/relationships/image" Target="media/image65.jpeg"/><Relationship Id="rId368" Type="http://schemas.openxmlformats.org/officeDocument/2006/relationships/oleObject" Target="embeddings/oleObject173.bin"/><Relationship Id="rId575" Type="http://schemas.openxmlformats.org/officeDocument/2006/relationships/oleObject" Target="embeddings/oleObject279.bin"/><Relationship Id="rId228" Type="http://schemas.openxmlformats.org/officeDocument/2006/relationships/oleObject" Target="embeddings/oleObject103.bin"/><Relationship Id="rId435" Type="http://schemas.openxmlformats.org/officeDocument/2006/relationships/oleObject" Target="embeddings/oleObject207.bin"/><Relationship Id="rId642" Type="http://schemas.openxmlformats.org/officeDocument/2006/relationships/image" Target="media/image316.png"/><Relationship Id="rId281" Type="http://schemas.openxmlformats.org/officeDocument/2006/relationships/oleObject" Target="embeddings/oleObject128.bin"/><Relationship Id="rId502" Type="http://schemas.openxmlformats.org/officeDocument/2006/relationships/oleObject" Target="embeddings/oleObject241.bin"/><Relationship Id="rId76" Type="http://schemas.openxmlformats.org/officeDocument/2006/relationships/image" Target="media/image38.wmf"/><Relationship Id="rId141" Type="http://schemas.openxmlformats.org/officeDocument/2006/relationships/image" Target="media/image71.wmf"/><Relationship Id="rId379" Type="http://schemas.openxmlformats.org/officeDocument/2006/relationships/oleObject" Target="embeddings/oleObject179.bin"/><Relationship Id="rId586" Type="http://schemas.openxmlformats.org/officeDocument/2006/relationships/oleObject" Target="embeddings/oleObject287.bin"/><Relationship Id="rId7" Type="http://schemas.openxmlformats.org/officeDocument/2006/relationships/footnotes" Target="footnotes.xml"/><Relationship Id="rId239" Type="http://schemas.openxmlformats.org/officeDocument/2006/relationships/image" Target="media/image121.wmf"/><Relationship Id="rId446" Type="http://schemas.openxmlformats.org/officeDocument/2006/relationships/image" Target="media/image224.wmf"/><Relationship Id="rId653" Type="http://schemas.openxmlformats.org/officeDocument/2006/relationships/image" Target="media/image325.png"/><Relationship Id="rId292" Type="http://schemas.openxmlformats.org/officeDocument/2006/relationships/image" Target="media/image149.wmf"/><Relationship Id="rId306" Type="http://schemas.openxmlformats.org/officeDocument/2006/relationships/image" Target="media/image157.emf"/><Relationship Id="rId87" Type="http://schemas.openxmlformats.org/officeDocument/2006/relationships/oleObject" Target="embeddings/oleObject36.bin"/><Relationship Id="rId513" Type="http://schemas.openxmlformats.org/officeDocument/2006/relationships/image" Target="media/image257.wmf"/><Relationship Id="rId597" Type="http://schemas.openxmlformats.org/officeDocument/2006/relationships/image" Target="media/image295.wmf"/><Relationship Id="rId720" Type="http://schemas.openxmlformats.org/officeDocument/2006/relationships/image" Target="media/image378.wmf"/><Relationship Id="rId152" Type="http://schemas.openxmlformats.org/officeDocument/2006/relationships/image" Target="media/image78.wmf"/><Relationship Id="rId457" Type="http://schemas.openxmlformats.org/officeDocument/2006/relationships/oleObject" Target="embeddings/oleObject218.bin"/><Relationship Id="rId664" Type="http://schemas.openxmlformats.org/officeDocument/2006/relationships/image" Target="media/image336.png"/><Relationship Id="rId14" Type="http://schemas.openxmlformats.org/officeDocument/2006/relationships/oleObject" Target="embeddings/oleObject3.bin"/><Relationship Id="rId317" Type="http://schemas.openxmlformats.org/officeDocument/2006/relationships/oleObject" Target="embeddings/oleObject145.bin"/><Relationship Id="rId524" Type="http://schemas.openxmlformats.org/officeDocument/2006/relationships/oleObject" Target="embeddings/oleObject252.bin"/><Relationship Id="rId731" Type="http://schemas.openxmlformats.org/officeDocument/2006/relationships/image" Target="media/image383.wmf"/><Relationship Id="rId98" Type="http://schemas.openxmlformats.org/officeDocument/2006/relationships/image" Target="media/image49.wmf"/><Relationship Id="rId163" Type="http://schemas.openxmlformats.org/officeDocument/2006/relationships/image" Target="media/image83.wmf"/><Relationship Id="rId370" Type="http://schemas.openxmlformats.org/officeDocument/2006/relationships/image" Target="media/image186.wmf"/><Relationship Id="rId230" Type="http://schemas.openxmlformats.org/officeDocument/2006/relationships/oleObject" Target="embeddings/oleObject104.bin"/><Relationship Id="rId468" Type="http://schemas.openxmlformats.org/officeDocument/2006/relationships/image" Target="media/image235.wmf"/><Relationship Id="rId675" Type="http://schemas.openxmlformats.org/officeDocument/2006/relationships/image" Target="media/image347.png"/><Relationship Id="rId25" Type="http://schemas.openxmlformats.org/officeDocument/2006/relationships/oleObject" Target="embeddings/oleObject7.bin"/><Relationship Id="rId328" Type="http://schemas.openxmlformats.org/officeDocument/2006/relationships/image" Target="media/image166.wmf"/><Relationship Id="rId535" Type="http://schemas.openxmlformats.org/officeDocument/2006/relationships/oleObject" Target="embeddings/oleObject258.bin"/><Relationship Id="rId742" Type="http://schemas.openxmlformats.org/officeDocument/2006/relationships/image" Target="media/image388.png"/><Relationship Id="rId174" Type="http://schemas.openxmlformats.org/officeDocument/2006/relationships/image" Target="media/image88.wmf"/><Relationship Id="rId381" Type="http://schemas.openxmlformats.org/officeDocument/2006/relationships/oleObject" Target="embeddings/oleObject180.bin"/><Relationship Id="rId602" Type="http://schemas.openxmlformats.org/officeDocument/2006/relationships/oleObject" Target="embeddings/oleObject295.bin"/><Relationship Id="rId241" Type="http://schemas.openxmlformats.org/officeDocument/2006/relationships/image" Target="media/image122.png"/><Relationship Id="rId479" Type="http://schemas.openxmlformats.org/officeDocument/2006/relationships/oleObject" Target="embeddings/oleObject229.bin"/><Relationship Id="rId686" Type="http://schemas.openxmlformats.org/officeDocument/2006/relationships/oleObject" Target="embeddings/oleObject322.bin"/><Relationship Id="rId36" Type="http://schemas.openxmlformats.org/officeDocument/2006/relationships/image" Target="media/image16.wmf"/><Relationship Id="rId339" Type="http://schemas.openxmlformats.org/officeDocument/2006/relationships/oleObject" Target="embeddings/oleObject158.bin"/><Relationship Id="rId546" Type="http://schemas.openxmlformats.org/officeDocument/2006/relationships/image" Target="media/image273.wmf"/><Relationship Id="rId101" Type="http://schemas.openxmlformats.org/officeDocument/2006/relationships/oleObject" Target="embeddings/oleObject43.bin"/><Relationship Id="rId185" Type="http://schemas.openxmlformats.org/officeDocument/2006/relationships/image" Target="media/image94.wmf"/><Relationship Id="rId406" Type="http://schemas.openxmlformats.org/officeDocument/2006/relationships/image" Target="media/image204.wmf"/><Relationship Id="rId392" Type="http://schemas.openxmlformats.org/officeDocument/2006/relationships/image" Target="media/image197.wmf"/><Relationship Id="rId613" Type="http://schemas.openxmlformats.org/officeDocument/2006/relationships/oleObject" Target="embeddings/oleObject301.bin"/><Relationship Id="rId697" Type="http://schemas.openxmlformats.org/officeDocument/2006/relationships/image" Target="media/image360.png"/><Relationship Id="rId252" Type="http://schemas.openxmlformats.org/officeDocument/2006/relationships/image" Target="media/image129.wmf"/><Relationship Id="rId47" Type="http://schemas.openxmlformats.org/officeDocument/2006/relationships/oleObject" Target="embeddings/oleObject17.bin"/><Relationship Id="rId112" Type="http://schemas.openxmlformats.org/officeDocument/2006/relationships/image" Target="media/image56.wmf"/><Relationship Id="rId557" Type="http://schemas.openxmlformats.org/officeDocument/2006/relationships/oleObject" Target="embeddings/oleObject270.bin"/><Relationship Id="rId196" Type="http://schemas.openxmlformats.org/officeDocument/2006/relationships/oleObject" Target="embeddings/oleObject87.bin"/><Relationship Id="rId417" Type="http://schemas.openxmlformats.org/officeDocument/2006/relationships/oleObject" Target="embeddings/oleObject198.bin"/><Relationship Id="rId624" Type="http://schemas.openxmlformats.org/officeDocument/2006/relationships/oleObject" Target="embeddings/oleObject307.bin"/><Relationship Id="rId263" Type="http://schemas.openxmlformats.org/officeDocument/2006/relationships/oleObject" Target="embeddings/oleObject119.bin"/><Relationship Id="rId470" Type="http://schemas.openxmlformats.org/officeDocument/2006/relationships/image" Target="media/image236.wmf"/><Relationship Id="rId58" Type="http://schemas.openxmlformats.org/officeDocument/2006/relationships/image" Target="media/image28.wmf"/><Relationship Id="rId123" Type="http://schemas.openxmlformats.org/officeDocument/2006/relationships/oleObject" Target="embeddings/oleObject54.bin"/><Relationship Id="rId330" Type="http://schemas.openxmlformats.org/officeDocument/2006/relationships/image" Target="media/image167.wmf"/><Relationship Id="rId568" Type="http://schemas.openxmlformats.org/officeDocument/2006/relationships/image" Target="media/image283.wmf"/><Relationship Id="rId428" Type="http://schemas.openxmlformats.org/officeDocument/2006/relationships/image" Target="media/image215.wmf"/><Relationship Id="rId635" Type="http://schemas.openxmlformats.org/officeDocument/2006/relationships/image" Target="media/image313.wmf"/><Relationship Id="rId274" Type="http://schemas.openxmlformats.org/officeDocument/2006/relationships/image" Target="media/image140.wmf"/><Relationship Id="rId481" Type="http://schemas.openxmlformats.org/officeDocument/2006/relationships/oleObject" Target="embeddings/oleObject230.bin"/><Relationship Id="rId702" Type="http://schemas.openxmlformats.org/officeDocument/2006/relationships/oleObject" Target="embeddings/oleObject330.bin"/><Relationship Id="rId69" Type="http://schemas.openxmlformats.org/officeDocument/2006/relationships/image" Target="media/image34.wmf"/><Relationship Id="rId134" Type="http://schemas.openxmlformats.org/officeDocument/2006/relationships/oleObject" Target="embeddings/oleObject59.bin"/><Relationship Id="rId579" Type="http://schemas.openxmlformats.org/officeDocument/2006/relationships/oleObject" Target="embeddings/oleObject282.bin"/><Relationship Id="rId341" Type="http://schemas.openxmlformats.org/officeDocument/2006/relationships/image" Target="media/image172.wmf"/><Relationship Id="rId439" Type="http://schemas.openxmlformats.org/officeDocument/2006/relationships/oleObject" Target="embeddings/oleObject209.bin"/><Relationship Id="rId646" Type="http://schemas.openxmlformats.org/officeDocument/2006/relationships/oleObject" Target="embeddings/oleObject318.bin"/><Relationship Id="rId201" Type="http://schemas.openxmlformats.org/officeDocument/2006/relationships/image" Target="media/image102.wmf"/><Relationship Id="rId285" Type="http://schemas.openxmlformats.org/officeDocument/2006/relationships/oleObject" Target="embeddings/oleObject130.bin"/><Relationship Id="rId506" Type="http://schemas.openxmlformats.org/officeDocument/2006/relationships/oleObject" Target="embeddings/oleObject243.bin"/><Relationship Id="rId492" Type="http://schemas.openxmlformats.org/officeDocument/2006/relationships/image" Target="media/image247.wmf"/><Relationship Id="rId713" Type="http://schemas.openxmlformats.org/officeDocument/2006/relationships/image" Target="media/image373.png"/><Relationship Id="rId145" Type="http://schemas.openxmlformats.org/officeDocument/2006/relationships/image" Target="media/image73.jpeg"/><Relationship Id="rId352" Type="http://schemas.openxmlformats.org/officeDocument/2006/relationships/oleObject" Target="embeddings/oleObject165.bin"/><Relationship Id="rId212" Type="http://schemas.openxmlformats.org/officeDocument/2006/relationships/oleObject" Target="embeddings/oleObject95.bin"/><Relationship Id="rId657" Type="http://schemas.openxmlformats.org/officeDocument/2006/relationships/image" Target="media/image329.png"/><Relationship Id="rId296" Type="http://schemas.openxmlformats.org/officeDocument/2006/relationships/image" Target="media/image151.wmf"/><Relationship Id="rId517" Type="http://schemas.openxmlformats.org/officeDocument/2006/relationships/image" Target="media/image259.wmf"/><Relationship Id="rId724" Type="http://schemas.openxmlformats.org/officeDocument/2006/relationships/image" Target="media/image380.wmf"/><Relationship Id="rId60" Type="http://schemas.openxmlformats.org/officeDocument/2006/relationships/image" Target="media/image29.wmf"/><Relationship Id="rId156" Type="http://schemas.openxmlformats.org/officeDocument/2006/relationships/oleObject" Target="embeddings/oleObject67.bin"/><Relationship Id="rId363" Type="http://schemas.openxmlformats.org/officeDocument/2006/relationships/image" Target="media/image183.wmf"/><Relationship Id="rId570" Type="http://schemas.openxmlformats.org/officeDocument/2006/relationships/image" Target="media/image284.wmf"/><Relationship Id="rId223" Type="http://schemas.openxmlformats.org/officeDocument/2006/relationships/image" Target="media/image113.wmf"/><Relationship Id="rId430" Type="http://schemas.openxmlformats.org/officeDocument/2006/relationships/image" Target="media/image216.wmf"/><Relationship Id="rId668" Type="http://schemas.openxmlformats.org/officeDocument/2006/relationships/image" Target="media/image340.png"/><Relationship Id="rId18" Type="http://schemas.openxmlformats.org/officeDocument/2006/relationships/oleObject" Target="embeddings/oleObject4.bin"/><Relationship Id="rId528" Type="http://schemas.openxmlformats.org/officeDocument/2006/relationships/oleObject" Target="embeddings/oleObject254.bin"/><Relationship Id="rId735" Type="http://schemas.openxmlformats.org/officeDocument/2006/relationships/image" Target="media/image385.wmf"/><Relationship Id="rId167" Type="http://schemas.openxmlformats.org/officeDocument/2006/relationships/image" Target="media/image85.wmf"/><Relationship Id="rId374" Type="http://schemas.openxmlformats.org/officeDocument/2006/relationships/image" Target="media/image188.wmf"/><Relationship Id="rId581" Type="http://schemas.openxmlformats.org/officeDocument/2006/relationships/oleObject" Target="embeddings/oleObject283.bin"/><Relationship Id="rId71" Type="http://schemas.openxmlformats.org/officeDocument/2006/relationships/image" Target="media/image35.wmf"/><Relationship Id="rId234" Type="http://schemas.openxmlformats.org/officeDocument/2006/relationships/oleObject" Target="embeddings/oleObject106.bin"/><Relationship Id="rId679" Type="http://schemas.openxmlformats.org/officeDocument/2006/relationships/oleObject" Target="embeddings/oleObject319.bin"/><Relationship Id="rId2" Type="http://schemas.openxmlformats.org/officeDocument/2006/relationships/customXml" Target="../customXml/item2.xml"/><Relationship Id="rId29" Type="http://schemas.openxmlformats.org/officeDocument/2006/relationships/oleObject" Target="embeddings/oleObject9.bin"/><Relationship Id="rId441" Type="http://schemas.openxmlformats.org/officeDocument/2006/relationships/oleObject" Target="embeddings/oleObject210.bin"/><Relationship Id="rId539" Type="http://schemas.openxmlformats.org/officeDocument/2006/relationships/oleObject" Target="embeddings/oleObject260.bin"/><Relationship Id="rId746" Type="http://schemas.openxmlformats.org/officeDocument/2006/relationships/hyperlink" Target="http://ogbus.ru/authors/SitdikovM.R./SitdikovM.R._1.pdf" TargetMode="External"/><Relationship Id="rId178" Type="http://schemas.openxmlformats.org/officeDocument/2006/relationships/oleObject" Target="embeddings/oleObject78.bin"/><Relationship Id="rId301" Type="http://schemas.openxmlformats.org/officeDocument/2006/relationships/oleObject" Target="embeddings/oleObject138.bin"/><Relationship Id="rId82" Type="http://schemas.openxmlformats.org/officeDocument/2006/relationships/image" Target="media/image41.wmf"/><Relationship Id="rId385" Type="http://schemas.openxmlformats.org/officeDocument/2006/relationships/oleObject" Target="embeddings/oleObject182.bin"/><Relationship Id="rId592" Type="http://schemas.openxmlformats.org/officeDocument/2006/relationships/oleObject" Target="embeddings/oleObject290.bin"/><Relationship Id="rId606" Type="http://schemas.openxmlformats.org/officeDocument/2006/relationships/image" Target="media/image299.wmf"/><Relationship Id="rId245" Type="http://schemas.openxmlformats.org/officeDocument/2006/relationships/oleObject" Target="embeddings/oleObject111.bin"/><Relationship Id="rId452" Type="http://schemas.openxmlformats.org/officeDocument/2006/relationships/image" Target="media/image227.wmf"/><Relationship Id="rId105" Type="http://schemas.openxmlformats.org/officeDocument/2006/relationships/oleObject" Target="embeddings/oleObject45.bin"/><Relationship Id="rId312" Type="http://schemas.openxmlformats.org/officeDocument/2006/relationships/oleObject" Target="embeddings/oleObject142.bin"/><Relationship Id="rId93" Type="http://schemas.openxmlformats.org/officeDocument/2006/relationships/oleObject" Target="embeddings/oleObject39.bin"/><Relationship Id="rId189" Type="http://schemas.openxmlformats.org/officeDocument/2006/relationships/image" Target="media/image96.wmf"/><Relationship Id="rId396" Type="http://schemas.openxmlformats.org/officeDocument/2006/relationships/image" Target="media/image199.wmf"/><Relationship Id="rId617" Type="http://schemas.openxmlformats.org/officeDocument/2006/relationships/oleObject" Target="embeddings/oleObject303.bin"/><Relationship Id="rId256" Type="http://schemas.openxmlformats.org/officeDocument/2006/relationships/image" Target="media/image131.wmf"/><Relationship Id="rId463" Type="http://schemas.openxmlformats.org/officeDocument/2006/relationships/oleObject" Target="embeddings/oleObject221.bin"/><Relationship Id="rId670" Type="http://schemas.openxmlformats.org/officeDocument/2006/relationships/image" Target="media/image342.png"/><Relationship Id="rId116" Type="http://schemas.openxmlformats.org/officeDocument/2006/relationships/image" Target="media/image58.wmf"/><Relationship Id="rId323" Type="http://schemas.openxmlformats.org/officeDocument/2006/relationships/oleObject" Target="embeddings/oleObject149.bin"/><Relationship Id="rId530" Type="http://schemas.openxmlformats.org/officeDocument/2006/relationships/oleObject" Target="embeddings/oleObject255.bin"/><Relationship Id="rId20" Type="http://schemas.openxmlformats.org/officeDocument/2006/relationships/image" Target="media/image8.wmf"/><Relationship Id="rId628" Type="http://schemas.openxmlformats.org/officeDocument/2006/relationships/oleObject" Target="embeddings/oleObject309.bin"/><Relationship Id="rId225" Type="http://schemas.openxmlformats.org/officeDocument/2006/relationships/image" Target="media/image114.wmf"/><Relationship Id="rId267" Type="http://schemas.openxmlformats.org/officeDocument/2006/relationships/oleObject" Target="embeddings/oleObject121.bin"/><Relationship Id="rId432" Type="http://schemas.openxmlformats.org/officeDocument/2006/relationships/image" Target="media/image217.wmf"/><Relationship Id="rId474" Type="http://schemas.openxmlformats.org/officeDocument/2006/relationships/image" Target="media/image238.wmf"/><Relationship Id="rId127" Type="http://schemas.openxmlformats.org/officeDocument/2006/relationships/oleObject" Target="embeddings/oleObject56.bin"/><Relationship Id="rId681" Type="http://schemas.openxmlformats.org/officeDocument/2006/relationships/oleObject" Target="embeddings/oleObject320.bin"/><Relationship Id="rId737" Type="http://schemas.openxmlformats.org/officeDocument/2006/relationships/image" Target="media/image386.wmf"/><Relationship Id="rId31" Type="http://schemas.openxmlformats.org/officeDocument/2006/relationships/oleObject" Target="embeddings/oleObject10.bin"/><Relationship Id="rId73" Type="http://schemas.openxmlformats.org/officeDocument/2006/relationships/image" Target="media/image36.wmf"/><Relationship Id="rId169" Type="http://schemas.openxmlformats.org/officeDocument/2006/relationships/oleObject" Target="embeddings/oleObject74.bin"/><Relationship Id="rId334" Type="http://schemas.openxmlformats.org/officeDocument/2006/relationships/image" Target="media/image169.wmf"/><Relationship Id="rId376" Type="http://schemas.openxmlformats.org/officeDocument/2006/relationships/image" Target="media/image189.wmf"/><Relationship Id="rId541" Type="http://schemas.openxmlformats.org/officeDocument/2006/relationships/oleObject" Target="embeddings/oleObject261.bin"/><Relationship Id="rId583" Type="http://schemas.openxmlformats.org/officeDocument/2006/relationships/oleObject" Target="embeddings/oleObject285.bin"/><Relationship Id="rId639" Type="http://schemas.openxmlformats.org/officeDocument/2006/relationships/oleObject" Target="embeddings/oleObject315.bin"/><Relationship Id="rId4" Type="http://schemas.openxmlformats.org/officeDocument/2006/relationships/styles" Target="styles.xml"/><Relationship Id="rId180" Type="http://schemas.openxmlformats.org/officeDocument/2006/relationships/oleObject" Target="embeddings/oleObject79.bin"/><Relationship Id="rId236" Type="http://schemas.openxmlformats.org/officeDocument/2006/relationships/oleObject" Target="embeddings/oleObject107.bin"/><Relationship Id="rId278" Type="http://schemas.openxmlformats.org/officeDocument/2006/relationships/image" Target="media/image142.wmf"/><Relationship Id="rId401" Type="http://schemas.openxmlformats.org/officeDocument/2006/relationships/oleObject" Target="embeddings/oleObject190.bin"/><Relationship Id="rId443" Type="http://schemas.openxmlformats.org/officeDocument/2006/relationships/oleObject" Target="embeddings/oleObject211.bin"/><Relationship Id="rId650" Type="http://schemas.openxmlformats.org/officeDocument/2006/relationships/image" Target="media/image322.png"/><Relationship Id="rId303" Type="http://schemas.openxmlformats.org/officeDocument/2006/relationships/oleObject" Target="embeddings/oleObject139.bin"/><Relationship Id="rId485" Type="http://schemas.openxmlformats.org/officeDocument/2006/relationships/oleObject" Target="embeddings/oleObject232.bin"/><Relationship Id="rId692" Type="http://schemas.openxmlformats.org/officeDocument/2006/relationships/oleObject" Target="embeddings/oleObject325.bin"/><Relationship Id="rId706" Type="http://schemas.openxmlformats.org/officeDocument/2006/relationships/image" Target="media/image366.png"/><Relationship Id="rId748" Type="http://schemas.openxmlformats.org/officeDocument/2006/relationships/image" Target="media/image391.jpeg"/><Relationship Id="rId42" Type="http://schemas.openxmlformats.org/officeDocument/2006/relationships/image" Target="media/image19.jpeg"/><Relationship Id="rId84" Type="http://schemas.openxmlformats.org/officeDocument/2006/relationships/image" Target="media/image42.wmf"/><Relationship Id="rId138" Type="http://schemas.openxmlformats.org/officeDocument/2006/relationships/oleObject" Target="embeddings/oleObject61.bin"/><Relationship Id="rId345" Type="http://schemas.openxmlformats.org/officeDocument/2006/relationships/image" Target="media/image174.wmf"/><Relationship Id="rId387" Type="http://schemas.openxmlformats.org/officeDocument/2006/relationships/oleObject" Target="embeddings/oleObject183.bin"/><Relationship Id="rId510" Type="http://schemas.openxmlformats.org/officeDocument/2006/relationships/oleObject" Target="embeddings/oleObject245.bin"/><Relationship Id="rId552" Type="http://schemas.openxmlformats.org/officeDocument/2006/relationships/oleObject" Target="embeddings/oleObject267.bin"/><Relationship Id="rId594" Type="http://schemas.openxmlformats.org/officeDocument/2006/relationships/oleObject" Target="embeddings/oleObject291.bin"/><Relationship Id="rId608" Type="http://schemas.openxmlformats.org/officeDocument/2006/relationships/image" Target="media/image300.wmf"/><Relationship Id="rId191" Type="http://schemas.openxmlformats.org/officeDocument/2006/relationships/image" Target="media/image97.wmf"/><Relationship Id="rId205" Type="http://schemas.openxmlformats.org/officeDocument/2006/relationships/image" Target="media/image104.wmf"/><Relationship Id="rId247" Type="http://schemas.openxmlformats.org/officeDocument/2006/relationships/image" Target="media/image126.jpeg"/><Relationship Id="rId412" Type="http://schemas.openxmlformats.org/officeDocument/2006/relationships/image" Target="media/image207.wmf"/><Relationship Id="rId107" Type="http://schemas.openxmlformats.org/officeDocument/2006/relationships/oleObject" Target="embeddings/oleObject46.bin"/><Relationship Id="rId289" Type="http://schemas.openxmlformats.org/officeDocument/2006/relationships/oleObject" Target="embeddings/oleObject132.bin"/><Relationship Id="rId454" Type="http://schemas.openxmlformats.org/officeDocument/2006/relationships/image" Target="media/image228.wmf"/><Relationship Id="rId496" Type="http://schemas.openxmlformats.org/officeDocument/2006/relationships/image" Target="media/image249.wmf"/><Relationship Id="rId661" Type="http://schemas.openxmlformats.org/officeDocument/2006/relationships/image" Target="media/image333.png"/><Relationship Id="rId717" Type="http://schemas.openxmlformats.org/officeDocument/2006/relationships/oleObject" Target="embeddings/oleObject331.bin"/><Relationship Id="rId11" Type="http://schemas.openxmlformats.org/officeDocument/2006/relationships/image" Target="media/image2.wmf"/><Relationship Id="rId53" Type="http://schemas.openxmlformats.org/officeDocument/2006/relationships/oleObject" Target="embeddings/oleObject20.bin"/><Relationship Id="rId149" Type="http://schemas.openxmlformats.org/officeDocument/2006/relationships/image" Target="media/image75.png"/><Relationship Id="rId314" Type="http://schemas.openxmlformats.org/officeDocument/2006/relationships/image" Target="media/image161.wmf"/><Relationship Id="rId356" Type="http://schemas.openxmlformats.org/officeDocument/2006/relationships/oleObject" Target="embeddings/oleObject168.bin"/><Relationship Id="rId398" Type="http://schemas.openxmlformats.org/officeDocument/2006/relationships/image" Target="media/image200.wmf"/><Relationship Id="rId521" Type="http://schemas.openxmlformats.org/officeDocument/2006/relationships/image" Target="media/image261.wmf"/><Relationship Id="rId563" Type="http://schemas.openxmlformats.org/officeDocument/2006/relationships/oleObject" Target="embeddings/oleObject273.bin"/><Relationship Id="rId619" Type="http://schemas.openxmlformats.org/officeDocument/2006/relationships/oleObject" Target="embeddings/oleObject304.bin"/><Relationship Id="rId95" Type="http://schemas.openxmlformats.org/officeDocument/2006/relationships/oleObject" Target="embeddings/oleObject40.bin"/><Relationship Id="rId160" Type="http://schemas.openxmlformats.org/officeDocument/2006/relationships/oleObject" Target="embeddings/oleObject69.bin"/><Relationship Id="rId216" Type="http://schemas.openxmlformats.org/officeDocument/2006/relationships/oleObject" Target="embeddings/oleObject97.bin"/><Relationship Id="rId423" Type="http://schemas.openxmlformats.org/officeDocument/2006/relationships/oleObject" Target="embeddings/oleObject201.bin"/><Relationship Id="rId258" Type="http://schemas.openxmlformats.org/officeDocument/2006/relationships/image" Target="media/image132.wmf"/><Relationship Id="rId465" Type="http://schemas.openxmlformats.org/officeDocument/2006/relationships/oleObject" Target="embeddings/oleObject222.bin"/><Relationship Id="rId630" Type="http://schemas.openxmlformats.org/officeDocument/2006/relationships/oleObject" Target="embeddings/oleObject310.bin"/><Relationship Id="rId672" Type="http://schemas.openxmlformats.org/officeDocument/2006/relationships/image" Target="media/image344.jpeg"/><Relationship Id="rId728" Type="http://schemas.openxmlformats.org/officeDocument/2006/relationships/image" Target="media/image382.wmf"/><Relationship Id="rId22" Type="http://schemas.openxmlformats.org/officeDocument/2006/relationships/image" Target="media/image9.wmf"/><Relationship Id="rId64" Type="http://schemas.openxmlformats.org/officeDocument/2006/relationships/image" Target="media/image31.wmf"/><Relationship Id="rId118" Type="http://schemas.openxmlformats.org/officeDocument/2006/relationships/image" Target="media/image59.wmf"/><Relationship Id="rId325" Type="http://schemas.openxmlformats.org/officeDocument/2006/relationships/image" Target="media/image165.wmf"/><Relationship Id="rId367" Type="http://schemas.openxmlformats.org/officeDocument/2006/relationships/image" Target="media/image185.wmf"/><Relationship Id="rId532" Type="http://schemas.openxmlformats.org/officeDocument/2006/relationships/image" Target="media/image266.wmf"/><Relationship Id="rId574" Type="http://schemas.openxmlformats.org/officeDocument/2006/relationships/image" Target="media/image286.wmf"/><Relationship Id="rId171" Type="http://schemas.openxmlformats.org/officeDocument/2006/relationships/oleObject" Target="embeddings/oleObject75.bin"/><Relationship Id="rId227" Type="http://schemas.openxmlformats.org/officeDocument/2006/relationships/image" Target="media/image115.wmf"/><Relationship Id="rId269" Type="http://schemas.openxmlformats.org/officeDocument/2006/relationships/oleObject" Target="embeddings/oleObject122.bin"/><Relationship Id="rId434" Type="http://schemas.openxmlformats.org/officeDocument/2006/relationships/image" Target="media/image218.wmf"/><Relationship Id="rId476" Type="http://schemas.openxmlformats.org/officeDocument/2006/relationships/image" Target="media/image239.wmf"/><Relationship Id="rId641" Type="http://schemas.openxmlformats.org/officeDocument/2006/relationships/oleObject" Target="embeddings/oleObject316.bin"/><Relationship Id="rId683" Type="http://schemas.openxmlformats.org/officeDocument/2006/relationships/oleObject" Target="embeddings/oleObject321.bin"/><Relationship Id="rId739" Type="http://schemas.openxmlformats.org/officeDocument/2006/relationships/image" Target="media/image387.wmf"/><Relationship Id="rId33" Type="http://schemas.openxmlformats.org/officeDocument/2006/relationships/oleObject" Target="embeddings/oleObject11.bin"/><Relationship Id="rId129" Type="http://schemas.openxmlformats.org/officeDocument/2006/relationships/oleObject" Target="embeddings/oleObject57.bin"/><Relationship Id="rId280" Type="http://schemas.openxmlformats.org/officeDocument/2006/relationships/image" Target="media/image143.wmf"/><Relationship Id="rId336" Type="http://schemas.openxmlformats.org/officeDocument/2006/relationships/image" Target="media/image170.wmf"/><Relationship Id="rId501" Type="http://schemas.openxmlformats.org/officeDocument/2006/relationships/image" Target="media/image251.wmf"/><Relationship Id="rId543" Type="http://schemas.openxmlformats.org/officeDocument/2006/relationships/oleObject" Target="embeddings/oleObject262.bin"/><Relationship Id="rId75" Type="http://schemas.openxmlformats.org/officeDocument/2006/relationships/image" Target="media/image37.jpeg"/><Relationship Id="rId140" Type="http://schemas.openxmlformats.org/officeDocument/2006/relationships/oleObject" Target="embeddings/oleObject62.bin"/><Relationship Id="rId182" Type="http://schemas.openxmlformats.org/officeDocument/2006/relationships/oleObject" Target="embeddings/oleObject80.bin"/><Relationship Id="rId378" Type="http://schemas.openxmlformats.org/officeDocument/2006/relationships/image" Target="media/image190.wmf"/><Relationship Id="rId403" Type="http://schemas.openxmlformats.org/officeDocument/2006/relationships/oleObject" Target="embeddings/oleObject191.bin"/><Relationship Id="rId585" Type="http://schemas.openxmlformats.org/officeDocument/2006/relationships/oleObject" Target="embeddings/oleObject286.bin"/><Relationship Id="rId750" Type="http://schemas.openxmlformats.org/officeDocument/2006/relationships/theme" Target="theme/theme1.xml"/><Relationship Id="rId6" Type="http://schemas.openxmlformats.org/officeDocument/2006/relationships/webSettings" Target="webSettings.xml"/><Relationship Id="rId238" Type="http://schemas.openxmlformats.org/officeDocument/2006/relationships/oleObject" Target="embeddings/oleObject108.bin"/><Relationship Id="rId445" Type="http://schemas.openxmlformats.org/officeDocument/2006/relationships/oleObject" Target="embeddings/oleObject212.bin"/><Relationship Id="rId487" Type="http://schemas.openxmlformats.org/officeDocument/2006/relationships/oleObject" Target="embeddings/oleObject233.bin"/><Relationship Id="rId610" Type="http://schemas.openxmlformats.org/officeDocument/2006/relationships/image" Target="media/image301.wmf"/><Relationship Id="rId652" Type="http://schemas.openxmlformats.org/officeDocument/2006/relationships/image" Target="media/image324.jpeg"/><Relationship Id="rId694" Type="http://schemas.openxmlformats.org/officeDocument/2006/relationships/image" Target="media/image358.wmf"/><Relationship Id="rId708" Type="http://schemas.openxmlformats.org/officeDocument/2006/relationships/image" Target="media/image368.png"/><Relationship Id="rId291" Type="http://schemas.openxmlformats.org/officeDocument/2006/relationships/oleObject" Target="embeddings/oleObject133.bin"/><Relationship Id="rId305" Type="http://schemas.openxmlformats.org/officeDocument/2006/relationships/image" Target="media/image156.png"/><Relationship Id="rId347" Type="http://schemas.openxmlformats.org/officeDocument/2006/relationships/image" Target="media/image175.wmf"/><Relationship Id="rId512" Type="http://schemas.openxmlformats.org/officeDocument/2006/relationships/oleObject" Target="embeddings/oleObject246.bin"/><Relationship Id="rId44" Type="http://schemas.openxmlformats.org/officeDocument/2006/relationships/image" Target="media/image21.wmf"/><Relationship Id="rId86" Type="http://schemas.openxmlformats.org/officeDocument/2006/relationships/image" Target="media/image43.wmf"/><Relationship Id="rId151" Type="http://schemas.openxmlformats.org/officeDocument/2006/relationships/image" Target="media/image77.png"/><Relationship Id="rId389" Type="http://schemas.openxmlformats.org/officeDocument/2006/relationships/oleObject" Target="embeddings/oleObject184.bin"/><Relationship Id="rId554" Type="http://schemas.openxmlformats.org/officeDocument/2006/relationships/image" Target="media/image276.wmf"/><Relationship Id="rId596" Type="http://schemas.openxmlformats.org/officeDocument/2006/relationships/oleObject" Target="embeddings/oleObject292.bin"/><Relationship Id="rId193" Type="http://schemas.openxmlformats.org/officeDocument/2006/relationships/image" Target="media/image98.wmf"/><Relationship Id="rId207" Type="http://schemas.openxmlformats.org/officeDocument/2006/relationships/image" Target="media/image105.wmf"/><Relationship Id="rId249" Type="http://schemas.openxmlformats.org/officeDocument/2006/relationships/oleObject" Target="embeddings/oleObject112.bin"/><Relationship Id="rId414" Type="http://schemas.openxmlformats.org/officeDocument/2006/relationships/image" Target="media/image208.wmf"/><Relationship Id="rId456" Type="http://schemas.openxmlformats.org/officeDocument/2006/relationships/image" Target="media/image229.wmf"/><Relationship Id="rId498" Type="http://schemas.openxmlformats.org/officeDocument/2006/relationships/image" Target="media/image250.wmf"/><Relationship Id="rId621" Type="http://schemas.openxmlformats.org/officeDocument/2006/relationships/oleObject" Target="embeddings/oleObject305.bin"/><Relationship Id="rId663" Type="http://schemas.openxmlformats.org/officeDocument/2006/relationships/image" Target="media/image335.png"/><Relationship Id="rId13" Type="http://schemas.openxmlformats.org/officeDocument/2006/relationships/image" Target="media/image3.png"/><Relationship Id="rId109" Type="http://schemas.openxmlformats.org/officeDocument/2006/relationships/oleObject" Target="embeddings/oleObject47.bin"/><Relationship Id="rId260" Type="http://schemas.openxmlformats.org/officeDocument/2006/relationships/image" Target="media/image133.wmf"/><Relationship Id="rId316" Type="http://schemas.openxmlformats.org/officeDocument/2006/relationships/image" Target="media/image162.wmf"/><Relationship Id="rId523" Type="http://schemas.openxmlformats.org/officeDocument/2006/relationships/image" Target="media/image262.wmf"/><Relationship Id="rId719" Type="http://schemas.openxmlformats.org/officeDocument/2006/relationships/oleObject" Target="embeddings/oleObject332.bin"/><Relationship Id="rId55" Type="http://schemas.openxmlformats.org/officeDocument/2006/relationships/oleObject" Target="embeddings/oleObject21.bin"/><Relationship Id="rId97" Type="http://schemas.openxmlformats.org/officeDocument/2006/relationships/oleObject" Target="embeddings/oleObject41.bin"/><Relationship Id="rId120" Type="http://schemas.openxmlformats.org/officeDocument/2006/relationships/image" Target="media/image60.wmf"/><Relationship Id="rId358" Type="http://schemas.openxmlformats.org/officeDocument/2006/relationships/oleObject" Target="embeddings/oleObject169.bin"/><Relationship Id="rId565" Type="http://schemas.openxmlformats.org/officeDocument/2006/relationships/oleObject" Target="embeddings/oleObject274.bin"/><Relationship Id="rId730" Type="http://schemas.openxmlformats.org/officeDocument/2006/relationships/oleObject" Target="embeddings/oleObject338.bin"/><Relationship Id="rId162" Type="http://schemas.openxmlformats.org/officeDocument/2006/relationships/oleObject" Target="embeddings/oleObject70.bin"/><Relationship Id="rId218" Type="http://schemas.openxmlformats.org/officeDocument/2006/relationships/oleObject" Target="embeddings/oleObject98.bin"/><Relationship Id="rId425" Type="http://schemas.openxmlformats.org/officeDocument/2006/relationships/oleObject" Target="embeddings/oleObject202.bin"/><Relationship Id="rId467" Type="http://schemas.openxmlformats.org/officeDocument/2006/relationships/oleObject" Target="embeddings/oleObject223.bin"/><Relationship Id="rId632" Type="http://schemas.openxmlformats.org/officeDocument/2006/relationships/oleObject" Target="embeddings/oleObject311.bin"/><Relationship Id="rId271" Type="http://schemas.openxmlformats.org/officeDocument/2006/relationships/oleObject" Target="embeddings/oleObject123.bin"/><Relationship Id="rId674" Type="http://schemas.openxmlformats.org/officeDocument/2006/relationships/image" Target="media/image346.png"/><Relationship Id="rId24" Type="http://schemas.openxmlformats.org/officeDocument/2006/relationships/image" Target="media/image10.wmf"/><Relationship Id="rId66" Type="http://schemas.openxmlformats.org/officeDocument/2006/relationships/image" Target="media/image32.jpeg"/><Relationship Id="rId131" Type="http://schemas.openxmlformats.org/officeDocument/2006/relationships/image" Target="media/image66.wmf"/><Relationship Id="rId327" Type="http://schemas.openxmlformats.org/officeDocument/2006/relationships/oleObject" Target="embeddings/oleObject152.bin"/><Relationship Id="rId369" Type="http://schemas.openxmlformats.org/officeDocument/2006/relationships/oleObject" Target="embeddings/oleObject174.bin"/><Relationship Id="rId534" Type="http://schemas.openxmlformats.org/officeDocument/2006/relationships/image" Target="media/image267.wmf"/><Relationship Id="rId576" Type="http://schemas.openxmlformats.org/officeDocument/2006/relationships/image" Target="media/image287.wmf"/><Relationship Id="rId741" Type="http://schemas.openxmlformats.org/officeDocument/2006/relationships/oleObject" Target="embeddings/oleObject344.bin"/><Relationship Id="rId173" Type="http://schemas.openxmlformats.org/officeDocument/2006/relationships/oleObject" Target="embeddings/oleObject76.bin"/><Relationship Id="rId229" Type="http://schemas.openxmlformats.org/officeDocument/2006/relationships/image" Target="media/image116.wmf"/><Relationship Id="rId380" Type="http://schemas.openxmlformats.org/officeDocument/2006/relationships/image" Target="media/image191.wmf"/><Relationship Id="rId436" Type="http://schemas.openxmlformats.org/officeDocument/2006/relationships/image" Target="media/image219.wmf"/><Relationship Id="rId601" Type="http://schemas.openxmlformats.org/officeDocument/2006/relationships/image" Target="media/image297.wmf"/><Relationship Id="rId643" Type="http://schemas.openxmlformats.org/officeDocument/2006/relationships/image" Target="media/image317.wmf"/><Relationship Id="rId240" Type="http://schemas.openxmlformats.org/officeDocument/2006/relationships/oleObject" Target="embeddings/oleObject109.bin"/><Relationship Id="rId478" Type="http://schemas.openxmlformats.org/officeDocument/2006/relationships/image" Target="media/image240.wmf"/><Relationship Id="rId685" Type="http://schemas.openxmlformats.org/officeDocument/2006/relationships/image" Target="media/image354.wmf"/><Relationship Id="rId35" Type="http://schemas.openxmlformats.org/officeDocument/2006/relationships/oleObject" Target="embeddings/oleObject12.bin"/><Relationship Id="rId77" Type="http://schemas.openxmlformats.org/officeDocument/2006/relationships/oleObject" Target="embeddings/oleObject31.bin"/><Relationship Id="rId100" Type="http://schemas.openxmlformats.org/officeDocument/2006/relationships/image" Target="media/image50.wmf"/><Relationship Id="rId282" Type="http://schemas.openxmlformats.org/officeDocument/2006/relationships/image" Target="media/image144.wmf"/><Relationship Id="rId338" Type="http://schemas.openxmlformats.org/officeDocument/2006/relationships/image" Target="media/image171.wmf"/><Relationship Id="rId503" Type="http://schemas.openxmlformats.org/officeDocument/2006/relationships/image" Target="media/image252.wmf"/><Relationship Id="rId545" Type="http://schemas.openxmlformats.org/officeDocument/2006/relationships/oleObject" Target="embeddings/oleObject263.bin"/><Relationship Id="rId587" Type="http://schemas.openxmlformats.org/officeDocument/2006/relationships/image" Target="media/image290.wmf"/><Relationship Id="rId710" Type="http://schemas.openxmlformats.org/officeDocument/2006/relationships/image" Target="media/image370.png"/><Relationship Id="rId8" Type="http://schemas.openxmlformats.org/officeDocument/2006/relationships/endnotes" Target="endnotes.xml"/><Relationship Id="rId142" Type="http://schemas.openxmlformats.org/officeDocument/2006/relationships/oleObject" Target="embeddings/oleObject63.bin"/><Relationship Id="rId184" Type="http://schemas.openxmlformats.org/officeDocument/2006/relationships/oleObject" Target="embeddings/oleObject81.bin"/><Relationship Id="rId391" Type="http://schemas.openxmlformats.org/officeDocument/2006/relationships/oleObject" Target="embeddings/oleObject185.bin"/><Relationship Id="rId405" Type="http://schemas.openxmlformats.org/officeDocument/2006/relationships/oleObject" Target="embeddings/oleObject192.bin"/><Relationship Id="rId447" Type="http://schemas.openxmlformats.org/officeDocument/2006/relationships/oleObject" Target="embeddings/oleObject213.bin"/><Relationship Id="rId612" Type="http://schemas.openxmlformats.org/officeDocument/2006/relationships/image" Target="media/image302.wmf"/><Relationship Id="rId251" Type="http://schemas.openxmlformats.org/officeDocument/2006/relationships/oleObject" Target="embeddings/oleObject113.bin"/><Relationship Id="rId489" Type="http://schemas.openxmlformats.org/officeDocument/2006/relationships/oleObject" Target="embeddings/oleObject234.bin"/><Relationship Id="rId654" Type="http://schemas.openxmlformats.org/officeDocument/2006/relationships/image" Target="media/image326.png"/><Relationship Id="rId696" Type="http://schemas.openxmlformats.org/officeDocument/2006/relationships/image" Target="media/image359.png"/><Relationship Id="rId46" Type="http://schemas.openxmlformats.org/officeDocument/2006/relationships/image" Target="media/image22.wmf"/><Relationship Id="rId293" Type="http://schemas.openxmlformats.org/officeDocument/2006/relationships/oleObject" Target="embeddings/oleObject134.bin"/><Relationship Id="rId307" Type="http://schemas.openxmlformats.org/officeDocument/2006/relationships/image" Target="media/image158.wmf"/><Relationship Id="rId349" Type="http://schemas.openxmlformats.org/officeDocument/2006/relationships/image" Target="media/image176.wmf"/><Relationship Id="rId514" Type="http://schemas.openxmlformats.org/officeDocument/2006/relationships/oleObject" Target="embeddings/oleObject247.bin"/><Relationship Id="rId556" Type="http://schemas.openxmlformats.org/officeDocument/2006/relationships/image" Target="media/image277.wmf"/><Relationship Id="rId721" Type="http://schemas.openxmlformats.org/officeDocument/2006/relationships/oleObject" Target="embeddings/oleObject333.bin"/><Relationship Id="rId88" Type="http://schemas.openxmlformats.org/officeDocument/2006/relationships/image" Target="media/image44.wmf"/><Relationship Id="rId111" Type="http://schemas.openxmlformats.org/officeDocument/2006/relationships/oleObject" Target="embeddings/oleObject48.bin"/><Relationship Id="rId153" Type="http://schemas.openxmlformats.org/officeDocument/2006/relationships/oleObject" Target="embeddings/oleObject65.bin"/><Relationship Id="rId195" Type="http://schemas.openxmlformats.org/officeDocument/2006/relationships/image" Target="media/image99.wmf"/><Relationship Id="rId209" Type="http://schemas.openxmlformats.org/officeDocument/2006/relationships/image" Target="media/image106.wmf"/><Relationship Id="rId360" Type="http://schemas.openxmlformats.org/officeDocument/2006/relationships/oleObject" Target="embeddings/oleObject170.bin"/><Relationship Id="rId416" Type="http://schemas.openxmlformats.org/officeDocument/2006/relationships/image" Target="media/image209.wmf"/><Relationship Id="rId598" Type="http://schemas.openxmlformats.org/officeDocument/2006/relationships/oleObject" Target="embeddings/oleObject293.bin"/><Relationship Id="rId220" Type="http://schemas.openxmlformats.org/officeDocument/2006/relationships/oleObject" Target="embeddings/oleObject99.bin"/><Relationship Id="rId458" Type="http://schemas.openxmlformats.org/officeDocument/2006/relationships/image" Target="media/image230.wmf"/><Relationship Id="rId623" Type="http://schemas.openxmlformats.org/officeDocument/2006/relationships/image" Target="media/image307.wmf"/><Relationship Id="rId665" Type="http://schemas.openxmlformats.org/officeDocument/2006/relationships/image" Target="media/image337.png"/><Relationship Id="rId15" Type="http://schemas.openxmlformats.org/officeDocument/2006/relationships/image" Target="media/image4.png"/><Relationship Id="rId57" Type="http://schemas.openxmlformats.org/officeDocument/2006/relationships/oleObject" Target="embeddings/oleObject22.bin"/><Relationship Id="rId262" Type="http://schemas.openxmlformats.org/officeDocument/2006/relationships/image" Target="media/image134.wmf"/><Relationship Id="rId318" Type="http://schemas.openxmlformats.org/officeDocument/2006/relationships/image" Target="media/image163.wmf"/><Relationship Id="rId525" Type="http://schemas.openxmlformats.org/officeDocument/2006/relationships/image" Target="media/image263.wmf"/><Relationship Id="rId567" Type="http://schemas.openxmlformats.org/officeDocument/2006/relationships/oleObject" Target="embeddings/oleObject275.bin"/><Relationship Id="rId732" Type="http://schemas.openxmlformats.org/officeDocument/2006/relationships/oleObject" Target="embeddings/oleObject339.bin"/><Relationship Id="rId99" Type="http://schemas.openxmlformats.org/officeDocument/2006/relationships/oleObject" Target="embeddings/oleObject42.bin"/><Relationship Id="rId122" Type="http://schemas.openxmlformats.org/officeDocument/2006/relationships/image" Target="media/image61.wmf"/><Relationship Id="rId164" Type="http://schemas.openxmlformats.org/officeDocument/2006/relationships/oleObject" Target="embeddings/oleObject71.bin"/><Relationship Id="rId371" Type="http://schemas.openxmlformats.org/officeDocument/2006/relationships/oleObject" Target="embeddings/oleObject175.bin"/><Relationship Id="rId427" Type="http://schemas.openxmlformats.org/officeDocument/2006/relationships/oleObject" Target="embeddings/oleObject203.bin"/><Relationship Id="rId469" Type="http://schemas.openxmlformats.org/officeDocument/2006/relationships/oleObject" Target="embeddings/oleObject224.bin"/><Relationship Id="rId634" Type="http://schemas.openxmlformats.org/officeDocument/2006/relationships/oleObject" Target="embeddings/oleObject312.bin"/><Relationship Id="rId676" Type="http://schemas.openxmlformats.org/officeDocument/2006/relationships/image" Target="media/image348.png"/><Relationship Id="rId26" Type="http://schemas.openxmlformats.org/officeDocument/2006/relationships/image" Target="media/image11.wmf"/><Relationship Id="rId231" Type="http://schemas.openxmlformats.org/officeDocument/2006/relationships/image" Target="media/image117.wmf"/><Relationship Id="rId273" Type="http://schemas.openxmlformats.org/officeDocument/2006/relationships/oleObject" Target="embeddings/oleObject124.bin"/><Relationship Id="rId329" Type="http://schemas.openxmlformats.org/officeDocument/2006/relationships/oleObject" Target="embeddings/oleObject153.bin"/><Relationship Id="rId480" Type="http://schemas.openxmlformats.org/officeDocument/2006/relationships/image" Target="media/image241.wmf"/><Relationship Id="rId536" Type="http://schemas.openxmlformats.org/officeDocument/2006/relationships/image" Target="media/image268.wmf"/><Relationship Id="rId701" Type="http://schemas.openxmlformats.org/officeDocument/2006/relationships/image" Target="media/image362.wmf"/><Relationship Id="rId68" Type="http://schemas.openxmlformats.org/officeDocument/2006/relationships/oleObject" Target="embeddings/oleObject27.bin"/><Relationship Id="rId133" Type="http://schemas.openxmlformats.org/officeDocument/2006/relationships/image" Target="media/image67.wmf"/><Relationship Id="rId175" Type="http://schemas.openxmlformats.org/officeDocument/2006/relationships/oleObject" Target="embeddings/oleObject77.bin"/><Relationship Id="rId340" Type="http://schemas.openxmlformats.org/officeDocument/2006/relationships/oleObject" Target="embeddings/oleObject159.bin"/><Relationship Id="rId578" Type="http://schemas.openxmlformats.org/officeDocument/2006/relationships/oleObject" Target="embeddings/oleObject281.bin"/><Relationship Id="rId743" Type="http://schemas.openxmlformats.org/officeDocument/2006/relationships/image" Target="media/image389.png"/><Relationship Id="rId200" Type="http://schemas.openxmlformats.org/officeDocument/2006/relationships/oleObject" Target="embeddings/oleObject89.bin"/><Relationship Id="rId382" Type="http://schemas.openxmlformats.org/officeDocument/2006/relationships/image" Target="media/image192.wmf"/><Relationship Id="rId438" Type="http://schemas.openxmlformats.org/officeDocument/2006/relationships/image" Target="media/image220.wmf"/><Relationship Id="rId603" Type="http://schemas.openxmlformats.org/officeDocument/2006/relationships/oleObject" Target="embeddings/oleObject296.bin"/><Relationship Id="rId645" Type="http://schemas.openxmlformats.org/officeDocument/2006/relationships/image" Target="media/image318.wmf"/><Relationship Id="rId687" Type="http://schemas.openxmlformats.org/officeDocument/2006/relationships/image" Target="media/image355.wmf"/><Relationship Id="rId242" Type="http://schemas.openxmlformats.org/officeDocument/2006/relationships/image" Target="media/image123.wmf"/><Relationship Id="rId284" Type="http://schemas.openxmlformats.org/officeDocument/2006/relationships/image" Target="media/image145.wmf"/><Relationship Id="rId491" Type="http://schemas.openxmlformats.org/officeDocument/2006/relationships/oleObject" Target="embeddings/oleObject235.bin"/><Relationship Id="rId505" Type="http://schemas.openxmlformats.org/officeDocument/2006/relationships/image" Target="media/image253.wmf"/><Relationship Id="rId712" Type="http://schemas.openxmlformats.org/officeDocument/2006/relationships/image" Target="media/image372.png"/><Relationship Id="rId37" Type="http://schemas.openxmlformats.org/officeDocument/2006/relationships/oleObject" Target="embeddings/oleObject13.bin"/><Relationship Id="rId79" Type="http://schemas.openxmlformats.org/officeDocument/2006/relationships/oleObject" Target="embeddings/oleObject32.bin"/><Relationship Id="rId102" Type="http://schemas.openxmlformats.org/officeDocument/2006/relationships/image" Target="media/image51.wmf"/><Relationship Id="rId144" Type="http://schemas.openxmlformats.org/officeDocument/2006/relationships/oleObject" Target="embeddings/oleObject64.bin"/><Relationship Id="rId547" Type="http://schemas.openxmlformats.org/officeDocument/2006/relationships/oleObject" Target="embeddings/oleObject264.bin"/><Relationship Id="rId589" Type="http://schemas.openxmlformats.org/officeDocument/2006/relationships/image" Target="media/image291.wmf"/><Relationship Id="rId90" Type="http://schemas.openxmlformats.org/officeDocument/2006/relationships/image" Target="media/image45.wmf"/><Relationship Id="rId186" Type="http://schemas.openxmlformats.org/officeDocument/2006/relationships/oleObject" Target="embeddings/oleObject82.bin"/><Relationship Id="rId351" Type="http://schemas.openxmlformats.org/officeDocument/2006/relationships/image" Target="media/image177.wmf"/><Relationship Id="rId393" Type="http://schemas.openxmlformats.org/officeDocument/2006/relationships/oleObject" Target="embeddings/oleObject186.bin"/><Relationship Id="rId407" Type="http://schemas.openxmlformats.org/officeDocument/2006/relationships/oleObject" Target="embeddings/oleObject193.bin"/><Relationship Id="rId449" Type="http://schemas.openxmlformats.org/officeDocument/2006/relationships/oleObject" Target="embeddings/oleObject214.bin"/><Relationship Id="rId614" Type="http://schemas.openxmlformats.org/officeDocument/2006/relationships/image" Target="media/image303.wmf"/><Relationship Id="rId656" Type="http://schemas.openxmlformats.org/officeDocument/2006/relationships/image" Target="media/image328.png"/><Relationship Id="rId211" Type="http://schemas.openxmlformats.org/officeDocument/2006/relationships/image" Target="media/image107.wmf"/><Relationship Id="rId253" Type="http://schemas.openxmlformats.org/officeDocument/2006/relationships/oleObject" Target="embeddings/oleObject114.bin"/><Relationship Id="rId295" Type="http://schemas.openxmlformats.org/officeDocument/2006/relationships/oleObject" Target="embeddings/oleObject135.bin"/><Relationship Id="rId309" Type="http://schemas.openxmlformats.org/officeDocument/2006/relationships/image" Target="media/image159.wmf"/><Relationship Id="rId460" Type="http://schemas.openxmlformats.org/officeDocument/2006/relationships/image" Target="media/image231.wmf"/><Relationship Id="rId516" Type="http://schemas.openxmlformats.org/officeDocument/2006/relationships/oleObject" Target="embeddings/oleObject248.bin"/><Relationship Id="rId698" Type="http://schemas.openxmlformats.org/officeDocument/2006/relationships/image" Target="media/image361.png"/><Relationship Id="rId48" Type="http://schemas.openxmlformats.org/officeDocument/2006/relationships/image" Target="media/image23.wmf"/><Relationship Id="rId113" Type="http://schemas.openxmlformats.org/officeDocument/2006/relationships/oleObject" Target="embeddings/oleObject49.bin"/><Relationship Id="rId320" Type="http://schemas.openxmlformats.org/officeDocument/2006/relationships/image" Target="media/image164.wmf"/><Relationship Id="rId558" Type="http://schemas.openxmlformats.org/officeDocument/2006/relationships/image" Target="media/image278.wmf"/><Relationship Id="rId723" Type="http://schemas.openxmlformats.org/officeDocument/2006/relationships/oleObject" Target="embeddings/oleObject334.bin"/><Relationship Id="rId155" Type="http://schemas.openxmlformats.org/officeDocument/2006/relationships/image" Target="media/image79.wmf"/><Relationship Id="rId197" Type="http://schemas.openxmlformats.org/officeDocument/2006/relationships/image" Target="media/image100.wmf"/><Relationship Id="rId362" Type="http://schemas.openxmlformats.org/officeDocument/2006/relationships/image" Target="media/image182.png"/><Relationship Id="rId418" Type="http://schemas.openxmlformats.org/officeDocument/2006/relationships/image" Target="media/image210.wmf"/><Relationship Id="rId625" Type="http://schemas.openxmlformats.org/officeDocument/2006/relationships/image" Target="media/image308.wmf"/><Relationship Id="rId222" Type="http://schemas.openxmlformats.org/officeDocument/2006/relationships/oleObject" Target="embeddings/oleObject100.bin"/><Relationship Id="rId264" Type="http://schemas.openxmlformats.org/officeDocument/2006/relationships/image" Target="media/image135.wmf"/><Relationship Id="rId471" Type="http://schemas.openxmlformats.org/officeDocument/2006/relationships/oleObject" Target="embeddings/oleObject225.bin"/><Relationship Id="rId667" Type="http://schemas.openxmlformats.org/officeDocument/2006/relationships/image" Target="media/image339.png"/><Relationship Id="rId17" Type="http://schemas.openxmlformats.org/officeDocument/2006/relationships/image" Target="media/image6.wmf"/><Relationship Id="rId59" Type="http://schemas.openxmlformats.org/officeDocument/2006/relationships/oleObject" Target="embeddings/oleObject23.bin"/><Relationship Id="rId124" Type="http://schemas.openxmlformats.org/officeDocument/2006/relationships/image" Target="media/image62.wmf"/><Relationship Id="rId527" Type="http://schemas.openxmlformats.org/officeDocument/2006/relationships/image" Target="media/image264.wmf"/><Relationship Id="rId569" Type="http://schemas.openxmlformats.org/officeDocument/2006/relationships/oleObject" Target="embeddings/oleObject276.bin"/><Relationship Id="rId734" Type="http://schemas.openxmlformats.org/officeDocument/2006/relationships/oleObject" Target="embeddings/oleObject340.bin"/><Relationship Id="rId70" Type="http://schemas.openxmlformats.org/officeDocument/2006/relationships/oleObject" Target="embeddings/oleObject28.bin"/><Relationship Id="rId166" Type="http://schemas.openxmlformats.org/officeDocument/2006/relationships/oleObject" Target="embeddings/oleObject72.bin"/><Relationship Id="rId331" Type="http://schemas.openxmlformats.org/officeDocument/2006/relationships/oleObject" Target="embeddings/oleObject154.bin"/><Relationship Id="rId373" Type="http://schemas.openxmlformats.org/officeDocument/2006/relationships/oleObject" Target="embeddings/oleObject176.bin"/><Relationship Id="rId429" Type="http://schemas.openxmlformats.org/officeDocument/2006/relationships/oleObject" Target="embeddings/oleObject204.bin"/><Relationship Id="rId580" Type="http://schemas.openxmlformats.org/officeDocument/2006/relationships/image" Target="media/image288.wmf"/><Relationship Id="rId636" Type="http://schemas.openxmlformats.org/officeDocument/2006/relationships/oleObject" Target="embeddings/oleObject313.bin"/><Relationship Id="rId1" Type="http://schemas.openxmlformats.org/officeDocument/2006/relationships/customXml" Target="../customXml/item1.xml"/><Relationship Id="rId233" Type="http://schemas.openxmlformats.org/officeDocument/2006/relationships/image" Target="media/image118.wmf"/><Relationship Id="rId440" Type="http://schemas.openxmlformats.org/officeDocument/2006/relationships/image" Target="media/image221.wmf"/><Relationship Id="rId678" Type="http://schemas.openxmlformats.org/officeDocument/2006/relationships/image" Target="media/image350.wmf"/><Relationship Id="rId28" Type="http://schemas.openxmlformats.org/officeDocument/2006/relationships/image" Target="media/image12.wmf"/><Relationship Id="rId275" Type="http://schemas.openxmlformats.org/officeDocument/2006/relationships/oleObject" Target="embeddings/oleObject125.bin"/><Relationship Id="rId300" Type="http://schemas.openxmlformats.org/officeDocument/2006/relationships/image" Target="media/image153.wmf"/><Relationship Id="rId482" Type="http://schemas.openxmlformats.org/officeDocument/2006/relationships/image" Target="media/image242.wmf"/><Relationship Id="rId538" Type="http://schemas.openxmlformats.org/officeDocument/2006/relationships/image" Target="media/image269.wmf"/><Relationship Id="rId703" Type="http://schemas.openxmlformats.org/officeDocument/2006/relationships/image" Target="media/image363.png"/><Relationship Id="rId745" Type="http://schemas.openxmlformats.org/officeDocument/2006/relationships/hyperlink" Target="http://dx.doi.org/10.15446/ing.investig.v34n3.40835" TargetMode="External"/><Relationship Id="rId81" Type="http://schemas.openxmlformats.org/officeDocument/2006/relationships/oleObject" Target="embeddings/oleObject33.bin"/><Relationship Id="rId135" Type="http://schemas.openxmlformats.org/officeDocument/2006/relationships/image" Target="media/image68.wmf"/><Relationship Id="rId177" Type="http://schemas.openxmlformats.org/officeDocument/2006/relationships/image" Target="media/image90.wmf"/><Relationship Id="rId342" Type="http://schemas.openxmlformats.org/officeDocument/2006/relationships/oleObject" Target="embeddings/oleObject160.bin"/><Relationship Id="rId384" Type="http://schemas.openxmlformats.org/officeDocument/2006/relationships/image" Target="media/image193.wmf"/><Relationship Id="rId591" Type="http://schemas.openxmlformats.org/officeDocument/2006/relationships/image" Target="media/image292.wmf"/><Relationship Id="rId605" Type="http://schemas.openxmlformats.org/officeDocument/2006/relationships/oleObject" Target="embeddings/oleObject297.bin"/><Relationship Id="rId202" Type="http://schemas.openxmlformats.org/officeDocument/2006/relationships/oleObject" Target="embeddings/oleObject90.bin"/><Relationship Id="rId244" Type="http://schemas.openxmlformats.org/officeDocument/2006/relationships/image" Target="media/image124.wmf"/><Relationship Id="rId647" Type="http://schemas.openxmlformats.org/officeDocument/2006/relationships/image" Target="media/image319.png"/><Relationship Id="rId689" Type="http://schemas.openxmlformats.org/officeDocument/2006/relationships/image" Target="media/image356.wmf"/><Relationship Id="rId39" Type="http://schemas.openxmlformats.org/officeDocument/2006/relationships/oleObject" Target="embeddings/oleObject14.bin"/><Relationship Id="rId286" Type="http://schemas.openxmlformats.org/officeDocument/2006/relationships/image" Target="media/image146.wmf"/><Relationship Id="rId451" Type="http://schemas.openxmlformats.org/officeDocument/2006/relationships/oleObject" Target="embeddings/oleObject215.bin"/><Relationship Id="rId493" Type="http://schemas.openxmlformats.org/officeDocument/2006/relationships/oleObject" Target="embeddings/oleObject236.bin"/><Relationship Id="rId507" Type="http://schemas.openxmlformats.org/officeDocument/2006/relationships/image" Target="media/image254.wmf"/><Relationship Id="rId549" Type="http://schemas.openxmlformats.org/officeDocument/2006/relationships/oleObject" Target="embeddings/oleObject265.bin"/><Relationship Id="rId714" Type="http://schemas.openxmlformats.org/officeDocument/2006/relationships/image" Target="media/image374.png"/><Relationship Id="rId50" Type="http://schemas.openxmlformats.org/officeDocument/2006/relationships/image" Target="media/image24.wmf"/><Relationship Id="rId104" Type="http://schemas.openxmlformats.org/officeDocument/2006/relationships/image" Target="media/image52.wmf"/><Relationship Id="rId146" Type="http://schemas.openxmlformats.org/officeDocument/2006/relationships/chart" Target="charts/chart1.xml"/><Relationship Id="rId188" Type="http://schemas.openxmlformats.org/officeDocument/2006/relationships/oleObject" Target="embeddings/oleObject83.bin"/><Relationship Id="rId311" Type="http://schemas.openxmlformats.org/officeDocument/2006/relationships/image" Target="media/image160.png"/><Relationship Id="rId353" Type="http://schemas.openxmlformats.org/officeDocument/2006/relationships/image" Target="media/image178.wmf"/><Relationship Id="rId395" Type="http://schemas.openxmlformats.org/officeDocument/2006/relationships/oleObject" Target="embeddings/oleObject187.bin"/><Relationship Id="rId409" Type="http://schemas.openxmlformats.org/officeDocument/2006/relationships/oleObject" Target="embeddings/oleObject194.bin"/><Relationship Id="rId560" Type="http://schemas.openxmlformats.org/officeDocument/2006/relationships/image" Target="media/image279.wmf"/><Relationship Id="rId92" Type="http://schemas.openxmlformats.org/officeDocument/2006/relationships/image" Target="media/image46.wmf"/><Relationship Id="rId213" Type="http://schemas.openxmlformats.org/officeDocument/2006/relationships/image" Target="media/image108.wmf"/><Relationship Id="rId420" Type="http://schemas.openxmlformats.org/officeDocument/2006/relationships/image" Target="media/image211.wmf"/><Relationship Id="rId616" Type="http://schemas.openxmlformats.org/officeDocument/2006/relationships/image" Target="media/image304.wmf"/><Relationship Id="rId658" Type="http://schemas.openxmlformats.org/officeDocument/2006/relationships/image" Target="media/image330.png"/><Relationship Id="rId255" Type="http://schemas.openxmlformats.org/officeDocument/2006/relationships/oleObject" Target="embeddings/oleObject115.bin"/><Relationship Id="rId297" Type="http://schemas.openxmlformats.org/officeDocument/2006/relationships/oleObject" Target="embeddings/oleObject136.bin"/><Relationship Id="rId462" Type="http://schemas.openxmlformats.org/officeDocument/2006/relationships/image" Target="media/image232.wmf"/><Relationship Id="rId518" Type="http://schemas.openxmlformats.org/officeDocument/2006/relationships/oleObject" Target="embeddings/oleObject249.bin"/><Relationship Id="rId725" Type="http://schemas.openxmlformats.org/officeDocument/2006/relationships/oleObject" Target="embeddings/oleObject335.bin"/><Relationship Id="rId115" Type="http://schemas.openxmlformats.org/officeDocument/2006/relationships/oleObject" Target="embeddings/oleObject50.bin"/><Relationship Id="rId157" Type="http://schemas.openxmlformats.org/officeDocument/2006/relationships/image" Target="media/image80.wmf"/><Relationship Id="rId322" Type="http://schemas.openxmlformats.org/officeDocument/2006/relationships/oleObject" Target="embeddings/oleObject148.bin"/><Relationship Id="rId364" Type="http://schemas.openxmlformats.org/officeDocument/2006/relationships/oleObject" Target="embeddings/oleObject171.bin"/><Relationship Id="rId61" Type="http://schemas.openxmlformats.org/officeDocument/2006/relationships/oleObject" Target="embeddings/oleObject24.bin"/><Relationship Id="rId199" Type="http://schemas.openxmlformats.org/officeDocument/2006/relationships/image" Target="media/image101.wmf"/><Relationship Id="rId571" Type="http://schemas.openxmlformats.org/officeDocument/2006/relationships/oleObject" Target="embeddings/oleObject277.bin"/><Relationship Id="rId627" Type="http://schemas.openxmlformats.org/officeDocument/2006/relationships/image" Target="media/image309.wmf"/><Relationship Id="rId669" Type="http://schemas.openxmlformats.org/officeDocument/2006/relationships/image" Target="media/image341.jpeg"/><Relationship Id="rId19" Type="http://schemas.openxmlformats.org/officeDocument/2006/relationships/image" Target="media/image7.png"/><Relationship Id="rId224" Type="http://schemas.openxmlformats.org/officeDocument/2006/relationships/oleObject" Target="embeddings/oleObject101.bin"/><Relationship Id="rId266" Type="http://schemas.openxmlformats.org/officeDocument/2006/relationships/image" Target="media/image136.wmf"/><Relationship Id="rId431" Type="http://schemas.openxmlformats.org/officeDocument/2006/relationships/oleObject" Target="embeddings/oleObject205.bin"/><Relationship Id="rId473" Type="http://schemas.openxmlformats.org/officeDocument/2006/relationships/oleObject" Target="embeddings/oleObject226.bin"/><Relationship Id="rId529" Type="http://schemas.openxmlformats.org/officeDocument/2006/relationships/image" Target="media/image265.wmf"/><Relationship Id="rId680" Type="http://schemas.openxmlformats.org/officeDocument/2006/relationships/image" Target="media/image351.wmf"/><Relationship Id="rId736" Type="http://schemas.openxmlformats.org/officeDocument/2006/relationships/oleObject" Target="embeddings/oleObject341.bin"/><Relationship Id="rId30" Type="http://schemas.openxmlformats.org/officeDocument/2006/relationships/image" Target="media/image13.wmf"/><Relationship Id="rId126" Type="http://schemas.openxmlformats.org/officeDocument/2006/relationships/image" Target="media/image63.wmf"/><Relationship Id="rId168" Type="http://schemas.openxmlformats.org/officeDocument/2006/relationships/oleObject" Target="embeddings/oleObject73.bin"/><Relationship Id="rId333" Type="http://schemas.openxmlformats.org/officeDocument/2006/relationships/oleObject" Target="embeddings/oleObject155.bin"/><Relationship Id="rId540" Type="http://schemas.openxmlformats.org/officeDocument/2006/relationships/image" Target="media/image270.wmf"/><Relationship Id="rId72" Type="http://schemas.openxmlformats.org/officeDocument/2006/relationships/oleObject" Target="embeddings/oleObject29.bin"/><Relationship Id="rId375" Type="http://schemas.openxmlformats.org/officeDocument/2006/relationships/oleObject" Target="embeddings/oleObject177.bin"/><Relationship Id="rId582" Type="http://schemas.openxmlformats.org/officeDocument/2006/relationships/oleObject" Target="embeddings/oleObject284.bin"/><Relationship Id="rId638" Type="http://schemas.openxmlformats.org/officeDocument/2006/relationships/image" Target="media/image314.wmf"/><Relationship Id="rId3" Type="http://schemas.openxmlformats.org/officeDocument/2006/relationships/numbering" Target="numbering.xml"/><Relationship Id="rId235" Type="http://schemas.openxmlformats.org/officeDocument/2006/relationships/image" Target="media/image119.wmf"/><Relationship Id="rId277" Type="http://schemas.openxmlformats.org/officeDocument/2006/relationships/oleObject" Target="embeddings/oleObject126.bin"/><Relationship Id="rId400" Type="http://schemas.openxmlformats.org/officeDocument/2006/relationships/image" Target="media/image201.wmf"/><Relationship Id="rId442" Type="http://schemas.openxmlformats.org/officeDocument/2006/relationships/image" Target="media/image222.wmf"/><Relationship Id="rId484" Type="http://schemas.openxmlformats.org/officeDocument/2006/relationships/image" Target="media/image243.wmf"/><Relationship Id="rId705" Type="http://schemas.openxmlformats.org/officeDocument/2006/relationships/image" Target="media/image365.png"/><Relationship Id="rId137" Type="http://schemas.openxmlformats.org/officeDocument/2006/relationships/image" Target="media/image69.wmf"/><Relationship Id="rId302" Type="http://schemas.openxmlformats.org/officeDocument/2006/relationships/image" Target="media/image154.wmf"/><Relationship Id="rId344" Type="http://schemas.openxmlformats.org/officeDocument/2006/relationships/oleObject" Target="embeddings/oleObject161.bin"/><Relationship Id="rId691" Type="http://schemas.openxmlformats.org/officeDocument/2006/relationships/image" Target="media/image357.wmf"/><Relationship Id="rId747" Type="http://schemas.openxmlformats.org/officeDocument/2006/relationships/image" Target="media/image390.jpeg"/><Relationship Id="rId41" Type="http://schemas.openxmlformats.org/officeDocument/2006/relationships/oleObject" Target="embeddings/oleObject15.bin"/><Relationship Id="rId83" Type="http://schemas.openxmlformats.org/officeDocument/2006/relationships/oleObject" Target="embeddings/oleObject34.bin"/><Relationship Id="rId179" Type="http://schemas.openxmlformats.org/officeDocument/2006/relationships/image" Target="media/image91.png"/><Relationship Id="rId386" Type="http://schemas.openxmlformats.org/officeDocument/2006/relationships/image" Target="media/image194.wmf"/><Relationship Id="rId551" Type="http://schemas.openxmlformats.org/officeDocument/2006/relationships/oleObject" Target="embeddings/oleObject266.bin"/><Relationship Id="rId593" Type="http://schemas.openxmlformats.org/officeDocument/2006/relationships/image" Target="media/image293.wmf"/><Relationship Id="rId607" Type="http://schemas.openxmlformats.org/officeDocument/2006/relationships/oleObject" Target="embeddings/oleObject298.bin"/><Relationship Id="rId649" Type="http://schemas.openxmlformats.org/officeDocument/2006/relationships/image" Target="media/image321.png"/><Relationship Id="rId190" Type="http://schemas.openxmlformats.org/officeDocument/2006/relationships/oleObject" Target="embeddings/oleObject84.bin"/><Relationship Id="rId204" Type="http://schemas.openxmlformats.org/officeDocument/2006/relationships/oleObject" Target="embeddings/oleObject91.bin"/><Relationship Id="rId246" Type="http://schemas.openxmlformats.org/officeDocument/2006/relationships/image" Target="media/image125.jpeg"/><Relationship Id="rId288" Type="http://schemas.openxmlformats.org/officeDocument/2006/relationships/image" Target="media/image147.wmf"/><Relationship Id="rId411" Type="http://schemas.openxmlformats.org/officeDocument/2006/relationships/oleObject" Target="embeddings/oleObject195.bin"/><Relationship Id="rId453" Type="http://schemas.openxmlformats.org/officeDocument/2006/relationships/oleObject" Target="embeddings/oleObject216.bin"/><Relationship Id="rId509" Type="http://schemas.openxmlformats.org/officeDocument/2006/relationships/image" Target="media/image255.wmf"/><Relationship Id="rId660" Type="http://schemas.openxmlformats.org/officeDocument/2006/relationships/image" Target="media/image332.png"/><Relationship Id="rId106" Type="http://schemas.openxmlformats.org/officeDocument/2006/relationships/image" Target="media/image53.wmf"/><Relationship Id="rId313" Type="http://schemas.openxmlformats.org/officeDocument/2006/relationships/oleObject" Target="embeddings/oleObject143.bin"/><Relationship Id="rId495" Type="http://schemas.openxmlformats.org/officeDocument/2006/relationships/oleObject" Target="embeddings/oleObject237.bin"/><Relationship Id="rId716" Type="http://schemas.openxmlformats.org/officeDocument/2006/relationships/image" Target="media/image376.wmf"/><Relationship Id="rId10" Type="http://schemas.openxmlformats.org/officeDocument/2006/relationships/oleObject" Target="embeddings/oleObject1.bin"/><Relationship Id="rId52" Type="http://schemas.openxmlformats.org/officeDocument/2006/relationships/image" Target="media/image25.wmf"/><Relationship Id="rId94" Type="http://schemas.openxmlformats.org/officeDocument/2006/relationships/image" Target="media/image47.wmf"/><Relationship Id="rId148" Type="http://schemas.openxmlformats.org/officeDocument/2006/relationships/image" Target="media/image74.png"/><Relationship Id="rId355" Type="http://schemas.openxmlformats.org/officeDocument/2006/relationships/oleObject" Target="embeddings/oleObject167.bin"/><Relationship Id="rId397" Type="http://schemas.openxmlformats.org/officeDocument/2006/relationships/oleObject" Target="embeddings/oleObject188.bin"/><Relationship Id="rId520" Type="http://schemas.openxmlformats.org/officeDocument/2006/relationships/oleObject" Target="embeddings/oleObject250.bin"/><Relationship Id="rId562" Type="http://schemas.openxmlformats.org/officeDocument/2006/relationships/image" Target="media/image280.wmf"/><Relationship Id="rId618" Type="http://schemas.openxmlformats.org/officeDocument/2006/relationships/image" Target="media/image305.wmf"/><Relationship Id="rId215" Type="http://schemas.openxmlformats.org/officeDocument/2006/relationships/image" Target="media/image109.wmf"/><Relationship Id="rId257" Type="http://schemas.openxmlformats.org/officeDocument/2006/relationships/oleObject" Target="embeddings/oleObject116.bin"/><Relationship Id="rId422" Type="http://schemas.openxmlformats.org/officeDocument/2006/relationships/image" Target="media/image212.wmf"/><Relationship Id="rId464" Type="http://schemas.openxmlformats.org/officeDocument/2006/relationships/image" Target="media/image233.wmf"/><Relationship Id="rId299" Type="http://schemas.openxmlformats.org/officeDocument/2006/relationships/oleObject" Target="embeddings/oleObject137.bin"/><Relationship Id="rId727" Type="http://schemas.openxmlformats.org/officeDocument/2006/relationships/oleObject" Target="embeddings/oleObject336.bin"/><Relationship Id="rId63" Type="http://schemas.openxmlformats.org/officeDocument/2006/relationships/oleObject" Target="embeddings/oleObject25.bin"/><Relationship Id="rId159" Type="http://schemas.openxmlformats.org/officeDocument/2006/relationships/image" Target="media/image81.wmf"/><Relationship Id="rId366" Type="http://schemas.openxmlformats.org/officeDocument/2006/relationships/oleObject" Target="embeddings/oleObject172.bin"/><Relationship Id="rId573" Type="http://schemas.openxmlformats.org/officeDocument/2006/relationships/oleObject" Target="embeddings/oleObject278.bin"/><Relationship Id="rId226" Type="http://schemas.openxmlformats.org/officeDocument/2006/relationships/oleObject" Target="embeddings/oleObject102.bin"/><Relationship Id="rId433" Type="http://schemas.openxmlformats.org/officeDocument/2006/relationships/oleObject" Target="embeddings/oleObject206.bin"/><Relationship Id="rId640" Type="http://schemas.openxmlformats.org/officeDocument/2006/relationships/image" Target="media/image315.wmf"/><Relationship Id="rId738" Type="http://schemas.openxmlformats.org/officeDocument/2006/relationships/oleObject" Target="embeddings/oleObject342.bin"/><Relationship Id="rId74" Type="http://schemas.openxmlformats.org/officeDocument/2006/relationships/oleObject" Target="embeddings/oleObject30.bin"/><Relationship Id="rId377" Type="http://schemas.openxmlformats.org/officeDocument/2006/relationships/oleObject" Target="embeddings/oleObject178.bin"/><Relationship Id="rId500" Type="http://schemas.openxmlformats.org/officeDocument/2006/relationships/oleObject" Target="embeddings/oleObject240.bin"/><Relationship Id="rId584" Type="http://schemas.openxmlformats.org/officeDocument/2006/relationships/image" Target="media/image289.wmf"/><Relationship Id="rId5" Type="http://schemas.openxmlformats.org/officeDocument/2006/relationships/settings" Target="settings.xml"/><Relationship Id="rId237" Type="http://schemas.openxmlformats.org/officeDocument/2006/relationships/image" Target="media/image120.wmf"/><Relationship Id="rId444" Type="http://schemas.openxmlformats.org/officeDocument/2006/relationships/image" Target="media/image223.wmf"/><Relationship Id="rId651" Type="http://schemas.openxmlformats.org/officeDocument/2006/relationships/image" Target="media/image323.jpeg"/><Relationship Id="rId749" Type="http://schemas.openxmlformats.org/officeDocument/2006/relationships/fontTable" Target="fontTable.xml"/><Relationship Id="rId290" Type="http://schemas.openxmlformats.org/officeDocument/2006/relationships/image" Target="media/image148.wmf"/><Relationship Id="rId304" Type="http://schemas.openxmlformats.org/officeDocument/2006/relationships/image" Target="media/image155.png"/><Relationship Id="rId388" Type="http://schemas.openxmlformats.org/officeDocument/2006/relationships/image" Target="media/image195.wmf"/><Relationship Id="rId511" Type="http://schemas.openxmlformats.org/officeDocument/2006/relationships/image" Target="media/image256.wmf"/><Relationship Id="rId609" Type="http://schemas.openxmlformats.org/officeDocument/2006/relationships/oleObject" Target="embeddings/oleObject299.bin"/><Relationship Id="rId85" Type="http://schemas.openxmlformats.org/officeDocument/2006/relationships/oleObject" Target="embeddings/oleObject35.bin"/><Relationship Id="rId150" Type="http://schemas.openxmlformats.org/officeDocument/2006/relationships/image" Target="media/image76.png"/><Relationship Id="rId595" Type="http://schemas.openxmlformats.org/officeDocument/2006/relationships/image" Target="media/image294.wmf"/><Relationship Id="rId248" Type="http://schemas.openxmlformats.org/officeDocument/2006/relationships/image" Target="media/image127.wmf"/><Relationship Id="rId455" Type="http://schemas.openxmlformats.org/officeDocument/2006/relationships/oleObject" Target="embeddings/oleObject217.bin"/><Relationship Id="rId662" Type="http://schemas.openxmlformats.org/officeDocument/2006/relationships/image" Target="media/image334.png"/><Relationship Id="rId12" Type="http://schemas.openxmlformats.org/officeDocument/2006/relationships/oleObject" Target="embeddings/oleObject2.bin"/><Relationship Id="rId108" Type="http://schemas.openxmlformats.org/officeDocument/2006/relationships/image" Target="media/image54.wmf"/><Relationship Id="rId315" Type="http://schemas.openxmlformats.org/officeDocument/2006/relationships/oleObject" Target="embeddings/oleObject144.bin"/><Relationship Id="rId522" Type="http://schemas.openxmlformats.org/officeDocument/2006/relationships/oleObject" Target="embeddings/oleObject251.bin"/><Relationship Id="rId96" Type="http://schemas.openxmlformats.org/officeDocument/2006/relationships/image" Target="media/image48.wmf"/><Relationship Id="rId161" Type="http://schemas.openxmlformats.org/officeDocument/2006/relationships/image" Target="media/image82.wmf"/><Relationship Id="rId399" Type="http://schemas.openxmlformats.org/officeDocument/2006/relationships/oleObject" Target="embeddings/oleObject189.bin"/><Relationship Id="rId259" Type="http://schemas.openxmlformats.org/officeDocument/2006/relationships/oleObject" Target="embeddings/oleObject117.bin"/><Relationship Id="rId466" Type="http://schemas.openxmlformats.org/officeDocument/2006/relationships/image" Target="media/image234.wmf"/><Relationship Id="rId673" Type="http://schemas.openxmlformats.org/officeDocument/2006/relationships/image" Target="media/image345.jpeg"/><Relationship Id="rId23" Type="http://schemas.openxmlformats.org/officeDocument/2006/relationships/oleObject" Target="embeddings/oleObject6.bin"/><Relationship Id="rId119" Type="http://schemas.openxmlformats.org/officeDocument/2006/relationships/oleObject" Target="embeddings/oleObject52.bin"/><Relationship Id="rId326" Type="http://schemas.openxmlformats.org/officeDocument/2006/relationships/oleObject" Target="embeddings/oleObject151.bin"/><Relationship Id="rId533" Type="http://schemas.openxmlformats.org/officeDocument/2006/relationships/oleObject" Target="embeddings/oleObject257.bin"/><Relationship Id="rId740" Type="http://schemas.openxmlformats.org/officeDocument/2006/relationships/oleObject" Target="embeddings/oleObject343.bin"/><Relationship Id="rId172" Type="http://schemas.openxmlformats.org/officeDocument/2006/relationships/image" Target="media/image87.wmf"/><Relationship Id="rId477" Type="http://schemas.openxmlformats.org/officeDocument/2006/relationships/oleObject" Target="embeddings/oleObject228.bin"/><Relationship Id="rId600" Type="http://schemas.openxmlformats.org/officeDocument/2006/relationships/oleObject" Target="embeddings/oleObject294.bin"/><Relationship Id="rId684" Type="http://schemas.openxmlformats.org/officeDocument/2006/relationships/image" Target="media/image353.wmf"/><Relationship Id="rId337" Type="http://schemas.openxmlformats.org/officeDocument/2006/relationships/oleObject" Target="embeddings/oleObject157.bin"/><Relationship Id="rId34" Type="http://schemas.openxmlformats.org/officeDocument/2006/relationships/image" Target="media/image15.wmf"/><Relationship Id="rId544" Type="http://schemas.openxmlformats.org/officeDocument/2006/relationships/image" Target="media/image272.wmf"/><Relationship Id="rId183" Type="http://schemas.openxmlformats.org/officeDocument/2006/relationships/image" Target="media/image93.wmf"/><Relationship Id="rId390" Type="http://schemas.openxmlformats.org/officeDocument/2006/relationships/image" Target="media/image196.wmf"/><Relationship Id="rId404" Type="http://schemas.openxmlformats.org/officeDocument/2006/relationships/image" Target="media/image203.wmf"/><Relationship Id="rId611" Type="http://schemas.openxmlformats.org/officeDocument/2006/relationships/oleObject" Target="embeddings/oleObject300.bin"/><Relationship Id="rId250" Type="http://schemas.openxmlformats.org/officeDocument/2006/relationships/image" Target="media/image128.wmf"/><Relationship Id="rId488" Type="http://schemas.openxmlformats.org/officeDocument/2006/relationships/image" Target="media/image245.wmf"/><Relationship Id="rId695" Type="http://schemas.openxmlformats.org/officeDocument/2006/relationships/oleObject" Target="embeddings/oleObject327.bin"/><Relationship Id="rId709" Type="http://schemas.openxmlformats.org/officeDocument/2006/relationships/image" Target="media/image369.png"/><Relationship Id="rId45" Type="http://schemas.openxmlformats.org/officeDocument/2006/relationships/oleObject" Target="embeddings/oleObject16.bin"/><Relationship Id="rId110" Type="http://schemas.openxmlformats.org/officeDocument/2006/relationships/image" Target="media/image55.wmf"/><Relationship Id="rId348" Type="http://schemas.openxmlformats.org/officeDocument/2006/relationships/oleObject" Target="embeddings/oleObject163.bin"/><Relationship Id="rId555" Type="http://schemas.openxmlformats.org/officeDocument/2006/relationships/oleObject" Target="embeddings/oleObject269.bin"/><Relationship Id="rId194" Type="http://schemas.openxmlformats.org/officeDocument/2006/relationships/oleObject" Target="embeddings/oleObject86.bin"/><Relationship Id="rId208" Type="http://schemas.openxmlformats.org/officeDocument/2006/relationships/oleObject" Target="embeddings/oleObject93.bin"/><Relationship Id="rId415" Type="http://schemas.openxmlformats.org/officeDocument/2006/relationships/oleObject" Target="embeddings/oleObject197.bin"/><Relationship Id="rId622" Type="http://schemas.openxmlformats.org/officeDocument/2006/relationships/oleObject" Target="embeddings/oleObject306.bin"/><Relationship Id="rId261" Type="http://schemas.openxmlformats.org/officeDocument/2006/relationships/oleObject" Target="embeddings/oleObject118.bin"/><Relationship Id="rId499" Type="http://schemas.openxmlformats.org/officeDocument/2006/relationships/oleObject" Target="embeddings/oleObject239.bin"/><Relationship Id="rId56" Type="http://schemas.openxmlformats.org/officeDocument/2006/relationships/image" Target="media/image27.wmf"/><Relationship Id="rId359" Type="http://schemas.openxmlformats.org/officeDocument/2006/relationships/image" Target="media/image180.wmf"/><Relationship Id="rId566" Type="http://schemas.openxmlformats.org/officeDocument/2006/relationships/image" Target="media/image282.wmf"/><Relationship Id="rId121" Type="http://schemas.openxmlformats.org/officeDocument/2006/relationships/oleObject" Target="embeddings/oleObject53.bin"/><Relationship Id="rId219" Type="http://schemas.openxmlformats.org/officeDocument/2006/relationships/image" Target="media/image111.wmf"/><Relationship Id="rId426" Type="http://schemas.openxmlformats.org/officeDocument/2006/relationships/image" Target="media/image214.wmf"/><Relationship Id="rId633" Type="http://schemas.openxmlformats.org/officeDocument/2006/relationships/image" Target="media/image312.wmf"/><Relationship Id="rId67" Type="http://schemas.openxmlformats.org/officeDocument/2006/relationships/image" Target="media/image33.wmf"/><Relationship Id="rId272" Type="http://schemas.openxmlformats.org/officeDocument/2006/relationships/image" Target="media/image139.wmf"/><Relationship Id="rId577" Type="http://schemas.openxmlformats.org/officeDocument/2006/relationships/oleObject" Target="embeddings/oleObject280.bin"/><Relationship Id="rId700" Type="http://schemas.openxmlformats.org/officeDocument/2006/relationships/oleObject" Target="embeddings/oleObject329.bin"/><Relationship Id="rId132" Type="http://schemas.openxmlformats.org/officeDocument/2006/relationships/oleObject" Target="embeddings/oleObject58.bin"/><Relationship Id="rId437" Type="http://schemas.openxmlformats.org/officeDocument/2006/relationships/oleObject" Target="embeddings/oleObject208.bin"/><Relationship Id="rId644" Type="http://schemas.openxmlformats.org/officeDocument/2006/relationships/oleObject" Target="embeddings/oleObject317.bin"/><Relationship Id="rId283" Type="http://schemas.openxmlformats.org/officeDocument/2006/relationships/oleObject" Target="embeddings/oleObject129.bin"/><Relationship Id="rId490" Type="http://schemas.openxmlformats.org/officeDocument/2006/relationships/image" Target="media/image246.wmf"/><Relationship Id="rId504" Type="http://schemas.openxmlformats.org/officeDocument/2006/relationships/oleObject" Target="embeddings/oleObject242.bin"/><Relationship Id="rId711" Type="http://schemas.openxmlformats.org/officeDocument/2006/relationships/image" Target="media/image371.png"/><Relationship Id="rId78" Type="http://schemas.openxmlformats.org/officeDocument/2006/relationships/image" Target="media/image39.wmf"/><Relationship Id="rId143" Type="http://schemas.openxmlformats.org/officeDocument/2006/relationships/image" Target="media/image72.png"/><Relationship Id="rId350" Type="http://schemas.openxmlformats.org/officeDocument/2006/relationships/oleObject" Target="embeddings/oleObject164.bin"/><Relationship Id="rId588" Type="http://schemas.openxmlformats.org/officeDocument/2006/relationships/oleObject" Target="embeddings/oleObject288.bin"/><Relationship Id="rId9" Type="http://schemas.openxmlformats.org/officeDocument/2006/relationships/image" Target="media/image1.wmf"/><Relationship Id="rId210" Type="http://schemas.openxmlformats.org/officeDocument/2006/relationships/oleObject" Target="embeddings/oleObject94.bin"/><Relationship Id="rId448" Type="http://schemas.openxmlformats.org/officeDocument/2006/relationships/image" Target="media/image225.wmf"/><Relationship Id="rId655" Type="http://schemas.openxmlformats.org/officeDocument/2006/relationships/image" Target="media/image327.png"/><Relationship Id="rId294" Type="http://schemas.openxmlformats.org/officeDocument/2006/relationships/image" Target="media/image150.wmf"/><Relationship Id="rId308" Type="http://schemas.openxmlformats.org/officeDocument/2006/relationships/oleObject" Target="embeddings/oleObject140.bin"/><Relationship Id="rId515" Type="http://schemas.openxmlformats.org/officeDocument/2006/relationships/image" Target="media/image258.png"/><Relationship Id="rId722" Type="http://schemas.openxmlformats.org/officeDocument/2006/relationships/image" Target="media/image379.wmf"/><Relationship Id="rId89" Type="http://schemas.openxmlformats.org/officeDocument/2006/relationships/oleObject" Target="embeddings/oleObject37.bin"/><Relationship Id="rId154" Type="http://schemas.openxmlformats.org/officeDocument/2006/relationships/oleObject" Target="embeddings/oleObject66.bin"/><Relationship Id="rId361" Type="http://schemas.openxmlformats.org/officeDocument/2006/relationships/image" Target="media/image181.png"/><Relationship Id="rId599" Type="http://schemas.openxmlformats.org/officeDocument/2006/relationships/image" Target="media/image296.wmf"/><Relationship Id="rId459" Type="http://schemas.openxmlformats.org/officeDocument/2006/relationships/oleObject" Target="embeddings/oleObject219.bin"/><Relationship Id="rId666" Type="http://schemas.openxmlformats.org/officeDocument/2006/relationships/image" Target="media/image338.png"/><Relationship Id="rId16" Type="http://schemas.openxmlformats.org/officeDocument/2006/relationships/image" Target="media/image5.emf"/><Relationship Id="rId221" Type="http://schemas.openxmlformats.org/officeDocument/2006/relationships/image" Target="media/image112.wmf"/><Relationship Id="rId319" Type="http://schemas.openxmlformats.org/officeDocument/2006/relationships/oleObject" Target="embeddings/oleObject146.bin"/><Relationship Id="rId526" Type="http://schemas.openxmlformats.org/officeDocument/2006/relationships/oleObject" Target="embeddings/oleObject253.bin"/><Relationship Id="rId733" Type="http://schemas.openxmlformats.org/officeDocument/2006/relationships/image" Target="media/image384.wmf"/><Relationship Id="rId165" Type="http://schemas.openxmlformats.org/officeDocument/2006/relationships/image" Target="media/image84.wmf"/><Relationship Id="rId372" Type="http://schemas.openxmlformats.org/officeDocument/2006/relationships/image" Target="media/image187.wmf"/><Relationship Id="rId677" Type="http://schemas.openxmlformats.org/officeDocument/2006/relationships/image" Target="media/image349.wmf"/><Relationship Id="rId232" Type="http://schemas.openxmlformats.org/officeDocument/2006/relationships/oleObject" Target="embeddings/oleObject105.bin"/><Relationship Id="rId27" Type="http://schemas.openxmlformats.org/officeDocument/2006/relationships/oleObject" Target="embeddings/oleObject8.bin"/><Relationship Id="rId537" Type="http://schemas.openxmlformats.org/officeDocument/2006/relationships/oleObject" Target="embeddings/oleObject259.bin"/><Relationship Id="rId744" Type="http://schemas.openxmlformats.org/officeDocument/2006/relationships/hyperlink" Target="http://www.osti.gov/scitech/servlets/purl/456351" TargetMode="External"/><Relationship Id="rId80" Type="http://schemas.openxmlformats.org/officeDocument/2006/relationships/image" Target="media/image40.wmf"/><Relationship Id="rId176" Type="http://schemas.openxmlformats.org/officeDocument/2006/relationships/image" Target="media/image89.png"/><Relationship Id="rId383" Type="http://schemas.openxmlformats.org/officeDocument/2006/relationships/oleObject" Target="embeddings/oleObject181.bin"/><Relationship Id="rId590" Type="http://schemas.openxmlformats.org/officeDocument/2006/relationships/oleObject" Target="embeddings/oleObject289.bin"/><Relationship Id="rId604" Type="http://schemas.openxmlformats.org/officeDocument/2006/relationships/image" Target="media/image298.wmf"/><Relationship Id="rId243" Type="http://schemas.openxmlformats.org/officeDocument/2006/relationships/oleObject" Target="embeddings/oleObject110.bin"/><Relationship Id="rId450" Type="http://schemas.openxmlformats.org/officeDocument/2006/relationships/image" Target="media/image226.wmf"/><Relationship Id="rId688" Type="http://schemas.openxmlformats.org/officeDocument/2006/relationships/oleObject" Target="embeddings/oleObject323.bin"/><Relationship Id="rId38" Type="http://schemas.openxmlformats.org/officeDocument/2006/relationships/image" Target="media/image17.wmf"/><Relationship Id="rId103" Type="http://schemas.openxmlformats.org/officeDocument/2006/relationships/oleObject" Target="embeddings/oleObject44.bin"/><Relationship Id="rId310" Type="http://schemas.openxmlformats.org/officeDocument/2006/relationships/oleObject" Target="embeddings/oleObject141.bin"/><Relationship Id="rId548" Type="http://schemas.openxmlformats.org/officeDocument/2006/relationships/image" Target="media/image274.wmf"/><Relationship Id="rId91" Type="http://schemas.openxmlformats.org/officeDocument/2006/relationships/oleObject" Target="embeddings/oleObject38.bin"/><Relationship Id="rId187" Type="http://schemas.openxmlformats.org/officeDocument/2006/relationships/image" Target="media/image95.wmf"/><Relationship Id="rId394" Type="http://schemas.openxmlformats.org/officeDocument/2006/relationships/image" Target="media/image198.wmf"/><Relationship Id="rId408" Type="http://schemas.openxmlformats.org/officeDocument/2006/relationships/image" Target="media/image205.wmf"/><Relationship Id="rId615" Type="http://schemas.openxmlformats.org/officeDocument/2006/relationships/oleObject" Target="embeddings/oleObject302.bin"/><Relationship Id="rId254" Type="http://schemas.openxmlformats.org/officeDocument/2006/relationships/image" Target="media/image130.wmf"/><Relationship Id="rId699" Type="http://schemas.openxmlformats.org/officeDocument/2006/relationships/oleObject" Target="embeddings/oleObject328.bin"/><Relationship Id="rId49" Type="http://schemas.openxmlformats.org/officeDocument/2006/relationships/oleObject" Target="embeddings/oleObject18.bin"/><Relationship Id="rId114" Type="http://schemas.openxmlformats.org/officeDocument/2006/relationships/image" Target="media/image57.wmf"/><Relationship Id="rId461" Type="http://schemas.openxmlformats.org/officeDocument/2006/relationships/oleObject" Target="embeddings/oleObject220.bin"/><Relationship Id="rId559" Type="http://schemas.openxmlformats.org/officeDocument/2006/relationships/oleObject" Target="embeddings/oleObject271.bin"/><Relationship Id="rId198" Type="http://schemas.openxmlformats.org/officeDocument/2006/relationships/oleObject" Target="embeddings/oleObject88.bin"/><Relationship Id="rId321" Type="http://schemas.openxmlformats.org/officeDocument/2006/relationships/oleObject" Target="embeddings/oleObject147.bin"/><Relationship Id="rId419" Type="http://schemas.openxmlformats.org/officeDocument/2006/relationships/oleObject" Target="embeddings/oleObject199.bin"/><Relationship Id="rId626" Type="http://schemas.openxmlformats.org/officeDocument/2006/relationships/oleObject" Target="embeddings/oleObject308.bin"/><Relationship Id="rId265" Type="http://schemas.openxmlformats.org/officeDocument/2006/relationships/oleObject" Target="embeddings/oleObject120.bin"/><Relationship Id="rId472" Type="http://schemas.openxmlformats.org/officeDocument/2006/relationships/image" Target="media/image237.wmf"/><Relationship Id="rId125" Type="http://schemas.openxmlformats.org/officeDocument/2006/relationships/oleObject" Target="embeddings/oleObject55.bin"/><Relationship Id="rId332" Type="http://schemas.openxmlformats.org/officeDocument/2006/relationships/image" Target="media/image168.wmf"/><Relationship Id="rId637" Type="http://schemas.openxmlformats.org/officeDocument/2006/relationships/oleObject" Target="embeddings/oleObject314.bin"/><Relationship Id="rId276" Type="http://schemas.openxmlformats.org/officeDocument/2006/relationships/image" Target="media/image141.wmf"/><Relationship Id="rId483" Type="http://schemas.openxmlformats.org/officeDocument/2006/relationships/oleObject" Target="embeddings/oleObject231.bin"/><Relationship Id="rId690" Type="http://schemas.openxmlformats.org/officeDocument/2006/relationships/oleObject" Target="embeddings/oleObject324.bin"/><Relationship Id="rId704" Type="http://schemas.openxmlformats.org/officeDocument/2006/relationships/image" Target="media/image364.png"/><Relationship Id="rId40" Type="http://schemas.openxmlformats.org/officeDocument/2006/relationships/image" Target="media/image18.wmf"/><Relationship Id="rId136" Type="http://schemas.openxmlformats.org/officeDocument/2006/relationships/oleObject" Target="embeddings/oleObject60.bin"/><Relationship Id="rId343" Type="http://schemas.openxmlformats.org/officeDocument/2006/relationships/image" Target="media/image173.wmf"/><Relationship Id="rId550" Type="http://schemas.openxmlformats.org/officeDocument/2006/relationships/image" Target="media/image275.wmf"/><Relationship Id="rId203" Type="http://schemas.openxmlformats.org/officeDocument/2006/relationships/image" Target="media/image103.wmf"/><Relationship Id="rId648" Type="http://schemas.openxmlformats.org/officeDocument/2006/relationships/image" Target="media/image320.png"/><Relationship Id="rId287" Type="http://schemas.openxmlformats.org/officeDocument/2006/relationships/oleObject" Target="embeddings/oleObject131.bin"/><Relationship Id="rId410" Type="http://schemas.openxmlformats.org/officeDocument/2006/relationships/image" Target="media/image206.wmf"/><Relationship Id="rId494" Type="http://schemas.openxmlformats.org/officeDocument/2006/relationships/image" Target="media/image248.wmf"/><Relationship Id="rId508" Type="http://schemas.openxmlformats.org/officeDocument/2006/relationships/oleObject" Target="embeddings/oleObject244.bin"/><Relationship Id="rId715" Type="http://schemas.openxmlformats.org/officeDocument/2006/relationships/image" Target="media/image375.png"/><Relationship Id="rId147" Type="http://schemas.openxmlformats.org/officeDocument/2006/relationships/header" Target="header1.xml"/><Relationship Id="rId354" Type="http://schemas.openxmlformats.org/officeDocument/2006/relationships/oleObject" Target="embeddings/oleObject166.bin"/><Relationship Id="rId51" Type="http://schemas.openxmlformats.org/officeDocument/2006/relationships/oleObject" Target="embeddings/oleObject19.bin"/><Relationship Id="rId561" Type="http://schemas.openxmlformats.org/officeDocument/2006/relationships/oleObject" Target="embeddings/oleObject272.bin"/><Relationship Id="rId659" Type="http://schemas.openxmlformats.org/officeDocument/2006/relationships/image" Target="media/image331.png"/><Relationship Id="rId214" Type="http://schemas.openxmlformats.org/officeDocument/2006/relationships/oleObject" Target="embeddings/oleObject96.bin"/><Relationship Id="rId298" Type="http://schemas.openxmlformats.org/officeDocument/2006/relationships/image" Target="media/image152.wmf"/><Relationship Id="rId421" Type="http://schemas.openxmlformats.org/officeDocument/2006/relationships/oleObject" Target="embeddings/oleObject200.bin"/><Relationship Id="rId519" Type="http://schemas.openxmlformats.org/officeDocument/2006/relationships/image" Target="media/image260.wmf"/><Relationship Id="rId158" Type="http://schemas.openxmlformats.org/officeDocument/2006/relationships/oleObject" Target="embeddings/oleObject68.bin"/><Relationship Id="rId726" Type="http://schemas.openxmlformats.org/officeDocument/2006/relationships/image" Target="media/image381.wmf"/><Relationship Id="rId62" Type="http://schemas.openxmlformats.org/officeDocument/2006/relationships/image" Target="media/image30.wmf"/><Relationship Id="rId365" Type="http://schemas.openxmlformats.org/officeDocument/2006/relationships/image" Target="media/image184.wmf"/><Relationship Id="rId572" Type="http://schemas.openxmlformats.org/officeDocument/2006/relationships/image" Target="media/image285.w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958904109589"/>
          <c:y val="7.4468085106383794E-2"/>
          <c:w val="0.77568493150685403"/>
          <c:h val="0.71276595744681803"/>
        </c:manualLayout>
      </c:layout>
      <c:scatterChart>
        <c:scatterStyle val="lineMarker"/>
        <c:varyColors val="0"/>
        <c:ser>
          <c:idx val="0"/>
          <c:order val="0"/>
          <c:tx>
            <c:strRef>
              <c:f>1</c:f>
              <c:strCache>
                <c:ptCount val="1"/>
                <c:pt idx="0">
                  <c:v>1</c:v>
                </c:pt>
              </c:strCache>
            </c:strRef>
          </c:tx>
          <c:spPr>
            <a:ln w="25589" cap="rnd" cmpd="sng" algn="ctr">
              <a:noFill/>
              <a:prstDash val="solid"/>
              <a:round/>
            </a:ln>
          </c:spPr>
          <c:marker>
            <c:symbol val="diamond"/>
            <c:size val="3"/>
            <c:spPr>
              <a:solidFill>
                <a:srgbClr val="000080"/>
              </a:solidFill>
              <a:ln w="9525" cap="flat" cmpd="sng" algn="ctr">
                <a:solidFill>
                  <a:srgbClr val="000080"/>
                </a:solidFill>
                <a:prstDash val="solid"/>
                <a:round/>
              </a:ln>
            </c:spPr>
          </c:marker>
          <c:trendline>
            <c:spPr>
              <a:ln w="22746" cap="rnd" cmpd="sng" algn="ctr">
                <a:solidFill>
                  <a:srgbClr val="000000"/>
                </a:solidFill>
                <a:prstDash val="solid"/>
                <a:round/>
              </a:ln>
            </c:spPr>
            <c:trendlineType val="power"/>
            <c:dispRSqr val="0"/>
            <c:dispEq val="0"/>
          </c:trendline>
          <c:xVal>
            <c:numRef>
              <c:f>Лист1!$D$1:$D$5</c:f>
              <c:numCache>
                <c:formatCode>General</c:formatCode>
                <c:ptCount val="5"/>
                <c:pt idx="0">
                  <c:v>100000000</c:v>
                </c:pt>
                <c:pt idx="1">
                  <c:v>50000000</c:v>
                </c:pt>
                <c:pt idx="2">
                  <c:v>20000000</c:v>
                </c:pt>
                <c:pt idx="3">
                  <c:v>551000</c:v>
                </c:pt>
                <c:pt idx="4">
                  <c:v>100000</c:v>
                </c:pt>
              </c:numCache>
            </c:numRef>
          </c:xVal>
          <c:yVal>
            <c:numRef>
              <c:f>Лист1!$E$1:$E$5</c:f>
              <c:numCache>
                <c:formatCode>General</c:formatCode>
                <c:ptCount val="5"/>
                <c:pt idx="0">
                  <c:v>65</c:v>
                </c:pt>
                <c:pt idx="1">
                  <c:v>65</c:v>
                </c:pt>
                <c:pt idx="2">
                  <c:v>70</c:v>
                </c:pt>
                <c:pt idx="3">
                  <c:v>101</c:v>
                </c:pt>
                <c:pt idx="4">
                  <c:v>120</c:v>
                </c:pt>
              </c:numCache>
            </c:numRef>
          </c:yVal>
          <c:smooth val="0"/>
          <c:extLst>
            <c:ext xmlns:c16="http://schemas.microsoft.com/office/drawing/2014/chart" uri="{C3380CC4-5D6E-409C-BE32-E72D297353CC}">
              <c16:uniqueId val="{00000001-2251-40A9-8B91-E274E92319C3}"/>
            </c:ext>
          </c:extLst>
        </c:ser>
        <c:ser>
          <c:idx val="1"/>
          <c:order val="1"/>
          <c:tx>
            <c:strRef>
              <c:f>2</c:f>
              <c:strCache>
                <c:ptCount val="1"/>
                <c:pt idx="0">
                  <c:v>2</c:v>
                </c:pt>
              </c:strCache>
            </c:strRef>
          </c:tx>
          <c:spPr>
            <a:ln w="25589" cap="rnd" cmpd="sng" algn="ctr">
              <a:noFill/>
              <a:prstDash val="solid"/>
              <a:round/>
            </a:ln>
          </c:spPr>
          <c:marker>
            <c:symbol val="square"/>
            <c:size val="3"/>
            <c:spPr>
              <a:solidFill>
                <a:srgbClr val="FF00FF"/>
              </a:solidFill>
              <a:ln w="9525" cap="flat" cmpd="sng" algn="ctr">
                <a:solidFill>
                  <a:srgbClr val="FF00FF"/>
                </a:solidFill>
                <a:prstDash val="solid"/>
                <a:round/>
              </a:ln>
            </c:spPr>
          </c:marker>
          <c:trendline>
            <c:spPr>
              <a:ln w="22746" cap="rnd" cmpd="sng" algn="ctr">
                <a:solidFill>
                  <a:srgbClr val="000000"/>
                </a:solidFill>
                <a:prstDash val="solid"/>
                <a:round/>
              </a:ln>
            </c:spPr>
            <c:trendlineType val="power"/>
            <c:dispRSqr val="0"/>
            <c:dispEq val="0"/>
          </c:trendline>
          <c:xVal>
            <c:numRef>
              <c:f>Лист1!$D$6:$D$10</c:f>
              <c:numCache>
                <c:formatCode>General</c:formatCode>
                <c:ptCount val="5"/>
                <c:pt idx="0">
                  <c:v>100000000</c:v>
                </c:pt>
                <c:pt idx="1">
                  <c:v>20000000</c:v>
                </c:pt>
                <c:pt idx="2">
                  <c:v>3500000</c:v>
                </c:pt>
                <c:pt idx="3">
                  <c:v>400000</c:v>
                </c:pt>
                <c:pt idx="4">
                  <c:v>12000</c:v>
                </c:pt>
              </c:numCache>
            </c:numRef>
          </c:xVal>
          <c:yVal>
            <c:numRef>
              <c:f>Лист1!$E$6:$E$10</c:f>
              <c:numCache>
                <c:formatCode>General</c:formatCode>
                <c:ptCount val="5"/>
                <c:pt idx="0">
                  <c:v>51.2</c:v>
                </c:pt>
                <c:pt idx="1">
                  <c:v>51.2</c:v>
                </c:pt>
                <c:pt idx="2">
                  <c:v>70</c:v>
                </c:pt>
                <c:pt idx="3">
                  <c:v>100</c:v>
                </c:pt>
                <c:pt idx="4">
                  <c:v>140</c:v>
                </c:pt>
              </c:numCache>
            </c:numRef>
          </c:yVal>
          <c:smooth val="0"/>
          <c:extLst>
            <c:ext xmlns:c16="http://schemas.microsoft.com/office/drawing/2014/chart" uri="{C3380CC4-5D6E-409C-BE32-E72D297353CC}">
              <c16:uniqueId val="{00000003-2251-40A9-8B91-E274E92319C3}"/>
            </c:ext>
          </c:extLst>
        </c:ser>
        <c:ser>
          <c:idx val="2"/>
          <c:order val="2"/>
          <c:tx>
            <c:strRef>
              <c:f>3</c:f>
              <c:strCache>
                <c:ptCount val="1"/>
                <c:pt idx="0">
                  <c:v>3</c:v>
                </c:pt>
              </c:strCache>
            </c:strRef>
          </c:tx>
          <c:spPr>
            <a:ln w="25589" cap="rnd" cmpd="sng" algn="ctr">
              <a:noFill/>
              <a:prstDash val="solid"/>
              <a:round/>
            </a:ln>
          </c:spPr>
          <c:marker>
            <c:symbol val="triangle"/>
            <c:size val="3"/>
            <c:spPr>
              <a:solidFill>
                <a:srgbClr val="000000"/>
              </a:solidFill>
              <a:ln w="9525" cap="flat" cmpd="sng" algn="ctr">
                <a:solidFill>
                  <a:srgbClr val="000000"/>
                </a:solidFill>
                <a:prstDash val="solid"/>
                <a:round/>
              </a:ln>
            </c:spPr>
          </c:marker>
          <c:trendline>
            <c:spPr>
              <a:ln w="22746" cap="rnd" cmpd="sng" algn="ctr">
                <a:solidFill>
                  <a:srgbClr val="000000"/>
                </a:solidFill>
                <a:prstDash val="solid"/>
                <a:round/>
              </a:ln>
            </c:spPr>
            <c:trendlineType val="power"/>
            <c:dispRSqr val="0"/>
            <c:dispEq val="0"/>
          </c:trendline>
          <c:xVal>
            <c:numRef>
              <c:f>Лист1!$D$11:$D$15</c:f>
              <c:numCache>
                <c:formatCode>General</c:formatCode>
                <c:ptCount val="5"/>
                <c:pt idx="0">
                  <c:v>100000000</c:v>
                </c:pt>
                <c:pt idx="1">
                  <c:v>50000000</c:v>
                </c:pt>
                <c:pt idx="2">
                  <c:v>5000000</c:v>
                </c:pt>
                <c:pt idx="3">
                  <c:v>2100000</c:v>
                </c:pt>
                <c:pt idx="4">
                  <c:v>200000</c:v>
                </c:pt>
              </c:numCache>
            </c:numRef>
          </c:xVal>
          <c:yVal>
            <c:numRef>
              <c:f>Лист1!$E$11:$E$15</c:f>
              <c:numCache>
                <c:formatCode>General</c:formatCode>
                <c:ptCount val="5"/>
                <c:pt idx="0">
                  <c:v>80</c:v>
                </c:pt>
                <c:pt idx="1">
                  <c:v>80</c:v>
                </c:pt>
                <c:pt idx="2">
                  <c:v>100</c:v>
                </c:pt>
                <c:pt idx="3">
                  <c:v>120</c:v>
                </c:pt>
                <c:pt idx="4">
                  <c:v>150</c:v>
                </c:pt>
              </c:numCache>
            </c:numRef>
          </c:yVal>
          <c:smooth val="0"/>
          <c:extLst>
            <c:ext xmlns:c16="http://schemas.microsoft.com/office/drawing/2014/chart" uri="{C3380CC4-5D6E-409C-BE32-E72D297353CC}">
              <c16:uniqueId val="{00000005-2251-40A9-8B91-E274E92319C3}"/>
            </c:ext>
          </c:extLst>
        </c:ser>
        <c:dLbls>
          <c:showLegendKey val="0"/>
          <c:showVal val="0"/>
          <c:showCatName val="0"/>
          <c:showSerName val="0"/>
          <c:showPercent val="0"/>
          <c:showBubbleSize val="0"/>
        </c:dLbls>
        <c:axId val="304042752"/>
        <c:axId val="304044672"/>
      </c:scatterChart>
      <c:valAx>
        <c:axId val="304042752"/>
        <c:scaling>
          <c:logBase val="10"/>
          <c:orientation val="minMax"/>
          <c:min val="1000"/>
        </c:scaling>
        <c:delete val="0"/>
        <c:axPos val="b"/>
        <c:majorGridlines>
          <c:spPr>
            <a:ln w="2843" cap="flat" cmpd="sng" algn="ctr">
              <a:solidFill>
                <a:srgbClr val="000000"/>
              </a:solidFill>
              <a:prstDash val="solid"/>
              <a:round/>
            </a:ln>
          </c:spPr>
        </c:majorGridlines>
        <c:minorGridlines>
          <c:spPr>
            <a:ln w="2843" cap="flat" cmpd="sng" algn="ctr">
              <a:solidFill>
                <a:srgbClr val="000000"/>
              </a:solidFill>
              <a:prstDash val="solid"/>
              <a:round/>
            </a:ln>
          </c:spPr>
        </c:minorGridlines>
        <c:title>
          <c:tx>
            <c:rich>
              <a:bodyPr rot="0" spcFirstLastPara="0" vertOverflow="ellipsis" vert="horz" wrap="square" anchor="ctr" anchorCtr="1"/>
              <a:lstStyle/>
              <a:p>
                <a:pPr>
                  <a:defRPr lang="zh-CN" sz="960" b="0" i="0" u="none" strike="noStrike" kern="1200" baseline="0">
                    <a:solidFill>
                      <a:srgbClr val="000000"/>
                    </a:solidFill>
                    <a:latin typeface="Arial Cyr"/>
                    <a:ea typeface="Arial Cyr"/>
                    <a:cs typeface="Arial Cyr"/>
                  </a:defRPr>
                </a:pPr>
                <a:r>
                  <a:rPr lang="en-US" sz="850" b="1" i="0" strike="noStrike">
                    <a:solidFill>
                      <a:srgbClr val="000000"/>
                    </a:solidFill>
                    <a:latin typeface="Arial Cyr"/>
                  </a:rPr>
                  <a:t>N,</a:t>
                </a:r>
                <a:r>
                  <a:rPr lang="ru-RU" sz="850" b="1" i="0" strike="noStrike">
                    <a:solidFill>
                      <a:srgbClr val="000000"/>
                    </a:solidFill>
                    <a:latin typeface="Arial Cyr"/>
                  </a:rPr>
                  <a:t>циклів</a:t>
                </a:r>
              </a:p>
            </c:rich>
          </c:tx>
          <c:layout>
            <c:manualLayout>
              <c:xMode val="edge"/>
              <c:yMode val="edge"/>
              <c:x val="0.44349312953527897"/>
              <c:y val="0.87943275151442601"/>
            </c:manualLayout>
          </c:layout>
          <c:overlay val="0"/>
          <c:spPr>
            <a:noFill/>
            <a:ln w="24388">
              <a:noFill/>
            </a:ln>
          </c:spPr>
        </c:title>
        <c:numFmt formatCode="General" sourceLinked="1"/>
        <c:majorTickMark val="out"/>
        <c:minorTickMark val="none"/>
        <c:tickLblPos val="nextTo"/>
        <c:spPr>
          <a:ln w="2843" cap="flat" cmpd="sng" algn="ctr">
            <a:solidFill>
              <a:srgbClr val="000000"/>
            </a:solidFill>
            <a:prstDash val="solid"/>
            <a:round/>
          </a:ln>
        </c:spPr>
        <c:txPr>
          <a:bodyPr rot="0" spcFirstLastPara="0" vertOverflow="ellipsis" vert="horz" wrap="square" anchor="ctr" anchorCtr="1"/>
          <a:lstStyle/>
          <a:p>
            <a:pPr>
              <a:defRPr lang="zh-CN" sz="765" b="0" i="0" u="none" strike="noStrike" kern="1200" baseline="0">
                <a:solidFill>
                  <a:srgbClr val="000000"/>
                </a:solidFill>
                <a:latin typeface="Arial Cyr"/>
                <a:ea typeface="Arial Cyr"/>
                <a:cs typeface="Arial Cyr"/>
              </a:defRPr>
            </a:pPr>
            <a:endParaRPr lang="uk-UA"/>
          </a:p>
        </c:txPr>
        <c:crossAx val="304044672"/>
        <c:crosses val="autoZero"/>
        <c:crossBetween val="midCat"/>
        <c:majorUnit val="10"/>
      </c:valAx>
      <c:valAx>
        <c:axId val="304044672"/>
        <c:scaling>
          <c:orientation val="minMax"/>
        </c:scaling>
        <c:delete val="0"/>
        <c:axPos val="l"/>
        <c:majorGridlines>
          <c:spPr>
            <a:ln w="2843" cap="flat" cmpd="sng" algn="ctr">
              <a:solidFill>
                <a:srgbClr val="000000"/>
              </a:solidFill>
              <a:prstDash val="solid"/>
              <a:round/>
            </a:ln>
          </c:spPr>
        </c:majorGridlines>
        <c:title>
          <c:tx>
            <c:rich>
              <a:bodyPr rot="-5400000" spcFirstLastPara="0" vertOverflow="ellipsis" vert="horz" wrap="square" anchor="ctr" anchorCtr="1"/>
              <a:lstStyle/>
              <a:p>
                <a:pPr>
                  <a:defRPr lang="zh-CN" sz="960" b="0" i="0" u="none" strike="noStrike" kern="1200" baseline="0">
                    <a:solidFill>
                      <a:srgbClr val="000000"/>
                    </a:solidFill>
                    <a:latin typeface="Arial Cyr"/>
                    <a:ea typeface="Arial Cyr"/>
                    <a:cs typeface="Arial Cyr"/>
                  </a:defRPr>
                </a:pPr>
                <a:r>
                  <a:rPr lang="en-US" sz="850" b="1" i="0" strike="noStrike">
                    <a:solidFill>
                      <a:srgbClr val="000000"/>
                    </a:solidFill>
                    <a:latin typeface="Arial Cyr"/>
                  </a:rPr>
                  <a:t>s,</a:t>
                </a:r>
                <a:r>
                  <a:rPr lang="ru-RU" sz="850" b="1" i="0" strike="noStrike">
                    <a:solidFill>
                      <a:srgbClr val="000000"/>
                    </a:solidFill>
                    <a:latin typeface="Arial Cyr"/>
                  </a:rPr>
                  <a:t>МПа</a:t>
                </a:r>
              </a:p>
            </c:rich>
          </c:tx>
          <c:layout>
            <c:manualLayout>
              <c:xMode val="edge"/>
              <c:yMode val="edge"/>
              <c:x val="1.8835687818434501E-2"/>
              <c:y val="0.35106374060656897"/>
            </c:manualLayout>
          </c:layout>
          <c:overlay val="0"/>
          <c:spPr>
            <a:noFill/>
            <a:ln w="24388">
              <a:noFill/>
            </a:ln>
          </c:spPr>
        </c:title>
        <c:numFmt formatCode="General" sourceLinked="1"/>
        <c:majorTickMark val="out"/>
        <c:minorTickMark val="none"/>
        <c:tickLblPos val="nextTo"/>
        <c:spPr>
          <a:ln w="2843" cap="flat" cmpd="sng" algn="ctr">
            <a:solidFill>
              <a:srgbClr val="000000"/>
            </a:solidFill>
            <a:prstDash val="solid"/>
            <a:round/>
          </a:ln>
        </c:spPr>
        <c:txPr>
          <a:bodyPr rot="0" spcFirstLastPara="0" vertOverflow="ellipsis" vert="horz" wrap="square" anchor="ctr" anchorCtr="1"/>
          <a:lstStyle/>
          <a:p>
            <a:pPr>
              <a:defRPr lang="zh-CN" sz="765" b="0" i="0" u="none" strike="noStrike" kern="1200" baseline="0">
                <a:solidFill>
                  <a:srgbClr val="000000"/>
                </a:solidFill>
                <a:latin typeface="Arial Cyr"/>
                <a:ea typeface="Arial Cyr"/>
                <a:cs typeface="Arial Cyr"/>
              </a:defRPr>
            </a:pPr>
            <a:endParaRPr lang="uk-UA"/>
          </a:p>
        </c:txPr>
        <c:crossAx val="304042752"/>
        <c:crosses val="autoZero"/>
        <c:crossBetween val="midCat"/>
      </c:valAx>
      <c:spPr>
        <a:solidFill>
          <a:srgbClr val="FFFFFF"/>
        </a:solidFill>
        <a:ln w="11373">
          <a:solidFill>
            <a:srgbClr val="808080"/>
          </a:solidFill>
          <a:prstDash val="solid"/>
        </a:ln>
      </c:spPr>
    </c:plotArea>
    <c:legend>
      <c:legendPos val="r"/>
      <c:legendEntry>
        <c:idx val="3"/>
        <c:delete val="1"/>
      </c:legendEntry>
      <c:legendEntry>
        <c:idx val="4"/>
        <c:delete val="1"/>
      </c:legendEntry>
      <c:legendEntry>
        <c:idx val="5"/>
        <c:delete val="1"/>
      </c:legendEntry>
      <c:layout>
        <c:manualLayout>
          <c:xMode val="edge"/>
          <c:yMode val="edge"/>
          <c:x val="0.95036764705882404"/>
          <c:y val="0.34412955465587203"/>
          <c:w val="4.2279411764705899E-2"/>
          <c:h val="0.21862348178138"/>
        </c:manualLayout>
      </c:layout>
      <c:overlay val="0"/>
      <c:spPr>
        <a:solidFill>
          <a:srgbClr val="FFFFFF"/>
        </a:solidFill>
        <a:ln w="2843">
          <a:solidFill>
            <a:srgbClr val="000000"/>
          </a:solidFill>
          <a:prstDash val="solid"/>
        </a:ln>
      </c:spPr>
      <c:txPr>
        <a:bodyPr rot="0" spcFirstLastPara="0" vertOverflow="ellipsis" vert="horz" wrap="square" anchor="ctr" anchorCtr="1"/>
        <a:lstStyle/>
        <a:p>
          <a:pPr>
            <a:defRPr lang="ru-RU" sz="700" b="0" i="0" u="none" strike="noStrike" kern="1200"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9525" cap="flat" cmpd="sng" algn="ctr">
      <a:noFill/>
      <a:prstDash val="solid"/>
      <a:round/>
    </a:ln>
  </c:spPr>
  <c:txPr>
    <a:bodyPr/>
    <a:lstStyle/>
    <a:p>
      <a:pPr>
        <a:defRPr lang="zh-CN" sz="1365" b="0" i="0" u="none" strike="noStrike" baseline="0">
          <a:solidFill>
            <a:srgbClr val="000000"/>
          </a:solidFill>
          <a:latin typeface="Arial Cyr"/>
          <a:ea typeface="Arial Cyr"/>
          <a:cs typeface="Arial Cy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375"/>
    <customShpInfo spid="_x0000_s1312"/>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F8FB65-0728-4EDE-A611-C78C1DC77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187</Pages>
  <Words>153526</Words>
  <Characters>87511</Characters>
  <Application>Microsoft Office Word</Application>
  <DocSecurity>0</DocSecurity>
  <Lines>729</Lines>
  <Paragraphs>481</Paragraphs>
  <ScaleCrop>false</ScaleCrop>
  <HeadingPairs>
    <vt:vector size="2" baseType="variant">
      <vt:variant>
        <vt:lpstr>Назва</vt:lpstr>
      </vt:variant>
      <vt:variant>
        <vt:i4>1</vt:i4>
      </vt:variant>
    </vt:vector>
  </HeadingPairs>
  <TitlesOfParts>
    <vt:vector size="1" baseType="lpstr">
      <vt:lpstr/>
    </vt:vector>
  </TitlesOfParts>
  <Company>Microsoft</Company>
  <LinksUpToDate>false</LinksUpToDate>
  <CharactersWithSpaces>240556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dc:creator>
  <cp:lastModifiedBy>Лев Копистинський</cp:lastModifiedBy>
  <cp:revision>4</cp:revision>
  <cp:lastPrinted>2018-10-30T11:02:00Z</cp:lastPrinted>
  <dcterms:created xsi:type="dcterms:W3CDTF">2018-10-30T11:02:00Z</dcterms:created>
  <dcterms:modified xsi:type="dcterms:W3CDTF">2018-10-30T19:08:00Z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