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23A8" w:rsidRDefault="000C77D7" w:rsidP="001D23A8">
      <w:pPr>
        <w:pStyle w:val="normal"/>
        <w:spacing w:after="0" w:line="360" w:lineRule="auto"/>
        <w:rPr>
          <w:rFonts w:ascii="Times New Roman" w:eastAsia="Times New Roman" w:hAnsi="Times New Roman" w:cs="Times New Roman"/>
          <w:b/>
          <w:sz w:val="28"/>
          <w:szCs w:val="28"/>
          <w:lang w:val="uk-UA"/>
        </w:rPr>
      </w:pPr>
      <w:r>
        <w:rPr>
          <w:rFonts w:ascii="Times New Roman" w:eastAsia="Times New Roman" w:hAnsi="Times New Roman" w:cs="Times New Roman"/>
          <w:b/>
          <w:noProof/>
          <w:sz w:val="28"/>
          <w:szCs w:val="28"/>
          <w:lang w:val="uk-UA"/>
        </w:rPr>
        <w:pict>
          <v:shapetype id="_x0000_t202" coordsize="21600,21600" o:spt="202" path="m,l,21600r21600,l21600,xe">
            <v:stroke joinstyle="miter"/>
            <v:path gradientshapeok="t" o:connecttype="rect"/>
          </v:shapetype>
          <v:shape id="_x0000_s1027" type="#_x0000_t202" style="position:absolute;margin-left:-.1pt;margin-top:-5.3pt;width:486.05pt;height:756pt;z-index:251658240" strokeweight="4.5pt">
            <v:stroke linestyle="thinThick"/>
            <v:textbox style="mso-next-textbox:#_x0000_s1027">
              <w:txbxContent>
                <w:p w:rsidR="000C77D7" w:rsidRPr="007A29F9" w:rsidRDefault="000C77D7" w:rsidP="007A29F9">
                  <w:pPr>
                    <w:spacing w:after="0" w:line="276" w:lineRule="auto"/>
                    <w:jc w:val="center"/>
                    <w:rPr>
                      <w:rFonts w:ascii="Times New Roman" w:hAnsi="Times New Roman" w:cs="Times New Roman"/>
                      <w:sz w:val="28"/>
                      <w:szCs w:val="28"/>
                    </w:rPr>
                  </w:pPr>
                  <w:r w:rsidRPr="007A29F9">
                    <w:rPr>
                      <w:rFonts w:ascii="Times New Roman" w:hAnsi="Times New Roman" w:cs="Times New Roman"/>
                      <w:sz w:val="28"/>
                      <w:szCs w:val="28"/>
                    </w:rPr>
                    <w:t>Міністерство освіти і науки України</w:t>
                  </w:r>
                </w:p>
                <w:p w:rsidR="000C77D7" w:rsidRPr="007A29F9" w:rsidRDefault="000C77D7" w:rsidP="007A29F9">
                  <w:pPr>
                    <w:spacing w:after="0" w:line="276" w:lineRule="auto"/>
                    <w:jc w:val="center"/>
                    <w:rPr>
                      <w:rFonts w:ascii="Times New Roman" w:hAnsi="Times New Roman" w:cs="Times New Roman"/>
                      <w:sz w:val="28"/>
                      <w:szCs w:val="28"/>
                    </w:rPr>
                  </w:pPr>
                  <w:r w:rsidRPr="007A29F9">
                    <w:rPr>
                      <w:rFonts w:ascii="Times New Roman" w:hAnsi="Times New Roman" w:cs="Times New Roman"/>
                      <w:sz w:val="28"/>
                      <w:szCs w:val="28"/>
                    </w:rPr>
                    <w:t>Івано-Франківський національний технічний університет нафти і газу</w:t>
                  </w:r>
                </w:p>
                <w:p w:rsidR="000C77D7" w:rsidRPr="007A29F9" w:rsidRDefault="000C77D7" w:rsidP="007A29F9">
                  <w:pPr>
                    <w:pStyle w:val="1"/>
                    <w:spacing w:line="276" w:lineRule="auto"/>
                    <w:jc w:val="center"/>
                    <w:rPr>
                      <w:rFonts w:ascii="Times New Roman" w:hAnsi="Times New Roman" w:cs="Times New Roman"/>
                      <w:b w:val="0"/>
                      <w:bCs/>
                    </w:rPr>
                  </w:pPr>
                  <w:r w:rsidRPr="007A29F9">
                    <w:rPr>
                      <w:rFonts w:ascii="Times New Roman" w:hAnsi="Times New Roman" w:cs="Times New Roman"/>
                      <w:b w:val="0"/>
                    </w:rPr>
                    <w:t>Кафедра публічного управління та адміністрування</w:t>
                  </w:r>
                </w:p>
                <w:p w:rsidR="000C77D7" w:rsidRPr="007A29F9" w:rsidRDefault="000C77D7" w:rsidP="007A29F9">
                  <w:pPr>
                    <w:spacing w:after="0" w:line="276" w:lineRule="auto"/>
                    <w:rPr>
                      <w:rFonts w:ascii="Times New Roman" w:hAnsi="Times New Roman" w:cs="Times New Roman"/>
                      <w:sz w:val="28"/>
                      <w:szCs w:val="28"/>
                    </w:rPr>
                  </w:pPr>
                </w:p>
                <w:p w:rsidR="000C77D7" w:rsidRPr="007A29F9" w:rsidRDefault="000C77D7" w:rsidP="007A29F9">
                  <w:pPr>
                    <w:spacing w:after="0" w:line="276" w:lineRule="auto"/>
                    <w:rPr>
                      <w:rFonts w:ascii="Times New Roman" w:hAnsi="Times New Roman" w:cs="Times New Roman"/>
                      <w:sz w:val="28"/>
                      <w:szCs w:val="28"/>
                    </w:rPr>
                  </w:pPr>
                </w:p>
                <w:p w:rsidR="000C77D7" w:rsidRPr="007A29F9" w:rsidRDefault="000C77D7" w:rsidP="007A29F9">
                  <w:pPr>
                    <w:pStyle w:val="2"/>
                    <w:spacing w:line="276" w:lineRule="auto"/>
                    <w:jc w:val="left"/>
                    <w:rPr>
                      <w:u w:val="none"/>
                      <w:lang w:val="uk-UA"/>
                    </w:rPr>
                  </w:pPr>
                </w:p>
                <w:p w:rsidR="000C77D7" w:rsidRPr="007A29F9" w:rsidRDefault="000C77D7" w:rsidP="007A29F9">
                  <w:pPr>
                    <w:pStyle w:val="2"/>
                    <w:spacing w:line="276" w:lineRule="auto"/>
                    <w:rPr>
                      <w:u w:val="none"/>
                    </w:rPr>
                  </w:pPr>
                  <w:r w:rsidRPr="007A29F9">
                    <w:rPr>
                      <w:u w:val="none"/>
                    </w:rPr>
                    <w:t>МАГІСТЕРСЬКА  РОБОТА</w:t>
                  </w:r>
                </w:p>
                <w:p w:rsidR="000C77D7" w:rsidRPr="007A29F9" w:rsidRDefault="000C77D7" w:rsidP="007A29F9">
                  <w:pPr>
                    <w:spacing w:after="0" w:line="276" w:lineRule="auto"/>
                    <w:rPr>
                      <w:rFonts w:ascii="Times New Roman" w:hAnsi="Times New Roman" w:cs="Times New Roman"/>
                      <w:sz w:val="28"/>
                      <w:szCs w:val="28"/>
                    </w:rPr>
                  </w:pPr>
                </w:p>
                <w:tbl>
                  <w:tblPr>
                    <w:tblW w:w="0" w:type="auto"/>
                    <w:tblInd w:w="648" w:type="dxa"/>
                    <w:tblLook w:val="0000"/>
                  </w:tblPr>
                  <w:tblGrid>
                    <w:gridCol w:w="1190"/>
                    <w:gridCol w:w="7090"/>
                  </w:tblGrid>
                  <w:tr w:rsidR="000C77D7" w:rsidRPr="007A29F9">
                    <w:trPr>
                      <w:trHeight w:val="300"/>
                    </w:trPr>
                    <w:tc>
                      <w:tcPr>
                        <w:tcW w:w="1190" w:type="dxa"/>
                      </w:tcPr>
                      <w:p w:rsidR="000C77D7" w:rsidRPr="007A29F9" w:rsidRDefault="000C77D7" w:rsidP="007A29F9">
                        <w:pPr>
                          <w:spacing w:after="0" w:line="276" w:lineRule="auto"/>
                          <w:rPr>
                            <w:rFonts w:ascii="Times New Roman" w:hAnsi="Times New Roman" w:cs="Times New Roman"/>
                            <w:sz w:val="32"/>
                            <w:szCs w:val="32"/>
                          </w:rPr>
                        </w:pPr>
                        <w:r w:rsidRPr="007A29F9">
                          <w:rPr>
                            <w:rFonts w:ascii="Times New Roman" w:hAnsi="Times New Roman" w:cs="Times New Roman"/>
                            <w:b/>
                            <w:bCs/>
                            <w:sz w:val="32"/>
                            <w:szCs w:val="32"/>
                          </w:rPr>
                          <w:t>Тема:</w:t>
                        </w:r>
                      </w:p>
                    </w:tc>
                    <w:tc>
                      <w:tcPr>
                        <w:tcW w:w="7090" w:type="dxa"/>
                        <w:tcBorders>
                          <w:bottom w:val="single" w:sz="6" w:space="0" w:color="auto"/>
                        </w:tcBorders>
                      </w:tcPr>
                      <w:p w:rsidR="000C77D7" w:rsidRPr="007A29F9" w:rsidRDefault="000C77D7" w:rsidP="007A29F9">
                        <w:pPr>
                          <w:spacing w:after="0" w:line="276" w:lineRule="auto"/>
                          <w:rPr>
                            <w:rFonts w:ascii="Times New Roman" w:hAnsi="Times New Roman" w:cs="Times New Roman"/>
                            <w:b/>
                            <w:i/>
                            <w:iCs/>
                            <w:sz w:val="32"/>
                            <w:szCs w:val="32"/>
                          </w:rPr>
                        </w:pPr>
                        <w:r w:rsidRPr="007A29F9">
                          <w:rPr>
                            <w:rFonts w:ascii="Times New Roman" w:hAnsi="Times New Roman" w:cs="Times New Roman"/>
                            <w:b/>
                            <w:i/>
                            <w:iCs/>
                            <w:sz w:val="32"/>
                            <w:szCs w:val="32"/>
                          </w:rPr>
                          <w:t>Державне регулювання інституту омбудсмена</w:t>
                        </w:r>
                      </w:p>
                    </w:tc>
                  </w:tr>
                  <w:tr w:rsidR="000C77D7" w:rsidRPr="007A29F9">
                    <w:trPr>
                      <w:trHeight w:val="358"/>
                    </w:trPr>
                    <w:tc>
                      <w:tcPr>
                        <w:tcW w:w="1190" w:type="dxa"/>
                      </w:tcPr>
                      <w:p w:rsidR="000C77D7" w:rsidRPr="007A29F9" w:rsidRDefault="000C77D7" w:rsidP="007A29F9">
                        <w:pPr>
                          <w:spacing w:after="0" w:line="276" w:lineRule="auto"/>
                          <w:rPr>
                            <w:rFonts w:ascii="Times New Roman" w:hAnsi="Times New Roman" w:cs="Times New Roman"/>
                            <w:sz w:val="32"/>
                            <w:szCs w:val="32"/>
                          </w:rPr>
                        </w:pPr>
                      </w:p>
                    </w:tc>
                    <w:tc>
                      <w:tcPr>
                        <w:tcW w:w="7090" w:type="dxa"/>
                        <w:tcBorders>
                          <w:top w:val="single" w:sz="6" w:space="0" w:color="auto"/>
                          <w:bottom w:val="single" w:sz="6" w:space="0" w:color="auto"/>
                        </w:tcBorders>
                      </w:tcPr>
                      <w:p w:rsidR="000C77D7" w:rsidRPr="007A29F9" w:rsidRDefault="000C77D7" w:rsidP="007A29F9">
                        <w:pPr>
                          <w:spacing w:after="0" w:line="276" w:lineRule="auto"/>
                          <w:rPr>
                            <w:rFonts w:ascii="Times New Roman" w:hAnsi="Times New Roman" w:cs="Times New Roman"/>
                            <w:b/>
                            <w:i/>
                            <w:iCs/>
                            <w:sz w:val="32"/>
                            <w:szCs w:val="32"/>
                          </w:rPr>
                        </w:pPr>
                        <w:r w:rsidRPr="007A29F9">
                          <w:rPr>
                            <w:rFonts w:ascii="Times New Roman" w:hAnsi="Times New Roman" w:cs="Times New Roman"/>
                            <w:b/>
                            <w:i/>
                            <w:iCs/>
                            <w:sz w:val="32"/>
                            <w:szCs w:val="32"/>
                          </w:rPr>
                          <w:t>в сучасному політичному контексті</w:t>
                        </w:r>
                      </w:p>
                    </w:tc>
                  </w:tr>
                  <w:tr w:rsidR="000C77D7" w:rsidRPr="007A29F9">
                    <w:trPr>
                      <w:gridAfter w:val="1"/>
                      <w:wAfter w:w="7090" w:type="dxa"/>
                      <w:trHeight w:val="358"/>
                    </w:trPr>
                    <w:tc>
                      <w:tcPr>
                        <w:tcW w:w="1190" w:type="dxa"/>
                      </w:tcPr>
                      <w:p w:rsidR="000C77D7" w:rsidRPr="007A29F9" w:rsidRDefault="000C77D7" w:rsidP="007A29F9">
                        <w:pPr>
                          <w:spacing w:after="0" w:line="276" w:lineRule="auto"/>
                          <w:rPr>
                            <w:rFonts w:ascii="Times New Roman" w:hAnsi="Times New Roman" w:cs="Times New Roman"/>
                            <w:sz w:val="28"/>
                            <w:szCs w:val="28"/>
                          </w:rPr>
                        </w:pPr>
                      </w:p>
                    </w:tc>
                  </w:tr>
                  <w:tr w:rsidR="000C77D7" w:rsidRPr="007A29F9">
                    <w:trPr>
                      <w:gridAfter w:val="1"/>
                      <w:wAfter w:w="7090" w:type="dxa"/>
                      <w:trHeight w:val="358"/>
                    </w:trPr>
                    <w:tc>
                      <w:tcPr>
                        <w:tcW w:w="1190" w:type="dxa"/>
                      </w:tcPr>
                      <w:p w:rsidR="000C77D7" w:rsidRPr="007A29F9" w:rsidRDefault="000C77D7" w:rsidP="007A29F9">
                        <w:pPr>
                          <w:spacing w:after="0" w:line="276" w:lineRule="auto"/>
                          <w:rPr>
                            <w:rFonts w:ascii="Times New Roman" w:hAnsi="Times New Roman" w:cs="Times New Roman"/>
                            <w:sz w:val="28"/>
                            <w:szCs w:val="28"/>
                          </w:rPr>
                        </w:pPr>
                      </w:p>
                    </w:tc>
                  </w:tr>
                  <w:tr w:rsidR="000C77D7" w:rsidRPr="007A29F9">
                    <w:trPr>
                      <w:gridAfter w:val="1"/>
                      <w:wAfter w:w="7090" w:type="dxa"/>
                      <w:trHeight w:val="358"/>
                    </w:trPr>
                    <w:tc>
                      <w:tcPr>
                        <w:tcW w:w="1190" w:type="dxa"/>
                      </w:tcPr>
                      <w:p w:rsidR="000C77D7" w:rsidRPr="007A29F9" w:rsidRDefault="000C77D7" w:rsidP="007A29F9">
                        <w:pPr>
                          <w:spacing w:after="0" w:line="276" w:lineRule="auto"/>
                          <w:rPr>
                            <w:rFonts w:ascii="Times New Roman" w:hAnsi="Times New Roman" w:cs="Times New Roman"/>
                            <w:sz w:val="28"/>
                            <w:szCs w:val="28"/>
                          </w:rPr>
                        </w:pPr>
                      </w:p>
                    </w:tc>
                  </w:tr>
                  <w:tr w:rsidR="000C77D7" w:rsidRPr="007A29F9" w:rsidTr="007A29F9">
                    <w:trPr>
                      <w:gridAfter w:val="1"/>
                      <w:wAfter w:w="7090" w:type="dxa"/>
                      <w:trHeight w:val="80"/>
                    </w:trPr>
                    <w:tc>
                      <w:tcPr>
                        <w:tcW w:w="1190" w:type="dxa"/>
                      </w:tcPr>
                      <w:p w:rsidR="000C77D7" w:rsidRPr="007A29F9" w:rsidRDefault="000C77D7" w:rsidP="007A29F9">
                        <w:pPr>
                          <w:spacing w:after="0" w:line="276" w:lineRule="auto"/>
                          <w:rPr>
                            <w:rFonts w:ascii="Times New Roman" w:hAnsi="Times New Roman" w:cs="Times New Roman"/>
                            <w:sz w:val="28"/>
                            <w:szCs w:val="28"/>
                            <w:lang w:val="uk-UA"/>
                          </w:rPr>
                        </w:pPr>
                      </w:p>
                    </w:tc>
                  </w:tr>
                </w:tbl>
                <w:p w:rsidR="000C77D7" w:rsidRPr="007A29F9" w:rsidRDefault="000C77D7" w:rsidP="007A29F9">
                  <w:pPr>
                    <w:pStyle w:val="6"/>
                    <w:spacing w:before="0" w:after="0" w:line="276" w:lineRule="auto"/>
                    <w:jc w:val="center"/>
                    <w:rPr>
                      <w:sz w:val="28"/>
                      <w:szCs w:val="28"/>
                      <w:lang w:val="uk-UA"/>
                    </w:rPr>
                  </w:pPr>
                  <w:r w:rsidRPr="007A29F9">
                    <w:rPr>
                      <w:sz w:val="28"/>
                      <w:szCs w:val="28"/>
                      <w:lang w:val="uk-UA"/>
                    </w:rPr>
                    <w:t>Спеціальність</w:t>
                  </w:r>
                  <w:r w:rsidRPr="007A29F9">
                    <w:rPr>
                      <w:sz w:val="28"/>
                      <w:szCs w:val="28"/>
                    </w:rPr>
                    <w:t xml:space="preserve"> </w:t>
                  </w:r>
                  <w:r w:rsidRPr="007A29F9">
                    <w:rPr>
                      <w:sz w:val="28"/>
                      <w:szCs w:val="28"/>
                      <w:lang w:val="uk-UA"/>
                    </w:rPr>
                    <w:t xml:space="preserve"> 281</w:t>
                  </w:r>
                  <w:r w:rsidRPr="007A29F9">
                    <w:rPr>
                      <w:sz w:val="28"/>
                      <w:szCs w:val="28"/>
                    </w:rPr>
                    <w:t xml:space="preserve"> </w:t>
                  </w:r>
                  <w:r w:rsidRPr="007A29F9">
                    <w:rPr>
                      <w:sz w:val="28"/>
                      <w:szCs w:val="28"/>
                      <w:lang w:val="uk-UA"/>
                    </w:rPr>
                    <w:t xml:space="preserve"> </w:t>
                  </w:r>
                  <w:r w:rsidRPr="007A29F9">
                    <w:rPr>
                      <w:sz w:val="28"/>
                      <w:szCs w:val="28"/>
                    </w:rPr>
                    <w:t xml:space="preserve">– </w:t>
                  </w:r>
                  <w:r w:rsidRPr="007A29F9">
                    <w:rPr>
                      <w:sz w:val="28"/>
                      <w:szCs w:val="28"/>
                      <w:lang w:val="uk-UA"/>
                    </w:rPr>
                    <w:t xml:space="preserve"> «Публічне управління та адміністрування»</w:t>
                  </w:r>
                </w:p>
                <w:p w:rsidR="000C77D7" w:rsidRPr="007A29F9" w:rsidRDefault="000C77D7" w:rsidP="007A29F9">
                  <w:pPr>
                    <w:spacing w:after="0" w:line="276" w:lineRule="auto"/>
                    <w:rPr>
                      <w:rFonts w:ascii="Times New Roman" w:hAnsi="Times New Roman" w:cs="Times New Roman"/>
                      <w:sz w:val="28"/>
                      <w:szCs w:val="28"/>
                    </w:rPr>
                  </w:pPr>
                </w:p>
                <w:p w:rsidR="000C77D7" w:rsidRPr="007A29F9" w:rsidRDefault="000C77D7" w:rsidP="007A29F9">
                  <w:pPr>
                    <w:spacing w:after="0" w:line="276" w:lineRule="auto"/>
                    <w:ind w:left="540" w:right="585"/>
                    <w:jc w:val="both"/>
                    <w:rPr>
                      <w:rFonts w:ascii="Times New Roman" w:hAnsi="Times New Roman" w:cs="Times New Roman"/>
                      <w:sz w:val="28"/>
                      <w:szCs w:val="28"/>
                    </w:rPr>
                  </w:pPr>
                  <w:r w:rsidRPr="007A29F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0C77D7" w:rsidRDefault="000C77D7" w:rsidP="007A29F9">
                  <w:pPr>
                    <w:spacing w:after="0" w:line="276" w:lineRule="auto"/>
                    <w:ind w:right="585"/>
                    <w:jc w:val="both"/>
                    <w:rPr>
                      <w:rFonts w:ascii="Times New Roman" w:hAnsi="Times New Roman" w:cs="Times New Roman"/>
                      <w:sz w:val="28"/>
                      <w:szCs w:val="28"/>
                      <w:lang w:val="uk-UA"/>
                    </w:rPr>
                  </w:pPr>
                </w:p>
                <w:p w:rsidR="007A29F9" w:rsidRPr="007A29F9" w:rsidRDefault="007A29F9" w:rsidP="007A29F9">
                  <w:pPr>
                    <w:spacing w:after="0" w:line="276" w:lineRule="auto"/>
                    <w:ind w:right="585"/>
                    <w:jc w:val="both"/>
                    <w:rPr>
                      <w:rFonts w:ascii="Times New Roman" w:hAnsi="Times New Roman" w:cs="Times New Roman"/>
                      <w:sz w:val="28"/>
                      <w:szCs w:val="28"/>
                      <w:lang w:val="uk-UA"/>
                    </w:rPr>
                  </w:pPr>
                </w:p>
                <w:p w:rsidR="000C77D7" w:rsidRPr="007A29F9" w:rsidRDefault="000C77D7" w:rsidP="007A29F9">
                  <w:pPr>
                    <w:spacing w:after="0" w:line="276" w:lineRule="auto"/>
                    <w:rPr>
                      <w:rFonts w:ascii="Times New Roman" w:hAnsi="Times New Roman" w:cs="Times New Roman"/>
                      <w:sz w:val="28"/>
                      <w:szCs w:val="28"/>
                    </w:rPr>
                  </w:pPr>
                </w:p>
                <w:tbl>
                  <w:tblPr>
                    <w:tblW w:w="0" w:type="auto"/>
                    <w:tblInd w:w="108" w:type="dxa"/>
                    <w:tblLook w:val="0000"/>
                  </w:tblPr>
                  <w:tblGrid>
                    <w:gridCol w:w="2340"/>
                    <w:gridCol w:w="3724"/>
                    <w:gridCol w:w="236"/>
                    <w:gridCol w:w="3060"/>
                  </w:tblGrid>
                  <w:tr w:rsidR="000C77D7" w:rsidRPr="007A29F9">
                    <w:trPr>
                      <w:trHeight w:val="213"/>
                    </w:trPr>
                    <w:tc>
                      <w:tcPr>
                        <w:tcW w:w="2340" w:type="dxa"/>
                        <w:vAlign w:val="bottom"/>
                      </w:tcPr>
                      <w:p w:rsidR="000C77D7" w:rsidRPr="007A29F9" w:rsidRDefault="000C77D7" w:rsidP="007A29F9">
                        <w:pPr>
                          <w:spacing w:after="0" w:line="276" w:lineRule="auto"/>
                          <w:rPr>
                            <w:rFonts w:ascii="Times New Roman" w:hAnsi="Times New Roman" w:cs="Times New Roman"/>
                            <w:sz w:val="28"/>
                            <w:szCs w:val="28"/>
                          </w:rPr>
                        </w:pPr>
                        <w:r w:rsidRPr="007A29F9">
                          <w:rPr>
                            <w:rFonts w:ascii="Times New Roman" w:hAnsi="Times New Roman" w:cs="Times New Roman"/>
                            <w:sz w:val="28"/>
                            <w:szCs w:val="28"/>
                          </w:rPr>
                          <w:t>Слухач</w:t>
                        </w:r>
                      </w:p>
                    </w:tc>
                    <w:tc>
                      <w:tcPr>
                        <w:tcW w:w="3724" w:type="dxa"/>
                        <w:tcBorders>
                          <w:bottom w:val="single" w:sz="6" w:space="0" w:color="auto"/>
                        </w:tcBorders>
                      </w:tcPr>
                      <w:p w:rsidR="000C77D7" w:rsidRPr="007A29F9" w:rsidRDefault="000C77D7" w:rsidP="007A29F9">
                        <w:pPr>
                          <w:spacing w:after="0" w:line="276" w:lineRule="auto"/>
                          <w:rPr>
                            <w:rFonts w:ascii="Times New Roman" w:hAnsi="Times New Roman" w:cs="Times New Roman"/>
                            <w:sz w:val="28"/>
                            <w:szCs w:val="28"/>
                          </w:rPr>
                        </w:pPr>
                      </w:p>
                    </w:tc>
                    <w:tc>
                      <w:tcPr>
                        <w:tcW w:w="236" w:type="dxa"/>
                      </w:tcPr>
                      <w:p w:rsidR="000C77D7" w:rsidRPr="007A29F9" w:rsidRDefault="000C77D7" w:rsidP="007A29F9">
                        <w:pPr>
                          <w:spacing w:after="0" w:line="276" w:lineRule="auto"/>
                          <w:rPr>
                            <w:rFonts w:ascii="Times New Roman" w:hAnsi="Times New Roman" w:cs="Times New Roman"/>
                            <w:sz w:val="28"/>
                            <w:szCs w:val="28"/>
                          </w:rPr>
                        </w:pPr>
                      </w:p>
                    </w:tc>
                    <w:tc>
                      <w:tcPr>
                        <w:tcW w:w="3060" w:type="dxa"/>
                        <w:tcBorders>
                          <w:bottom w:val="single" w:sz="6" w:space="0" w:color="auto"/>
                        </w:tcBorders>
                      </w:tcPr>
                      <w:p w:rsidR="000C77D7" w:rsidRPr="007A29F9" w:rsidRDefault="000C77D7" w:rsidP="007A29F9">
                        <w:pPr>
                          <w:pStyle w:val="9"/>
                          <w:spacing w:before="0" w:after="0" w:line="276" w:lineRule="auto"/>
                          <w:jc w:val="center"/>
                          <w:rPr>
                            <w:rFonts w:ascii="Times New Roman" w:hAnsi="Times New Roman" w:cs="Times New Roman"/>
                            <w:i/>
                            <w:sz w:val="28"/>
                            <w:szCs w:val="28"/>
                            <w:lang w:val="uk-UA"/>
                          </w:rPr>
                        </w:pPr>
                        <w:r w:rsidRPr="007A29F9">
                          <w:rPr>
                            <w:rFonts w:ascii="Times New Roman" w:hAnsi="Times New Roman" w:cs="Times New Roman"/>
                            <w:i/>
                            <w:sz w:val="28"/>
                            <w:szCs w:val="28"/>
                            <w:lang w:val="uk-UA"/>
                          </w:rPr>
                          <w:t>Коваль О. З.</w:t>
                        </w:r>
                      </w:p>
                    </w:tc>
                  </w:tr>
                  <w:tr w:rsidR="000C77D7" w:rsidRPr="007A29F9">
                    <w:tc>
                      <w:tcPr>
                        <w:tcW w:w="2340" w:type="dxa"/>
                        <w:vAlign w:val="bottom"/>
                      </w:tcPr>
                      <w:p w:rsidR="000C77D7" w:rsidRPr="007A29F9" w:rsidRDefault="000C77D7" w:rsidP="007A29F9">
                        <w:pPr>
                          <w:spacing w:after="0" w:line="276" w:lineRule="auto"/>
                          <w:rPr>
                            <w:rFonts w:ascii="Times New Roman" w:hAnsi="Times New Roman" w:cs="Times New Roman"/>
                            <w:sz w:val="28"/>
                            <w:szCs w:val="28"/>
                          </w:rPr>
                        </w:pPr>
                      </w:p>
                    </w:tc>
                    <w:tc>
                      <w:tcPr>
                        <w:tcW w:w="3724" w:type="dxa"/>
                        <w:tcBorders>
                          <w:top w:val="single" w:sz="6" w:space="0" w:color="auto"/>
                        </w:tcBorders>
                      </w:tcPr>
                      <w:p w:rsidR="000C77D7" w:rsidRPr="007A29F9" w:rsidRDefault="000C77D7" w:rsidP="007A29F9">
                        <w:pPr>
                          <w:spacing w:after="0" w:line="276" w:lineRule="auto"/>
                          <w:rPr>
                            <w:rFonts w:ascii="Times New Roman" w:hAnsi="Times New Roman" w:cs="Times New Roman"/>
                            <w:sz w:val="20"/>
                            <w:szCs w:val="20"/>
                          </w:rPr>
                        </w:pPr>
                        <w:r w:rsidRPr="007A29F9">
                          <w:rPr>
                            <w:rFonts w:ascii="Times New Roman" w:hAnsi="Times New Roman" w:cs="Times New Roman"/>
                            <w:sz w:val="20"/>
                            <w:szCs w:val="20"/>
                          </w:rPr>
                          <w:t>особистий підпис, дата</w:t>
                        </w:r>
                      </w:p>
                    </w:tc>
                    <w:tc>
                      <w:tcPr>
                        <w:tcW w:w="236" w:type="dxa"/>
                      </w:tcPr>
                      <w:p w:rsidR="000C77D7" w:rsidRPr="007A29F9" w:rsidRDefault="000C77D7" w:rsidP="007A29F9">
                        <w:pPr>
                          <w:spacing w:after="0" w:line="276" w:lineRule="auto"/>
                          <w:rPr>
                            <w:rFonts w:ascii="Times New Roman" w:hAnsi="Times New Roman" w:cs="Times New Roman"/>
                            <w:sz w:val="28"/>
                            <w:szCs w:val="28"/>
                          </w:rPr>
                        </w:pPr>
                      </w:p>
                    </w:tc>
                    <w:tc>
                      <w:tcPr>
                        <w:tcW w:w="3060" w:type="dxa"/>
                        <w:tcBorders>
                          <w:top w:val="single" w:sz="6" w:space="0" w:color="auto"/>
                        </w:tcBorders>
                      </w:tcPr>
                      <w:p w:rsidR="000C77D7" w:rsidRPr="007A29F9" w:rsidRDefault="000C77D7" w:rsidP="007A29F9">
                        <w:pPr>
                          <w:spacing w:after="0" w:line="276" w:lineRule="auto"/>
                          <w:rPr>
                            <w:rFonts w:ascii="Times New Roman" w:hAnsi="Times New Roman" w:cs="Times New Roman"/>
                            <w:sz w:val="20"/>
                            <w:szCs w:val="20"/>
                          </w:rPr>
                        </w:pPr>
                        <w:r w:rsidRPr="007A29F9">
                          <w:rPr>
                            <w:rFonts w:ascii="Times New Roman" w:hAnsi="Times New Roman" w:cs="Times New Roman"/>
                            <w:sz w:val="20"/>
                            <w:szCs w:val="20"/>
                          </w:rPr>
                          <w:t>розшифрування підпису</w:t>
                        </w:r>
                      </w:p>
                    </w:tc>
                  </w:tr>
                  <w:tr w:rsidR="000C77D7" w:rsidRPr="007A29F9">
                    <w:trPr>
                      <w:cantSplit/>
                      <w:trHeight w:val="678"/>
                    </w:trPr>
                    <w:tc>
                      <w:tcPr>
                        <w:tcW w:w="9360" w:type="dxa"/>
                        <w:gridSpan w:val="4"/>
                      </w:tcPr>
                      <w:p w:rsidR="000C77D7" w:rsidRPr="007A29F9" w:rsidRDefault="000C77D7" w:rsidP="007A29F9">
                        <w:pPr>
                          <w:pStyle w:val="7"/>
                          <w:spacing w:before="0" w:after="0" w:line="276" w:lineRule="auto"/>
                          <w:rPr>
                            <w:b/>
                            <w:sz w:val="28"/>
                            <w:szCs w:val="28"/>
                            <w:lang w:val="uk-UA"/>
                          </w:rPr>
                        </w:pPr>
                      </w:p>
                      <w:p w:rsidR="007A29F9" w:rsidRPr="007A29F9" w:rsidRDefault="007A29F9" w:rsidP="007A29F9">
                        <w:pPr>
                          <w:spacing w:after="0"/>
                          <w:rPr>
                            <w:rFonts w:ascii="Times New Roman" w:hAnsi="Times New Roman" w:cs="Times New Roman"/>
                            <w:sz w:val="28"/>
                            <w:szCs w:val="28"/>
                            <w:lang w:val="uk-UA" w:eastAsia="ru-RU"/>
                          </w:rPr>
                        </w:pPr>
                      </w:p>
                      <w:p w:rsidR="000C77D7" w:rsidRPr="007A29F9" w:rsidRDefault="000C77D7" w:rsidP="007A29F9">
                        <w:pPr>
                          <w:pStyle w:val="7"/>
                          <w:spacing w:before="0" w:after="0" w:line="276" w:lineRule="auto"/>
                          <w:jc w:val="center"/>
                          <w:rPr>
                            <w:b/>
                            <w:sz w:val="28"/>
                            <w:szCs w:val="28"/>
                            <w:lang w:val="uk-UA"/>
                          </w:rPr>
                        </w:pPr>
                        <w:r w:rsidRPr="007A29F9">
                          <w:rPr>
                            <w:b/>
                            <w:sz w:val="28"/>
                            <w:szCs w:val="28"/>
                            <w:lang w:val="uk-UA"/>
                          </w:rPr>
                          <w:t>Допускається до захисту</w:t>
                        </w:r>
                      </w:p>
                      <w:p w:rsidR="000C77D7" w:rsidRPr="007A29F9" w:rsidRDefault="000C77D7" w:rsidP="007A29F9">
                        <w:pPr>
                          <w:spacing w:after="0" w:line="276" w:lineRule="auto"/>
                          <w:rPr>
                            <w:rFonts w:ascii="Times New Roman" w:hAnsi="Times New Roman" w:cs="Times New Roman"/>
                            <w:sz w:val="28"/>
                            <w:szCs w:val="28"/>
                            <w:lang w:eastAsia="ru-RU"/>
                          </w:rPr>
                        </w:pPr>
                      </w:p>
                    </w:tc>
                  </w:tr>
                  <w:tr w:rsidR="000C77D7" w:rsidRPr="007A29F9">
                    <w:tc>
                      <w:tcPr>
                        <w:tcW w:w="2340" w:type="dxa"/>
                        <w:vAlign w:val="bottom"/>
                      </w:tcPr>
                      <w:p w:rsidR="000C77D7" w:rsidRPr="007A29F9" w:rsidRDefault="000C77D7" w:rsidP="007A29F9">
                        <w:pPr>
                          <w:spacing w:after="0" w:line="276" w:lineRule="auto"/>
                          <w:rPr>
                            <w:rFonts w:ascii="Times New Roman" w:hAnsi="Times New Roman" w:cs="Times New Roman"/>
                            <w:sz w:val="28"/>
                            <w:szCs w:val="28"/>
                          </w:rPr>
                        </w:pPr>
                        <w:r w:rsidRPr="007A29F9">
                          <w:rPr>
                            <w:rFonts w:ascii="Times New Roman" w:hAnsi="Times New Roman" w:cs="Times New Roman"/>
                            <w:sz w:val="28"/>
                            <w:szCs w:val="28"/>
                          </w:rPr>
                          <w:t xml:space="preserve">Зав. кафедри  </w:t>
                        </w:r>
                      </w:p>
                    </w:tc>
                    <w:tc>
                      <w:tcPr>
                        <w:tcW w:w="3724" w:type="dxa"/>
                        <w:tcBorders>
                          <w:bottom w:val="single" w:sz="6" w:space="0" w:color="auto"/>
                        </w:tcBorders>
                      </w:tcPr>
                      <w:p w:rsidR="000C77D7" w:rsidRPr="007A29F9" w:rsidRDefault="000C77D7" w:rsidP="007A29F9">
                        <w:pPr>
                          <w:spacing w:after="0" w:line="276" w:lineRule="auto"/>
                          <w:rPr>
                            <w:rFonts w:ascii="Times New Roman" w:hAnsi="Times New Roman" w:cs="Times New Roman"/>
                            <w:sz w:val="28"/>
                            <w:szCs w:val="28"/>
                          </w:rPr>
                        </w:pPr>
                      </w:p>
                    </w:tc>
                    <w:tc>
                      <w:tcPr>
                        <w:tcW w:w="236" w:type="dxa"/>
                      </w:tcPr>
                      <w:p w:rsidR="000C77D7" w:rsidRPr="007A29F9" w:rsidRDefault="000C77D7" w:rsidP="007A29F9">
                        <w:pPr>
                          <w:spacing w:after="0" w:line="276" w:lineRule="auto"/>
                          <w:rPr>
                            <w:rFonts w:ascii="Times New Roman" w:hAnsi="Times New Roman" w:cs="Times New Roman"/>
                            <w:sz w:val="28"/>
                            <w:szCs w:val="28"/>
                          </w:rPr>
                        </w:pPr>
                      </w:p>
                    </w:tc>
                    <w:tc>
                      <w:tcPr>
                        <w:tcW w:w="3060" w:type="dxa"/>
                        <w:tcBorders>
                          <w:bottom w:val="single" w:sz="6" w:space="0" w:color="auto"/>
                        </w:tcBorders>
                      </w:tcPr>
                      <w:p w:rsidR="000C77D7" w:rsidRPr="007A29F9" w:rsidRDefault="000C77D7" w:rsidP="007A29F9">
                        <w:pPr>
                          <w:pStyle w:val="9"/>
                          <w:spacing w:before="0" w:after="0" w:line="276" w:lineRule="auto"/>
                          <w:jc w:val="center"/>
                          <w:rPr>
                            <w:rFonts w:ascii="Times New Roman" w:hAnsi="Times New Roman" w:cs="Times New Roman"/>
                            <w:i/>
                            <w:sz w:val="28"/>
                            <w:szCs w:val="28"/>
                            <w:lang w:val="uk-UA"/>
                          </w:rPr>
                        </w:pPr>
                        <w:r w:rsidRPr="007A29F9">
                          <w:rPr>
                            <w:rFonts w:ascii="Times New Roman" w:hAnsi="Times New Roman" w:cs="Times New Roman"/>
                            <w:i/>
                            <w:sz w:val="28"/>
                            <w:szCs w:val="28"/>
                            <w:lang w:val="uk-UA"/>
                          </w:rPr>
                          <w:t>Орлів М. С.</w:t>
                        </w:r>
                      </w:p>
                    </w:tc>
                  </w:tr>
                  <w:tr w:rsidR="000C77D7" w:rsidRPr="007A29F9">
                    <w:tc>
                      <w:tcPr>
                        <w:tcW w:w="2340" w:type="dxa"/>
                        <w:vAlign w:val="bottom"/>
                      </w:tcPr>
                      <w:p w:rsidR="000C77D7" w:rsidRPr="007A29F9" w:rsidRDefault="000C77D7" w:rsidP="007A29F9">
                        <w:pPr>
                          <w:spacing w:after="0" w:line="276" w:lineRule="auto"/>
                          <w:rPr>
                            <w:rFonts w:ascii="Times New Roman" w:hAnsi="Times New Roman" w:cs="Times New Roman"/>
                            <w:sz w:val="28"/>
                            <w:szCs w:val="28"/>
                          </w:rPr>
                        </w:pPr>
                      </w:p>
                      <w:p w:rsidR="000C77D7" w:rsidRPr="007A29F9" w:rsidRDefault="000C77D7" w:rsidP="007A29F9">
                        <w:pPr>
                          <w:spacing w:after="0" w:line="276" w:lineRule="auto"/>
                          <w:rPr>
                            <w:rFonts w:ascii="Times New Roman" w:hAnsi="Times New Roman" w:cs="Times New Roman"/>
                            <w:sz w:val="28"/>
                            <w:szCs w:val="28"/>
                          </w:rPr>
                        </w:pPr>
                      </w:p>
                    </w:tc>
                    <w:tc>
                      <w:tcPr>
                        <w:tcW w:w="3724" w:type="dxa"/>
                        <w:tcBorders>
                          <w:top w:val="single" w:sz="6" w:space="0" w:color="auto"/>
                        </w:tcBorders>
                      </w:tcPr>
                      <w:p w:rsidR="000C77D7" w:rsidRPr="007A29F9" w:rsidRDefault="000C77D7" w:rsidP="007A29F9">
                        <w:pPr>
                          <w:spacing w:after="0" w:line="276" w:lineRule="auto"/>
                          <w:rPr>
                            <w:rFonts w:ascii="Times New Roman" w:hAnsi="Times New Roman" w:cs="Times New Roman"/>
                            <w:sz w:val="20"/>
                            <w:szCs w:val="20"/>
                          </w:rPr>
                        </w:pPr>
                        <w:r w:rsidRPr="007A29F9">
                          <w:rPr>
                            <w:rFonts w:ascii="Times New Roman" w:hAnsi="Times New Roman" w:cs="Times New Roman"/>
                            <w:sz w:val="20"/>
                            <w:szCs w:val="20"/>
                          </w:rPr>
                          <w:t>особистий підпис, дата</w:t>
                        </w:r>
                      </w:p>
                    </w:tc>
                    <w:tc>
                      <w:tcPr>
                        <w:tcW w:w="236" w:type="dxa"/>
                      </w:tcPr>
                      <w:p w:rsidR="000C77D7" w:rsidRPr="007A29F9" w:rsidRDefault="000C77D7" w:rsidP="007A29F9">
                        <w:pPr>
                          <w:spacing w:after="0" w:line="276" w:lineRule="auto"/>
                          <w:rPr>
                            <w:rFonts w:ascii="Times New Roman" w:hAnsi="Times New Roman" w:cs="Times New Roman"/>
                            <w:sz w:val="28"/>
                            <w:szCs w:val="28"/>
                          </w:rPr>
                        </w:pPr>
                      </w:p>
                    </w:tc>
                    <w:tc>
                      <w:tcPr>
                        <w:tcW w:w="3060" w:type="dxa"/>
                        <w:tcBorders>
                          <w:top w:val="single" w:sz="6" w:space="0" w:color="auto"/>
                        </w:tcBorders>
                      </w:tcPr>
                      <w:p w:rsidR="000C77D7" w:rsidRPr="007A29F9" w:rsidRDefault="000C77D7" w:rsidP="007A29F9">
                        <w:pPr>
                          <w:spacing w:after="0" w:line="276" w:lineRule="auto"/>
                          <w:rPr>
                            <w:rFonts w:ascii="Times New Roman" w:hAnsi="Times New Roman" w:cs="Times New Roman"/>
                            <w:sz w:val="20"/>
                            <w:szCs w:val="20"/>
                          </w:rPr>
                        </w:pPr>
                        <w:r w:rsidRPr="007A29F9">
                          <w:rPr>
                            <w:rFonts w:ascii="Times New Roman" w:hAnsi="Times New Roman" w:cs="Times New Roman"/>
                            <w:sz w:val="20"/>
                            <w:szCs w:val="20"/>
                          </w:rPr>
                          <w:t>розшифрування підпису</w:t>
                        </w:r>
                      </w:p>
                    </w:tc>
                  </w:tr>
                  <w:tr w:rsidR="000C77D7" w:rsidRPr="007A29F9">
                    <w:tc>
                      <w:tcPr>
                        <w:tcW w:w="2340" w:type="dxa"/>
                        <w:vAlign w:val="bottom"/>
                      </w:tcPr>
                      <w:p w:rsidR="000C77D7" w:rsidRPr="007A29F9" w:rsidRDefault="000C77D7" w:rsidP="007A29F9">
                        <w:pPr>
                          <w:spacing w:after="0"/>
                          <w:rPr>
                            <w:rFonts w:ascii="Times New Roman" w:hAnsi="Times New Roman" w:cs="Times New Roman"/>
                            <w:sz w:val="28"/>
                            <w:szCs w:val="28"/>
                          </w:rPr>
                        </w:pPr>
                        <w:r w:rsidRPr="007A29F9">
                          <w:rPr>
                            <w:rFonts w:ascii="Times New Roman" w:hAnsi="Times New Roman" w:cs="Times New Roman"/>
                            <w:sz w:val="28"/>
                            <w:szCs w:val="28"/>
                          </w:rPr>
                          <w:t>Керівник</w:t>
                        </w:r>
                      </w:p>
                    </w:tc>
                    <w:tc>
                      <w:tcPr>
                        <w:tcW w:w="3724" w:type="dxa"/>
                        <w:tcBorders>
                          <w:bottom w:val="single" w:sz="6" w:space="0" w:color="auto"/>
                        </w:tcBorders>
                      </w:tcPr>
                      <w:p w:rsidR="000C77D7" w:rsidRPr="007A29F9" w:rsidRDefault="000C77D7" w:rsidP="007A29F9">
                        <w:pPr>
                          <w:spacing w:after="0"/>
                          <w:rPr>
                            <w:rFonts w:ascii="Times New Roman" w:hAnsi="Times New Roman" w:cs="Times New Roman"/>
                            <w:sz w:val="28"/>
                            <w:szCs w:val="28"/>
                          </w:rPr>
                        </w:pPr>
                      </w:p>
                    </w:tc>
                    <w:tc>
                      <w:tcPr>
                        <w:tcW w:w="236" w:type="dxa"/>
                      </w:tcPr>
                      <w:p w:rsidR="000C77D7" w:rsidRPr="007A29F9" w:rsidRDefault="000C77D7" w:rsidP="007A29F9">
                        <w:pPr>
                          <w:spacing w:after="0"/>
                          <w:rPr>
                            <w:rFonts w:ascii="Times New Roman" w:hAnsi="Times New Roman" w:cs="Times New Roman"/>
                            <w:sz w:val="28"/>
                            <w:szCs w:val="28"/>
                          </w:rPr>
                        </w:pPr>
                      </w:p>
                    </w:tc>
                    <w:tc>
                      <w:tcPr>
                        <w:tcW w:w="3060" w:type="dxa"/>
                        <w:tcBorders>
                          <w:bottom w:val="single" w:sz="6" w:space="0" w:color="auto"/>
                        </w:tcBorders>
                      </w:tcPr>
                      <w:p w:rsidR="000C77D7" w:rsidRPr="007A29F9" w:rsidRDefault="000C77D7" w:rsidP="007A29F9">
                        <w:pPr>
                          <w:pStyle w:val="9"/>
                          <w:spacing w:before="0" w:after="0"/>
                          <w:jc w:val="center"/>
                          <w:rPr>
                            <w:rFonts w:ascii="Times New Roman" w:hAnsi="Times New Roman" w:cs="Times New Roman"/>
                            <w:i/>
                            <w:sz w:val="28"/>
                            <w:szCs w:val="28"/>
                            <w:lang w:val="uk-UA"/>
                          </w:rPr>
                        </w:pPr>
                        <w:r w:rsidRPr="007A29F9">
                          <w:rPr>
                            <w:rFonts w:ascii="Times New Roman" w:hAnsi="Times New Roman" w:cs="Times New Roman"/>
                            <w:i/>
                            <w:sz w:val="28"/>
                            <w:szCs w:val="28"/>
                            <w:lang w:val="uk-UA"/>
                          </w:rPr>
                          <w:t>Красій М. О.</w:t>
                        </w:r>
                      </w:p>
                    </w:tc>
                  </w:tr>
                  <w:tr w:rsidR="000C77D7" w:rsidRPr="007A29F9">
                    <w:tc>
                      <w:tcPr>
                        <w:tcW w:w="2340" w:type="dxa"/>
                        <w:vAlign w:val="bottom"/>
                      </w:tcPr>
                      <w:p w:rsidR="000C77D7" w:rsidRPr="007A29F9" w:rsidRDefault="000C77D7" w:rsidP="007A29F9">
                        <w:pPr>
                          <w:spacing w:after="0"/>
                          <w:rPr>
                            <w:rFonts w:ascii="Times New Roman" w:hAnsi="Times New Roman" w:cs="Times New Roman"/>
                            <w:sz w:val="28"/>
                            <w:szCs w:val="28"/>
                          </w:rPr>
                        </w:pPr>
                      </w:p>
                      <w:p w:rsidR="000C77D7" w:rsidRPr="007A29F9" w:rsidRDefault="000C77D7" w:rsidP="007A29F9">
                        <w:pPr>
                          <w:spacing w:after="0"/>
                          <w:rPr>
                            <w:rFonts w:ascii="Times New Roman" w:hAnsi="Times New Roman" w:cs="Times New Roman"/>
                            <w:sz w:val="28"/>
                            <w:szCs w:val="28"/>
                          </w:rPr>
                        </w:pPr>
                      </w:p>
                    </w:tc>
                    <w:tc>
                      <w:tcPr>
                        <w:tcW w:w="3724" w:type="dxa"/>
                        <w:tcBorders>
                          <w:top w:val="single" w:sz="6" w:space="0" w:color="auto"/>
                        </w:tcBorders>
                      </w:tcPr>
                      <w:p w:rsidR="000C77D7" w:rsidRPr="007A29F9" w:rsidRDefault="000C77D7" w:rsidP="007A29F9">
                        <w:pPr>
                          <w:spacing w:after="0"/>
                          <w:rPr>
                            <w:rFonts w:ascii="Times New Roman" w:hAnsi="Times New Roman" w:cs="Times New Roman"/>
                            <w:sz w:val="20"/>
                            <w:szCs w:val="20"/>
                          </w:rPr>
                        </w:pPr>
                        <w:r w:rsidRPr="007A29F9">
                          <w:rPr>
                            <w:rFonts w:ascii="Times New Roman" w:hAnsi="Times New Roman" w:cs="Times New Roman"/>
                            <w:sz w:val="20"/>
                            <w:szCs w:val="20"/>
                          </w:rPr>
                          <w:t>особистий підпис, дата</w:t>
                        </w:r>
                      </w:p>
                    </w:tc>
                    <w:tc>
                      <w:tcPr>
                        <w:tcW w:w="236" w:type="dxa"/>
                      </w:tcPr>
                      <w:p w:rsidR="000C77D7" w:rsidRPr="007A29F9" w:rsidRDefault="000C77D7" w:rsidP="007A29F9">
                        <w:pPr>
                          <w:spacing w:after="0"/>
                          <w:rPr>
                            <w:rFonts w:ascii="Times New Roman" w:hAnsi="Times New Roman" w:cs="Times New Roman"/>
                            <w:sz w:val="28"/>
                            <w:szCs w:val="28"/>
                          </w:rPr>
                        </w:pPr>
                      </w:p>
                    </w:tc>
                    <w:tc>
                      <w:tcPr>
                        <w:tcW w:w="3060" w:type="dxa"/>
                      </w:tcPr>
                      <w:p w:rsidR="000C77D7" w:rsidRPr="007A29F9" w:rsidRDefault="000C77D7" w:rsidP="007A29F9">
                        <w:pPr>
                          <w:spacing w:after="0"/>
                          <w:rPr>
                            <w:rFonts w:ascii="Times New Roman" w:hAnsi="Times New Roman" w:cs="Times New Roman"/>
                            <w:sz w:val="20"/>
                            <w:szCs w:val="20"/>
                          </w:rPr>
                        </w:pPr>
                        <w:r w:rsidRPr="007A29F9">
                          <w:rPr>
                            <w:rFonts w:ascii="Times New Roman" w:hAnsi="Times New Roman" w:cs="Times New Roman"/>
                            <w:sz w:val="20"/>
                            <w:szCs w:val="20"/>
                          </w:rPr>
                          <w:t>розшифрування підпису</w:t>
                        </w:r>
                      </w:p>
                    </w:tc>
                  </w:tr>
                  <w:tr w:rsidR="000C77D7" w:rsidRPr="007A29F9">
                    <w:tc>
                      <w:tcPr>
                        <w:tcW w:w="2340" w:type="dxa"/>
                        <w:vAlign w:val="bottom"/>
                      </w:tcPr>
                      <w:p w:rsidR="000C77D7" w:rsidRPr="007A29F9" w:rsidRDefault="000C77D7" w:rsidP="007A29F9">
                        <w:pPr>
                          <w:spacing w:after="0"/>
                          <w:rPr>
                            <w:rFonts w:ascii="Times New Roman" w:hAnsi="Times New Roman" w:cs="Times New Roman"/>
                            <w:sz w:val="28"/>
                            <w:szCs w:val="28"/>
                          </w:rPr>
                        </w:pPr>
                        <w:r w:rsidRPr="007A29F9">
                          <w:rPr>
                            <w:rFonts w:ascii="Times New Roman" w:hAnsi="Times New Roman" w:cs="Times New Roman"/>
                            <w:sz w:val="28"/>
                            <w:szCs w:val="28"/>
                          </w:rPr>
                          <w:t>Рецензент</w:t>
                        </w:r>
                      </w:p>
                    </w:tc>
                    <w:tc>
                      <w:tcPr>
                        <w:tcW w:w="3724" w:type="dxa"/>
                        <w:tcBorders>
                          <w:bottom w:val="single" w:sz="6" w:space="0" w:color="auto"/>
                        </w:tcBorders>
                      </w:tcPr>
                      <w:p w:rsidR="000C77D7" w:rsidRPr="007A29F9" w:rsidRDefault="000C77D7" w:rsidP="007A29F9">
                        <w:pPr>
                          <w:spacing w:after="0"/>
                          <w:rPr>
                            <w:rFonts w:ascii="Times New Roman" w:hAnsi="Times New Roman" w:cs="Times New Roman"/>
                            <w:sz w:val="28"/>
                            <w:szCs w:val="28"/>
                          </w:rPr>
                        </w:pPr>
                      </w:p>
                    </w:tc>
                    <w:tc>
                      <w:tcPr>
                        <w:tcW w:w="236" w:type="dxa"/>
                      </w:tcPr>
                      <w:p w:rsidR="000C77D7" w:rsidRPr="007A29F9" w:rsidRDefault="000C77D7" w:rsidP="007A29F9">
                        <w:pPr>
                          <w:spacing w:after="0"/>
                          <w:rPr>
                            <w:rFonts w:ascii="Times New Roman" w:hAnsi="Times New Roman" w:cs="Times New Roman"/>
                            <w:sz w:val="28"/>
                            <w:szCs w:val="28"/>
                          </w:rPr>
                        </w:pPr>
                      </w:p>
                    </w:tc>
                    <w:tc>
                      <w:tcPr>
                        <w:tcW w:w="3060" w:type="dxa"/>
                        <w:tcBorders>
                          <w:bottom w:val="single" w:sz="6" w:space="0" w:color="auto"/>
                        </w:tcBorders>
                      </w:tcPr>
                      <w:p w:rsidR="000C77D7" w:rsidRPr="007A29F9" w:rsidRDefault="000C77D7" w:rsidP="007A29F9">
                        <w:pPr>
                          <w:pStyle w:val="9"/>
                          <w:spacing w:before="0" w:after="0"/>
                          <w:jc w:val="center"/>
                          <w:rPr>
                            <w:rFonts w:ascii="Times New Roman" w:hAnsi="Times New Roman" w:cs="Times New Roman"/>
                            <w:i/>
                            <w:sz w:val="28"/>
                            <w:szCs w:val="28"/>
                            <w:lang w:val="uk-UA"/>
                          </w:rPr>
                        </w:pPr>
                      </w:p>
                    </w:tc>
                  </w:tr>
                  <w:tr w:rsidR="000C77D7" w:rsidRPr="007A29F9">
                    <w:tc>
                      <w:tcPr>
                        <w:tcW w:w="2340" w:type="dxa"/>
                      </w:tcPr>
                      <w:p w:rsidR="000C77D7" w:rsidRPr="007A29F9" w:rsidRDefault="000C77D7" w:rsidP="007A29F9">
                        <w:pPr>
                          <w:spacing w:after="0"/>
                          <w:rPr>
                            <w:rFonts w:ascii="Times New Roman" w:hAnsi="Times New Roman" w:cs="Times New Roman"/>
                            <w:sz w:val="28"/>
                            <w:szCs w:val="28"/>
                          </w:rPr>
                        </w:pPr>
                      </w:p>
                    </w:tc>
                    <w:tc>
                      <w:tcPr>
                        <w:tcW w:w="3724" w:type="dxa"/>
                        <w:tcBorders>
                          <w:top w:val="single" w:sz="6" w:space="0" w:color="auto"/>
                        </w:tcBorders>
                      </w:tcPr>
                      <w:p w:rsidR="000C77D7" w:rsidRPr="007A29F9" w:rsidRDefault="000C77D7" w:rsidP="007A29F9">
                        <w:pPr>
                          <w:spacing w:after="0"/>
                          <w:rPr>
                            <w:rFonts w:ascii="Times New Roman" w:hAnsi="Times New Roman" w:cs="Times New Roman"/>
                            <w:sz w:val="20"/>
                            <w:szCs w:val="20"/>
                          </w:rPr>
                        </w:pPr>
                        <w:r w:rsidRPr="007A29F9">
                          <w:rPr>
                            <w:rFonts w:ascii="Times New Roman" w:hAnsi="Times New Roman" w:cs="Times New Roman"/>
                            <w:sz w:val="20"/>
                            <w:szCs w:val="20"/>
                          </w:rPr>
                          <w:t>особистий підпис, дата</w:t>
                        </w:r>
                      </w:p>
                    </w:tc>
                    <w:tc>
                      <w:tcPr>
                        <w:tcW w:w="236" w:type="dxa"/>
                      </w:tcPr>
                      <w:p w:rsidR="000C77D7" w:rsidRPr="007A29F9" w:rsidRDefault="000C77D7" w:rsidP="007A29F9">
                        <w:pPr>
                          <w:spacing w:after="0"/>
                          <w:rPr>
                            <w:rFonts w:ascii="Times New Roman" w:hAnsi="Times New Roman" w:cs="Times New Roman"/>
                            <w:sz w:val="28"/>
                            <w:szCs w:val="28"/>
                          </w:rPr>
                        </w:pPr>
                      </w:p>
                    </w:tc>
                    <w:tc>
                      <w:tcPr>
                        <w:tcW w:w="3060" w:type="dxa"/>
                        <w:tcBorders>
                          <w:top w:val="single" w:sz="6" w:space="0" w:color="auto"/>
                        </w:tcBorders>
                      </w:tcPr>
                      <w:p w:rsidR="000C77D7" w:rsidRPr="007A29F9" w:rsidRDefault="000C77D7" w:rsidP="007A29F9">
                        <w:pPr>
                          <w:spacing w:after="0"/>
                          <w:rPr>
                            <w:rFonts w:ascii="Times New Roman" w:hAnsi="Times New Roman" w:cs="Times New Roman"/>
                            <w:sz w:val="20"/>
                            <w:szCs w:val="20"/>
                          </w:rPr>
                        </w:pPr>
                        <w:r w:rsidRPr="007A29F9">
                          <w:rPr>
                            <w:rFonts w:ascii="Times New Roman" w:hAnsi="Times New Roman" w:cs="Times New Roman"/>
                            <w:sz w:val="20"/>
                            <w:szCs w:val="20"/>
                          </w:rPr>
                          <w:t>розшифрування підпису</w:t>
                        </w:r>
                      </w:p>
                    </w:tc>
                  </w:tr>
                </w:tbl>
                <w:p w:rsidR="007A29F9" w:rsidRPr="007A29F9" w:rsidRDefault="007A29F9" w:rsidP="000C77D7">
                  <w:pPr>
                    <w:rPr>
                      <w:rFonts w:ascii="Times New Roman" w:hAnsi="Times New Roman" w:cs="Times New Roman"/>
                      <w:bCs/>
                      <w:sz w:val="28"/>
                      <w:szCs w:val="28"/>
                      <w:lang w:val="uk-UA"/>
                    </w:rPr>
                  </w:pPr>
                </w:p>
                <w:p w:rsidR="000C77D7" w:rsidRPr="007A29F9" w:rsidRDefault="000C77D7" w:rsidP="007A29F9">
                  <w:pPr>
                    <w:spacing w:after="0"/>
                    <w:jc w:val="center"/>
                    <w:rPr>
                      <w:rFonts w:ascii="Times New Roman" w:hAnsi="Times New Roman" w:cs="Times New Roman"/>
                      <w:bCs/>
                      <w:sz w:val="28"/>
                      <w:szCs w:val="28"/>
                    </w:rPr>
                  </w:pPr>
                  <w:r w:rsidRPr="007A29F9">
                    <w:rPr>
                      <w:rFonts w:ascii="Times New Roman" w:hAnsi="Times New Roman" w:cs="Times New Roman"/>
                      <w:bCs/>
                      <w:sz w:val="28"/>
                      <w:szCs w:val="28"/>
                    </w:rPr>
                    <w:t>Івано-Франківськ</w:t>
                  </w:r>
                </w:p>
                <w:p w:rsidR="000C77D7" w:rsidRPr="007A29F9" w:rsidRDefault="000C77D7" w:rsidP="007A29F9">
                  <w:pPr>
                    <w:spacing w:after="0"/>
                    <w:jc w:val="center"/>
                    <w:rPr>
                      <w:rFonts w:ascii="Times New Roman" w:hAnsi="Times New Roman" w:cs="Times New Roman"/>
                      <w:sz w:val="28"/>
                      <w:szCs w:val="28"/>
                    </w:rPr>
                  </w:pPr>
                  <w:r w:rsidRPr="007A29F9">
                    <w:rPr>
                      <w:rFonts w:ascii="Times New Roman" w:hAnsi="Times New Roman" w:cs="Times New Roman"/>
                      <w:sz w:val="28"/>
                      <w:szCs w:val="28"/>
                    </w:rPr>
                    <w:t>2021</w:t>
                  </w:r>
                </w:p>
              </w:txbxContent>
            </v:textbox>
          </v:shape>
        </w:pict>
      </w:r>
    </w:p>
    <w:p w:rsidR="00CB2B57" w:rsidRDefault="00467DF5" w:rsidP="002665DE">
      <w:pPr>
        <w:pStyle w:val="normal"/>
        <w:spacing w:after="0" w:line="360" w:lineRule="auto"/>
        <w:jc w:val="center"/>
        <w:rPr>
          <w:rFonts w:ascii="Times New Roman" w:eastAsia="Times New Roman" w:hAnsi="Times New Roman" w:cs="Times New Roman"/>
          <w:b/>
          <w:sz w:val="28"/>
          <w:szCs w:val="28"/>
          <w:lang w:val="uk-UA"/>
        </w:rPr>
      </w:pPr>
      <w:r w:rsidRPr="00467DF5">
        <w:rPr>
          <w:rFonts w:ascii="Times New Roman" w:eastAsia="Times New Roman" w:hAnsi="Times New Roman" w:cs="Times New Roman"/>
          <w:b/>
          <w:sz w:val="28"/>
          <w:szCs w:val="28"/>
        </w:rPr>
        <w:t>А</w:t>
      </w:r>
      <w:r w:rsidRPr="00467DF5">
        <w:rPr>
          <w:rFonts w:ascii="Times New Roman" w:eastAsia="Times New Roman" w:hAnsi="Times New Roman" w:cs="Times New Roman"/>
          <w:b/>
          <w:sz w:val="28"/>
          <w:szCs w:val="28"/>
          <w:lang w:val="uk-UA"/>
        </w:rPr>
        <w:t>Н</w:t>
      </w:r>
      <w:r w:rsidRPr="00467DF5">
        <w:rPr>
          <w:rFonts w:ascii="Times New Roman" w:eastAsia="Times New Roman" w:hAnsi="Times New Roman" w:cs="Times New Roman"/>
          <w:b/>
          <w:sz w:val="28"/>
          <w:szCs w:val="28"/>
        </w:rPr>
        <w:t>ОТАЦІЯ</w:t>
      </w:r>
    </w:p>
    <w:p w:rsidR="002665DE" w:rsidRDefault="002665DE" w:rsidP="002665DE">
      <w:pPr>
        <w:pStyle w:val="normal"/>
        <w:spacing w:after="0" w:line="360" w:lineRule="auto"/>
        <w:jc w:val="center"/>
        <w:rPr>
          <w:rFonts w:ascii="Times New Roman" w:eastAsia="Times New Roman" w:hAnsi="Times New Roman" w:cs="Times New Roman"/>
          <w:b/>
          <w:sz w:val="28"/>
          <w:szCs w:val="28"/>
          <w:lang w:val="uk-UA"/>
        </w:rPr>
      </w:pPr>
    </w:p>
    <w:p w:rsidR="002665DE" w:rsidRPr="002665DE" w:rsidRDefault="002665DE" w:rsidP="002665DE">
      <w:pPr>
        <w:pStyle w:val="normal"/>
        <w:spacing w:after="0" w:line="360" w:lineRule="auto"/>
        <w:jc w:val="center"/>
        <w:rPr>
          <w:rFonts w:ascii="Times New Roman" w:eastAsia="Times New Roman" w:hAnsi="Times New Roman" w:cs="Times New Roman"/>
          <w:b/>
          <w:sz w:val="28"/>
          <w:szCs w:val="28"/>
          <w:lang w:val="uk-UA"/>
        </w:rPr>
      </w:pPr>
    </w:p>
    <w:p w:rsidR="00CB2B57"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rPr>
      </w:pPr>
      <w:r w:rsidRPr="00467DF5">
        <w:rPr>
          <w:rFonts w:ascii="Times New Roman" w:eastAsia="Times New Roman" w:hAnsi="Times New Roman" w:cs="Times New Roman"/>
          <w:b/>
          <w:sz w:val="28"/>
          <w:szCs w:val="28"/>
        </w:rPr>
        <w:t>Коваль О.З.   Державне регулювання інституту омбудсмена в сучасному політичному контексті. - Рукопис</w:t>
      </w:r>
    </w:p>
    <w:p w:rsidR="00CB2B57" w:rsidRPr="00467DF5" w:rsidRDefault="00467DF5" w:rsidP="002665DE">
      <w:pPr>
        <w:pStyle w:val="normal"/>
        <w:spacing w:after="0" w:line="360" w:lineRule="auto"/>
        <w:ind w:firstLine="708"/>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Магістерська робота за спеціальністю 281 «Публічне управління та адміністрування» - Івано-Франкіський національний технічний університет нафти і газу. – Івано-Франківськ, 2021.</w:t>
      </w:r>
    </w:p>
    <w:p w:rsidR="00CB2B57" w:rsidRPr="00467DF5" w:rsidRDefault="00467DF5" w:rsidP="002665DE">
      <w:pPr>
        <w:pStyle w:val="normal"/>
        <w:spacing w:after="0" w:line="360" w:lineRule="auto"/>
        <w:ind w:firstLine="708"/>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У дослідженні висвітлено суть та загальну характеристику інституту омбудсмена в Україні та світі. У роботі визначено поняття, правовий статус та функції інституту омбудсмена, досліджено історичний розвиток та основні етапи його становлення. Охарактеризовано основні напрямки діяльності Уповноваженого ВРУ з прав людини. Здійснено аналіз світового досвіду функціонування спеціалізованих омбудсменів, а також діяльність структурних підрозділів та представників омбудсмена в Україні.</w:t>
      </w:r>
    </w:p>
    <w:p w:rsidR="00CB2B57" w:rsidRPr="00467DF5" w:rsidRDefault="00467DF5" w:rsidP="002665DE">
      <w:pPr>
        <w:pStyle w:val="normal"/>
        <w:spacing w:after="0" w:line="360" w:lineRule="auto"/>
        <w:ind w:firstLine="708"/>
        <w:jc w:val="both"/>
        <w:rPr>
          <w:rFonts w:ascii="Times New Roman" w:eastAsia="Times New Roman" w:hAnsi="Times New Roman" w:cs="Times New Roman"/>
          <w:sz w:val="28"/>
          <w:szCs w:val="28"/>
        </w:rPr>
      </w:pPr>
      <w:r w:rsidRPr="002665DE">
        <w:rPr>
          <w:rFonts w:ascii="Times New Roman" w:eastAsia="Times New Roman" w:hAnsi="Times New Roman" w:cs="Times New Roman"/>
          <w:b/>
          <w:sz w:val="28"/>
          <w:szCs w:val="28"/>
        </w:rPr>
        <w:t xml:space="preserve"> Ключові слова:</w:t>
      </w:r>
      <w:r w:rsidRPr="00467DF5">
        <w:rPr>
          <w:rFonts w:ascii="Times New Roman" w:eastAsia="Times New Roman" w:hAnsi="Times New Roman" w:cs="Times New Roman"/>
          <w:sz w:val="28"/>
          <w:szCs w:val="28"/>
        </w:rPr>
        <w:t xml:space="preserve"> омбудсмен; інститут омбудсмена; уповноважений з прав людини; функції омбудсмена; моделі омбудсмена.</w:t>
      </w:r>
    </w:p>
    <w:p w:rsidR="00CB2B57" w:rsidRPr="00467DF5" w:rsidRDefault="00CB2B57" w:rsidP="002665DE">
      <w:pPr>
        <w:pStyle w:val="normal"/>
        <w:spacing w:after="0" w:line="360" w:lineRule="auto"/>
        <w:ind w:firstLine="708"/>
        <w:jc w:val="both"/>
        <w:rPr>
          <w:rFonts w:ascii="Times New Roman" w:eastAsia="Times New Roman" w:hAnsi="Times New Roman" w:cs="Times New Roman"/>
          <w:sz w:val="28"/>
          <w:szCs w:val="28"/>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uk-UA"/>
        </w:rPr>
      </w:pPr>
    </w:p>
    <w:p w:rsidR="002665DE" w:rsidRDefault="002665DE" w:rsidP="002665DE">
      <w:pPr>
        <w:pStyle w:val="Default"/>
        <w:spacing w:line="360" w:lineRule="auto"/>
        <w:ind w:firstLine="709"/>
        <w:jc w:val="center"/>
        <w:rPr>
          <w:b/>
          <w:color w:val="auto"/>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r>
        <w:rPr>
          <w:b/>
          <w:sz w:val="28"/>
          <w:szCs w:val="28"/>
        </w:rPr>
        <w:lastRenderedPageBreak/>
        <w:t>АНОТАЦІЯ</w:t>
      </w: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7A29F9">
      <w:pPr>
        <w:pStyle w:val="normal"/>
        <w:spacing w:after="0" w:line="360" w:lineRule="auto"/>
        <w:ind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Коваль О.З.   Державне регулювання інституту омбудсмена в сучасному політичному контексті. - Рукопис</w:t>
      </w:r>
    </w:p>
    <w:p w:rsidR="007A29F9" w:rsidRDefault="007A29F9" w:rsidP="007A29F9">
      <w:pPr>
        <w:pStyle w:val="normal"/>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робота за спеціальністю 281 «Публічне управління та адміністрування» - Івано-Франкіський національний технічний університет нафти і газу. – Івано-Франківськ, 2021.</w:t>
      </w:r>
    </w:p>
    <w:p w:rsidR="007A29F9" w:rsidRDefault="007A29F9" w:rsidP="007A29F9">
      <w:pPr>
        <w:pStyle w:val="normal"/>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дослідженні висвітлено суть та загальну характеристику інституту омбудсмена в Україні та світі. У роботі визначено поняття, правовий статус та функції інституту омбудсмена, досліджено історичний розвиток та основні етапи його становлення. Охарактеризовано основні напрямки діяльності Уповноваженого ВРУ з прав людини. Здійснено аналіз світового досвіду функціонування спеціалізованих омбудсменів, а також діяльність структурних підрозділів та представників омбудсмена в Україні.</w:t>
      </w:r>
    </w:p>
    <w:p w:rsidR="007A29F9" w:rsidRDefault="007A29F9" w:rsidP="007A29F9">
      <w:pPr>
        <w:pStyle w:val="normal"/>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A29F9">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xml:space="preserve"> омбудсмен; інститут омбудсмена; уповноважений з прав людини; функції омбудсмена; моделі омбудсмена.</w:t>
      </w:r>
    </w:p>
    <w:p w:rsidR="007A29F9" w:rsidRDefault="007A29F9" w:rsidP="007A29F9">
      <w:pPr>
        <w:pStyle w:val="Default"/>
        <w:spacing w:line="360" w:lineRule="auto"/>
        <w:ind w:firstLine="709"/>
        <w:rPr>
          <w:b/>
          <w:sz w:val="28"/>
          <w:szCs w:val="28"/>
          <w:lang w:val="ru-RU"/>
        </w:rPr>
      </w:pPr>
    </w:p>
    <w:p w:rsidR="007A29F9" w:rsidRPr="007A29F9" w:rsidRDefault="007A29F9" w:rsidP="007A29F9">
      <w:pPr>
        <w:pStyle w:val="Default"/>
        <w:spacing w:line="360" w:lineRule="auto"/>
        <w:ind w:firstLine="709"/>
        <w:rPr>
          <w:b/>
          <w:sz w:val="28"/>
          <w:szCs w:val="28"/>
          <w:lang w:val="ru-RU"/>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7A29F9" w:rsidRDefault="007A29F9" w:rsidP="002665DE">
      <w:pPr>
        <w:pStyle w:val="Default"/>
        <w:spacing w:line="360" w:lineRule="auto"/>
        <w:ind w:firstLine="709"/>
        <w:jc w:val="center"/>
        <w:rPr>
          <w:b/>
          <w:sz w:val="28"/>
          <w:szCs w:val="28"/>
        </w:rPr>
      </w:pPr>
    </w:p>
    <w:p w:rsidR="00467DF5" w:rsidRDefault="00467DF5" w:rsidP="002665DE">
      <w:pPr>
        <w:pStyle w:val="Default"/>
        <w:spacing w:line="360" w:lineRule="auto"/>
        <w:ind w:firstLine="709"/>
        <w:jc w:val="center"/>
        <w:rPr>
          <w:b/>
          <w:sz w:val="28"/>
          <w:szCs w:val="28"/>
        </w:rPr>
      </w:pPr>
      <w:r w:rsidRPr="00467DF5">
        <w:rPr>
          <w:b/>
          <w:sz w:val="28"/>
          <w:szCs w:val="28"/>
        </w:rPr>
        <w:lastRenderedPageBreak/>
        <w:t>SUMMARY</w:t>
      </w:r>
    </w:p>
    <w:p w:rsidR="002665DE" w:rsidRDefault="002665DE" w:rsidP="002665DE">
      <w:pPr>
        <w:pStyle w:val="Default"/>
        <w:spacing w:line="360" w:lineRule="auto"/>
        <w:ind w:firstLine="709"/>
        <w:jc w:val="center"/>
        <w:rPr>
          <w:b/>
          <w:sz w:val="28"/>
          <w:szCs w:val="28"/>
        </w:rPr>
      </w:pPr>
    </w:p>
    <w:p w:rsidR="002665DE" w:rsidRPr="00467DF5" w:rsidRDefault="002665DE" w:rsidP="002665DE">
      <w:pPr>
        <w:pStyle w:val="Default"/>
        <w:spacing w:line="360" w:lineRule="auto"/>
        <w:ind w:firstLine="709"/>
        <w:jc w:val="center"/>
        <w:rPr>
          <w:b/>
          <w:sz w:val="28"/>
          <w:szCs w:val="28"/>
        </w:rPr>
      </w:pPr>
    </w:p>
    <w:p w:rsidR="00CB2B57" w:rsidRPr="00467DF5" w:rsidRDefault="00467DF5" w:rsidP="002665DE">
      <w:pPr>
        <w:pStyle w:val="normal"/>
        <w:spacing w:after="0" w:line="360" w:lineRule="auto"/>
        <w:ind w:firstLine="708"/>
        <w:jc w:val="both"/>
        <w:rPr>
          <w:rFonts w:ascii="Times New Roman" w:eastAsia="Times New Roman" w:hAnsi="Times New Roman" w:cs="Times New Roman"/>
          <w:b/>
          <w:sz w:val="28"/>
          <w:szCs w:val="28"/>
          <w:lang w:val="en-US"/>
        </w:rPr>
      </w:pPr>
      <w:r w:rsidRPr="00467DF5">
        <w:rPr>
          <w:rFonts w:ascii="Times New Roman" w:eastAsia="Times New Roman" w:hAnsi="Times New Roman" w:cs="Times New Roman"/>
          <w:b/>
          <w:sz w:val="28"/>
          <w:szCs w:val="28"/>
          <w:lang w:val="en-US"/>
        </w:rPr>
        <w:t>Koval O.Z</w:t>
      </w:r>
      <w:r w:rsidRPr="00467DF5">
        <w:rPr>
          <w:rFonts w:ascii="Times New Roman" w:eastAsia="Times New Roman" w:hAnsi="Times New Roman" w:cs="Times New Roman"/>
          <w:b/>
          <w:sz w:val="28"/>
          <w:szCs w:val="28"/>
          <w:lang w:val="uk-UA"/>
        </w:rPr>
        <w:t>.</w:t>
      </w:r>
      <w:r w:rsidRPr="00467DF5">
        <w:rPr>
          <w:rFonts w:ascii="Times New Roman" w:eastAsia="Times New Roman" w:hAnsi="Times New Roman" w:cs="Times New Roman"/>
          <w:b/>
          <w:sz w:val="28"/>
          <w:szCs w:val="28"/>
          <w:lang w:val="en-US"/>
        </w:rPr>
        <w:t xml:space="preserve"> State regulation of the institution of ombudsman in the modern political context. - Manuscript</w:t>
      </w:r>
    </w:p>
    <w:p w:rsidR="00CB2B57" w:rsidRPr="00467DF5" w:rsidRDefault="00467DF5" w:rsidP="002665DE">
      <w:pPr>
        <w:pStyle w:val="normal"/>
        <w:spacing w:after="0" w:line="360" w:lineRule="auto"/>
        <w:ind w:firstLine="708"/>
        <w:jc w:val="both"/>
        <w:rPr>
          <w:rFonts w:ascii="Times New Roman" w:eastAsia="Times New Roman" w:hAnsi="Times New Roman" w:cs="Times New Roman"/>
          <w:sz w:val="28"/>
          <w:szCs w:val="28"/>
          <w:lang w:val="en-US"/>
        </w:rPr>
      </w:pPr>
      <w:r w:rsidRPr="00467DF5">
        <w:rPr>
          <w:rFonts w:ascii="Times New Roman" w:eastAsia="Times New Roman" w:hAnsi="Times New Roman" w:cs="Times New Roman"/>
          <w:sz w:val="28"/>
          <w:szCs w:val="28"/>
          <w:lang w:val="en-US"/>
        </w:rPr>
        <w:t>Master's thesis in 281 "Public Administration" - Ivano-Frankivsk National Technical University of Oil and Gas. - Ivano-Frankivsk, 2021.</w:t>
      </w:r>
    </w:p>
    <w:p w:rsidR="00CB2B57" w:rsidRPr="00467DF5" w:rsidRDefault="00467DF5" w:rsidP="002665DE">
      <w:pPr>
        <w:pStyle w:val="normal"/>
        <w:spacing w:after="0" w:line="360" w:lineRule="auto"/>
        <w:ind w:firstLine="708"/>
        <w:jc w:val="both"/>
        <w:rPr>
          <w:rFonts w:ascii="Times New Roman" w:eastAsia="Times New Roman" w:hAnsi="Times New Roman" w:cs="Times New Roman"/>
          <w:sz w:val="28"/>
          <w:szCs w:val="28"/>
          <w:lang w:val="en-US"/>
        </w:rPr>
      </w:pPr>
      <w:r w:rsidRPr="00467DF5">
        <w:rPr>
          <w:rFonts w:ascii="Times New Roman" w:eastAsia="Times New Roman" w:hAnsi="Times New Roman" w:cs="Times New Roman"/>
          <w:sz w:val="28"/>
          <w:szCs w:val="28"/>
          <w:lang w:val="en-US"/>
        </w:rPr>
        <w:t>The study highlights the essence and general characteristics of the ombudsman institution in Ukraine and the world. The concept, legal status and functions of the ombudsman institution are defined in the work, the historical development and the main stages of its formation are investigated. The main activities of the Parliamentary Commissioner for Human Rights are described. The analysis of the world experience of functioning of specialized ombudsmen, and also activity of structural divisions and representatives of the ombudsman in Ukraine is carried out.</w:t>
      </w:r>
    </w:p>
    <w:p w:rsidR="00CB2B57" w:rsidRPr="00467DF5" w:rsidRDefault="00467DF5" w:rsidP="002665DE">
      <w:pPr>
        <w:pStyle w:val="normal"/>
        <w:spacing w:after="0" w:line="360" w:lineRule="auto"/>
        <w:ind w:firstLine="708"/>
        <w:jc w:val="both"/>
        <w:rPr>
          <w:rFonts w:ascii="Times New Roman" w:eastAsia="Times New Roman" w:hAnsi="Times New Roman" w:cs="Times New Roman"/>
          <w:sz w:val="28"/>
          <w:szCs w:val="28"/>
          <w:lang w:val="en-US"/>
        </w:rPr>
      </w:pPr>
      <w:r w:rsidRPr="00467DF5">
        <w:rPr>
          <w:rFonts w:ascii="Times New Roman" w:eastAsia="Times New Roman" w:hAnsi="Times New Roman" w:cs="Times New Roman"/>
          <w:sz w:val="28"/>
          <w:szCs w:val="28"/>
          <w:lang w:val="en-US"/>
        </w:rPr>
        <w:t xml:space="preserve"> </w:t>
      </w:r>
      <w:r w:rsidRPr="002665DE">
        <w:rPr>
          <w:rFonts w:ascii="Times New Roman" w:eastAsia="Times New Roman" w:hAnsi="Times New Roman" w:cs="Times New Roman"/>
          <w:b/>
          <w:sz w:val="28"/>
          <w:szCs w:val="28"/>
          <w:lang w:val="en-US"/>
        </w:rPr>
        <w:t>Keywords:</w:t>
      </w:r>
      <w:r w:rsidRPr="00467DF5">
        <w:rPr>
          <w:rFonts w:ascii="Times New Roman" w:eastAsia="Times New Roman" w:hAnsi="Times New Roman" w:cs="Times New Roman"/>
          <w:sz w:val="28"/>
          <w:szCs w:val="28"/>
          <w:lang w:val="en-US"/>
        </w:rPr>
        <w:t xml:space="preserve"> ombudsman; the ombudsman institute; the Commissioner for Human Rights; functions of the ombudsman; ombudsman model.</w:t>
      </w: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bookmarkStart w:id="0" w:name="_gjdgxs" w:colFirst="0" w:colLast="0"/>
      <w:bookmarkEnd w:id="0"/>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jc w:val="both"/>
        <w:rPr>
          <w:rFonts w:ascii="Times New Roman" w:eastAsia="Times New Roman" w:hAnsi="Times New Roman" w:cs="Times New Roman"/>
          <w:b/>
          <w:sz w:val="28"/>
          <w:szCs w:val="28"/>
          <w:lang w:val="uk-UA"/>
        </w:rPr>
      </w:pPr>
    </w:p>
    <w:p w:rsidR="002665DE" w:rsidRDefault="002665DE" w:rsidP="002665DE">
      <w:pPr>
        <w:pStyle w:val="normal"/>
        <w:spacing w:after="0" w:line="360" w:lineRule="auto"/>
        <w:jc w:val="center"/>
        <w:rPr>
          <w:rFonts w:ascii="Times New Roman" w:eastAsia="Times New Roman" w:hAnsi="Times New Roman" w:cs="Times New Roman"/>
          <w:b/>
          <w:sz w:val="28"/>
          <w:szCs w:val="28"/>
          <w:lang w:val="uk-UA"/>
        </w:rPr>
      </w:pPr>
    </w:p>
    <w:p w:rsidR="00CB2B57" w:rsidRPr="00467DF5" w:rsidRDefault="00467DF5" w:rsidP="002665DE">
      <w:pPr>
        <w:pStyle w:val="normal"/>
        <w:spacing w:after="0" w:line="360" w:lineRule="auto"/>
        <w:jc w:val="center"/>
        <w:rPr>
          <w:rFonts w:ascii="Times New Roman" w:eastAsia="Times New Roman" w:hAnsi="Times New Roman" w:cs="Times New Roman"/>
          <w:b/>
          <w:sz w:val="28"/>
          <w:szCs w:val="28"/>
        </w:rPr>
      </w:pPr>
      <w:r w:rsidRPr="00467DF5">
        <w:rPr>
          <w:rFonts w:ascii="Times New Roman" w:eastAsia="Times New Roman" w:hAnsi="Times New Roman" w:cs="Times New Roman"/>
          <w:b/>
          <w:sz w:val="28"/>
          <w:szCs w:val="28"/>
        </w:rPr>
        <w:lastRenderedPageBreak/>
        <w:t>ЗМІСТ</w:t>
      </w:r>
    </w:p>
    <w:p w:rsidR="00CB2B57" w:rsidRPr="00467DF5" w:rsidRDefault="00CB2B57" w:rsidP="002665DE">
      <w:pPr>
        <w:pStyle w:val="normal"/>
        <w:spacing w:after="0" w:line="360" w:lineRule="auto"/>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jc w:val="both"/>
        <w:rPr>
          <w:rFonts w:ascii="Times New Roman" w:eastAsia="Times New Roman" w:hAnsi="Times New Roman" w:cs="Times New Roman"/>
          <w:sz w:val="28"/>
          <w:szCs w:val="28"/>
        </w:rPr>
      </w:pPr>
    </w:p>
    <w:p w:rsidR="00CB2B57" w:rsidRPr="002665DE" w:rsidRDefault="00467DF5" w:rsidP="002665DE">
      <w:pPr>
        <w:pStyle w:val="normal"/>
        <w:spacing w:after="0" w:line="360" w:lineRule="auto"/>
        <w:jc w:val="both"/>
        <w:rPr>
          <w:rFonts w:ascii="Times New Roman" w:eastAsia="Times New Roman" w:hAnsi="Times New Roman" w:cs="Times New Roman"/>
          <w:b/>
          <w:sz w:val="28"/>
          <w:szCs w:val="28"/>
        </w:rPr>
      </w:pPr>
      <w:r w:rsidRPr="002665DE">
        <w:rPr>
          <w:rFonts w:ascii="Times New Roman" w:eastAsia="Times New Roman" w:hAnsi="Times New Roman" w:cs="Times New Roman"/>
          <w:b/>
          <w:sz w:val="28"/>
          <w:szCs w:val="28"/>
        </w:rPr>
        <w:t>В</w:t>
      </w:r>
      <w:r w:rsidRPr="002665DE">
        <w:rPr>
          <w:rFonts w:ascii="Times New Roman" w:eastAsia="Times New Roman" w:hAnsi="Times New Roman" w:cs="Times New Roman"/>
          <w:b/>
          <w:sz w:val="28"/>
          <w:szCs w:val="28"/>
          <w:lang w:val="uk-UA"/>
        </w:rPr>
        <w:t>СТУП</w:t>
      </w:r>
      <w:r w:rsidRPr="002665DE">
        <w:rPr>
          <w:rFonts w:ascii="Times New Roman" w:eastAsia="Times New Roman" w:hAnsi="Times New Roman" w:cs="Times New Roman"/>
          <w:b/>
          <w:sz w:val="28"/>
          <w:szCs w:val="28"/>
        </w:rPr>
        <w:t xml:space="preserve">                                                                                          </w:t>
      </w:r>
      <w:r w:rsidR="002665DE">
        <w:rPr>
          <w:rFonts w:ascii="Times New Roman" w:eastAsia="Times New Roman" w:hAnsi="Times New Roman" w:cs="Times New Roman"/>
          <w:b/>
          <w:sz w:val="28"/>
          <w:szCs w:val="28"/>
        </w:rPr>
        <w:t xml:space="preserve">                               </w:t>
      </w:r>
      <w:r w:rsidRPr="002665DE">
        <w:rPr>
          <w:rFonts w:ascii="Times New Roman" w:eastAsia="Times New Roman" w:hAnsi="Times New Roman" w:cs="Times New Roman"/>
          <w:b/>
          <w:sz w:val="28"/>
          <w:szCs w:val="28"/>
        </w:rPr>
        <w:t>4</w:t>
      </w:r>
    </w:p>
    <w:p w:rsidR="002665DE" w:rsidRPr="002665DE" w:rsidRDefault="002665DE" w:rsidP="002665DE">
      <w:pPr>
        <w:pStyle w:val="normal"/>
        <w:spacing w:after="0" w:line="360" w:lineRule="auto"/>
        <w:jc w:val="both"/>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rPr>
        <w:t>РОЗДІЛ І</w:t>
      </w:r>
      <w:r w:rsidR="00467DF5" w:rsidRPr="002665DE">
        <w:rPr>
          <w:rFonts w:ascii="Times New Roman" w:eastAsia="Times New Roman" w:hAnsi="Times New Roman" w:cs="Times New Roman"/>
          <w:b/>
          <w:sz w:val="28"/>
          <w:szCs w:val="28"/>
        </w:rPr>
        <w:t xml:space="preserve"> </w:t>
      </w:r>
    </w:p>
    <w:p w:rsidR="00CB2B57" w:rsidRPr="002665DE" w:rsidRDefault="002665DE" w:rsidP="002665DE">
      <w:pPr>
        <w:pStyle w:val="normal"/>
        <w:spacing w:after="0" w:line="360" w:lineRule="auto"/>
        <w:jc w:val="both"/>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lang w:val="uk-UA"/>
        </w:rPr>
        <w:t>ТЕОРЕТИКО-ПРАВОВІ ЗАСАДИ ІНСТИТУТУ ОМБУДСМЕНА В УКРАЇНІ</w:t>
      </w:r>
      <w:r>
        <w:rPr>
          <w:rFonts w:ascii="Times New Roman" w:eastAsia="Times New Roman" w:hAnsi="Times New Roman" w:cs="Times New Roman"/>
          <w:b/>
          <w:sz w:val="28"/>
          <w:szCs w:val="28"/>
          <w:lang w:val="uk-UA"/>
        </w:rPr>
        <w:t xml:space="preserve">                                                                                                                </w:t>
      </w:r>
      <w:r w:rsidR="00467DF5" w:rsidRPr="002665DE">
        <w:rPr>
          <w:rFonts w:ascii="Times New Roman" w:eastAsia="Times New Roman" w:hAnsi="Times New Roman" w:cs="Times New Roman"/>
          <w:b/>
          <w:sz w:val="28"/>
          <w:szCs w:val="28"/>
        </w:rPr>
        <w:t>7</w:t>
      </w:r>
    </w:p>
    <w:p w:rsidR="00CB2B57" w:rsidRPr="00467DF5" w:rsidRDefault="002C50AE" w:rsidP="002665DE">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r w:rsidR="00467DF5" w:rsidRPr="00467DF5">
        <w:rPr>
          <w:rFonts w:ascii="Times New Roman" w:eastAsia="Times New Roman" w:hAnsi="Times New Roman" w:cs="Times New Roman"/>
          <w:sz w:val="28"/>
          <w:szCs w:val="28"/>
        </w:rPr>
        <w:t xml:space="preserve"> Загальна характеристика поняття</w:t>
      </w:r>
      <w:r w:rsidR="002665DE">
        <w:rPr>
          <w:rFonts w:ascii="Times New Roman" w:eastAsia="Times New Roman" w:hAnsi="Times New Roman" w:cs="Times New Roman"/>
          <w:sz w:val="28"/>
          <w:szCs w:val="28"/>
        </w:rPr>
        <w:t xml:space="preserve"> "омбудсмена"</w:t>
      </w:r>
      <w:r w:rsidR="002665DE">
        <w:rPr>
          <w:rFonts w:ascii="Times New Roman" w:eastAsia="Times New Roman" w:hAnsi="Times New Roman" w:cs="Times New Roman"/>
          <w:sz w:val="28"/>
          <w:szCs w:val="28"/>
          <w:lang w:val="uk-UA"/>
        </w:rPr>
        <w:t xml:space="preserve">  </w:t>
      </w:r>
      <w:r w:rsidR="00467DF5" w:rsidRPr="00467DF5">
        <w:rPr>
          <w:rFonts w:ascii="Times New Roman" w:eastAsia="Times New Roman" w:hAnsi="Times New Roman" w:cs="Times New Roman"/>
          <w:sz w:val="28"/>
          <w:szCs w:val="28"/>
        </w:rPr>
        <w:t xml:space="preserve">      </w:t>
      </w:r>
      <w:r w:rsidR="002665DE">
        <w:rPr>
          <w:rFonts w:ascii="Times New Roman" w:eastAsia="Times New Roman" w:hAnsi="Times New Roman" w:cs="Times New Roman"/>
          <w:sz w:val="28"/>
          <w:szCs w:val="28"/>
          <w:lang w:val="uk-UA"/>
        </w:rPr>
        <w:t xml:space="preserve">        </w:t>
      </w:r>
      <w:r w:rsidR="00467DF5" w:rsidRPr="00467DF5">
        <w:rPr>
          <w:rFonts w:ascii="Times New Roman" w:eastAsia="Times New Roman" w:hAnsi="Times New Roman" w:cs="Times New Roman"/>
          <w:sz w:val="28"/>
          <w:szCs w:val="28"/>
        </w:rPr>
        <w:t xml:space="preserve">                             7</w:t>
      </w:r>
    </w:p>
    <w:p w:rsidR="00CB2B57" w:rsidRPr="00467DF5" w:rsidRDefault="002C50AE" w:rsidP="002665DE">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r w:rsidR="002665DE">
        <w:rPr>
          <w:rFonts w:ascii="Times New Roman" w:eastAsia="Times New Roman" w:hAnsi="Times New Roman" w:cs="Times New Roman"/>
          <w:sz w:val="28"/>
          <w:szCs w:val="28"/>
        </w:rPr>
        <w:t xml:space="preserve"> Правовий статус омбудсмена</w:t>
      </w:r>
      <w:r w:rsidR="002665DE">
        <w:rPr>
          <w:rFonts w:ascii="Times New Roman" w:eastAsia="Times New Roman" w:hAnsi="Times New Roman" w:cs="Times New Roman"/>
          <w:sz w:val="28"/>
          <w:szCs w:val="28"/>
          <w:lang w:val="uk-UA"/>
        </w:rPr>
        <w:t xml:space="preserve"> </w:t>
      </w:r>
      <w:r w:rsidR="00467DF5" w:rsidRPr="00467DF5">
        <w:rPr>
          <w:rFonts w:ascii="Times New Roman" w:eastAsia="Times New Roman" w:hAnsi="Times New Roman" w:cs="Times New Roman"/>
          <w:sz w:val="28"/>
          <w:szCs w:val="28"/>
        </w:rPr>
        <w:t xml:space="preserve">                  </w:t>
      </w:r>
      <w:r w:rsidR="002665DE">
        <w:rPr>
          <w:rFonts w:ascii="Times New Roman" w:eastAsia="Times New Roman" w:hAnsi="Times New Roman" w:cs="Times New Roman"/>
          <w:sz w:val="28"/>
          <w:szCs w:val="28"/>
          <w:lang w:val="uk-UA"/>
        </w:rPr>
        <w:t xml:space="preserve">    </w:t>
      </w:r>
      <w:r w:rsidR="00467DF5" w:rsidRPr="00467DF5">
        <w:rPr>
          <w:rFonts w:ascii="Times New Roman" w:eastAsia="Times New Roman" w:hAnsi="Times New Roman" w:cs="Times New Roman"/>
          <w:sz w:val="28"/>
          <w:szCs w:val="28"/>
        </w:rPr>
        <w:t xml:space="preserve">                                                 12</w:t>
      </w:r>
    </w:p>
    <w:p w:rsidR="00CB2B57" w:rsidRPr="00467DF5" w:rsidRDefault="002C50AE" w:rsidP="002665DE">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r w:rsidR="002665DE">
        <w:rPr>
          <w:rFonts w:ascii="Times New Roman" w:eastAsia="Times New Roman" w:hAnsi="Times New Roman" w:cs="Times New Roman"/>
          <w:sz w:val="28"/>
          <w:szCs w:val="28"/>
        </w:rPr>
        <w:t xml:space="preserve"> Функції омбудсмена</w:t>
      </w:r>
      <w:r w:rsidR="002665DE">
        <w:rPr>
          <w:rFonts w:ascii="Times New Roman" w:eastAsia="Times New Roman" w:hAnsi="Times New Roman" w:cs="Times New Roman"/>
          <w:sz w:val="28"/>
          <w:szCs w:val="28"/>
          <w:lang w:val="uk-UA"/>
        </w:rPr>
        <w:t xml:space="preserve"> </w:t>
      </w:r>
      <w:r w:rsidR="00467DF5" w:rsidRPr="00467DF5">
        <w:rPr>
          <w:rFonts w:ascii="Times New Roman" w:eastAsia="Times New Roman" w:hAnsi="Times New Roman" w:cs="Times New Roman"/>
          <w:sz w:val="28"/>
          <w:szCs w:val="28"/>
        </w:rPr>
        <w:t xml:space="preserve">                                 </w:t>
      </w:r>
      <w:r w:rsidR="002665DE">
        <w:rPr>
          <w:rFonts w:ascii="Times New Roman" w:eastAsia="Times New Roman" w:hAnsi="Times New Roman" w:cs="Times New Roman"/>
          <w:sz w:val="28"/>
          <w:szCs w:val="28"/>
          <w:lang w:val="uk-UA"/>
        </w:rPr>
        <w:t xml:space="preserve">   </w:t>
      </w:r>
      <w:r w:rsidR="00467DF5" w:rsidRPr="00467DF5">
        <w:rPr>
          <w:rFonts w:ascii="Times New Roman" w:eastAsia="Times New Roman" w:hAnsi="Times New Roman" w:cs="Times New Roman"/>
          <w:sz w:val="28"/>
          <w:szCs w:val="28"/>
        </w:rPr>
        <w:t xml:space="preserve">                                                 20</w:t>
      </w:r>
    </w:p>
    <w:p w:rsidR="002665DE" w:rsidRDefault="002665DE" w:rsidP="002665DE">
      <w:pPr>
        <w:pStyle w:val="normal"/>
        <w:spacing w:after="0" w:line="360" w:lineRule="auto"/>
        <w:jc w:val="both"/>
        <w:rPr>
          <w:rFonts w:ascii="Times New Roman" w:eastAsia="Times New Roman" w:hAnsi="Times New Roman" w:cs="Times New Roman"/>
          <w:b/>
          <w:sz w:val="28"/>
          <w:szCs w:val="28"/>
          <w:lang w:val="uk-UA"/>
        </w:rPr>
      </w:pPr>
    </w:p>
    <w:p w:rsidR="002665DE" w:rsidRPr="002665DE" w:rsidRDefault="002665DE" w:rsidP="002665DE">
      <w:pPr>
        <w:pStyle w:val="normal"/>
        <w:spacing w:after="0" w:line="360" w:lineRule="auto"/>
        <w:jc w:val="both"/>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rPr>
        <w:t>РОЗДІЛ ІІ</w:t>
      </w:r>
      <w:r w:rsidR="00467DF5" w:rsidRPr="002665DE">
        <w:rPr>
          <w:rFonts w:ascii="Times New Roman" w:eastAsia="Times New Roman" w:hAnsi="Times New Roman" w:cs="Times New Roman"/>
          <w:b/>
          <w:sz w:val="28"/>
          <w:szCs w:val="28"/>
        </w:rPr>
        <w:t xml:space="preserve"> </w:t>
      </w:r>
    </w:p>
    <w:p w:rsidR="00CB2B57" w:rsidRPr="002665DE" w:rsidRDefault="002665DE" w:rsidP="002665DE">
      <w:pPr>
        <w:pStyle w:val="normal"/>
        <w:spacing w:after="0" w:line="360" w:lineRule="auto"/>
        <w:jc w:val="both"/>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lang w:val="uk-UA"/>
        </w:rPr>
        <w:t xml:space="preserve">МІЖНАРОДНІ СТАНДАРТИ СТАНОВЛЕННЯ ТА РОЗВИТКУ ІНСТИТУТУ ОМБУДСМЕНА                                                                        </w:t>
      </w:r>
      <w:r>
        <w:rPr>
          <w:rFonts w:ascii="Times New Roman" w:eastAsia="Times New Roman" w:hAnsi="Times New Roman" w:cs="Times New Roman"/>
          <w:b/>
          <w:sz w:val="28"/>
          <w:szCs w:val="28"/>
          <w:lang w:val="uk-UA"/>
        </w:rPr>
        <w:t xml:space="preserve">    </w:t>
      </w:r>
      <w:r w:rsidR="00467DF5" w:rsidRPr="002665DE">
        <w:rPr>
          <w:rFonts w:ascii="Times New Roman" w:eastAsia="Times New Roman" w:hAnsi="Times New Roman" w:cs="Times New Roman"/>
          <w:b/>
          <w:sz w:val="28"/>
          <w:szCs w:val="28"/>
        </w:rPr>
        <w:t>37</w:t>
      </w:r>
    </w:p>
    <w:p w:rsidR="002665DE" w:rsidRDefault="002665DE" w:rsidP="002665DE">
      <w:pPr>
        <w:pStyle w:val="normal"/>
        <w:spacing w:after="0" w:line="360" w:lineRule="auto"/>
        <w:jc w:val="both"/>
        <w:rPr>
          <w:rFonts w:ascii="Times New Roman" w:eastAsia="Times New Roman" w:hAnsi="Times New Roman" w:cs="Times New Roman"/>
          <w:b/>
          <w:sz w:val="28"/>
          <w:szCs w:val="28"/>
          <w:lang w:val="uk-UA"/>
        </w:rPr>
      </w:pPr>
    </w:p>
    <w:p w:rsidR="002665DE" w:rsidRPr="002665DE" w:rsidRDefault="002665DE" w:rsidP="002665DE">
      <w:pPr>
        <w:pStyle w:val="normal"/>
        <w:spacing w:after="0" w:line="360" w:lineRule="auto"/>
        <w:jc w:val="both"/>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rPr>
        <w:t>РОЗДІЛ ІІІ</w:t>
      </w:r>
    </w:p>
    <w:p w:rsidR="00CB2B57" w:rsidRPr="002665DE" w:rsidRDefault="002665DE" w:rsidP="002665DE">
      <w:pPr>
        <w:pStyle w:val="normal"/>
        <w:spacing w:after="0" w:line="360" w:lineRule="auto"/>
        <w:jc w:val="both"/>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lang w:val="uk-UA"/>
        </w:rPr>
        <w:t xml:space="preserve">НАПРЯМИ ВДОСКОНАЛЕННЯ ІНСТИТУТУ ОМБУДСМЕНА В УКРАЇНІ  </w:t>
      </w:r>
      <w:r>
        <w:rPr>
          <w:rFonts w:ascii="Times New Roman" w:eastAsia="Times New Roman" w:hAnsi="Times New Roman" w:cs="Times New Roman"/>
          <w:b/>
          <w:sz w:val="28"/>
          <w:szCs w:val="28"/>
          <w:lang w:val="uk-UA"/>
        </w:rPr>
        <w:t xml:space="preserve">                                                                                                           </w:t>
      </w:r>
      <w:r w:rsidR="00467DF5" w:rsidRPr="002665DE">
        <w:rPr>
          <w:rFonts w:ascii="Times New Roman" w:eastAsia="Times New Roman" w:hAnsi="Times New Roman" w:cs="Times New Roman"/>
          <w:b/>
          <w:sz w:val="28"/>
          <w:szCs w:val="28"/>
        </w:rPr>
        <w:t>56</w:t>
      </w:r>
    </w:p>
    <w:p w:rsidR="00CB2B57" w:rsidRPr="00467DF5" w:rsidRDefault="002665DE" w:rsidP="002C50AE">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r w:rsidR="00467DF5" w:rsidRPr="00467DF5">
        <w:rPr>
          <w:rFonts w:ascii="Times New Roman" w:eastAsia="Times New Roman" w:hAnsi="Times New Roman" w:cs="Times New Roman"/>
          <w:sz w:val="28"/>
          <w:szCs w:val="28"/>
        </w:rPr>
        <w:t xml:space="preserve"> Правове регулювання призначення, звільнення з посади та </w:t>
      </w:r>
    </w:p>
    <w:p w:rsidR="00CB2B57" w:rsidRPr="00467DF5" w:rsidRDefault="00467DF5" w:rsidP="002C50AE">
      <w:pPr>
        <w:pStyle w:val="normal"/>
        <w:spacing w:after="0" w:line="360" w:lineRule="auto"/>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припинення повноважень українського омбудсмена</w:t>
      </w:r>
      <w:r w:rsidRPr="00467DF5">
        <w:rPr>
          <w:rFonts w:ascii="Times New Roman" w:eastAsia="Times New Roman" w:hAnsi="Times New Roman" w:cs="Times New Roman"/>
          <w:sz w:val="28"/>
          <w:szCs w:val="28"/>
          <w:lang w:val="uk-UA"/>
        </w:rPr>
        <w:t xml:space="preserve">  </w:t>
      </w:r>
      <w:r w:rsidRPr="00467DF5">
        <w:rPr>
          <w:rFonts w:ascii="Times New Roman" w:eastAsia="Times New Roman" w:hAnsi="Times New Roman" w:cs="Times New Roman"/>
          <w:sz w:val="28"/>
          <w:szCs w:val="28"/>
        </w:rPr>
        <w:t xml:space="preserve">                            </w:t>
      </w:r>
      <w:r w:rsidR="002C50AE">
        <w:rPr>
          <w:rFonts w:ascii="Times New Roman" w:eastAsia="Times New Roman" w:hAnsi="Times New Roman" w:cs="Times New Roman"/>
          <w:sz w:val="28"/>
          <w:szCs w:val="28"/>
          <w:lang w:val="uk-UA"/>
        </w:rPr>
        <w:t xml:space="preserve">         </w:t>
      </w:r>
      <w:r w:rsidR="002C50AE">
        <w:rPr>
          <w:rFonts w:ascii="Times New Roman" w:eastAsia="Times New Roman" w:hAnsi="Times New Roman" w:cs="Times New Roman"/>
          <w:sz w:val="28"/>
          <w:szCs w:val="28"/>
        </w:rPr>
        <w:t xml:space="preserve"> 56</w:t>
      </w:r>
      <w:r w:rsidRPr="00467DF5">
        <w:rPr>
          <w:rFonts w:ascii="Times New Roman" w:eastAsia="Times New Roman" w:hAnsi="Times New Roman" w:cs="Times New Roman"/>
          <w:sz w:val="28"/>
          <w:szCs w:val="28"/>
        </w:rPr>
        <w:t xml:space="preserve">                                               </w:t>
      </w:r>
    </w:p>
    <w:p w:rsidR="002C50AE" w:rsidRDefault="002665DE" w:rsidP="002C50AE">
      <w:pPr>
        <w:pStyle w:val="normal"/>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3.2</w:t>
      </w:r>
      <w:r w:rsidR="00467DF5" w:rsidRPr="00467DF5">
        <w:rPr>
          <w:rFonts w:ascii="Times New Roman" w:eastAsia="Times New Roman" w:hAnsi="Times New Roman" w:cs="Times New Roman"/>
          <w:sz w:val="28"/>
          <w:szCs w:val="28"/>
        </w:rPr>
        <w:t xml:space="preserve"> Організація роботи, гарантії та результати діяльності омбудсмена в </w:t>
      </w:r>
    </w:p>
    <w:p w:rsidR="00CB2B57" w:rsidRPr="002C50AE" w:rsidRDefault="00467DF5" w:rsidP="002C50AE">
      <w:pPr>
        <w:pStyle w:val="normal"/>
        <w:spacing w:after="0" w:line="360" w:lineRule="auto"/>
        <w:jc w:val="both"/>
        <w:rPr>
          <w:rFonts w:ascii="Times New Roman" w:eastAsia="Times New Roman" w:hAnsi="Times New Roman" w:cs="Times New Roman"/>
          <w:sz w:val="28"/>
          <w:szCs w:val="28"/>
          <w:lang w:val="uk-UA"/>
        </w:rPr>
      </w:pPr>
      <w:r w:rsidRPr="002C50AE">
        <w:rPr>
          <w:rFonts w:ascii="Times New Roman" w:eastAsia="Times New Roman" w:hAnsi="Times New Roman" w:cs="Times New Roman"/>
          <w:sz w:val="28"/>
          <w:szCs w:val="28"/>
          <w:lang w:val="uk-UA"/>
        </w:rPr>
        <w:t>Україні</w:t>
      </w:r>
      <w:r w:rsidR="002C50AE">
        <w:rPr>
          <w:rFonts w:ascii="Times New Roman" w:eastAsia="Times New Roman" w:hAnsi="Times New Roman" w:cs="Times New Roman"/>
          <w:sz w:val="28"/>
          <w:szCs w:val="28"/>
          <w:lang w:val="uk-UA"/>
        </w:rPr>
        <w:t xml:space="preserve">                                                                                                                    61</w:t>
      </w:r>
      <w:r w:rsidRPr="00467DF5">
        <w:rPr>
          <w:rFonts w:ascii="Times New Roman" w:eastAsia="Times New Roman" w:hAnsi="Times New Roman" w:cs="Times New Roman"/>
          <w:sz w:val="28"/>
          <w:szCs w:val="28"/>
          <w:lang w:val="uk-UA"/>
        </w:rPr>
        <w:t xml:space="preserve"> </w:t>
      </w:r>
      <w:r w:rsidRPr="002C50AE">
        <w:rPr>
          <w:rFonts w:ascii="Times New Roman" w:eastAsia="Times New Roman" w:hAnsi="Times New Roman" w:cs="Times New Roman"/>
          <w:sz w:val="28"/>
          <w:szCs w:val="28"/>
          <w:lang w:val="uk-UA"/>
        </w:rPr>
        <w:t xml:space="preserve">                                                                               </w:t>
      </w:r>
      <w:r w:rsidR="002C50AE" w:rsidRPr="002C50AE">
        <w:rPr>
          <w:rFonts w:ascii="Times New Roman" w:eastAsia="Times New Roman" w:hAnsi="Times New Roman" w:cs="Times New Roman"/>
          <w:sz w:val="28"/>
          <w:szCs w:val="28"/>
          <w:lang w:val="uk-UA"/>
        </w:rPr>
        <w:t xml:space="preserve">   </w:t>
      </w:r>
    </w:p>
    <w:p w:rsidR="00CB2B57" w:rsidRPr="002C50AE" w:rsidRDefault="002665DE" w:rsidP="002665DE">
      <w:pPr>
        <w:pStyle w:val="normal"/>
        <w:spacing w:after="0" w:line="360" w:lineRule="auto"/>
        <w:jc w:val="both"/>
        <w:rPr>
          <w:rFonts w:ascii="Times New Roman" w:eastAsia="Times New Roman" w:hAnsi="Times New Roman" w:cs="Times New Roman"/>
          <w:sz w:val="28"/>
          <w:szCs w:val="28"/>
          <w:lang w:val="uk-UA"/>
        </w:rPr>
      </w:pPr>
      <w:r w:rsidRPr="002C50AE">
        <w:rPr>
          <w:rFonts w:ascii="Times New Roman" w:eastAsia="Times New Roman" w:hAnsi="Times New Roman" w:cs="Times New Roman"/>
          <w:sz w:val="28"/>
          <w:szCs w:val="28"/>
          <w:lang w:val="uk-UA"/>
        </w:rPr>
        <w:t>3.3</w:t>
      </w:r>
      <w:r w:rsidR="00467DF5" w:rsidRPr="002C50AE">
        <w:rPr>
          <w:rFonts w:ascii="Times New Roman" w:eastAsia="Times New Roman" w:hAnsi="Times New Roman" w:cs="Times New Roman"/>
          <w:sz w:val="28"/>
          <w:szCs w:val="28"/>
          <w:lang w:val="uk-UA"/>
        </w:rPr>
        <w:t xml:space="preserve"> Аналіз діяльності омбудсменів України</w:t>
      </w:r>
      <w:r w:rsidR="00467DF5" w:rsidRPr="00467DF5">
        <w:rPr>
          <w:rFonts w:ascii="Times New Roman" w:eastAsia="Times New Roman" w:hAnsi="Times New Roman" w:cs="Times New Roman"/>
          <w:sz w:val="28"/>
          <w:szCs w:val="28"/>
          <w:lang w:val="uk-UA"/>
        </w:rPr>
        <w:t xml:space="preserve">   </w:t>
      </w:r>
      <w:r w:rsidR="00467DF5" w:rsidRPr="002C50AE">
        <w:rPr>
          <w:rFonts w:ascii="Times New Roman" w:eastAsia="Times New Roman" w:hAnsi="Times New Roman" w:cs="Times New Roman"/>
          <w:sz w:val="28"/>
          <w:szCs w:val="28"/>
          <w:lang w:val="uk-UA"/>
        </w:rPr>
        <w:t xml:space="preserve">                                     </w:t>
      </w:r>
      <w:r w:rsidR="002C50AE">
        <w:rPr>
          <w:rFonts w:ascii="Times New Roman" w:eastAsia="Times New Roman" w:hAnsi="Times New Roman" w:cs="Times New Roman"/>
          <w:sz w:val="28"/>
          <w:szCs w:val="28"/>
          <w:lang w:val="uk-UA"/>
        </w:rPr>
        <w:t xml:space="preserve">     </w:t>
      </w:r>
      <w:r w:rsidR="00467DF5" w:rsidRPr="002C50AE">
        <w:rPr>
          <w:rFonts w:ascii="Times New Roman" w:eastAsia="Times New Roman" w:hAnsi="Times New Roman" w:cs="Times New Roman"/>
          <w:sz w:val="28"/>
          <w:szCs w:val="28"/>
          <w:lang w:val="uk-UA"/>
        </w:rPr>
        <w:t xml:space="preserve">          66</w:t>
      </w:r>
    </w:p>
    <w:p w:rsidR="00CB2B57" w:rsidRPr="002C50AE" w:rsidRDefault="00467DF5" w:rsidP="002665DE">
      <w:pPr>
        <w:pStyle w:val="normal"/>
        <w:spacing w:after="0" w:line="360" w:lineRule="auto"/>
        <w:jc w:val="both"/>
        <w:rPr>
          <w:rFonts w:ascii="Times New Roman" w:eastAsia="Times New Roman" w:hAnsi="Times New Roman" w:cs="Times New Roman"/>
          <w:b/>
          <w:sz w:val="28"/>
          <w:szCs w:val="28"/>
        </w:rPr>
      </w:pPr>
      <w:r w:rsidRPr="002C50AE">
        <w:rPr>
          <w:rFonts w:ascii="Times New Roman" w:eastAsia="Times New Roman" w:hAnsi="Times New Roman" w:cs="Times New Roman"/>
          <w:b/>
          <w:sz w:val="28"/>
          <w:szCs w:val="28"/>
        </w:rPr>
        <w:t>В</w:t>
      </w:r>
      <w:r w:rsidRPr="002C50AE">
        <w:rPr>
          <w:rFonts w:ascii="Times New Roman" w:eastAsia="Times New Roman" w:hAnsi="Times New Roman" w:cs="Times New Roman"/>
          <w:b/>
          <w:sz w:val="28"/>
          <w:szCs w:val="28"/>
          <w:lang w:val="uk-UA"/>
        </w:rPr>
        <w:t>ИСНОВКИ</w:t>
      </w:r>
      <w:r w:rsidRPr="002C50AE">
        <w:rPr>
          <w:rFonts w:ascii="Times New Roman" w:eastAsia="Times New Roman" w:hAnsi="Times New Roman" w:cs="Times New Roman"/>
          <w:b/>
          <w:sz w:val="28"/>
          <w:szCs w:val="28"/>
        </w:rPr>
        <w:t xml:space="preserve">                                                                               </w:t>
      </w:r>
      <w:r w:rsidR="002C50AE">
        <w:rPr>
          <w:rFonts w:ascii="Times New Roman" w:eastAsia="Times New Roman" w:hAnsi="Times New Roman" w:cs="Times New Roman"/>
          <w:b/>
          <w:sz w:val="28"/>
          <w:szCs w:val="28"/>
        </w:rPr>
        <w:t xml:space="preserve">                               </w:t>
      </w:r>
      <w:r w:rsidRPr="002C50AE">
        <w:rPr>
          <w:rFonts w:ascii="Times New Roman" w:eastAsia="Times New Roman" w:hAnsi="Times New Roman" w:cs="Times New Roman"/>
          <w:b/>
          <w:sz w:val="28"/>
          <w:szCs w:val="28"/>
        </w:rPr>
        <w:t>76</w:t>
      </w:r>
    </w:p>
    <w:p w:rsidR="00CB2B57" w:rsidRPr="002C50AE" w:rsidRDefault="00467DF5" w:rsidP="002665DE">
      <w:pPr>
        <w:pStyle w:val="normal"/>
        <w:spacing w:after="0" w:line="360" w:lineRule="auto"/>
        <w:jc w:val="both"/>
        <w:rPr>
          <w:rFonts w:ascii="Times New Roman" w:eastAsia="Times New Roman" w:hAnsi="Times New Roman" w:cs="Times New Roman"/>
          <w:b/>
          <w:sz w:val="28"/>
          <w:szCs w:val="28"/>
        </w:rPr>
      </w:pPr>
      <w:r w:rsidRPr="002C50AE">
        <w:rPr>
          <w:rFonts w:ascii="Times New Roman" w:eastAsia="Times New Roman" w:hAnsi="Times New Roman" w:cs="Times New Roman"/>
          <w:b/>
          <w:sz w:val="28"/>
          <w:szCs w:val="28"/>
        </w:rPr>
        <w:t>С</w:t>
      </w:r>
      <w:r w:rsidRPr="002C50AE">
        <w:rPr>
          <w:rFonts w:ascii="Times New Roman" w:eastAsia="Times New Roman" w:hAnsi="Times New Roman" w:cs="Times New Roman"/>
          <w:b/>
          <w:sz w:val="28"/>
          <w:szCs w:val="28"/>
          <w:lang w:val="uk-UA"/>
        </w:rPr>
        <w:t>ПИСОК ВИКОРИСТАНИХ ДЖЕРЕЛ</w:t>
      </w:r>
      <w:r w:rsidRPr="002C50AE">
        <w:rPr>
          <w:rFonts w:ascii="Times New Roman" w:eastAsia="Times New Roman" w:hAnsi="Times New Roman" w:cs="Times New Roman"/>
          <w:b/>
          <w:sz w:val="28"/>
          <w:szCs w:val="28"/>
        </w:rPr>
        <w:t xml:space="preserve">                             </w:t>
      </w:r>
      <w:r w:rsidRPr="002C50AE">
        <w:rPr>
          <w:rFonts w:ascii="Times New Roman" w:eastAsia="Times New Roman" w:hAnsi="Times New Roman" w:cs="Times New Roman"/>
          <w:b/>
          <w:sz w:val="28"/>
          <w:szCs w:val="28"/>
          <w:lang w:val="uk-UA"/>
        </w:rPr>
        <w:t xml:space="preserve"> </w:t>
      </w:r>
      <w:r w:rsidRPr="002C50AE">
        <w:rPr>
          <w:rFonts w:ascii="Times New Roman" w:eastAsia="Times New Roman" w:hAnsi="Times New Roman" w:cs="Times New Roman"/>
          <w:b/>
          <w:sz w:val="28"/>
          <w:szCs w:val="28"/>
        </w:rPr>
        <w:t xml:space="preserve">   </w:t>
      </w:r>
      <w:r w:rsidR="002C50AE">
        <w:rPr>
          <w:rFonts w:ascii="Times New Roman" w:eastAsia="Times New Roman" w:hAnsi="Times New Roman" w:cs="Times New Roman"/>
          <w:b/>
          <w:sz w:val="28"/>
          <w:szCs w:val="28"/>
        </w:rPr>
        <w:t xml:space="preserve">                            </w:t>
      </w:r>
      <w:r w:rsidRPr="002C50AE">
        <w:rPr>
          <w:rFonts w:ascii="Times New Roman" w:eastAsia="Times New Roman" w:hAnsi="Times New Roman" w:cs="Times New Roman"/>
          <w:b/>
          <w:sz w:val="28"/>
          <w:szCs w:val="28"/>
        </w:rPr>
        <w:t>80</w:t>
      </w: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Default="00CB2B57" w:rsidP="002665DE">
      <w:pPr>
        <w:pStyle w:val="normal"/>
        <w:spacing w:after="0" w:line="360" w:lineRule="auto"/>
        <w:ind w:firstLine="567"/>
        <w:jc w:val="both"/>
        <w:rPr>
          <w:rFonts w:ascii="Times New Roman" w:eastAsia="Times New Roman" w:hAnsi="Times New Roman" w:cs="Times New Roman"/>
          <w:sz w:val="28"/>
          <w:szCs w:val="28"/>
          <w:lang w:val="uk-UA"/>
        </w:rPr>
      </w:pPr>
    </w:p>
    <w:p w:rsidR="002665DE" w:rsidRPr="002665DE" w:rsidRDefault="002665DE" w:rsidP="002C50AE">
      <w:pPr>
        <w:pStyle w:val="normal"/>
        <w:spacing w:after="0" w:line="360" w:lineRule="auto"/>
        <w:jc w:val="both"/>
        <w:rPr>
          <w:rFonts w:ascii="Times New Roman" w:eastAsia="Times New Roman" w:hAnsi="Times New Roman" w:cs="Times New Roman"/>
          <w:sz w:val="28"/>
          <w:szCs w:val="28"/>
          <w:lang w:val="uk-UA"/>
        </w:rPr>
      </w:pPr>
    </w:p>
    <w:p w:rsidR="00CB2B57" w:rsidRPr="00467DF5" w:rsidRDefault="00467DF5" w:rsidP="002665DE">
      <w:pPr>
        <w:pStyle w:val="normal"/>
        <w:spacing w:after="0" w:line="360" w:lineRule="auto"/>
        <w:ind w:firstLine="567"/>
        <w:jc w:val="center"/>
        <w:rPr>
          <w:rFonts w:ascii="Times New Roman" w:eastAsia="Times New Roman" w:hAnsi="Times New Roman" w:cs="Times New Roman"/>
          <w:b/>
          <w:sz w:val="28"/>
          <w:szCs w:val="28"/>
          <w:lang w:val="uk-UA"/>
        </w:rPr>
      </w:pPr>
      <w:r w:rsidRPr="00467DF5">
        <w:rPr>
          <w:rFonts w:ascii="Times New Roman" w:eastAsia="Times New Roman" w:hAnsi="Times New Roman" w:cs="Times New Roman"/>
          <w:b/>
          <w:sz w:val="28"/>
          <w:szCs w:val="28"/>
        </w:rPr>
        <w:lastRenderedPageBreak/>
        <w:t>ВСТУП</w:t>
      </w:r>
    </w:p>
    <w:p w:rsidR="00467DF5" w:rsidRPr="00467DF5" w:rsidRDefault="00467DF5" w:rsidP="002665DE">
      <w:pPr>
        <w:pStyle w:val="normal"/>
        <w:spacing w:after="0" w:line="360" w:lineRule="auto"/>
        <w:ind w:firstLine="567"/>
        <w:jc w:val="both"/>
        <w:rPr>
          <w:rFonts w:ascii="Times New Roman" w:eastAsia="Times New Roman" w:hAnsi="Times New Roman" w:cs="Times New Roman"/>
          <w:b/>
          <w:sz w:val="28"/>
          <w:szCs w:val="28"/>
          <w:lang w:val="uk-UA"/>
        </w:rPr>
      </w:pPr>
    </w:p>
    <w:p w:rsidR="00467DF5" w:rsidRPr="00467DF5" w:rsidRDefault="00467DF5" w:rsidP="002665DE">
      <w:pPr>
        <w:pStyle w:val="normal"/>
        <w:spacing w:after="0" w:line="360" w:lineRule="auto"/>
        <w:ind w:firstLine="567"/>
        <w:jc w:val="both"/>
        <w:rPr>
          <w:rFonts w:ascii="Times New Roman" w:eastAsia="Times New Roman" w:hAnsi="Times New Roman" w:cs="Times New Roman"/>
          <w:b/>
          <w:sz w:val="28"/>
          <w:szCs w:val="28"/>
          <w:lang w:val="uk-UA"/>
        </w:rPr>
      </w:pP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b/>
          <w:sz w:val="28"/>
          <w:szCs w:val="28"/>
          <w:lang w:val="uk-UA"/>
        </w:rPr>
        <w:t>Актуальність теми роботи</w:t>
      </w:r>
      <w:r w:rsidRPr="00467DF5">
        <w:rPr>
          <w:rFonts w:ascii="Times New Roman" w:eastAsia="Times New Roman" w:hAnsi="Times New Roman" w:cs="Times New Roman"/>
          <w:sz w:val="28"/>
          <w:szCs w:val="28"/>
          <w:lang w:val="uk-UA"/>
        </w:rPr>
        <w:t xml:space="preserve"> зумовлена тим, що з проголошенням незалежності Україна взяла зобов’язання перед світовою спільнотою щодо забезпечення прав людини і громадянина. </w:t>
      </w:r>
      <w:r w:rsidRPr="00467DF5">
        <w:rPr>
          <w:rFonts w:ascii="Times New Roman" w:eastAsia="Times New Roman" w:hAnsi="Times New Roman" w:cs="Times New Roman"/>
          <w:sz w:val="28"/>
          <w:szCs w:val="28"/>
        </w:rPr>
        <w:t xml:space="preserve">Основною метою України згідно з міжнародними нормами, стандартами ОБСЄ, Європейського Союзу, Ради Європи є закріплення демократії, становлення та розвиток інституту громадянського суспільства, реалізація принципів верховенства права, розподілу владних повноважень, незалежної та неупередженої судової влади, поваги до прав людини і громадянина. Із взяттям курсу на євроінтеграцію зміни у правовому полі України стали невід’ємною частиною економічної, політичної, соціальної, культурної та інших сфер суспільного життя. Конституція України проголошує людину, її права та свободи найвищою соціальною цінністю, а визнання, дотримання і захист прав і свобод людини і громадянина - обов'язком держави. </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Світова практика показує, що навіть в країнах з розвиненими системами контролю – конституційного, адміністративного, судового – відчувається нагальна потреба в додаткових публічно-правових засобах захисту прав людини. В багатьох країнах світу дієвою і невід’ємною частиною механізму захисту прав людини є інститут омбудсмена, який є додатковим органом у захисті прав людини і громадянина від свавілля та неправомірних дій адміністративних органів, їх посадових осіб та відноситься до системи позасудового захисту прав людини.</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Саме для цього, наслідуючи правовим традиціям демократичних країн, в Україні було запроваджено інститут омбудсмена – Уповноваженого Верховної Ради України з прав людини, що став субсидіарним способом забезпечення прав людини у нашій країні. </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Омбудсмен ефективно функціонує у державах, які належать до різних правових сімей, у яких різні форми правління та державний устрій. Багато </w:t>
      </w:r>
      <w:r w:rsidRPr="00467DF5">
        <w:rPr>
          <w:rFonts w:ascii="Times New Roman" w:eastAsia="Times New Roman" w:hAnsi="Times New Roman" w:cs="Times New Roman"/>
          <w:sz w:val="28"/>
          <w:szCs w:val="28"/>
        </w:rPr>
        <w:lastRenderedPageBreak/>
        <w:t>держав, переконавшись у ефективності інституту омбудсмена, почали вводити спеціалізованих омбудсменів – у справах дітей, національних меншин, військовослужбовців та з інших питань.</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b/>
          <w:sz w:val="28"/>
          <w:szCs w:val="28"/>
        </w:rPr>
        <w:t>Мета дослідження</w:t>
      </w:r>
      <w:r w:rsidRPr="00467DF5">
        <w:rPr>
          <w:rFonts w:ascii="Times New Roman" w:eastAsia="Times New Roman" w:hAnsi="Times New Roman" w:cs="Times New Roman"/>
          <w:sz w:val="28"/>
          <w:szCs w:val="28"/>
        </w:rPr>
        <w:t xml:space="preserve">. Метою магістерської роботи є вивчення досвіду становлення, організації та діяльності інституту омбудсменів в Україні та у зарубіжних країнах. </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Відповідно до поставленої мети дослідження необхідно вирішити такі </w:t>
      </w:r>
      <w:r w:rsidRPr="00467DF5">
        <w:rPr>
          <w:rFonts w:ascii="Times New Roman" w:eastAsia="Times New Roman" w:hAnsi="Times New Roman" w:cs="Times New Roman"/>
          <w:b/>
          <w:sz w:val="28"/>
          <w:szCs w:val="28"/>
        </w:rPr>
        <w:t>завдання:</w:t>
      </w:r>
    </w:p>
    <w:p w:rsidR="00CB2B57" w:rsidRPr="00467DF5" w:rsidRDefault="00467DF5" w:rsidP="002665DE">
      <w:pPr>
        <w:pStyle w:val="normal"/>
        <w:numPr>
          <w:ilvl w:val="0"/>
          <w:numId w:val="12"/>
        </w:numPr>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467DF5">
        <w:rPr>
          <w:rFonts w:ascii="Times New Roman" w:eastAsia="Times New Roman" w:hAnsi="Times New Roman" w:cs="Times New Roman"/>
          <w:color w:val="000000"/>
          <w:sz w:val="28"/>
          <w:szCs w:val="28"/>
        </w:rPr>
        <w:t>охарактеризувати основні підходи до розуміння інституту омбудсмена, його фунуцій та місце у механізмі забезпечення прав людини;</w:t>
      </w:r>
    </w:p>
    <w:p w:rsidR="00CB2B57" w:rsidRPr="00467DF5" w:rsidRDefault="00467DF5" w:rsidP="002665DE">
      <w:pPr>
        <w:pStyle w:val="normal"/>
        <w:numPr>
          <w:ilvl w:val="0"/>
          <w:numId w:val="12"/>
        </w:numPr>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467DF5">
        <w:rPr>
          <w:rFonts w:ascii="Times New Roman" w:eastAsia="Times New Roman" w:hAnsi="Times New Roman" w:cs="Times New Roman"/>
          <w:color w:val="000000"/>
          <w:sz w:val="28"/>
          <w:szCs w:val="28"/>
        </w:rPr>
        <w:t xml:space="preserve">визначити основні етап становлення та розвитку інституту омбудсмену; </w:t>
      </w:r>
    </w:p>
    <w:p w:rsidR="00CB2B57" w:rsidRPr="00467DF5" w:rsidRDefault="00467DF5" w:rsidP="002665DE">
      <w:pPr>
        <w:pStyle w:val="normal"/>
        <w:numPr>
          <w:ilvl w:val="0"/>
          <w:numId w:val="12"/>
        </w:numPr>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467DF5">
        <w:rPr>
          <w:rFonts w:ascii="Times New Roman" w:eastAsia="Times New Roman" w:hAnsi="Times New Roman" w:cs="Times New Roman"/>
          <w:color w:val="000000"/>
          <w:sz w:val="28"/>
          <w:szCs w:val="28"/>
        </w:rPr>
        <w:t xml:space="preserve">проаналізувати правові засади діяльності Уповноваженого ВРУ з прав людини; </w:t>
      </w:r>
    </w:p>
    <w:p w:rsidR="00CB2B57" w:rsidRPr="00467DF5" w:rsidRDefault="00467DF5" w:rsidP="002665DE">
      <w:pPr>
        <w:pStyle w:val="normal"/>
        <w:numPr>
          <w:ilvl w:val="0"/>
          <w:numId w:val="12"/>
        </w:numPr>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467DF5">
        <w:rPr>
          <w:rFonts w:ascii="Times New Roman" w:eastAsia="Times New Roman" w:hAnsi="Times New Roman" w:cs="Times New Roman"/>
          <w:color w:val="000000"/>
          <w:sz w:val="28"/>
          <w:szCs w:val="28"/>
        </w:rPr>
        <w:t xml:space="preserve">надати характеристику організації роботи Уповноваженого ВРУ з прав людини; </w:t>
      </w:r>
    </w:p>
    <w:p w:rsidR="00CB2B57" w:rsidRPr="00467DF5" w:rsidRDefault="00467DF5" w:rsidP="002665DE">
      <w:pPr>
        <w:pStyle w:val="normal"/>
        <w:numPr>
          <w:ilvl w:val="0"/>
          <w:numId w:val="12"/>
        </w:numPr>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467DF5">
        <w:rPr>
          <w:rFonts w:ascii="Times New Roman" w:eastAsia="Times New Roman" w:hAnsi="Times New Roman" w:cs="Times New Roman"/>
          <w:color w:val="000000"/>
          <w:sz w:val="28"/>
          <w:szCs w:val="28"/>
        </w:rPr>
        <w:t>проаналізувати основні аспекти правового статусу структурних підрозділів та представників омбудсмена в Україні;</w:t>
      </w:r>
    </w:p>
    <w:p w:rsidR="00CB2B57" w:rsidRPr="00467DF5" w:rsidRDefault="00467DF5" w:rsidP="002665DE">
      <w:pPr>
        <w:pStyle w:val="normal"/>
        <w:numPr>
          <w:ilvl w:val="0"/>
          <w:numId w:val="12"/>
        </w:numPr>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467DF5">
        <w:rPr>
          <w:rFonts w:ascii="Times New Roman" w:eastAsia="Times New Roman" w:hAnsi="Times New Roman" w:cs="Times New Roman"/>
          <w:color w:val="000000"/>
          <w:sz w:val="28"/>
          <w:szCs w:val="28"/>
        </w:rPr>
        <w:t xml:space="preserve">провести аналіз  діяльності  омбудсменів в Україні. </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b/>
          <w:sz w:val="28"/>
          <w:szCs w:val="28"/>
        </w:rPr>
        <w:t>Об’єктом дослідження</w:t>
      </w:r>
      <w:r w:rsidRPr="00467DF5">
        <w:rPr>
          <w:rFonts w:ascii="Times New Roman" w:eastAsia="Times New Roman" w:hAnsi="Times New Roman" w:cs="Times New Roman"/>
          <w:sz w:val="28"/>
          <w:szCs w:val="28"/>
        </w:rPr>
        <w:t xml:space="preserve"> є суспільні відносини, що виникають у зв’язку із здійсненням омбудсменом своїх функції та повноважень. </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b/>
          <w:sz w:val="28"/>
          <w:szCs w:val="28"/>
        </w:rPr>
        <w:t>Предметом дослідження</w:t>
      </w:r>
      <w:r w:rsidRPr="00467DF5">
        <w:rPr>
          <w:rFonts w:ascii="Times New Roman" w:eastAsia="Times New Roman" w:hAnsi="Times New Roman" w:cs="Times New Roman"/>
          <w:sz w:val="28"/>
          <w:szCs w:val="28"/>
        </w:rPr>
        <w:t xml:space="preserve"> є конституційно-правовий статус омбудсмена в Україні. </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b/>
          <w:sz w:val="28"/>
          <w:szCs w:val="28"/>
        </w:rPr>
        <w:t>Методи дослідження</w:t>
      </w:r>
      <w:r w:rsidRPr="00467DF5">
        <w:rPr>
          <w:rFonts w:ascii="Times New Roman" w:eastAsia="Times New Roman" w:hAnsi="Times New Roman" w:cs="Times New Roman"/>
          <w:sz w:val="28"/>
          <w:szCs w:val="28"/>
        </w:rPr>
        <w:t>. Філософсько-методологічним підґрунтям даного дослідження були численні підходи та методи наукового пізнання. Використано, зокрема, діалектичний підхід при формулюванні вихідних понять дослідження 3 (при визначення поняття інституту омбудсмена). Серед загальнонаукових методів застосовувались, насамперед, системний (при з’ясуванні місця інституту омбудсмена у системі державного контролю), структурно-функціональний (для визначення основних завдань інституту омбудсмена на сучасному етапі розвитку суспільства), порівняльний (для характеристики правового статусу омбудсменів в Україні та світі), метод дедукції. У процесі дослідження використовувались також деякі спеціально-</w:t>
      </w:r>
      <w:r w:rsidRPr="00467DF5">
        <w:rPr>
          <w:rFonts w:ascii="Times New Roman" w:eastAsia="Times New Roman" w:hAnsi="Times New Roman" w:cs="Times New Roman"/>
          <w:sz w:val="28"/>
          <w:szCs w:val="28"/>
        </w:rPr>
        <w:lastRenderedPageBreak/>
        <w:t>юридичні методи, а саме: формально-юридичний, метод тлумачення права, метод вивчення юридичної практики.</w:t>
      </w:r>
    </w:p>
    <w:p w:rsidR="00CB2B57" w:rsidRPr="00467DF5" w:rsidRDefault="00467DF5" w:rsidP="002665DE">
      <w:pPr>
        <w:pStyle w:val="normal"/>
        <w:spacing w:after="0" w:line="360" w:lineRule="auto"/>
        <w:ind w:firstLine="567"/>
        <w:jc w:val="both"/>
        <w:rPr>
          <w:rFonts w:ascii="Times New Roman" w:eastAsia="Times New Roman" w:hAnsi="Times New Roman" w:cs="Times New Roman"/>
          <w:sz w:val="28"/>
          <w:szCs w:val="28"/>
        </w:rPr>
      </w:pPr>
      <w:r w:rsidRPr="00467DF5">
        <w:rPr>
          <w:rFonts w:ascii="Times New Roman" w:eastAsia="Times New Roman" w:hAnsi="Times New Roman" w:cs="Times New Roman"/>
          <w:b/>
          <w:sz w:val="28"/>
          <w:szCs w:val="28"/>
        </w:rPr>
        <w:t>Структура дипломної роботи</w:t>
      </w:r>
      <w:r w:rsidRPr="00467DF5">
        <w:rPr>
          <w:rFonts w:ascii="Times New Roman" w:eastAsia="Times New Roman" w:hAnsi="Times New Roman" w:cs="Times New Roman"/>
          <w:sz w:val="28"/>
          <w:szCs w:val="28"/>
        </w:rPr>
        <w:t>, зумовлена метою і завданнями здійсненого дослідження. Магістерська робота складається з змісту, вступу, трьох розділів, шести підрозділів, висновків, списку використаних джерел. Обсяг основної частини – 74 сторінки. Загальний обсяг роботи становить 84  сторінок. Список використаної літератури складає  53 найменування.</w:t>
      </w: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Default="00CB2B57" w:rsidP="002665DE">
      <w:pPr>
        <w:pStyle w:val="normal"/>
        <w:spacing w:after="0" w:line="360" w:lineRule="auto"/>
        <w:ind w:firstLine="567"/>
        <w:jc w:val="both"/>
        <w:rPr>
          <w:rFonts w:ascii="Times New Roman" w:eastAsia="Times New Roman" w:hAnsi="Times New Roman" w:cs="Times New Roman"/>
          <w:sz w:val="28"/>
          <w:szCs w:val="28"/>
          <w:lang w:val="uk-UA"/>
        </w:rPr>
      </w:pPr>
    </w:p>
    <w:p w:rsidR="002C50AE" w:rsidRDefault="002C50AE" w:rsidP="002665DE">
      <w:pPr>
        <w:pStyle w:val="normal"/>
        <w:spacing w:after="0" w:line="360" w:lineRule="auto"/>
        <w:ind w:firstLine="567"/>
        <w:jc w:val="both"/>
        <w:rPr>
          <w:rFonts w:ascii="Times New Roman" w:eastAsia="Times New Roman" w:hAnsi="Times New Roman" w:cs="Times New Roman"/>
          <w:sz w:val="28"/>
          <w:szCs w:val="28"/>
          <w:lang w:val="uk-UA"/>
        </w:rPr>
      </w:pPr>
    </w:p>
    <w:p w:rsidR="002C50AE" w:rsidRPr="002C50AE" w:rsidRDefault="002C50AE" w:rsidP="002665DE">
      <w:pPr>
        <w:pStyle w:val="normal"/>
        <w:spacing w:after="0" w:line="360" w:lineRule="auto"/>
        <w:ind w:firstLine="567"/>
        <w:jc w:val="both"/>
        <w:rPr>
          <w:rFonts w:ascii="Times New Roman" w:eastAsia="Times New Roman" w:hAnsi="Times New Roman" w:cs="Times New Roman"/>
          <w:sz w:val="28"/>
          <w:szCs w:val="28"/>
          <w:lang w:val="uk-UA"/>
        </w:rPr>
      </w:pPr>
    </w:p>
    <w:p w:rsidR="002C50AE" w:rsidRPr="002665DE" w:rsidRDefault="002C50AE" w:rsidP="002C50AE">
      <w:pPr>
        <w:pStyle w:val="normal"/>
        <w:spacing w:after="0" w:line="360" w:lineRule="auto"/>
        <w:jc w:val="center"/>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rPr>
        <w:lastRenderedPageBreak/>
        <w:t>РОЗДІЛ І</w:t>
      </w:r>
    </w:p>
    <w:p w:rsidR="00CB2B57" w:rsidRPr="002C50AE" w:rsidRDefault="002C50AE" w:rsidP="002C50AE">
      <w:pPr>
        <w:pStyle w:val="normal"/>
        <w:spacing w:after="0" w:line="360" w:lineRule="auto"/>
        <w:ind w:firstLine="567"/>
        <w:jc w:val="center"/>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lang w:val="uk-UA"/>
        </w:rPr>
        <w:t>ТЕОРЕТИКО-ПРАВОВІ ЗАСАДИ ІНСТИТУТУ ОМБУДСМЕНА В УКРАЇНІ</w:t>
      </w:r>
    </w:p>
    <w:p w:rsidR="002C50AE" w:rsidRDefault="002C50AE" w:rsidP="002665DE">
      <w:pPr>
        <w:pStyle w:val="normal"/>
        <w:spacing w:after="0" w:line="360" w:lineRule="auto"/>
        <w:ind w:firstLine="567"/>
        <w:jc w:val="both"/>
        <w:rPr>
          <w:rFonts w:ascii="Times New Roman" w:eastAsia="Times New Roman" w:hAnsi="Times New Roman" w:cs="Times New Roman"/>
          <w:b/>
          <w:sz w:val="28"/>
          <w:szCs w:val="28"/>
          <w:lang w:val="uk-UA"/>
        </w:rPr>
      </w:pPr>
    </w:p>
    <w:p w:rsidR="002C50AE" w:rsidRDefault="002C50AE" w:rsidP="002C50AE">
      <w:pPr>
        <w:pStyle w:val="normal"/>
        <w:spacing w:after="0" w:line="360" w:lineRule="auto"/>
        <w:jc w:val="both"/>
        <w:rPr>
          <w:rFonts w:ascii="Times New Roman" w:eastAsia="Times New Roman" w:hAnsi="Times New Roman" w:cs="Times New Roman"/>
          <w:b/>
          <w:sz w:val="28"/>
          <w:szCs w:val="28"/>
          <w:lang w:val="uk-UA"/>
        </w:rPr>
      </w:pPr>
    </w:p>
    <w:p w:rsidR="00CB2B57" w:rsidRPr="002C50AE" w:rsidRDefault="002C50AE" w:rsidP="002C50AE">
      <w:pPr>
        <w:pStyle w:val="normal"/>
        <w:spacing w:after="0" w:line="360" w:lineRule="auto"/>
        <w:ind w:firstLine="709"/>
        <w:jc w:val="both"/>
        <w:rPr>
          <w:rFonts w:ascii="Times New Roman" w:eastAsia="Times New Roman" w:hAnsi="Times New Roman" w:cs="Times New Roman"/>
          <w:b/>
          <w:sz w:val="28"/>
          <w:szCs w:val="28"/>
          <w:lang w:val="uk-UA"/>
        </w:rPr>
      </w:pPr>
      <w:r w:rsidRPr="002C50AE">
        <w:rPr>
          <w:rFonts w:ascii="Times New Roman" w:eastAsia="Times New Roman" w:hAnsi="Times New Roman" w:cs="Times New Roman"/>
          <w:b/>
          <w:sz w:val="28"/>
          <w:szCs w:val="28"/>
          <w:lang w:val="uk-UA"/>
        </w:rPr>
        <w:t xml:space="preserve">1.1 </w:t>
      </w:r>
      <w:r w:rsidR="00467DF5" w:rsidRPr="002C50AE">
        <w:rPr>
          <w:rFonts w:ascii="Times New Roman" w:eastAsia="Times New Roman" w:hAnsi="Times New Roman" w:cs="Times New Roman"/>
          <w:b/>
          <w:sz w:val="28"/>
          <w:szCs w:val="28"/>
          <w:lang w:val="uk-UA"/>
        </w:rPr>
        <w:t>Загальна ха</w:t>
      </w:r>
      <w:r w:rsidRPr="002C50AE">
        <w:rPr>
          <w:rFonts w:ascii="Times New Roman" w:eastAsia="Times New Roman" w:hAnsi="Times New Roman" w:cs="Times New Roman"/>
          <w:b/>
          <w:sz w:val="28"/>
          <w:szCs w:val="28"/>
          <w:lang w:val="uk-UA"/>
        </w:rPr>
        <w:t>рактеристика поняття омбудсмена</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lang w:val="uk-UA"/>
        </w:rPr>
        <w:t xml:space="preserve">Необхідною складовою будь-якої демократичної правової держави є права й свободи людини і громадянина, визнання і захист яких є її безпосереднім обов‘язком. </w:t>
      </w:r>
      <w:r w:rsidRPr="002C50AE">
        <w:rPr>
          <w:rFonts w:ascii="Times New Roman" w:eastAsia="Times New Roman" w:hAnsi="Times New Roman" w:cs="Times New Roman"/>
          <w:sz w:val="28"/>
          <w:szCs w:val="28"/>
        </w:rPr>
        <w:t xml:space="preserve">Як зазначено у Документі Копенгагенської наради Конференції по людському виміру ОБСЄ від 29 червня 1999 року, «правова держава означає не просто формальну законність, котра забезпечує регулярність й послідовність у досягненні й підтримці демократичного порядку, а й справедливість, засновану на визнанні й повному прийнятті вищої цінності людської особистості і гарантовану установами, що утворюють структури, котрі забезпечують її найбільш повне вираження».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Україна, будучи повноправним членом світового співтовариства, також проголосила права людини найвищою цінністю. Так, у ст.3 Конституції України визначено: «Людина, її життя і здоров‘я, честь і гідність, недоторканість і безпека визнаються в Україні найвищою соціальною цінністю. Права і свободи людини та їх гарантії визначають зміст і спрямованість діяльності держави». Відповідно до цього, держава взяла на себе зобов‘язання створити необхідні умови та визначити механізм належної реалізації проголошених прав і свобод, передбачити і встановити порядок захисту порушених прав тощо.</w:t>
      </w:r>
    </w:p>
    <w:p w:rsidR="00CB2B57" w:rsidRPr="002C50AE" w:rsidRDefault="002C50AE"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 </w:t>
      </w:r>
      <w:r w:rsidR="00467DF5" w:rsidRPr="002C50AE">
        <w:rPr>
          <w:rFonts w:ascii="Times New Roman" w:eastAsia="Times New Roman" w:hAnsi="Times New Roman" w:cs="Times New Roman"/>
          <w:sz w:val="28"/>
          <w:szCs w:val="28"/>
        </w:rPr>
        <w:t xml:space="preserve">В багатьох країнах світу дієвою і невід‘ємною частиною механізму захисту прав людини є інститут омбудсмена, який є додатковим органом у захисті прав людини і громадянина від свавілля та неправомірних дій адміністративних органів та їх посадових осіб та інституціонально відноситься до системи позасудового захисту прав людини. Правовий статус омбудсманів у різних країнах встановлюється по-різному. Він має суттєві відмінності, на які </w:t>
      </w:r>
      <w:r w:rsidR="00467DF5" w:rsidRPr="002C50AE">
        <w:rPr>
          <w:rFonts w:ascii="Times New Roman" w:eastAsia="Times New Roman" w:hAnsi="Times New Roman" w:cs="Times New Roman"/>
          <w:sz w:val="28"/>
          <w:szCs w:val="28"/>
        </w:rPr>
        <w:lastRenderedPageBreak/>
        <w:t>впливають суб‘єктивні й об‘єктивні фактори, як-то вид правової системи, до якої належить та чи інша країна, правові культура і традиції, період заснування тощо</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Проблема формування демократичної й правової держави, створення національних правозахисних установ та інститутів громадянського суспільства, удосконалення конституційно-правового механізму захисту прав людини завжди залишалася актуальною для будь-якої країни.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Під механізмом юридичного захисту прав і свобод людини, на думку деяких науковців, розуміється система нормативно-визначених судових і позасудових способів, котрі взаємодіють між собою й направлені на ефективність юридичного захисту прав і свобод людини й громадянина. Даний механізм складають такі структурні елементи, як охорона, захист, пропаганда прав і свобод та надання правової допомоги</w:t>
      </w:r>
      <w:r w:rsidRPr="002C50AE">
        <w:rPr>
          <w:rFonts w:ascii="Times New Roman" w:eastAsia="Times New Roman" w:hAnsi="Times New Roman" w:cs="Times New Roman"/>
          <w:sz w:val="28"/>
          <w:szCs w:val="28"/>
          <w:vertAlign w:val="superscript"/>
        </w:rPr>
        <w:footnoteReference w:id="2"/>
      </w:r>
      <w:r w:rsidRPr="002C50AE">
        <w:rPr>
          <w:rFonts w:ascii="Times New Roman" w:eastAsia="Times New Roman" w:hAnsi="Times New Roman" w:cs="Times New Roman"/>
          <w:sz w:val="28"/>
          <w:szCs w:val="28"/>
        </w:rPr>
        <w:t xml:space="preserve">.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Чималу роль у функціонуванні всіх складових цього правозахисного механізму відіграє інститут омбудсмена, який являє собою додатковий орган у захисті прав людини і громадянина від свавілля та неправомірних дій адміністративних органів та їх посадових осіб та відноситься до системи позасудового захисту прав людини, як діяльність несудового характеру щодо застосування уповноваженими органами чи особами специфічних заходів правового впливу, що протікає у визначених формах та процедурах з метою попередження порушень прав людини та поновлення вже порушених прав.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Характерними ознаками її є, по-перше, те, що захист прав і законних інтересів людини відбувається без участі органів правосуддя, а, по-друге, ця форма захисту включає як безпосередньо захист права, так і передзахист, тобто діяльність по застосуванню специфічних засобів правового впливу (попереджувальних, виховних тощо), які хоча й мають за мету права, але безпосередньо не призводять до усунення перешкод у здійсненні прав людини.</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lastRenderedPageBreak/>
        <w:t>Схожої думки дотримується Куліш А., який визначає позасудовий захист прав і свобод людини як закріплену законодавством діяльність по забезпеченню захисту прав і свобод людини без участі судових органів</w:t>
      </w:r>
      <w:r w:rsidRPr="002C50AE">
        <w:rPr>
          <w:rFonts w:ascii="Times New Roman" w:eastAsia="Times New Roman" w:hAnsi="Times New Roman" w:cs="Times New Roman"/>
          <w:sz w:val="28"/>
          <w:szCs w:val="28"/>
          <w:vertAlign w:val="superscript"/>
        </w:rPr>
        <w:footnoteReference w:id="3"/>
      </w:r>
      <w:r w:rsidRPr="002C50AE">
        <w:rPr>
          <w:rFonts w:ascii="Times New Roman" w:eastAsia="Times New Roman" w:hAnsi="Times New Roman" w:cs="Times New Roman"/>
          <w:sz w:val="28"/>
          <w:szCs w:val="28"/>
        </w:rPr>
        <w:t>.</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Деякі науковці позасудовий захист прав людини відносить до категорії «альтернативних форм вирішення правових конфліктів у сфері прав людини й громадянина», якими, на її думку, є «сукупність процедур, направлених на вирішення правового конфлікту шляхом досягнення взаємовигідного результату, котра не володіє ознаками судового розгляду, що застосовується до, під час чи поза судовим процесом», та «сприяє у повному обсязі реалізації прав людини і громадянина»</w:t>
      </w:r>
      <w:r w:rsidRPr="002C50AE">
        <w:rPr>
          <w:rFonts w:ascii="Times New Roman" w:eastAsia="Times New Roman" w:hAnsi="Times New Roman" w:cs="Times New Roman"/>
          <w:sz w:val="28"/>
          <w:szCs w:val="28"/>
          <w:vertAlign w:val="superscript"/>
        </w:rPr>
        <w:footnoteReference w:id="4"/>
      </w:r>
      <w:r w:rsidRPr="002C50AE">
        <w:rPr>
          <w:rFonts w:ascii="Times New Roman" w:eastAsia="Times New Roman" w:hAnsi="Times New Roman" w:cs="Times New Roman"/>
          <w:sz w:val="28"/>
          <w:szCs w:val="28"/>
        </w:rPr>
        <w:t xml:space="preserve">.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Суб‘єктами здійснення позасудового захисту є спеціально уповноважені державні й недержавні органи та особи. До таких державних органів вона відносить й інститут омбудсмена. Однак, дане твердження може стосуватися лише загальнонаціональних парламентських омбудсманів, тоді як до системи інституту омбудсмана у його широкому розумінні входять й інші види омбудсманів, що створюються не на рівні державних структур</w:t>
      </w:r>
      <w:r w:rsidRPr="002C50AE">
        <w:rPr>
          <w:rFonts w:ascii="Times New Roman" w:eastAsia="Times New Roman" w:hAnsi="Times New Roman" w:cs="Times New Roman"/>
          <w:sz w:val="28"/>
          <w:szCs w:val="28"/>
          <w:vertAlign w:val="superscript"/>
        </w:rPr>
        <w:footnoteReference w:id="5"/>
      </w:r>
      <w:r w:rsidRPr="002C50AE">
        <w:rPr>
          <w:rFonts w:ascii="Times New Roman" w:eastAsia="Times New Roman" w:hAnsi="Times New Roman" w:cs="Times New Roman"/>
          <w:sz w:val="28"/>
          <w:szCs w:val="28"/>
        </w:rPr>
        <w:t xml:space="preserve">.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Тому, в даному випадку можна вважати, що специфічною ознакою інституту омбудсмена є його належність і до державних, і до недержавних суб‘єктів здійснення позасудового захисту. Створення подібних інститутів сприяє укріпленню демократії та, як вірно зазначають деякі науковці, модернізації державних інститутів, а також розвиткові правосвідомості громадян та посадових осіб , заповнюють прогалини у взаємовідносинах держави і громадянина.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Прийнято вважати, що термін «омбудсмен» походить від давньошведського слова «umbud», що у перекладі означає «представник», або </w:t>
      </w:r>
      <w:r w:rsidRPr="002C50AE">
        <w:rPr>
          <w:rFonts w:ascii="Times New Roman" w:eastAsia="Times New Roman" w:hAnsi="Times New Roman" w:cs="Times New Roman"/>
          <w:sz w:val="28"/>
          <w:szCs w:val="28"/>
        </w:rPr>
        <w:lastRenderedPageBreak/>
        <w:t>«особа, котра користується довірою і котра представляла інтереси інших осіб»</w:t>
      </w:r>
      <w:r w:rsidRPr="002C50AE">
        <w:rPr>
          <w:rFonts w:ascii="Times New Roman" w:eastAsia="Times New Roman" w:hAnsi="Times New Roman" w:cs="Times New Roman"/>
          <w:sz w:val="28"/>
          <w:szCs w:val="28"/>
          <w:vertAlign w:val="superscript"/>
        </w:rPr>
        <w:footnoteReference w:id="6"/>
      </w:r>
      <w:r w:rsidRPr="002C50AE">
        <w:rPr>
          <w:rFonts w:ascii="Times New Roman" w:eastAsia="Times New Roman" w:hAnsi="Times New Roman" w:cs="Times New Roman"/>
          <w:sz w:val="28"/>
          <w:szCs w:val="28"/>
        </w:rPr>
        <w:t>. Хоча до походження та перекладу цієї назви немає одностайної думки, термін «омбудсмен», став родовим поняттям для визначення служби, що безпосередньо займається захистом прав і законних інтересів людини, пов‘язаних з відносинами з органами виконавчої влади і управління.</w:t>
      </w:r>
    </w:p>
    <w:p w:rsidR="00CB2B57" w:rsidRPr="002C50AE" w:rsidRDefault="002C50AE"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 </w:t>
      </w:r>
      <w:r w:rsidR="00467DF5" w:rsidRPr="002C50AE">
        <w:rPr>
          <w:rFonts w:ascii="Times New Roman" w:eastAsia="Times New Roman" w:hAnsi="Times New Roman" w:cs="Times New Roman"/>
          <w:sz w:val="28"/>
          <w:szCs w:val="28"/>
        </w:rPr>
        <w:t xml:space="preserve">У юридичній літературі можна зустріти різні визначення поняття інституту омбудсмена, які залежать від багатьох факторів, зокрема, від правових традицій та культури, прийнятих у тому чи іншому суспільстві, ставленні до даного інституту і визначення його місця у правозахисному механізмі.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Омбудсменом, наприклад, називають «самостійний державний орган, що безпосередньо займається захистом прав і законних інтересів людини, порушених діями чи бездіяльністю адміністративних органів або «незалежного і неупередженого функціонера законодавчого органу, котрий здійснює контроль за діяльністю державних органів, розглядає скарги громадян у зв‘язку з адміністративним свавіллям і незадовільним управлінням», «самостійний орган державної влади, який за своєю правовою природою входить до системи контрольно-наглядових органів влади держави,…який очолює незалежна публічна посадова особа високого рангу, яка підзвітна парламентові, отримує скарги від потерпілих осіб на органи державної влади та місцевого самоврядування, службовців або діє на власний розсуд та уповноважена проводити розслідування, рекомендувати коригувальні дії, представляти звіти й доповіді щодо стану дотримання прав людини», «незалежний персоніфікований орган, наділений високим авторитетом і покликаний розглядати скарги на зловживання бюрократичного апарату», «службовця, котрий обирається законодавчим органом з метою розгляду скарг громадян на роботу адміністрації й суду і котрий поводить себе як контролер їхньої діяльності», «уповноваженого законодавчого органу, покликаного розглядати скарги на </w:t>
      </w:r>
      <w:r w:rsidRPr="002C50AE">
        <w:rPr>
          <w:rFonts w:ascii="Times New Roman" w:eastAsia="Times New Roman" w:hAnsi="Times New Roman" w:cs="Times New Roman"/>
          <w:sz w:val="28"/>
          <w:szCs w:val="28"/>
        </w:rPr>
        <w:lastRenderedPageBreak/>
        <w:t xml:space="preserve">зловживання бюрократичного апарату», «гідну довіри незалежну особу, уповноважену парламентом на охорону прав окремих громадян», «незалежну посадову особу, котра розслідує скарги громадян на посадових осіб урядових органів» чи «захисника людей від порушення їхніх прав, зловживання владою, помилок, халатності, несправедливих рішень та поганого управління» тощо.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На мою думку, саме останнє визначення даного інституту, котре дається Міжнародним інститутом омбудсмана, є найбільш узагальненим і підходить до різних типів і видів омбудсмана, оскільки омбудсман не завжди є органом чи посадовою особою державної влади. Тому слушною у цьому випадку є думка Л. В. Голяк, яка визначає інститут омбудсмана як незалежний, самостійний, публічно-правовий, як правило, державний або громадський інститут, запроваджений з метою забезпечення державного (або прирівняного до нього публічного) захисту прав і законних інтересів трудових мігрантів та членів їх сімей, їх дотримання та поваги органами державної влади і місцевого самоврядування, їх посадовими та службовими особами, а також організаціями, установами або іншими інституціями, що спеціалізуються на наданні публічних послуг</w:t>
      </w:r>
      <w:r w:rsidRPr="002C50AE">
        <w:rPr>
          <w:rFonts w:ascii="Times New Roman" w:eastAsia="Times New Roman" w:hAnsi="Times New Roman" w:cs="Times New Roman"/>
          <w:sz w:val="28"/>
          <w:szCs w:val="28"/>
          <w:vertAlign w:val="superscript"/>
        </w:rPr>
        <w:footnoteReference w:id="7"/>
      </w:r>
      <w:r w:rsidRPr="002C50AE">
        <w:rPr>
          <w:rFonts w:ascii="Times New Roman" w:eastAsia="Times New Roman" w:hAnsi="Times New Roman" w:cs="Times New Roman"/>
          <w:sz w:val="28"/>
          <w:szCs w:val="28"/>
        </w:rPr>
        <w:t>.</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Світовій практиці відомі декілька моделей інституту уповноваженого з прав людини (омбудсмана), які розрізняються перш за все: місцем яке займає правозахисник у державно-правовій системі; способом призначення; підзвітністю тій чи іншій гілці влади; об’ємом повноважень та інше.</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 Можна виділити наступні моделі омбудсманів у світі: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1)      парламентський (представницький) і виконавчий омбудсмани;</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2) федеративний омбудсман, омбудсмани унітарної держави, регіональнофедеративна модель, муніципальні омбудсмани, спеціалізовані омбудсмани;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lastRenderedPageBreak/>
        <w:t xml:space="preserve">3)  омбудсмен, який безпосередньо приймає скарги від громадян, і омбудсмена, який отримує скарги через парламентарів або членів місцевих представницьких органів;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4) омбудсмен, наділений окремими імперативними повноваженнями (шведськофінська модель);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5) омбудсмен, сфера повноважень якого поширюється на суди, муніципальні органи (омбудсман з широкою сферою компетенції) і омбудсман, до юрисдикції якого не належать судові, муніципальні чи інші органи (омбудсман з обмеженою сферою компетенції);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6) абсолютно деполітизований омбудсмен і омбудсмен, який виконує певні політичні функції, підданий політичному впливу або який формується за участі політичних партій;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 xml:space="preserve">7) омбудсмен, який широко використовує методи гласності і відкритості, і омбудсман, який надає перевагу приватним і конфіденційним розслідуванням; </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8) індивідуальні і колегіальні служби омбудсмена</w:t>
      </w:r>
      <w:r w:rsidRPr="002C50AE">
        <w:rPr>
          <w:rFonts w:ascii="Times New Roman" w:eastAsia="Times New Roman" w:hAnsi="Times New Roman" w:cs="Times New Roman"/>
          <w:sz w:val="28"/>
          <w:szCs w:val="28"/>
          <w:vertAlign w:val="superscript"/>
        </w:rPr>
        <w:footnoteReference w:id="8"/>
      </w:r>
      <w:r w:rsidRPr="002C50AE">
        <w:rPr>
          <w:rFonts w:ascii="Times New Roman" w:eastAsia="Times New Roman" w:hAnsi="Times New Roman" w:cs="Times New Roman"/>
          <w:sz w:val="28"/>
          <w:szCs w:val="28"/>
        </w:rPr>
        <w:t>.</w:t>
      </w:r>
    </w:p>
    <w:p w:rsidR="00CB2B57" w:rsidRPr="002C50AE" w:rsidRDefault="00467DF5" w:rsidP="002C50AE">
      <w:pPr>
        <w:pStyle w:val="normal"/>
        <w:spacing w:after="0" w:line="360" w:lineRule="auto"/>
        <w:ind w:firstLine="709"/>
        <w:jc w:val="both"/>
        <w:rPr>
          <w:rFonts w:ascii="Times New Roman" w:eastAsia="Times New Roman" w:hAnsi="Times New Roman" w:cs="Times New Roman"/>
          <w:sz w:val="28"/>
          <w:szCs w:val="28"/>
        </w:rPr>
      </w:pPr>
      <w:r w:rsidRPr="002C50AE">
        <w:rPr>
          <w:rFonts w:ascii="Times New Roman" w:eastAsia="Times New Roman" w:hAnsi="Times New Roman" w:cs="Times New Roman"/>
          <w:sz w:val="28"/>
          <w:szCs w:val="28"/>
        </w:rPr>
        <w:t>Інститут омбудсмена є важливим елементом розвитку держави. Захист прав людини — одне з найголовніших завдань, яке ставить перед собою уряд. Тому вдосконалення механізму влади є важливим кроком у розвитку і розбудові демократичної держави. Єдиного для всіх шляху вирішення питання немає. Кожна країна має вирішувати його, спираючись на світовий досвід, а також обов’язково враховувати свій історичний шлях розвитку, ментальні та політичні особливості. Політологічний аспект аналізу інституту омбудсмена передбачає дослідження як теоретичної складової, так і емпірично-функціональної. Це дає можливість розширювати предмет дослідження до рівня теоретичної одиниці або ж звужувати його до практичних експериментів у тому чи іншому контексті.</w:t>
      </w:r>
    </w:p>
    <w:p w:rsidR="00CB2B57" w:rsidRDefault="00CB2B57" w:rsidP="002C50AE">
      <w:pPr>
        <w:pStyle w:val="normal"/>
        <w:spacing w:after="0" w:line="360" w:lineRule="auto"/>
        <w:jc w:val="both"/>
        <w:rPr>
          <w:rFonts w:ascii="Times New Roman" w:eastAsia="Times New Roman" w:hAnsi="Times New Roman" w:cs="Times New Roman"/>
          <w:sz w:val="28"/>
          <w:szCs w:val="28"/>
          <w:lang w:val="uk-UA"/>
        </w:rPr>
      </w:pPr>
    </w:p>
    <w:p w:rsidR="002C50AE" w:rsidRPr="002C50AE" w:rsidRDefault="002C50AE" w:rsidP="002C50AE">
      <w:pPr>
        <w:pStyle w:val="normal"/>
        <w:spacing w:after="0" w:line="360" w:lineRule="auto"/>
        <w:jc w:val="both"/>
        <w:rPr>
          <w:rFonts w:ascii="Times New Roman" w:eastAsia="Times New Roman" w:hAnsi="Times New Roman" w:cs="Times New Roman"/>
          <w:sz w:val="28"/>
          <w:szCs w:val="28"/>
          <w:lang w:val="uk-UA"/>
        </w:rPr>
      </w:pPr>
    </w:p>
    <w:p w:rsidR="00CB2B57" w:rsidRPr="002C50AE" w:rsidRDefault="007F6C82" w:rsidP="007F6C82">
      <w:pPr>
        <w:pStyle w:val="normal"/>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lastRenderedPageBreak/>
        <w:t>1.2</w:t>
      </w:r>
      <w:r w:rsidR="00467DF5" w:rsidRPr="002C50AE">
        <w:rPr>
          <w:rFonts w:ascii="Times New Roman" w:eastAsia="Times New Roman" w:hAnsi="Times New Roman" w:cs="Times New Roman"/>
          <w:b/>
          <w:sz w:val="28"/>
          <w:szCs w:val="28"/>
        </w:rPr>
        <w:t xml:space="preserve"> Правовий статус омбудсмена</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Питання щодо правового статусу Уповноваженого, його повноважень, організації діяльності врегульовані у Конституції України, в Законі України «Про Уповноваженого Верховної Ради України з прав людини» (далі – Закон), у Законі України «Про державну службу» та ін..  У Конституції та Законі визначено основне призначення інституту Уповноваженого – здійснення парламентського контролю за забезпеченням прав і свобод людини і громадянина в Україні</w:t>
      </w:r>
      <w:r w:rsidRPr="00467DF5">
        <w:rPr>
          <w:rFonts w:ascii="Times New Roman" w:eastAsia="Times New Roman" w:hAnsi="Times New Roman" w:cs="Times New Roman"/>
          <w:sz w:val="28"/>
          <w:szCs w:val="28"/>
          <w:vertAlign w:val="superscript"/>
        </w:rPr>
        <w:footnoteReference w:id="9"/>
      </w:r>
      <w:r w:rsidRPr="00467DF5">
        <w:rPr>
          <w:rFonts w:ascii="Times New Roman" w:eastAsia="Times New Roman" w:hAnsi="Times New Roman" w:cs="Times New Roman"/>
          <w:sz w:val="28"/>
          <w:szCs w:val="28"/>
        </w:rPr>
        <w:t xml:space="preserve">. </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Його діяльність спрямована на реалізацію прогресивних ідей у сфері забезпечення прав людини і громадянина, встановлення ділових і конструктивних відносин громадян України з органами державної влади. Аналіз змісту ч. 2 ст. 4 Закону свідчить, що діяльність Уповноваженого доповнює наявні засоби захисту конституційних прав і свобод людини і громадянина, не відміняє і не підміняє їх. Це дає підстави для висновку, що інститут омбудсмана виступає додатковим (субсидіарним) засобом захисту прав і свобод людини в Україні щодо інших правозахисних механізмів. Він заповнює прогалини і компенсує недоліки судових засобів захисту прав людини та відомчого контролю за адміністративними органами</w:t>
      </w:r>
      <w:r w:rsidRPr="00467DF5">
        <w:rPr>
          <w:rFonts w:ascii="Times New Roman" w:eastAsia="Times New Roman" w:hAnsi="Times New Roman" w:cs="Times New Roman"/>
          <w:sz w:val="28"/>
          <w:szCs w:val="28"/>
          <w:vertAlign w:val="superscript"/>
        </w:rPr>
        <w:footnoteReference w:id="10"/>
      </w:r>
      <w:r w:rsidRPr="00467DF5">
        <w:rPr>
          <w:rFonts w:ascii="Times New Roman" w:eastAsia="Times New Roman" w:hAnsi="Times New Roman" w:cs="Times New Roman"/>
          <w:sz w:val="28"/>
          <w:szCs w:val="28"/>
        </w:rPr>
        <w:t>.</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Законодавче закріплення положення про постйний характер діяльності Уповноваженого свідчить про надання йому першорядного значення як засобу охорони та захисту прав і свобод людини. Це відіграє суттєву роль у визначенні місця названого інституту у правозахисному механізмі нашої держави і забезпеченні незалежності при реалізації його функцій, на що спрямовано, зокрема, положення ч. 1 ст. 20 Закону.</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Конституційно-правовий статус інституту омбудсмана, як обгрунтовується в дослідженні, складається з його загальної правоздатності, </w:t>
      </w:r>
      <w:r w:rsidRPr="00467DF5">
        <w:rPr>
          <w:rFonts w:ascii="Times New Roman" w:eastAsia="Times New Roman" w:hAnsi="Times New Roman" w:cs="Times New Roman"/>
          <w:sz w:val="28"/>
          <w:szCs w:val="28"/>
        </w:rPr>
        <w:lastRenderedPageBreak/>
        <w:t>прав і обов’язків, гарантій, форм і принципів діяльності, відповідальності. Серед цих елементів можна виділити основні – це ті, які мають правове вираження і дають можливість зробити висновок про юридичне “оформлення та відбуття омбудсмана” як повноправного суб’єкта права, та неосновні, що, як правило, не мають прямого законодавчого закріплення, а виводяться із змісту та логіки повноважень омбудсмана.</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Українська система Уповноваженого Верховної Ради України з прав людини відноситься до моделі омбудсмана парламентарного типу. Уповноважений є посадовою особою, до якої можливо звернутися у разі незадоволення адміністративним рішенням, процесом його прийняття, а також діями працівників державного апарату. Згідно з законодавством України, Уповноваженим може бути призначено громадянина України, який на день обрання досяг 40 років, володіє державною мовою, має високі моральні якості, досвід правозахисної діяльності та протягом останніх п’яти років проживає в Україні</w:t>
      </w:r>
      <w:r w:rsidRPr="00467DF5">
        <w:rPr>
          <w:rFonts w:ascii="Times New Roman" w:eastAsia="Times New Roman" w:hAnsi="Times New Roman" w:cs="Times New Roman"/>
          <w:sz w:val="28"/>
          <w:szCs w:val="28"/>
          <w:vertAlign w:val="superscript"/>
        </w:rPr>
        <w:footnoteReference w:id="11"/>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Уповноважений здійснює свою діяльність незалежно від інших державних органів та посадових осіб. Метою парламентського контролю, який здійснює Уповноважений є: захист прав і свобод людини і громадянина, проголошених Конституцією України, законами України та міжнародними договорами України; запобігання порушенням прав і свобод людини і громадянина або сприяння їх поновленню; сприяння приведення законодавства України про права і свободи людини і громадянина у відповідність з Конституцією України, міжнародними стандартами у цій галузі; запобігання будь-яким формам дискримінації щодо реалізації людиною своїх прав і свобод; сприяння правовій інформованості населення та захист конфіденційної інформації про особу</w:t>
      </w:r>
      <w:r w:rsidRPr="00467DF5">
        <w:rPr>
          <w:rFonts w:ascii="Times New Roman" w:eastAsia="Times New Roman" w:hAnsi="Times New Roman" w:cs="Times New Roman"/>
          <w:sz w:val="28"/>
          <w:szCs w:val="28"/>
          <w:vertAlign w:val="superscript"/>
        </w:rPr>
        <w:footnoteReference w:id="12"/>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Сфера компетенції українського омбудсмана є досить широкою</w:t>
      </w:r>
      <w:r w:rsidRPr="00467DF5">
        <w:rPr>
          <w:rFonts w:ascii="Times New Roman" w:eastAsia="Times New Roman" w:hAnsi="Times New Roman" w:cs="Times New Roman"/>
          <w:b/>
          <w:i/>
          <w:sz w:val="28"/>
          <w:szCs w:val="28"/>
        </w:rPr>
        <w:t>. </w:t>
      </w:r>
      <w:r w:rsidRPr="00467DF5">
        <w:rPr>
          <w:rFonts w:ascii="Times New Roman" w:eastAsia="Times New Roman" w:hAnsi="Times New Roman" w:cs="Times New Roman"/>
          <w:sz w:val="28"/>
          <w:szCs w:val="28"/>
        </w:rPr>
        <w:t>Оскільки в законі немає жодних винятків щодо поширення юрисдикції Уповноваженого на конкретних посадових осіб, то предметом його контролю є діяльність усіх посадових та службових осіб органів державної влади та місцевого самоврядування. У тому числі підпадає під юрисдикцію Уповноваженого і діяльність суддів. Безумовно, суди у своїй діяльності є незалежними і під час здійснення своїх функцій не можуть зазнавати жодного впливу. У своїй діяльності вони підкоряються лише закону. Тому контрольні функції Уповноваженого щодо діяльності суддів стосуються не суті судових рішень, а пов’язані, зокрема, з порушенням термінів розгляду справ у судах, недотриманням процесуальних норм. Сфера компетенції Уповноваженого поширюється також на інших осіб, які в тому чи іншому обсязі виконують державно-владні функції.</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Уповноважений проводить провадження на підставі: звернень громадян України, іноземців, осіб без громадянства чи їх представників; за зверненнями народних депутатів України або за власною ініціативою. При цьому законом встановлено, що такі звернення повинні подаватись Уповноваженому протягом року з моменту виявлення порушень прав та свобод людини і громадянина.</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Для виконання передбачених законом функцій Уповноважений наділений широким комплексом прав, а саме:</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невідкладного прийому Президентом України, Головою Верховної Ради, Прем’єр-міністром, Головами Конституційного, Верховного та вищих спеціалізованих судів України, Генеральним прокурором України, керівниками інших державних органів, органів місцевого самоврядування, об’єднань громадян, підприємств, установ, організацій незалежно від форми власності, їх посадовими та службовими особами;</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безперешкодно відвідувати будь-які органи державної влади, органи місцевого самоврядування, підприємства, установи, організації, в тому числі місця тримання затриманих, установи пенітенціарної системи, психіатричні </w:t>
      </w:r>
      <w:r w:rsidRPr="00467DF5">
        <w:rPr>
          <w:rFonts w:ascii="Times New Roman" w:eastAsia="Times New Roman" w:hAnsi="Times New Roman" w:cs="Times New Roman"/>
          <w:sz w:val="28"/>
          <w:szCs w:val="28"/>
        </w:rPr>
        <w:lastRenderedPageBreak/>
        <w:t>лікарні, опитувати осіб, які там перебувають, та отримувати інформацію щодо умов їх тримання;</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запрошувати посадових та службових осіб, громадян України, іноземців, осіб без громадянства для отримання від них усних або письмових пояснень щодо обставин, які перевіряються по справі;</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знайомитися з документами, у тому числі таємними, в органах державної влади, органах місцевого самоврядування, об’єднаннях громадян, на підприємствах, установах, організаціях, органах прокуратури, включаючи справи, які знаходяться в судах;</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бути присутнім на засіданнях судів усіх інстанцій, у тому числі на закритих судових засіданнях, за умови згоди суб’єкта права, в інтересах якого судовий розгляд оголошується закритим, особисто або через свого представника брати участь у судовому процесі у випадках і порядку, встановлених законом, а також звертатися до суду із заявами про захист прав і свобод людини і громадянина, які за станом здоров’я або з інших причин не можуть цього зробити самостійно </w:t>
      </w:r>
      <w:r w:rsidRPr="00467DF5">
        <w:rPr>
          <w:rFonts w:ascii="Times New Roman" w:eastAsia="Times New Roman" w:hAnsi="Times New Roman" w:cs="Times New Roman"/>
          <w:i/>
          <w:sz w:val="28"/>
          <w:szCs w:val="28"/>
        </w:rPr>
        <w:t>(ст.13 закону).</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Здійснивши провадження, Уповноважений має право направляти у відповідні органи акти реагування Уповноваженого у разі виявлення порушень прав і свобод людини для вжиття цими органами заходів у місячний термін. До таких актів реагування належать:</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-подання Уповноваженого відповідно до ст.15 Закону України “Про Уповноваженого Верховної Ради України” до органів державної влади, органів місцевого самоврядування, об’єднань громадян, підприємств, установ, організацій незалежно від форми власності, їх посадових та службових осіб щодо усунення виявлених порушень прав і свобод людини і громадянина;</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конституційні подання Уповноваженого – акти реагування до Конституційного Суду України щодо вирішення питання про відповідність Конституції України (конституційності) закону України чи іншого правового акта Верховної Ради України, акта Президента України чи Кабінету Міністрів України, правового акта Автономної Республіки Крим; офіційного тлумачення </w:t>
      </w:r>
      <w:r w:rsidRPr="00467DF5">
        <w:rPr>
          <w:rFonts w:ascii="Times New Roman" w:eastAsia="Times New Roman" w:hAnsi="Times New Roman" w:cs="Times New Roman"/>
          <w:sz w:val="28"/>
          <w:szCs w:val="28"/>
        </w:rPr>
        <w:lastRenderedPageBreak/>
        <w:t>Конституції України та законів України відповідно до ст.13, 15 Закону України “Про Уповноваженого Верховної Ради України з прав людини” та ст.40, 41 Закону України “Про Конституційний Суд України”;</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особливим видом подання відповідно до ст.30, 38 Закону України “Про Вищу Раду юстиції” є подання Уповноваженого до Вищої Ради юстиції про звільнення судді з посади або про відкриття дисциплінарного провадження щодо суддів Верховного Суду України та вищих спеціалізованих судів.</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Основні засади взаємодії Уповноваженого з прав людини з іншими органами полягають в тому, що його діяльність не тягне перегляду компетенції державних органів, які забезпечують захист і поновлення порушених прав і свобод людини. Уповноважений діє притаманними лише йому засобами та методами, а рекомендаційний характер його звернень не знижує його можливості впливу на поновлення порушених прав і свобод, що можливо за умови високого рівня правової культури відповідних посадових осіб.</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Крім функції безпосереднього розгляду звернень про порушення прав людини, що надходять до Уповноваженого, модель українського омбудсмана передбачає також проведення моніторингів за дотриманням та захистом прав і свобод людини і громадянина в Україні</w:t>
      </w:r>
      <w:r w:rsidRPr="00467DF5">
        <w:rPr>
          <w:rFonts w:ascii="Times New Roman" w:eastAsia="Times New Roman" w:hAnsi="Times New Roman" w:cs="Times New Roman"/>
          <w:b/>
          <w:sz w:val="28"/>
          <w:szCs w:val="28"/>
        </w:rPr>
        <w:t> </w:t>
      </w:r>
      <w:r w:rsidRPr="00467DF5">
        <w:rPr>
          <w:rFonts w:ascii="Times New Roman" w:eastAsia="Times New Roman" w:hAnsi="Times New Roman" w:cs="Times New Roman"/>
          <w:sz w:val="28"/>
          <w:szCs w:val="28"/>
        </w:rPr>
        <w:t xml:space="preserve">органами державної влади, місцевого самоврядування, об’єднаннями громадян, підприємствами, установами, організаціями незалежно від форми власності та їх посадовими та службовими особами, які своїми діями (бездіяльністю) порушували права і свободи людини і громадянина. </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Результати таких моніторингів та комплексна оцінка стану додержання та захисту прав і свобод людини і громадянина в Україні представляються у Верховній Раді України у вигляді щорічних доповідей про стан дотримання та захисту прав та свобод людини і громадянина в Україні відповідно до п.17 ст.85 Конституції України та ст.18 Закону “Про Уповноваженого Верховної Ради України з прав людини”. У доповіді мають бути представлені також виявлені Уповноваженим недоліки в законодавстві щодо захисту прав і свобод людини і </w:t>
      </w:r>
      <w:r w:rsidRPr="00467DF5">
        <w:rPr>
          <w:rFonts w:ascii="Times New Roman" w:eastAsia="Times New Roman" w:hAnsi="Times New Roman" w:cs="Times New Roman"/>
          <w:sz w:val="28"/>
          <w:szCs w:val="28"/>
        </w:rPr>
        <w:lastRenderedPageBreak/>
        <w:t>громадянина, тобто фактично на Уповноваженого покладається обов’язок здійснювати експертизу законодавства в цій сфері.</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Чинне законодавство встановлює певні обов’язкові вимоги до змісту щорічних доповідей Уповноваженого з прав людини. Так, відповідно до частини другої ст.18 Закону України “Про Уповноваженого Верховної Ради України з прав людини”щорічна доповідь повинна містити посилання на випадки порушень прав і свобод людини і громадянина, щодо яких Уповноваженим було вжито відповідних заходів, на результати перевірок, що здійснювалися протягом року, висновки та рекомендації, спрямовані на поліпшення стану забезпечення прав і свобод людини і громадянина.</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Крім щорічної доповіді, у разі необхідності Уповноважений може представити Верховній Раді України спеціальну доповідь з окремих питань додержання в Україні прав і свобод людини і громадянина.</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За щорічною та спеціальною (спеціальними) доповідями Уповноваженого Верховна Рада приймає постанову. Щорічні та спеціальні доповіді разом з постановою Верховної Ради України публікуються в офіційних виданнях Верховної Ради України.</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Крім того, відповідно до закону Уповноважений має право брати участь у процесі підготовки доповідей з прав людини, які подаються Україною в міжнародні організації згідно з чинними міжнародними договорами, згода на обов’язковість яких надана Верховною Радою України (ст.19 закону). Це право розширює легальні можливості Уповноваженого здійснювати контроль за дотриманням Україною міжнародно-правових зобов’язань в сфері прав людини, а також впливати на процес приведення Україною національного законодавства у відповідність до норм та принципів міжнародного права. Це має сприяти більшій відкритості тієї інформації, яку уряд представляє у міжнародні конвенційні органи.</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Слід також зазначити, що вся діяльність Уповноваженого з прав людини спрямована на реалізацію ще одного важливого завдання, покладеного на Уповноваженого в рамках здійснення ним парламентського контролю, – </w:t>
      </w:r>
      <w:r w:rsidRPr="00467DF5">
        <w:rPr>
          <w:rFonts w:ascii="Times New Roman" w:eastAsia="Times New Roman" w:hAnsi="Times New Roman" w:cs="Times New Roman"/>
          <w:sz w:val="28"/>
          <w:szCs w:val="28"/>
        </w:rPr>
        <w:lastRenderedPageBreak/>
        <w:t>це сприяння підвищенню рівня правової поінформованості населення України (п.7 ст.3 закону). Адже, лише змінюючи правову свідомість та культуру суспільства в цілому та окремих його членів можна забезпечити реальне утвердження нової системи цінностей, яка базувалася б на принципах демократії, верховенства права та поваги до прав людини.</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Реалізуючи цю функцію, Уповноважений застосовує різні засоби, зокрема, здійснює постійне інформування про результати своє діяльності через друковані ЗМІ, радіо, телебачення, розповсюджує різноманітну інформацію пізнавально-правового характеру, а також надає роз’яснення заявникам з конкретних питань.</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Значні зусилля у цьому напрямі Уповноважений з прав людини спрямовує на поширення знань про міжнародні стандарти у галузі прав людини, які є невід’ємною частиною українського законодавства. Всебічно сприяючи їх поширенню, Уповноважений тим самим закладає підвалини нової правосвідомості не лише пересічних громадян, а й представників органів державної влади України, створює передумови для широкого застосування міжнародно-правових норм у національній правовій системі.</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Будь-яка модель омбудсмена базується на високому авторитеті особистості самого омбудсмана. </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Особливість української моделі, крім цього, полягає у тому, що на Уповноваженого покладається обов’язок у своїй незалежній та неупередженій діяльності в інтересах людини та громадянина керуватися Конституцією України, законами України, а також законами справедливості та власною совістю ( ст.7 закону). На цьому наголошувалося в присязі, яку склала перший Уповноважений з прав людини 14 квітня 1998 р. На практиці це означає, що Уповноважений в своїй діяльності постійно має керуватися як принципом верховенства права, так і принципом верховенства прав людини, а також має пропонувати моделі правової та моральної поведінки, які б випереджали діюче в країні законодавство.</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Український омбудсмен наділений повноваженнями та компетенцією подібно до більшості омбудсменів світу. Проте деякі омбудсмани мають значно ширші повноваження. Вже згадувалось, що речник громадянських прав Республіки Польща може виступати в адміністративному та цивільному процесі на правах прокурора, а омбудсман Швеції – розпочинати кримінальну справу проти будь-якої посадової особи в межах своєї юрисдикції, якщо, на його думку, для цього є вагомі підстави. Уповноваженого Верховної Ради України з прав людини такими повноваженнями не наділено. Проте, як свідчить перший досвід роботи, необхідність у цьому назріла. Особливо відчутною є неврегульованість статусу Уповноваженого в кримінальному та цивільному процесах і відсутність права внесення касаційного протесту на рішення суду в тих випадках, коли, на думку Уповноваженого, мало місце порушення законодавства при розгляді тієї чи іншої справи.</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Все це дає підстави стверджувати, що “сильна” модель українського омбудсмена, закладена в законі про Уповноваженого, має бути підкріплена низкою процесуальних норм у відповідних кодексах та законах.</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Для вирішення цього питання на виконання прикінцевих положень Закону “Про Уповноваженого Верховної Ради України з прав</w:t>
      </w:r>
      <w:r w:rsidRPr="00467DF5">
        <w:rPr>
          <w:rFonts w:ascii="Times New Roman" w:eastAsia="Times New Roman" w:hAnsi="Times New Roman" w:cs="Times New Roman"/>
          <w:i/>
          <w:sz w:val="28"/>
          <w:szCs w:val="28"/>
        </w:rPr>
        <w:t xml:space="preserve"> </w:t>
      </w:r>
      <w:r w:rsidRPr="00467DF5">
        <w:rPr>
          <w:rFonts w:ascii="Times New Roman" w:eastAsia="Times New Roman" w:hAnsi="Times New Roman" w:cs="Times New Roman"/>
          <w:sz w:val="28"/>
          <w:szCs w:val="28"/>
        </w:rPr>
        <w:t xml:space="preserve">людини” Кабінет Міністрів України мав подати на розгляд Верховної Ради України до 1 лютого 1998р. пропозиції щодо приведення законодавчих актів України у відповідність до Закону України “Про Уповноваженого Верховної Ради України з прав людини” та привести рішення уряду України у відповідність до цього закону, а також забезпечити перегляд і скасування міністерствами та іншими органами виконавчої влади України нормативних актів, що суперечать цьому закону. Проте тільки після ініціювання цього питання Уповноваженим з прав людини урядом було дано доручення Міністерству юстиції України розробити проект Закону України “Про внесення змін та доповнень до деяких законодавчих актів України у зв’язку з прийняттям Закону України “Про Уповноваженого Верховної Ради України з прав людини”. В спільно підготовленому проекті закону пропонується внести зміни </w:t>
      </w:r>
      <w:r w:rsidRPr="00467DF5">
        <w:rPr>
          <w:rFonts w:ascii="Times New Roman" w:eastAsia="Times New Roman" w:hAnsi="Times New Roman" w:cs="Times New Roman"/>
          <w:sz w:val="28"/>
          <w:szCs w:val="28"/>
        </w:rPr>
        <w:lastRenderedPageBreak/>
        <w:t>та доповнення до низки законів України переважно стосовно процесуальних норм чинного законодавства, які надавали б право Уповноваженому захищати права людини у цивільному, адміністративному, кримінальному процесах, в пенітенціарних закладах тощо. Уповноважений сподівається на розуміння та підтримку з боку народних депутатів України під час розгляду проекту закону, норми якого спрямовано насамперед на більш ефективний захист прав і свобод людини в Україні.</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Іншим неосновним елементом конституційно-правового статусу омбудсмена є відповідальність, яка виступає наслідком невиконання чи неналежного виконання ним своїх повноважень. Тим самим вона має своєю метою забезпечення законності в країні, попередження і припинення правопорушень з боку омбудсмена, максимально можливе усунення шкоди, завданої діями омбудсмена громадянам, суспільству. Таким чином, відповідальність сприяє дотриманню омбудсменом чинного законодавства і безпосередньо впливає на якість його роботи та поведінку.</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 контексті євроінтеграційних прагнень української держави, заслуговує на особливу увагу Європейський омбудсмен. Важливість інституту омбудсмена підтверджує той факт, що він встановлений і закріплений на наддержавному рівні Європейським Союзом. У 1993 році Маастрихтським договором був заснований інститут європейського медіатора, який був введений у дію у вересні 1995 році. Європейський омбудсман обирається парламентом на 5 років і покликаний розглядати скарги з приводу випадків поганого адміністрування в роботі установ та організацій Європейського співтовариства, за виключенням Європейського Суду. Подібні функції до Європейського омбудсмана виконує Верховний Комісар з прав людини в Організації Об’єднаних Націй</w:t>
      </w:r>
      <w:r w:rsidRPr="00467DF5">
        <w:rPr>
          <w:rFonts w:ascii="Times New Roman" w:eastAsia="Times New Roman" w:hAnsi="Times New Roman" w:cs="Times New Roman"/>
          <w:sz w:val="28"/>
          <w:szCs w:val="28"/>
          <w:vertAlign w:val="superscript"/>
        </w:rPr>
        <w:footnoteReference w:id="13"/>
      </w:r>
      <w:r w:rsidRPr="00467DF5">
        <w:rPr>
          <w:rFonts w:ascii="Times New Roman" w:eastAsia="Times New Roman" w:hAnsi="Times New Roman" w:cs="Times New Roman"/>
          <w:sz w:val="28"/>
          <w:szCs w:val="28"/>
        </w:rPr>
        <w:t>.</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В основу роботи омбудсмена покладено принципи незалежності та об’єктивності. Він не приймає вказівок від державних органів жодної з держав чи організацій. Протягом виконання повноважень омбудсмен не має права </w:t>
      </w:r>
      <w:r w:rsidRPr="00467DF5">
        <w:rPr>
          <w:rFonts w:ascii="Times New Roman" w:eastAsia="Times New Roman" w:hAnsi="Times New Roman" w:cs="Times New Roman"/>
          <w:sz w:val="28"/>
          <w:szCs w:val="28"/>
        </w:rPr>
        <w:lastRenderedPageBreak/>
        <w:t xml:space="preserve">займатись ніякою іншою професійною діяльністю, не залежно від того чи оплачується вона. Діяльність омбудсмена припиняється у випадку завершення терміну його повноважень або у випадку відставки (добровільної чи обов’язкової). Якщо омбудсмен   не відповідає вимогам, необхідним для виконання його обов’язків або винний у серйозному правопорушенні, протягом 3 місяців призначається новий омбудсмен. </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До повноважень Європейського омбудсмена відносяться: розгляд скарг від громадян ЄС, приватних або юридичних осіб, які проживають або мають законне постійне місце проживання в країнах-членах ЄС. Уповноважений Європарламенту допомогає відкривати недоліки в управлінні, прорахунки в роботі установ та інститутів Співтовариства. Сфера розгляду питань омбудсена не поширюється на Європейський Суд та суд першої інстанції. </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Таким чином, омбудсмен діє як посередник між громадянином та владою ЄС. Він має право давати рекомендації установам ЄС, виносити питання на розгляд Європарламенту, щоб останній міг вжити заходів політичного впливу. Європейський омбудсмен може робити будь-які запити, які вважає за потрібне, щоб розібратись в ситуації. Після цього він інформує про проблему чи конфлікт інститут чи організацію, що мають відношення до даної справи й можуть надати свою оцінку. Інститути та установи ЄС зобов’язані надати омбудсмену будь-яку інформацію, яка йому потрібна й забезпечити йому доступ до всіх документів, які мають відношення до справи. Відмовою у наданні інформації можуть бути лише юридично обґрунтовані умови збереження конфіденційності цієї інформації або документу. Якщо омбудсмен виявив випадок незадовільного керування, він повідомляє про це винній особі або установі та надає попередні рекомендації, як ці недоліки потрібно усунути. </w:t>
      </w:r>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Установа, до якої звернувся омбудсмен зобов’язана протягом 3 місяців надати обґрунтовану відповідь. Після цього омбудсман, відправляє рапорт про розслідування до Європейського парламенту та до установи, щодо якої були виявлені факти порушення, або заявнику, якщо розгляд був розпочатий за його </w:t>
      </w:r>
      <w:r w:rsidRPr="00467DF5">
        <w:rPr>
          <w:rFonts w:ascii="Times New Roman" w:eastAsia="Times New Roman" w:hAnsi="Times New Roman" w:cs="Times New Roman"/>
          <w:sz w:val="28"/>
          <w:szCs w:val="28"/>
        </w:rPr>
        <w:lastRenderedPageBreak/>
        <w:t>скаргою. Щорічно омбудсман представляє Європейському парламенту звіт про результати проведених ним розслідувань</w:t>
      </w:r>
      <w:r w:rsidRPr="00467DF5">
        <w:rPr>
          <w:rFonts w:ascii="Times New Roman" w:eastAsia="Times New Roman" w:hAnsi="Times New Roman" w:cs="Times New Roman"/>
          <w:sz w:val="28"/>
          <w:szCs w:val="28"/>
          <w:vertAlign w:val="superscript"/>
        </w:rPr>
        <w:footnoteReference w:id="14"/>
      </w:r>
      <w:r w:rsidRPr="00467DF5">
        <w:rPr>
          <w:rFonts w:ascii="Times New Roman" w:eastAsia="Times New Roman" w:hAnsi="Times New Roman" w:cs="Times New Roman"/>
          <w:sz w:val="28"/>
          <w:szCs w:val="28"/>
        </w:rPr>
        <w:t xml:space="preserve">. </w:t>
      </w:r>
      <w:bookmarkStart w:id="1" w:name="30j0zll" w:colFirst="0" w:colLast="0"/>
      <w:bookmarkEnd w:id="1"/>
    </w:p>
    <w:p w:rsidR="00CB2B57" w:rsidRPr="00467DF5"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Таким чином. на основі правового порівняння особливостей конституційно-правового статусу омбудсмена й моделей його функціонування в окремих країнах, досліджено специфіку функціонування й способи подальшого вдосконалення інституту Уповноваженого Верховної Ради України з прав людини.</w:t>
      </w:r>
    </w:p>
    <w:p w:rsidR="00CB2B57" w:rsidRDefault="00CB2B57" w:rsidP="007F6C82">
      <w:pPr>
        <w:pStyle w:val="normal"/>
        <w:spacing w:after="0" w:line="360" w:lineRule="auto"/>
        <w:jc w:val="both"/>
        <w:rPr>
          <w:rFonts w:ascii="Times New Roman" w:eastAsia="Times New Roman" w:hAnsi="Times New Roman" w:cs="Times New Roman"/>
          <w:sz w:val="28"/>
          <w:szCs w:val="28"/>
          <w:lang w:val="uk-UA"/>
        </w:rPr>
      </w:pPr>
    </w:p>
    <w:p w:rsidR="007F6C82" w:rsidRPr="007F6C82" w:rsidRDefault="007F6C82" w:rsidP="007F6C82">
      <w:pPr>
        <w:pStyle w:val="normal"/>
        <w:spacing w:after="0" w:line="360" w:lineRule="auto"/>
        <w:jc w:val="both"/>
        <w:rPr>
          <w:rFonts w:ascii="Times New Roman" w:eastAsia="Times New Roman" w:hAnsi="Times New Roman" w:cs="Times New Roman"/>
          <w:sz w:val="28"/>
          <w:szCs w:val="28"/>
          <w:lang w:val="uk-UA"/>
        </w:rPr>
      </w:pPr>
    </w:p>
    <w:p w:rsidR="00CB2B57" w:rsidRPr="007F6C82" w:rsidRDefault="007F6C82" w:rsidP="007F6C82">
      <w:pPr>
        <w:pStyle w:val="normal"/>
        <w:spacing w:after="0" w:line="360" w:lineRule="auto"/>
        <w:ind w:firstLine="709"/>
        <w:jc w:val="both"/>
        <w:rPr>
          <w:rFonts w:ascii="Times New Roman" w:eastAsia="Times New Roman" w:hAnsi="Times New Roman" w:cs="Times New Roman"/>
          <w:b/>
          <w:sz w:val="28"/>
          <w:szCs w:val="28"/>
        </w:rPr>
      </w:pPr>
      <w:r w:rsidRPr="007F6C82">
        <w:rPr>
          <w:rFonts w:ascii="Times New Roman" w:eastAsia="Times New Roman" w:hAnsi="Times New Roman" w:cs="Times New Roman"/>
          <w:b/>
          <w:sz w:val="28"/>
          <w:szCs w:val="28"/>
        </w:rPr>
        <w:t>1.3</w:t>
      </w:r>
      <w:r w:rsidR="00467DF5" w:rsidRPr="007F6C82">
        <w:rPr>
          <w:rFonts w:ascii="Times New Roman" w:eastAsia="Times New Roman" w:hAnsi="Times New Roman" w:cs="Times New Roman"/>
          <w:b/>
          <w:sz w:val="28"/>
          <w:szCs w:val="28"/>
        </w:rPr>
        <w:t xml:space="preserve"> Функції омбудсмена</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Основні напрями й види діяльності омбудсмена визначають широту діапазону здійснюваних ним функцій, які у своїй сукупності складають органічну систему, направлену на вирішення основних цілей й завдань даного інституту.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Визначення системи функцій омбудсмана є одним з найбільш важливих й одночасно складних завдань, оскільки цілісної й узагальненої системи функцій омбудсмана до цього часу не вироблено. Це обумовлюється, в першу чергу, розмаїттям функцій омбудсмана, пов‘язаних з появою нових моделей й типів омбудсменів та розширенням кола об‘єктів й предметів, на які спрямована їх діяльність.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Схожість даних і багатьох подібних понять інституту омбудсмена полягає у визначенні його головної мети, котра полягає, передусім, у захисній функції омбудсменів у сучасному світі прав людини і громадянина у їхніх відносинах із органами влади і управління та сприянні удосконаленню законодавства про права людини і приведення його у відповідність до загальновизнаних світовим співтовариством принципів й норм міжнародного права.</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lastRenderedPageBreak/>
        <w:t>Це стосується й співвідношення функцій і цілей інституту омбудсмена. Наприклад, у Законі України «Про Уповноваженого Верховної Ради України з прав людини чітко визначена мета функціонування омбудсмена, яка полягає у захисті прав і свобод людини і громадянина, проголошених Конституцією України, законами України та міжнародними договорами України; запобіганні порушенням прав і свобод людини і громадянина або сприянні їх поновленню; сприянні приведенню законодавства України про права і свободи людини і громадянина у відповідність з Конституцією України, міжнародними стандартами у цій галузі; поліпшенні і подальшому розвиткові міжнародного співробітництва в галузі захисту прав і свобод людини і громадянина; запобіганні будь-яким формам дискримінації щодо реалізації людиною своїх прав і свобод тощо</w:t>
      </w:r>
      <w:r w:rsidRPr="007F6C82">
        <w:rPr>
          <w:rFonts w:ascii="Times New Roman" w:eastAsia="Times New Roman" w:hAnsi="Times New Roman" w:cs="Times New Roman"/>
          <w:sz w:val="28"/>
          <w:szCs w:val="28"/>
          <w:vertAlign w:val="superscript"/>
        </w:rPr>
        <w:footnoteReference w:id="15"/>
      </w:r>
      <w:r w:rsidRPr="007F6C82">
        <w:rPr>
          <w:rFonts w:ascii="Times New Roman" w:eastAsia="Times New Roman" w:hAnsi="Times New Roman" w:cs="Times New Roman"/>
          <w:sz w:val="28"/>
          <w:szCs w:val="28"/>
        </w:rPr>
        <w:t xml:space="preserve">. Аналогічні цілі закріплюються й у законодавчих актах, регулюючих правовий статус омбудсмена інших країн.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Більш ширшими на цілі створення й діяльності інституту омбудсмана є погляди науковців, які зазначають, що цілями омбудсмена є сприяння реалізації законів у сфері захисту конституційних прав і свобод, доповнювати існуючу систему захисту прав й інтересів особистості, укріплювати довіру громадянина до держави, гармонізувати відносини «адміністрація – громадянин», забезпечувати високі стандарти компетентності, справедливості, ефективності при застосуванні законів</w:t>
      </w:r>
      <w:r w:rsidRPr="007F6C82">
        <w:rPr>
          <w:rFonts w:ascii="Times New Roman" w:eastAsia="Times New Roman" w:hAnsi="Times New Roman" w:cs="Times New Roman"/>
          <w:sz w:val="28"/>
          <w:szCs w:val="28"/>
          <w:vertAlign w:val="superscript"/>
        </w:rPr>
        <w:footnoteReference w:id="16"/>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Мета окремих видів омбудсменів конкретизується в залежності від кола суспільних відносин та групи осіб, на які розповсюджується їх компетенція. Так, відповідно до Положення про Уповноваженого Президента України з прав дитини основною метою омбудсмена є забезпечення здійснення Президентом України конституційних повноважень щодо забезпечення додержання конституційних прав дитини та виконання Україною міжнародних зобов‘язань </w:t>
      </w:r>
      <w:r w:rsidRPr="007F6C82">
        <w:rPr>
          <w:rFonts w:ascii="Times New Roman" w:eastAsia="Times New Roman" w:hAnsi="Times New Roman" w:cs="Times New Roman"/>
          <w:sz w:val="28"/>
          <w:szCs w:val="28"/>
        </w:rPr>
        <w:lastRenderedPageBreak/>
        <w:t>у зазначеній сфері. А цілями омбудсмена автомобільної промисловості Південної Африки (Motor Industry Ombudsman), який є незалежним інститутом та легкодоступним безкоштовним (для споживачів) арбітром між виробниками та споживачами у зазначеній сфері, є мирне врегулювання суперечок, які виникають між учасниками на ринку автомобільної промисловості та їх клієнтами, з метою покращення обслуговування останніх</w:t>
      </w:r>
      <w:r w:rsidRPr="007F6C82">
        <w:rPr>
          <w:rFonts w:ascii="Times New Roman" w:eastAsia="Times New Roman" w:hAnsi="Times New Roman" w:cs="Times New Roman"/>
          <w:sz w:val="28"/>
          <w:szCs w:val="28"/>
          <w:vertAlign w:val="superscript"/>
        </w:rPr>
        <w:footnoteReference w:id="17"/>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Інші розглядають компетенцію як сукупність прав (повноважень) і обов‘язків, котрими держава наділила державний орган для виконання покладених на нього завдань й функцій, як «субстанціональне явище правової дійсності, наділене фіксованими властивостями, що втілюють регулятивну силу права і дозволяють реалізовувати його потенціал», «комплекс легально встановлених способів здійснення публічних функцій»</w:t>
      </w:r>
      <w:r w:rsidRPr="007F6C82">
        <w:rPr>
          <w:rFonts w:ascii="Times New Roman" w:eastAsia="Times New Roman" w:hAnsi="Times New Roman" w:cs="Times New Roman"/>
          <w:sz w:val="28"/>
          <w:szCs w:val="28"/>
          <w:vertAlign w:val="superscript"/>
        </w:rPr>
        <w:footnoteReference w:id="18"/>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Компетенція в узагальненому вигляді є легально встановленим способом здійснення публічних функцій, а також обсягом публічних справ, які законно покладені на той чи інший уповноважений суб‘єкт, і складається з таких елементів, як нормативно встановлені цілі, предмети ведення як юридично визначені сфери і об‘єкти функції омбудсменів у сучасному світі впливу, владні повноваження як гарантована законом міра прийняття рішень й здійснення дій. Супутнім елементом є відповідальність за їх невиконання, без якої компетенція втрачає публічно-правову забезпеченість за допомогою різних засобів</w:t>
      </w:r>
      <w:r w:rsidRPr="007F6C82">
        <w:rPr>
          <w:rFonts w:ascii="Times New Roman" w:eastAsia="Times New Roman" w:hAnsi="Times New Roman" w:cs="Times New Roman"/>
          <w:sz w:val="28"/>
          <w:szCs w:val="28"/>
          <w:vertAlign w:val="superscript"/>
        </w:rPr>
        <w:footnoteReference w:id="19"/>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Інакшою є позиція, яка розглядає поняття компетенції як юридично надані права на вирішення визначеного кола питань та на видання певних видів правових актів, що визначають місце даного органу у системі державних органів та реалізуються ним самостійно. Крім того, висловлювалася думка, що «компетенція – це складне правове явище, структура котрого включає предмети ведення, правочинність й обов‘язки певного органу», а також «всебічну </w:t>
      </w:r>
      <w:r w:rsidRPr="007F6C82">
        <w:rPr>
          <w:rFonts w:ascii="Times New Roman" w:eastAsia="Times New Roman" w:hAnsi="Times New Roman" w:cs="Times New Roman"/>
          <w:sz w:val="28"/>
          <w:szCs w:val="28"/>
        </w:rPr>
        <w:lastRenderedPageBreak/>
        <w:t>політичну й правову характеристику державного органу», «коло повноважень здійснювати певного виду владні дії адміністративно-розпорядчого чи правоохоронного, а іноді й нормо установчого характеру».</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Щодо співвідношення понять «компетенція» й «функція», то у багатьох випадках науковці поняття компетенції пов‘язують з функціями того чи іншого суб‘єкта. Так, дехто вважає, що «компетенція є проявом державних функцій», а інші стверджують, що «основу компетенції кожного окремого органу держави складають функції, які вони виконують», або «сукупність функцій і повноважень у відповідній сфері суспільного життя», а «права органів на здійснення певних функцій (видів діяльності) є функціональними повноваженнями цих органів, які у сукупності складають їх функціональну компетенцію.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Інша частина науковців знаходиться на позиції розмежування зазначених понять, тому елементами компетенції виступають не самі функції як такі, а покладені на орган, по-перше, загальне право (стосовно об‘єкта, котрим управляють) і обов‘язок (перед державою) виконувати певні функції, по-друге, комплекс конкретних прав і обов‘язків (повноважень), котрі необхідні для виконання цих функцій.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Отже, основними складовими елементами структури поняття «компетенція» є повноваження, права й обов‘язки, завдання і цілі та предмети відання. Звідси випливає, що  в компетенцію будь-якого органу входять його права й обов‘язки у певній сфері діяльності щодо досягнення поставленої мети та вирішення конкретних завдань по здійсненню покладених на нього функцій.</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Крім того, питанням систематизації функцій омбудсмена присвячується недостатня увага з боку дослідників інституту омбудсмена, котрі, як правило, обмежуються виокремленням ряду тих чи інших основних функцій омбудсмена без ґрунтовного аналізу їх систематизації. До того ж, всі функції омбудсмена є </w:t>
      </w:r>
      <w:r w:rsidRPr="007F6C82">
        <w:rPr>
          <w:rFonts w:ascii="Times New Roman" w:eastAsia="Times New Roman" w:hAnsi="Times New Roman" w:cs="Times New Roman"/>
          <w:sz w:val="28"/>
          <w:szCs w:val="28"/>
        </w:rPr>
        <w:lastRenderedPageBreak/>
        <w:t>органічно взаємопов‘язаними й взаємообумовленими, та, так би мовити, «проникаючими» одна в одну, що також ускладнює їх чітке розмежування</w:t>
      </w:r>
      <w:r w:rsidRPr="007F6C82">
        <w:rPr>
          <w:rFonts w:ascii="Times New Roman" w:eastAsia="Times New Roman" w:hAnsi="Times New Roman" w:cs="Times New Roman"/>
          <w:sz w:val="28"/>
          <w:szCs w:val="28"/>
          <w:vertAlign w:val="superscript"/>
        </w:rPr>
        <w:footnoteReference w:id="20"/>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Центральне місце в системі функцій інституту омбудсмена посідають об’єктні функції, які пов‘язані із головним призначенням даного інституту, а саме захистом прав і свобод людини і громадянина. Об‘єктні функції охоплюють весь спектр визнаних світовим співтовариством прав людини.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Під правами людини прийнято розуміти різні можливості людини, зокрема, діяти певним чином або утримуватися від певних дій, можливості, які обумовлені біосоціальною сутністю людини і належать їй від народження та спрямовані на задоволення потреб, без яких вона не в змозі нормально існувати і розвиватися. Зазначені можливості покладені в основу багатьох визначень поняття прав людини, як невід‘ємні права й свободи, які належать особі від народження, є основою правового статусу, закріплені в Конституції держави та мають найвищий юридичний захист.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Схожими є й інші визначення, що наводяться багатьма довідковими, енциклопедичними та іншими науковими виданнями. Так, у Британській енциклопедії зазначається, що «права людини – це права, які належать індивіду внаслідок того, що вона є людиною, вони співвідносяться з широким контініумом цінностей, і у певному сенсі рівно властиві всім людським істотам»</w:t>
      </w:r>
      <w:r w:rsidRPr="007F6C82">
        <w:rPr>
          <w:rFonts w:ascii="Times New Roman" w:eastAsia="Times New Roman" w:hAnsi="Times New Roman" w:cs="Times New Roman"/>
          <w:sz w:val="28"/>
          <w:szCs w:val="28"/>
          <w:vertAlign w:val="superscript"/>
        </w:rPr>
        <w:footnoteReference w:id="21"/>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Функції омбудсменів у сучасному світі пов‘язують безпосередньо із правом взагалі та із відносинами з державою. Так, польський правозахисник й вчений М. Новіцкі писав, що «в основі концепції прав людини покладене поняття людської гідності, яка властива кожній людини й не залежить від способу її життя (особиста гідність, навпаки, залежить від способу життя людини й її поведінки), тому можна сказати, що права людини – це характеристика співвідношення суспільство-влада».</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lastRenderedPageBreak/>
        <w:t>Саме на основі такої класифікації прав і свобод людини й громадянина пропонується і систематизація об‘єктних функцій омбудсмена.</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Так, заслуговує на увагу позиція О. В. Марцеляка, який пропонує виділяти наступні об‘єктні функції омбудсмана: політично-правову, громадянськоправову, соціально-правову, економічно-правову, культурно-виховну, екологічно-правову та зовнішньо-правову</w:t>
      </w:r>
      <w:r w:rsidRPr="007F6C82">
        <w:rPr>
          <w:rFonts w:ascii="Times New Roman" w:eastAsia="Times New Roman" w:hAnsi="Times New Roman" w:cs="Times New Roman"/>
          <w:sz w:val="28"/>
          <w:szCs w:val="28"/>
          <w:vertAlign w:val="superscript"/>
        </w:rPr>
        <w:footnoteReference w:id="22"/>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Однак, така систематизація функцій омбудсмана за окремими видами прав людини є дещо розпорошеною і не враховує постійно зростаючого каталогу прав людини. Крім того, вона не враховує й спеціалізації омбудсманів та їх видових ознак. Основними об‘єктами, на які направлена діяльність омбудсмана, є певні цінності, які, як зазначають деякі науковці, безпосередньо пов‘язані з людиною (його життя, здоров‘я, гідність), а також матеріальні й нематеріальні блага (речі, об‘єкти інтелектуальної власності), соціально корисні дії та їх результати, котрі відображені у правах людини, і забезпечені відповідними юридичними обов‘язками і заходами державного й міжнародного примусу.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Виходячи з цього, об‘єкти можна поділяти на </w:t>
      </w:r>
      <w:r w:rsidRPr="007F6C82">
        <w:rPr>
          <w:rFonts w:ascii="Times New Roman" w:eastAsia="Times New Roman" w:hAnsi="Times New Roman" w:cs="Times New Roman"/>
          <w:i/>
          <w:sz w:val="28"/>
          <w:szCs w:val="28"/>
        </w:rPr>
        <w:t>особистісні</w:t>
      </w:r>
      <w:r w:rsidRPr="007F6C82">
        <w:rPr>
          <w:rFonts w:ascii="Times New Roman" w:eastAsia="Times New Roman" w:hAnsi="Times New Roman" w:cs="Times New Roman"/>
          <w:sz w:val="28"/>
          <w:szCs w:val="28"/>
        </w:rPr>
        <w:t xml:space="preserve"> (життя, здоров‘я, гідність тощо) та </w:t>
      </w:r>
      <w:r w:rsidRPr="007F6C82">
        <w:rPr>
          <w:rFonts w:ascii="Times New Roman" w:eastAsia="Times New Roman" w:hAnsi="Times New Roman" w:cs="Times New Roman"/>
          <w:i/>
          <w:sz w:val="28"/>
          <w:szCs w:val="28"/>
        </w:rPr>
        <w:t>соціальні</w:t>
      </w:r>
      <w:r w:rsidRPr="007F6C82">
        <w:rPr>
          <w:rFonts w:ascii="Times New Roman" w:eastAsia="Times New Roman" w:hAnsi="Times New Roman" w:cs="Times New Roman"/>
          <w:sz w:val="28"/>
          <w:szCs w:val="28"/>
        </w:rPr>
        <w:t xml:space="preserve"> (матеріальні й нематеріальні блага, соціально корисні дії тощо).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Відповідно, загальні об‘єктні функції омбудсмена мають включати особистісно-правові й соціально-правові функції. Соціально-правові функції охоплюють і економічні, і політичні і екологічні, і, власне, соціальні та інші функції, які диференціюються в залежності від сфери впливу.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Крім того, варто виділяти спеціальні об‘єктні функції омбудсмена, до яких відносяться функції спеціалізованих омбудсменів, направлених на захист конкретно визначеного права (групи прав і свобод) людини, наприклад, право </w:t>
      </w:r>
      <w:r w:rsidRPr="007F6C82">
        <w:rPr>
          <w:rFonts w:ascii="Times New Roman" w:eastAsia="Times New Roman" w:hAnsi="Times New Roman" w:cs="Times New Roman"/>
          <w:sz w:val="28"/>
          <w:szCs w:val="28"/>
        </w:rPr>
        <w:lastRenderedPageBreak/>
        <w:t>на здоров‘я, на інформацію, на якісне надання споживчих послуг, на рівність прав і можливостей чоловіків та жінок тощо</w:t>
      </w:r>
      <w:r w:rsidRPr="007F6C82">
        <w:rPr>
          <w:rFonts w:ascii="Times New Roman" w:eastAsia="Times New Roman" w:hAnsi="Times New Roman" w:cs="Times New Roman"/>
          <w:sz w:val="28"/>
          <w:szCs w:val="28"/>
          <w:vertAlign w:val="superscript"/>
        </w:rPr>
        <w:footnoteReference w:id="23"/>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Так, наприклад, одним з найбільш актуальних напрямів будь-якої демократичної держави є забезпечення охорони здоров‘я своїх громадян, тобто, захист конституційно закріпленого права людини на здоров‘я. Якість медичної допомоги населенню є одним із індикаторів життєвого рівня громадян у країні.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Однак, як свідчить практика, у сфері надання медичних послуг зустрічаються певні недоліки та порушення законних прав громадян як пацієнтів. Чинні закони в галузі охорони здоров‘я не у повній мірі забезпечують правову захищеність пацієнтів. Багато положень, що містяться в них, носять суто декларативний характер та позбавлені механізмів їх застосування. Повага до прав пацієнтів входить до міжнародних стандартів прав людини, які визнаються світовим співтовариством і захищаються нормами міжнародного права. Серед базових документів щодо стандартів і принципів у сфері прав пацієнтів можна згадати такі, як Рекомендації з прав хворих і вмираючих осіб, прийняті ПАРЕ в 1976 р., Хартія пацієнтів лікарень, прийнята Комітетом госпіталів ЄС в 1979 р., Лісабонська Декларація з прав пацієнтів, прийнята Всесвітньою Медичною Асоціацією в 1981 р. У 1994 р. в Амстердамі була прийнята Європейська Декларація про політику в сфері дотримання прав пацієнтів у Європі, в 1996 р. – Люблінська Хартія реформування охорони здоров‘я, а в 1997 р. – Джакартська декларація про пріоритети укріплення здоров‘я у 21 столітті.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Закріплені в даних деклараціях принципи визначають правовий статус пацієнта і слугують орієнтиром для країн, які приводять національне законодавство у відповідність до європейських стандартів. Серед цих принципів можна виділити такі, як повага прав людини і людських цінностей в охороні здоров‘я, інформація про медичну допомогу і як нею краще скористатися, конфіденційність тощо. У 2002 році в Римі була прийнята також </w:t>
      </w:r>
      <w:r w:rsidRPr="007F6C82">
        <w:rPr>
          <w:rFonts w:ascii="Times New Roman" w:eastAsia="Times New Roman" w:hAnsi="Times New Roman" w:cs="Times New Roman"/>
          <w:sz w:val="28"/>
          <w:szCs w:val="28"/>
        </w:rPr>
        <w:lastRenderedPageBreak/>
        <w:t>Європейська Хартія Прав Пацієнтів, у якій зазначено, що національні системи охорони здоров‘я країн Європейського Союзу ставлять під загрозу одні й ті самі права пацієнтів та їх родичів, що неприпустимим є коли права проголошуються в теорії, закріплюються в законах, а потім не дотримуються</w:t>
      </w:r>
      <w:r w:rsidRPr="007F6C82">
        <w:rPr>
          <w:rFonts w:ascii="Times New Roman" w:eastAsia="Times New Roman" w:hAnsi="Times New Roman" w:cs="Times New Roman"/>
          <w:sz w:val="28"/>
          <w:szCs w:val="28"/>
          <w:vertAlign w:val="superscript"/>
        </w:rPr>
        <w:footnoteReference w:id="24"/>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Саме у Хартії Прав Пацієнтів передбачається можливість захисту прав у сфері охорони здоров‘я за допомогою не лише судів, а й різних активних громадських організацій, державних інститутів і, зокрема, інституту спеціалізованих омбудсменів. Втілюючи міжнародні Функції омбудсменів у сучасному світі принципи захисту прав пацієнтів деякі країни вже запровадили посаду відповідного спеціалізованого омбудсмена.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А у сфері, наприклад, забезпечення гендерної рвності, як рівних прав і можливостей чоловіків і жінок у суспільному житті країни, цікавим є досвід діяльності омбудсмена із рівних можливостей та боротьбі з дискримінацією у Швеції, який поряд з представниками уряду та Комісії по рівних можливостях, яка працює під керівництвом міністра у справах рівності входить у національний механізм досягнення рівності статей. Посада омбудсмена із рівних можливостей була запроваджена у 1980 р. на основі спеціально прийнятого Закону про рівні можливості. Відповідно до цього закону у сферу компетенції омбудсмена входять питання гендерної рівності, причому до прийняття змін у 2001 р., сфера його компетенції розповсюджувалася виключно на ринок праці. До його обов‘язків входить надання консультацій та інформаційної підтримки, активне сприяння просуванню гендерної політики на практиці, розгляд скарг та заяв щодо дискримінації за ознакою статі, нагляд за виконанням роботодавцями зобов‘язань щодо дотримання принципу гендерної рівності, а також забезпечення юридичної підтримки у вирішенні конфліктів, пов‘язаних із дискримінаційною поведінкою за ознакою статі, та слідкує за дотриманням блоку анти дискримінаційних законів, таких як Закон по боротьбі </w:t>
      </w:r>
      <w:r w:rsidRPr="007F6C82">
        <w:rPr>
          <w:rFonts w:ascii="Times New Roman" w:eastAsia="Times New Roman" w:hAnsi="Times New Roman" w:cs="Times New Roman"/>
          <w:sz w:val="28"/>
          <w:szCs w:val="28"/>
        </w:rPr>
        <w:lastRenderedPageBreak/>
        <w:t>з дискримінацією, направлений проти дискримінації за ознаками статі, трансгендерної ідентичності чи орієнтації, етнічної чи конфесійної приналежності, інвалідності чи віку; Закон про рівне ставлення до студентів у вищих навчальних закладах; Закон про заборону дискримінації та таких форм поводження з дітьми та учнями у школах і дошкільних установах, які принижують гідність; Закон про відпустку по догляду за дитиною, який містить положення про заборону дискримінації за статевою ознакою</w:t>
      </w:r>
      <w:r w:rsidRPr="007F6C82">
        <w:rPr>
          <w:rFonts w:ascii="Times New Roman" w:eastAsia="Times New Roman" w:hAnsi="Times New Roman" w:cs="Times New Roman"/>
          <w:sz w:val="28"/>
          <w:szCs w:val="28"/>
          <w:vertAlign w:val="superscript"/>
        </w:rPr>
        <w:footnoteReference w:id="25"/>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Аналогічного виду омбудсмени функціонують також і в таких країнах, як Фінляндія і Норвегія. Спеціалізовані омбудсмени відіграють важливу роль у проведенні політики гендерного мейнстрімінгу, сприяють підвищенню поінформованості населення щодо фактів дискримінації за ознакою статі та методів боротьби із проявами такої дискримінації.</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Органічно пов‘язані з об‘єктними й суб’єктні функції омбудсмена, які також мають передбачати їх спеціалізацію. За своїм змістом ці функції складаються з певних напрямів діяльності омбудсмана щодо захисту прав, свобод і законних інтересів певного кола суб‘єктів суспільних відносин. Такою є діяльність у сфері забезпечення й охорони прав окремих соціально незахищених груп й верств населення, наприклад, неповнолітніх, людей похилого віку, інвалідів, військовослужбовців, національних меншин, мігрантів тощо.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Актуальними, наприклад, є функції омбудсменів у галузі захисту прав дитини. Про особливе ставлення до проблеми забезпечення інтересів і прав дітей свідчить визнання їхніх прав як на національному, так і на міжнародному рівні. Так, у багатьох міжнародно-правових актах, таких як, Конвенція про права дитини, Всесвітня декларація про забезпечення виживання, захисту і розвитку дітей та деяких інших, зазначається, що у дітей є незалежні права, котрі мають бути пріоритетом під час прийняття державою політичних, економічних та соціальних рішень, і що держава повинна дбати про </w:t>
      </w:r>
      <w:r w:rsidRPr="007F6C82">
        <w:rPr>
          <w:rFonts w:ascii="Times New Roman" w:eastAsia="Times New Roman" w:hAnsi="Times New Roman" w:cs="Times New Roman"/>
          <w:sz w:val="28"/>
          <w:szCs w:val="28"/>
        </w:rPr>
        <w:lastRenderedPageBreak/>
        <w:t>забезпечення добробуту, охорони здоров‘я, освіти, фізичного, інтелектуального й духовного розвитку кожної дитини без дискримінації за будь-якими ознакам</w:t>
      </w:r>
      <w:r w:rsidRPr="007F6C82">
        <w:rPr>
          <w:rFonts w:ascii="Times New Roman" w:eastAsia="Times New Roman" w:hAnsi="Times New Roman" w:cs="Times New Roman"/>
          <w:sz w:val="28"/>
          <w:szCs w:val="28"/>
          <w:vertAlign w:val="superscript"/>
        </w:rPr>
        <w:footnoteReference w:id="26"/>
      </w:r>
      <w:r w:rsidRPr="007F6C82">
        <w:rPr>
          <w:rFonts w:ascii="Times New Roman" w:eastAsia="Times New Roman" w:hAnsi="Times New Roman" w:cs="Times New Roman"/>
          <w:sz w:val="28"/>
          <w:szCs w:val="28"/>
        </w:rPr>
        <w:t xml:space="preserve">. Дані міжнародні акти передбачають також створення системи органів, що виконують функції контролю за дотриманням прав дитини. Поряд із державними відомчими установами, що здійснюють відповідну функцію, існують й незалежні установи, що відслідковують факти порушень та сприяють дотриманню прав неповнолітніх, передусім, державними органами, а також іншими суб‘єктами суспільних відносин.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Серед таких незалежних установ вагоме місце посідає інститут омбудсмена у справах неповнолітніх, який створений у багатьох країнах світу як на загальнодержавному, так і регіональному й муніципальному рівнях. Функції омбудсмена у справах неповнолітніх у сфері захисту їхніх прав є значно ширшими, ніж у омбудсмена загальної компетенції, оскільки враховують специфіку й особливу природу прав дітей й направлені на посилення уваги з боку суспільства до їхніх проблем.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Функції спеціалізованого омбудсмена у справах дітей не обмежуються розглядом скарг на порушення їхніх прав, а направлені на визнання останніх повноцінними суб‘єктами прав, моніторинг чинного законодавства щодо дотримання прав дітей та вироблення пропозицій щодо адміністративних та законодавчих реформ з метою реалізації положень Конвенції по правах дитини</w:t>
      </w:r>
      <w:r w:rsidRPr="007F6C82">
        <w:rPr>
          <w:rFonts w:ascii="Times New Roman" w:eastAsia="Times New Roman" w:hAnsi="Times New Roman" w:cs="Times New Roman"/>
          <w:sz w:val="28"/>
          <w:szCs w:val="28"/>
          <w:vertAlign w:val="superscript"/>
        </w:rPr>
        <w:footnoteReference w:id="27"/>
      </w:r>
      <w:r w:rsidRPr="007F6C82">
        <w:rPr>
          <w:rFonts w:ascii="Times New Roman" w:eastAsia="Times New Roman" w:hAnsi="Times New Roman" w:cs="Times New Roman"/>
          <w:sz w:val="28"/>
          <w:szCs w:val="28"/>
        </w:rPr>
        <w:t xml:space="preserve">. На обсяг функцій омбудсмена у справах неповнолітніх впливає порядок закріплення й визначення їх правового статусу, який у різних країнах світу має свої відмінності і в залежності від якого формуються певні типи й моделі даних омбудсманів.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Так, на думку деяких науковців та співробітників Дитячого фонду ООН – ЮНІСЕФ, виокремлюються омбудсмени, що є самостійним органом і створюються на основі спеціально прийнятого законодавчого акту; </w:t>
      </w:r>
      <w:r w:rsidRPr="007F6C82">
        <w:rPr>
          <w:rFonts w:ascii="Times New Roman" w:eastAsia="Times New Roman" w:hAnsi="Times New Roman" w:cs="Times New Roman"/>
          <w:sz w:val="28"/>
          <w:szCs w:val="28"/>
        </w:rPr>
        <w:lastRenderedPageBreak/>
        <w:t xml:space="preserve">омбудсмени, посада яких запроваджується на рівні відповідних міністерств на основі загального законодавства про соціальний захист дітей; омбудсмени, котрі входять у структуру національного омбудсмена загальної компетенції; громадські омбудсмени, що створюються на базі неурядових правозахисних організацій.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Дієвим механізмом в обстоюванні прав такої категорії, як військовослужбовці, виступає військовий омбудсмен. Подібні інститути вже давно успішно функціонують у деяких зарубіжних державах. Так, уперше посаду військового омбудсмена (Militieombudsman) запровадили у Швеції, де він функціонував із 1919 р. до 1967 р.. У тому ж 1919 р. військовий омбудсмен з‘явився й у Фінляндії. В Норвегії посада військового омбудсмена була запроваджена у підставі спеціально прийнятого закону, який передбачав створення Комітету омбудсмана з семи членів парламенту. В подальшому посади військових омбудсманів були запроваджені й в ряді інших країн. Особливого розвитку цей інститут набув у Німеччині. Він отримав назву «Уповноважений з оборони» і діє як допоміжний орган Бундестагу при здійсненні парламентського контролю над збройними силами країни. Конкретний порядок діяльності військового омбудсмена регулюється Законом «Про Уповноваженого Бундестагу з оборони», відповідно до якого військовий Омбудсман був наділений реальними владними повноваженнями і методами впливу на органи військового управління з метою поновлення порушених прав та інтересів військовослужбовців</w:t>
      </w:r>
      <w:r w:rsidRPr="007F6C82">
        <w:rPr>
          <w:rFonts w:ascii="Times New Roman" w:eastAsia="Times New Roman" w:hAnsi="Times New Roman" w:cs="Times New Roman"/>
          <w:sz w:val="28"/>
          <w:szCs w:val="28"/>
          <w:vertAlign w:val="superscript"/>
        </w:rPr>
        <w:footnoteReference w:id="28"/>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За основними напрямами, видами та елементами діяльності виділяють охоронні функції омбудсмена, до яких відносяться правозахисна, правовідновлювальна, превентивна (попереджувальна), нормотворча, а також контрольно-наглядова, правовиховна, інформаційно-консультативна функції.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lastRenderedPageBreak/>
        <w:t>Визначальним направленням діяльності омбудсмена є охорона і захист прав і свобод людини й громадянина у сфері відносин із органами публічної адміністрації.</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Сутність охоронної функції омбудсмана відповідає сутності охоронної функції права, яка полягає у недопущенні порушень встановленого за допомогою юридичних норм правопорядку, своєчасному виявленні й присіканні правопорушень, притягненні до юридичної відповідальності правопорушників</w:t>
      </w:r>
      <w:r w:rsidRPr="007F6C82">
        <w:rPr>
          <w:rFonts w:ascii="Times New Roman" w:eastAsia="Times New Roman" w:hAnsi="Times New Roman" w:cs="Times New Roman"/>
          <w:sz w:val="28"/>
          <w:szCs w:val="28"/>
          <w:vertAlign w:val="superscript"/>
        </w:rPr>
        <w:footnoteReference w:id="29"/>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Таким чином, правозахисна функція омбудсмена направлена на забезпечення нормального здійснення прав людини, присікання порушень й відновлення порушених прав людини, формування інституту відповідальності держави перед людиною за порушення її прав та на підвищення ефективності функціонування всієї системи державного правозахисного регулювання. Тобто, основною метою правозахисної функції омбудсмена являється забезпечення правової захищеності людини у її відносинах з державою. Правозахисна функція омбудсмена обумовлена правом людини на правовий захист своїх прав, що концентровано відображає процес набуття суспільством якості правового, гуманного й демократичного соціуму, при якому держава, посадові особи та широка громадськість тримають під пильною увагою реальний стан захищеності прав і свобод людини.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Фактичними підставами правозахисту можуть бути різні види правопорушень, протиправних дій з боку органів публічної влади та їх посадових осіб, що загрожують безпеці, життю й здоров‘ю громадян тощо. Правозахисні функції направлені на ті суспільні відносини, які зазнали негативних змін внаслідок здійснення правопорушень та інших дій з боку зазначених органів та вимагають відновлення, а також на припинення й присікання конфліктних ситуацій між громадянами та органами влади й управління. Тобто, одним із завдань правозахисної функції омбудсмена є </w:t>
      </w:r>
      <w:r w:rsidRPr="007F6C82">
        <w:rPr>
          <w:rFonts w:ascii="Times New Roman" w:eastAsia="Times New Roman" w:hAnsi="Times New Roman" w:cs="Times New Roman"/>
          <w:sz w:val="28"/>
          <w:szCs w:val="28"/>
        </w:rPr>
        <w:lastRenderedPageBreak/>
        <w:t>попередження зазначених правопорушень та протиправних дій й забезпечення безпеки життєдіяльності людини. Так, у ст. 2 Закону Республіки Молдова «Про народного адвоката (омбудсмана)» зазначається, що народний адвокат сприяє захисту прав і свобод людини шляхом попередження їх порушення</w:t>
      </w:r>
      <w:r w:rsidRPr="007F6C82">
        <w:rPr>
          <w:rFonts w:ascii="Times New Roman" w:eastAsia="Times New Roman" w:hAnsi="Times New Roman" w:cs="Times New Roman"/>
          <w:sz w:val="28"/>
          <w:szCs w:val="28"/>
          <w:vertAlign w:val="superscript"/>
        </w:rPr>
        <w:footnoteReference w:id="30"/>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До системи правоохоронних функцій входить й правовідновлювальна функція, яка полягає у спрямуванні правового впливу на порушені правовідносини з метою їх приведення у попередній стан та усунення перешкод для реалізації прав і свобод людини, відшкодування й надання у випадку необхідності компенсації за завдану шкоду та, в кінцевому результаті, відновлення соціальної справедливості. Право-відновлювальна функція впливає на поведінку суб‘єктів, їх інтереси, суб‘єктивні права, котрі необхідно розглядати як основні об‘єкти правовідновлювальної функції.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Здійснення омбудсменом правовідновлювальної функції безпосередньо передбачається законодавчими актами багатьох країн. Так, у ст. 3 Закону Грузії «Про народного Захисника Грузії» зазначено, що народний Захисник виявляє факти порушення прав людини та сприяє їх відновленню</w:t>
      </w:r>
      <w:r w:rsidRPr="007F6C82">
        <w:rPr>
          <w:rFonts w:ascii="Times New Roman" w:eastAsia="Times New Roman" w:hAnsi="Times New Roman" w:cs="Times New Roman"/>
          <w:sz w:val="28"/>
          <w:szCs w:val="28"/>
          <w:vertAlign w:val="superscript"/>
        </w:rPr>
        <w:footnoteReference w:id="31"/>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Одним із напрямів діяльності омбудсмена є попередження (превенція) порушень прав, свобод і законних інтересів громадян. Поняття «превенція» походить від латинського слова «praeventio» і тлумачиться як попередження, недопущення, запобігання, випереджаючі дії противної сторони</w:t>
      </w:r>
      <w:r w:rsidRPr="007F6C82">
        <w:rPr>
          <w:rFonts w:ascii="Times New Roman" w:eastAsia="Times New Roman" w:hAnsi="Times New Roman" w:cs="Times New Roman"/>
          <w:sz w:val="28"/>
          <w:szCs w:val="28"/>
          <w:vertAlign w:val="superscript"/>
        </w:rPr>
        <w:footnoteReference w:id="32"/>
      </w:r>
      <w:r w:rsidRPr="007F6C82">
        <w:rPr>
          <w:rFonts w:ascii="Times New Roman" w:eastAsia="Times New Roman" w:hAnsi="Times New Roman" w:cs="Times New Roman"/>
          <w:sz w:val="28"/>
          <w:szCs w:val="28"/>
        </w:rPr>
        <w:t xml:space="preserve">. Наприклад, у праві превентивними заходами називають профілактичні і інші заходи, направлені на попередження злочинів та правопорушень.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Попереджувальна (превентивна) функція включає діяльність з попередження протиправних дій та діянь, зловживання владою з боку органів та посадових осіб публічної адміністрації. Так превентивна функція це «такий відносно відокремлений, прогресивний напрям гомогенного (однорідного) </w:t>
      </w:r>
      <w:r w:rsidRPr="007F6C82">
        <w:rPr>
          <w:rFonts w:ascii="Times New Roman" w:eastAsia="Times New Roman" w:hAnsi="Times New Roman" w:cs="Times New Roman"/>
          <w:sz w:val="28"/>
          <w:szCs w:val="28"/>
        </w:rPr>
        <w:lastRenderedPageBreak/>
        <w:t xml:space="preserve">впливу на свідомість, волю та поведінку людей, який спрямований на недопущення порушень існуючих правовідносин, прав і законних інтересів громадян», а її характерними ознаками є динамізм, стійкість, стабільність, обумовлені рівнем стабільності відповідних суспільних відносин. </w:t>
      </w:r>
    </w:p>
    <w:p w:rsidR="00CB2B57" w:rsidRPr="007F6C82" w:rsidRDefault="007F6C82"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w:t>
      </w:r>
      <w:r w:rsidR="00467DF5" w:rsidRPr="007F6C82">
        <w:rPr>
          <w:rFonts w:ascii="Times New Roman" w:eastAsia="Times New Roman" w:hAnsi="Times New Roman" w:cs="Times New Roman"/>
          <w:sz w:val="28"/>
          <w:szCs w:val="28"/>
        </w:rPr>
        <w:t>Отже, правова природа інституту омбудсмена, який є додатковим засобом правового захисту, обумовлює важливість функції попередження адміністративних порушень шляхом виправлення системних недоліків у сфері публічного адміністрування</w:t>
      </w:r>
      <w:r w:rsidR="00467DF5" w:rsidRPr="007F6C82">
        <w:rPr>
          <w:rFonts w:ascii="Times New Roman" w:eastAsia="Times New Roman" w:hAnsi="Times New Roman" w:cs="Times New Roman"/>
          <w:sz w:val="28"/>
          <w:szCs w:val="28"/>
          <w:vertAlign w:val="superscript"/>
        </w:rPr>
        <w:footnoteReference w:id="33"/>
      </w:r>
      <w:r w:rsidR="00467DF5"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Схожою з функцією попередження, однак, не аналогічною, є функція присікання правопорушень. Відмінність полягає у тому, що функція присікання стосується припинення вже скоєного порушення, тоді як попереджувальна направлена на їх недопущення у майбутньому і підставою для її реалізації, може й не виступати юридичний факт, пов‘язаний з тим чи іншим соціальним відхиленням.</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Мету усіх правоохоронних функцій слід розглядати як з позиції задоволення загального суспільного інтересу, що полягає у розбудові правової, соціальної держави та забезпеченні законності й правопорядку, так і з позиції захисту прав конкретної людини й громадянина.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До основних напрямів діяльності омбудсмена належить здійснення контролю й нагляду за дотриманням законодавства про права людини органами державної влади й управління. Обсяг контрольно-наглядової функції омбудсмана залежить від кола органів та посадових осіб, на яких розповсюджується юрисдикція омбудсмена, а також обсяг прав і свобод людини і громадянина, дотримання яких вони контролюють.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У загальному вигляді основним предметом діяльності омбудсменів є перевірка законності актів управління, дотримання вимог діючого законодавства під час процедури їх прийняття, а також правомірності поведінки посадових осіб. Подібний нагляд відбувається з метою захисту порушених прав </w:t>
      </w:r>
      <w:r w:rsidRPr="007F6C82">
        <w:rPr>
          <w:rFonts w:ascii="Times New Roman" w:eastAsia="Times New Roman" w:hAnsi="Times New Roman" w:cs="Times New Roman"/>
          <w:sz w:val="28"/>
          <w:szCs w:val="28"/>
        </w:rPr>
        <w:lastRenderedPageBreak/>
        <w:t>окремих громадян. Омбудсмен допомагає при вирішенні певних питань та скарг, слідкує за процесом їх вирішення та у разі необхідності вимагає їх вирішення відповідними органами.</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В деяких країнах омбудсманем надане право нагляду за прокурорськими органами, військовою адміністрацією та пенітенціарними установами. Наприклад, у Данії і Фінляндії у повноваження омбудсмена, який наглядає за діяльністю цивільної адміністрації, входить нагляд за військовими установами. В Швеції, Норвегії, Німеччині для нагляду за військовими установами створений особливий омбудсмен</w:t>
      </w:r>
      <w:r w:rsidRPr="007F6C82">
        <w:rPr>
          <w:rFonts w:ascii="Times New Roman" w:eastAsia="Times New Roman" w:hAnsi="Times New Roman" w:cs="Times New Roman"/>
          <w:sz w:val="28"/>
          <w:szCs w:val="28"/>
          <w:vertAlign w:val="superscript"/>
        </w:rPr>
        <w:footnoteReference w:id="34"/>
      </w:r>
      <w:r w:rsidRPr="007F6C82">
        <w:rPr>
          <w:rFonts w:ascii="Times New Roman" w:eastAsia="Times New Roman" w:hAnsi="Times New Roman" w:cs="Times New Roman"/>
          <w:sz w:val="28"/>
          <w:szCs w:val="28"/>
        </w:rPr>
        <w:t xml:space="preserve">. У Великобританії та Новій Зеландії омбудсмени не розглядають скарг з тих питань, які віднесені до компетенції судових органів та адміністративних трибуналів. Однак у сферу діяльності омбудсменів цих країн входить нагляд за місцевою адміністрацією, для чого у Великобританії, наприклад, були створені місцеві уповноважені із справ адміністрації різних регіонів країни, а в Новій Зеландії просто розширили коло повноважень омбудсмена за рахунок включення до них нагляд за місцевими адміністраціями.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Омбудсман Великобританії не може розглядати скарги на дії, стосовно яких потерпіла особа користується чи користувалася правом апеляції чи порушення арбітражної справи або перегляду в силу прерогативи Її Королівської Величності, а також якщо справа розглядалася в суді. Омбудсменом не приймаються заяви і скарги від органів влади і місцевого самоврядування, інших органів чи організацій, члени яких призначаються Короною, якщо справа стосується системи національної власності</w:t>
      </w:r>
      <w:r w:rsidRPr="007F6C82">
        <w:rPr>
          <w:rFonts w:ascii="Times New Roman" w:eastAsia="Times New Roman" w:hAnsi="Times New Roman" w:cs="Times New Roman"/>
          <w:sz w:val="28"/>
          <w:szCs w:val="28"/>
          <w:vertAlign w:val="superscript"/>
        </w:rPr>
        <w:footnoteReference w:id="35"/>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Омбудсмен Ірландії у відповідності із чинним законодавством має право проводити розслідування з питань кожної дії, яку здійснюють державні відомства чи від їх імені, і які суперечать принципам добросовісної і правильно діючої адміністрації. Однак він має право відмовити у розгляді скарги, якщо </w:t>
      </w:r>
      <w:r w:rsidRPr="007F6C82">
        <w:rPr>
          <w:rFonts w:ascii="Times New Roman" w:eastAsia="Times New Roman" w:hAnsi="Times New Roman" w:cs="Times New Roman"/>
          <w:sz w:val="28"/>
          <w:szCs w:val="28"/>
        </w:rPr>
        <w:lastRenderedPageBreak/>
        <w:t>дійде висновку, що вона є нікчемною, або якщо особа, яка подала скаргу, не прийняла відповідних заходів для отримання відшкодування по справі, якої стосується скарга, чи по даній справі розпочато провадження у судових органах, а також якщо дана дія стосується чи завдає шкоди національній безпеці, військової діяльності, якщо вона пов‘язана із призначенням осіб на будь-які посади у державному відомстві</w:t>
      </w:r>
      <w:r w:rsidRPr="007F6C82">
        <w:rPr>
          <w:rFonts w:ascii="Times New Roman" w:eastAsia="Times New Roman" w:hAnsi="Times New Roman" w:cs="Times New Roman"/>
          <w:sz w:val="28"/>
          <w:szCs w:val="28"/>
          <w:vertAlign w:val="superscript"/>
        </w:rPr>
        <w:footnoteReference w:id="36"/>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Омбудсмен Королівства Нідерланди розглядає скарги і проводить розслідування на дії органів адміністрації. Однак він не має права здійснювати провадження по справах, які стосуються питань генеральної політики уряду, якщо по даній справі провадиться адміністративне розслідування чи розгляд в судовому  порядку, або винесено рішення суду у відповідності із положеннями чинного адміністративного права, з питань податків та інших обов‘язкових платежів, якщо стосовно даних дій є законні засоби, передбачені положеннями адміністративного права, а також дій, які підлягають юрисдикції судів.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Контрольно-наглядова функція омбудсмена Іспанії розповсюджується на дії міністрів, адміністративної влади, працівників державної адміністрації та інших осіб, які діють на службі публічної адміністрації. Що стосується взаємовідносин із судовою владою, то у випадках отримання скарги на функціонування органів правосуддя, він повинен передати її Прокуратурі, для того, аби вона дослідила їх обґрунтованість і прийняла відповідні заходи, чи передала їх Генеральній Раді судової влади</w:t>
      </w:r>
      <w:r w:rsidRPr="007F6C82">
        <w:rPr>
          <w:rFonts w:ascii="Times New Roman" w:eastAsia="Times New Roman" w:hAnsi="Times New Roman" w:cs="Times New Roman"/>
          <w:sz w:val="28"/>
          <w:szCs w:val="28"/>
          <w:vertAlign w:val="superscript"/>
        </w:rPr>
        <w:footnoteReference w:id="37"/>
      </w:r>
      <w:r w:rsidRPr="007F6C82">
        <w:rPr>
          <w:rFonts w:ascii="Times New Roman" w:eastAsia="Times New Roman" w:hAnsi="Times New Roman" w:cs="Times New Roman"/>
          <w:sz w:val="28"/>
          <w:szCs w:val="28"/>
        </w:rPr>
        <w:t xml:space="preserve">. Омбудсмен Іспанії може також розглядати справи, пов‘язані із військової адміністрацією, але так, щоб це не порушувало б принципів підпорядкування Збройних сил. Як і у більшості інших країн іспанський омбудсмен не розглядає скарги по справах, які є предметом розгляду судів. У функції іспанського омбудсмана входить також внесення пропозицій щодо зміни відповідного законодавства чи критеріїв, які </w:t>
      </w:r>
      <w:r w:rsidRPr="007F6C82">
        <w:rPr>
          <w:rFonts w:ascii="Times New Roman" w:eastAsia="Times New Roman" w:hAnsi="Times New Roman" w:cs="Times New Roman"/>
          <w:sz w:val="28"/>
          <w:szCs w:val="28"/>
        </w:rPr>
        <w:lastRenderedPageBreak/>
        <w:t>застосовуються у роботі публічної адміністрації, якщо на його думку вони можуть призводити до ситуацій, коли громадянам буде завдаватися шкода чи несправедливість</w:t>
      </w:r>
      <w:r w:rsidRPr="007F6C82">
        <w:rPr>
          <w:rFonts w:ascii="Times New Roman" w:eastAsia="Times New Roman" w:hAnsi="Times New Roman" w:cs="Times New Roman"/>
          <w:sz w:val="28"/>
          <w:szCs w:val="28"/>
          <w:vertAlign w:val="superscript"/>
        </w:rPr>
        <w:footnoteReference w:id="38"/>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В Австрії омбудсмени окремих земель повинні давати рекомендації і приймати скарги від будь-якої особи, яка звертається до них у справах  земельного управління, непрямого федерального управління та управління федеральним майном, яке доручено губернатору землі. Омбудсмен утримується від перевірки заяв, якщо це буде пов‘язано із втручанням у незакінчений судовий процес або якщо мається на увазі закінчений судовий розгляд і перевірка заяв має за мету поновлення процесу чи зміну прийнятого рішення.</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Особливістю французької моделі омбудсмана є те, що він не відноситься до парламентських омбудсманів, однак при цьому відповідно до закону є незалежним органом влади і розглядає скарги, які стосуються державних установ, місцевої влади, публічних організацій та інших організацій у сфері їх діяльності по відношенню до суспільства. В межах своєї компетенції він не виконує доручень ніякої іншої влади. Французький омбудсман не розглядає скарги, які стосуються судових процесів, що можуть відбуватися між урядом та іншими органами чи їх чиновниками. Однак, особливістю його компетенції є те, що він, у випадку бездіяльності компетентного органу влади, може самостійно замість вказаного органу порушити дисциплінарне провадження по справі будь-кого з відповідальних посадових осіб, чи у відповідних випадках передати справу до кримінального суду.</w:t>
      </w:r>
      <w:r w:rsidRPr="007F6C82">
        <w:rPr>
          <w:rFonts w:ascii="Times New Roman" w:eastAsia="Times New Roman" w:hAnsi="Times New Roman" w:cs="Times New Roman"/>
          <w:sz w:val="28"/>
          <w:szCs w:val="28"/>
          <w:vertAlign w:val="superscript"/>
        </w:rPr>
        <w:footnoteReference w:id="39"/>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Слід відмітити, що закономірністю функціонування омбудсменів при виконанні ними контрольно-наглядових функцій є, як стверджують деякі науковці, визнання за ними права оцінювання адміністративних рішень і дій за допомогою таких нетрадиційних не правових критеріїв, як справедливість, розумність, правильність, обґрунтованість, що дозволяє у повному обсязі </w:t>
      </w:r>
      <w:r w:rsidRPr="007F6C82">
        <w:rPr>
          <w:rFonts w:ascii="Times New Roman" w:eastAsia="Times New Roman" w:hAnsi="Times New Roman" w:cs="Times New Roman"/>
          <w:sz w:val="28"/>
          <w:szCs w:val="28"/>
        </w:rPr>
        <w:lastRenderedPageBreak/>
        <w:t xml:space="preserve">реалізовувати правозахисний потенціал омбудсмана як гаранта прав і інтересів приватних осіб та сприяти гуманізації адміністративного процесу й усієї системи управління.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Таким чином, широкі контрольно-наглядові функції омбудсмена за діяльністю адміністрації й посадових осіб всіх рівнів сприяють викоріненню виявлених порушень й дефектів у діяльності органів управління, а також свідчать про визнання даного інституту демократичним суспільством. Дві базові цінності політичної демократичної теорії, спроби реалізації котрих можна знайти у конституційному законодавстві і практиці демократичних держав, права людини й відповідальність влади – є системоутворюючими факторами діяльності омбудсмена, доцільність заснування якого, по суті, й обумовлена вирішенням цих взаємопов‘язаних завдань.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За способами та засобами діяльності омбудсменам, як зазначає О. В. Марцеляк, притаманні також аналітична функція і реформаторська функція</w:t>
      </w:r>
      <w:r w:rsidRPr="007F6C82">
        <w:rPr>
          <w:rFonts w:ascii="Times New Roman" w:eastAsia="Times New Roman" w:hAnsi="Times New Roman" w:cs="Times New Roman"/>
          <w:sz w:val="28"/>
          <w:szCs w:val="28"/>
          <w:vertAlign w:val="superscript"/>
        </w:rPr>
        <w:footnoteReference w:id="40"/>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Ці направлення діяльності омбудсмена пов‘язані, передусім з удосконаленням законодавства з прав людини й правотворчою діяльністю омбудсмана. Важливо зазначити,що правотворча діяльність як форма здійснення правоохоронної функції полягає у створенні не просто норм права, а нормативно-правової бази, що відповідає інтересам суспільства в цілому й кожній особистості окремо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Деякі науковці зазначені напрями діяльності називають «діагностичною функцією та функцією сприяння удосконаленню правових актів і адміністративних процедур», «правозабезпечувальною – приведення законодавчих та інших нормативних правових актів у відповідність до міжнародних стандартів і конституційних норм у сфері основних прав і свобод, а також корегування звичаєвостей, що склалися у правозастосовній практиці», функцією «моніторингу дій державної влади з позиції відповідності міжнародним стандартам прав людини» та «експертизою законопроектів та </w:t>
      </w:r>
      <w:r w:rsidRPr="007F6C82">
        <w:rPr>
          <w:rFonts w:ascii="Times New Roman" w:eastAsia="Times New Roman" w:hAnsi="Times New Roman" w:cs="Times New Roman"/>
          <w:sz w:val="28"/>
          <w:szCs w:val="28"/>
        </w:rPr>
        <w:lastRenderedPageBreak/>
        <w:t xml:space="preserve">аналізом практики вже прийнятих законів, а також виявленням найбільш поширених правопорушень і прогалин чинного законодавства внаслідок аналізу індивідуальних звернень громадян» [48, с. 178], «правотворчою функцією, яка сприяє виявленню прогалин і суперечностей у законодавстві про права і свободи». Відповідні функції закріплюються й у нормативно-правових актах, що регулюють правовий статус та діяльність омбудсменів.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Наголошуючи на важливості «реформаторської» функції омбудсмена   зазначається, що її «можна вважати більш цінною, ніж розгляд скарг і провадження самостійних досліджень випадків порушень прав людини, тому що останні найчастіше викликані недоліками і недосконалістю діючої законодавчої бази держави»</w:t>
      </w:r>
      <w:r w:rsidRPr="007F6C82">
        <w:rPr>
          <w:rFonts w:ascii="Times New Roman" w:eastAsia="Times New Roman" w:hAnsi="Times New Roman" w:cs="Times New Roman"/>
          <w:sz w:val="28"/>
          <w:szCs w:val="28"/>
          <w:vertAlign w:val="superscript"/>
        </w:rPr>
        <w:footnoteReference w:id="41"/>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Чималу роль у здійсненні діяльності по реформуванню законодавства з прав людини відіграє функція законодавчої ініціативи. Так, право законодавчої ініціативи омбудсменів з питань, що пов‘язані з реалізацією і захистом конституційних прав і свобод людини, передбачене деякими регіональними законодавчими актами Російської Федерації, які регулюють діяльність омбудсмена відповідного регіону (Інгушетія, Татарстан, Московська, Пермська та Самарська області, м. Санкт-Петербург)</w:t>
      </w:r>
      <w:r w:rsidRPr="007F6C82">
        <w:rPr>
          <w:rFonts w:ascii="Times New Roman" w:eastAsia="Times New Roman" w:hAnsi="Times New Roman" w:cs="Times New Roman"/>
          <w:sz w:val="28"/>
          <w:szCs w:val="28"/>
          <w:vertAlign w:val="superscript"/>
        </w:rPr>
        <w:footnoteReference w:id="42"/>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Зазначеною функцією наділений й омбудсмен у справах дітей Ісландії, завдяки пропозиціям котрого було внесено чимало змін у чинне законодавство країни в інтересах прав дитини. Так, ним було запропоновано збільшити вік притягнення до кримінальної відповідальності підлітків за скоєння сексуального насильства, врегулювати процедуру допиту неповнолітніх, що стали жертвами сексуального насильства, з метою уникнення травмування їх психіки, та проведення допитів із обов‘язковим залученням адвокатів, послуги котрого мають оплачуватися державою тощо</w:t>
      </w:r>
      <w:r w:rsidRPr="007F6C82">
        <w:rPr>
          <w:rFonts w:ascii="Times New Roman" w:eastAsia="Times New Roman" w:hAnsi="Times New Roman" w:cs="Times New Roman"/>
          <w:sz w:val="28"/>
          <w:szCs w:val="28"/>
          <w:vertAlign w:val="superscript"/>
        </w:rPr>
        <w:footnoteReference w:id="43"/>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lastRenderedPageBreak/>
        <w:t>Однак, серед науковців й практиків триває дискусія щодо доцільності наділення омбудсмена такою функцією. Прихильники наділення омбудсмена функцією законодавчої ініціативи доводять особливу роль, яку можуть відігравати при цьому омбудсмени, оскільки вони, як ніхто інший, можуть бачити наслідки прогалин й упущень законотворчої й правозастосувальної практики, що призводять до порушень прав і законних інтересів людини, й, на відміну від інших державних правоохоронних органів, котрі повинні діяти виключно у межах чинного правового поля, омбудсман може лобіювати інтереси широкої громадськості щодо удосконалення саме цього правового поля.</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Для підвищення ефективності правозахисної діяльності омбудсмана варто наділити його не лише правом здійснення правової експертизи проектів законів, що безпосередньо стосуються питань забезпечення і захисту прав, свобод і законних інтересів людини та громадянина, а й правом законодавчої ініціативи.</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Проти наділення омбудсмана функцією законодавчої ініціативи виступають, наприклад, представники Венеціанської комісії П. Пачолай та Х. Торфасон, котрі у висновках про можливу реформу заснування омбудсмана у Казахстані, зазначили, що «право звернення із законодавчою ініціативою розглядається як дещо таке, що суперечить нейтральному характерові такої установи, як омбудсман, що це може підірвати його незалежність, зробити його політизованим, тому інтересам населення відповідатиме таке положення, коли повноваження омбудсмана будуть обмежені можливістю направляти рекомендації у сфері законодавчої реформи у парламент чи уряд без права прямої законодавчої ініціативи»</w:t>
      </w:r>
      <w:r w:rsidRPr="007F6C82">
        <w:rPr>
          <w:rFonts w:ascii="Times New Roman" w:eastAsia="Times New Roman" w:hAnsi="Times New Roman" w:cs="Times New Roman"/>
          <w:sz w:val="28"/>
          <w:szCs w:val="28"/>
          <w:vertAlign w:val="superscript"/>
        </w:rPr>
        <w:footnoteReference w:id="44"/>
      </w:r>
      <w:r w:rsidRPr="007F6C82">
        <w:rPr>
          <w:rFonts w:ascii="Times New Roman" w:eastAsia="Times New Roman" w:hAnsi="Times New Roman" w:cs="Times New Roman"/>
          <w:sz w:val="28"/>
          <w:szCs w:val="28"/>
        </w:rPr>
        <w:t xml:space="preserve">.  Правом законодавчої ініціативи доцільно наділяти тих омбудсменів, котрі призначаються на рівні законодавчих або урядових органів як на загальнонаціональному, та і регіональному рівнях, незалежно від того, чи виконують вони функції «загальної компетенції», чи відносяться до спеціалізованих омбудсманів. Однак, недоцільним є наділення </w:t>
      </w:r>
      <w:r w:rsidRPr="007F6C82">
        <w:rPr>
          <w:rFonts w:ascii="Times New Roman" w:eastAsia="Times New Roman" w:hAnsi="Times New Roman" w:cs="Times New Roman"/>
          <w:sz w:val="28"/>
          <w:szCs w:val="28"/>
        </w:rPr>
        <w:lastRenderedPageBreak/>
        <w:t>зазначеною функцією омбудсманів, що здійснюють свою діяльність на громадських засадах, або утворюються на рівні окремих організацій чи установ.</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Слід також зауважити, що в сучасний період у світовому суспільстві відбувається переосмислення завдань та функцій омбудсмана, продиктоване розвитком суспільних відносин, в тому числі, активізацією процесів глобалізації, розширенням переліку прав і свобод людини і громадянина тощо. Через те деякі законодавчі норми стають застарілими і не відповідають дійсності. Це стосується і врегулювання правового статусу омбудсмена та розширення кола його функцій, зокрема, за рахунок функції законодавчої ініціативи. Функції омбудсмена з удосконалення законодавства у галузі прав людини є важливими в процесі усунення недоліків і прогалин у чинних законодавчих актах та приведенню їх у відповідність до міжнародних стандартів.</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Однак, неоднозначне ставлення спеціалістів і науковців до визначення і закріплення за омбудсменом функції законодавчої ініціативи, «розмитість» і невизначеність положень законодавчих актів, що регулюють правовий статус омбудсмана щодо законотворчої діяльності омбудсмена, ускладнюють виконання реформаторських функцій останнього і приведення законодавства у відповідність до норм і принципів міжнародного права у галузі прав людини, часто-густо залишаючи поза увагою законодавчих органів слушні пропозиції омбудсмена щодо реформування законодавства з метою забезпечення прав людини.</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Ефективне функціонування інституту омбудсмена передбачає формування в громадянському суспільстві й в органах держави високої політичної культури, наслідком якої будуть толерантні (терпимі) відносини громадянина й адміністрації. Правовиховна функція омбудсмена безпосередньо пов‘язана з виховною функцією права, котра є особливою найважливішою функцією і, закріплюючи демократичні цінності й моральні принципи, впливає на свідомість людей і формування законослухняної особистості. До того ж,  виховна функція не належить до специфічних функцій права, а до того </w:t>
      </w:r>
      <w:r w:rsidRPr="007F6C82">
        <w:rPr>
          <w:rFonts w:ascii="Times New Roman" w:eastAsia="Times New Roman" w:hAnsi="Times New Roman" w:cs="Times New Roman"/>
          <w:sz w:val="28"/>
          <w:szCs w:val="28"/>
        </w:rPr>
        <w:lastRenderedPageBreak/>
        <w:t>спільного, що об‘єднує право з іншими ідеологічними засобами впливу на свідомість людей: ідеологією, моральністю, мистецтвом, політикою</w:t>
      </w:r>
      <w:r w:rsidRPr="007F6C82">
        <w:rPr>
          <w:rFonts w:ascii="Times New Roman" w:eastAsia="Times New Roman" w:hAnsi="Times New Roman" w:cs="Times New Roman"/>
          <w:sz w:val="28"/>
          <w:szCs w:val="28"/>
          <w:vertAlign w:val="superscript"/>
        </w:rPr>
        <w:footnoteReference w:id="45"/>
      </w:r>
      <w:r w:rsidRPr="007F6C82">
        <w:rPr>
          <w:rFonts w:ascii="Times New Roman" w:eastAsia="Times New Roman" w:hAnsi="Times New Roman" w:cs="Times New Roman"/>
          <w:sz w:val="28"/>
          <w:szCs w:val="28"/>
        </w:rPr>
        <w:t xml:space="preserve">.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Правовиховна функція спрямована на підвищення правосвідомості й правової культури не тільки громадян, а й службових осіб правоохоронних органів та органів влади. А з недоліками правової культури органів влади у багатьох випадках пов‘язані прояви корупції, хабарництво, бюрократизм, зловживання владою, безвідповідальність, недостатня правова культура органів законодавчої влади негативно впливає на ефективність й якість прийнятих ними законів, а недостатня правова культура органів судової влади призводить до судових помилок, перенавантаженню й надмірної тривалості судових розглядів, невиконанню рішень судів</w:t>
      </w:r>
      <w:r w:rsidRPr="007F6C82">
        <w:rPr>
          <w:rFonts w:ascii="Times New Roman" w:eastAsia="Times New Roman" w:hAnsi="Times New Roman" w:cs="Times New Roman"/>
          <w:sz w:val="28"/>
          <w:szCs w:val="28"/>
          <w:vertAlign w:val="superscript"/>
        </w:rPr>
        <w:footnoteReference w:id="46"/>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Цілком вірною, на мій погляд, є також думка, що невід‘ємною частиною правової культури влади є високий рівень правосвідомості її суб‘єктів, яка є сферою свідомості, що відображує правову дійсність у формі юридичних знань та оціночного ставлення до права й практики його реалізації, соціально-правових установок й ціннісних орієнтацій, регулюючих поведінку (діяльність) людей у юридично значимих ситуаціях.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Органічно пов‘язана з правовиховною інформаційна, консультативна й просвітницька діяльність омбудсмена, котра направлена, передусім, на ознайомлення широкого кола громадськості з правами людини й способами їх захисту.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Консультативна й інформаційна функція властива омбудсманем різних видів і типів, незалежно від способів їх створення і мети діяльності. Так, муніципальні омбудсмени із захисту прав споживачів Республіки Польща надають правову інформацію щодо законодавства про права споживачів та способів захисту прав споживачів й проводять безкоштовні консультації з мешканцями муніципального утворення, для чого видають інформаційні </w:t>
      </w:r>
      <w:r w:rsidRPr="007F6C82">
        <w:rPr>
          <w:rFonts w:ascii="Times New Roman" w:eastAsia="Times New Roman" w:hAnsi="Times New Roman" w:cs="Times New Roman"/>
          <w:sz w:val="28"/>
          <w:szCs w:val="28"/>
        </w:rPr>
        <w:lastRenderedPageBreak/>
        <w:t>буклети та Практичний посібник для споживача, в якому міститься детальна інформація про різні види споживчих договорів і поради, як вирішити ту чи іншу конкретну ситуацію</w:t>
      </w:r>
      <w:r w:rsidRPr="007F6C82">
        <w:rPr>
          <w:rFonts w:ascii="Times New Roman" w:eastAsia="Times New Roman" w:hAnsi="Times New Roman" w:cs="Times New Roman"/>
          <w:sz w:val="28"/>
          <w:szCs w:val="28"/>
          <w:vertAlign w:val="superscript"/>
        </w:rPr>
        <w:footnoteReference w:id="47"/>
      </w:r>
      <w:r w:rsidRPr="007F6C82">
        <w:rPr>
          <w:rFonts w:ascii="Times New Roman" w:eastAsia="Times New Roman" w:hAnsi="Times New Roman" w:cs="Times New Roman"/>
          <w:sz w:val="28"/>
          <w:szCs w:val="28"/>
        </w:rPr>
        <w:t>.</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Таким чином, на основі проведеного дослідження можна запропонувати наступну систему основних функцій омбудсмана: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1. об‘єктні функції: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загальні: особистісно-правові, соціально-правові;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спеціальні – направлені на захист конкретних прав людини;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2. суб‘єктні функції;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3. за основними напрямами, видами та елементами діяльності:</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 охоронні: правозахисна, правовідновлювальна, превентивна (попереджувальна), нормотворча;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xml:space="preserve">- контрольно-наглядова;    правовиховна; </w:t>
      </w:r>
    </w:p>
    <w:p w:rsidR="00CB2B57" w:rsidRPr="007F6C82" w:rsidRDefault="00467DF5" w:rsidP="007F6C82">
      <w:pPr>
        <w:pStyle w:val="normal"/>
        <w:spacing w:after="0" w:line="360" w:lineRule="auto"/>
        <w:ind w:firstLine="709"/>
        <w:jc w:val="both"/>
        <w:rPr>
          <w:rFonts w:ascii="Times New Roman" w:eastAsia="Times New Roman" w:hAnsi="Times New Roman" w:cs="Times New Roman"/>
          <w:sz w:val="28"/>
          <w:szCs w:val="28"/>
        </w:rPr>
      </w:pPr>
      <w:r w:rsidRPr="007F6C82">
        <w:rPr>
          <w:rFonts w:ascii="Times New Roman" w:eastAsia="Times New Roman" w:hAnsi="Times New Roman" w:cs="Times New Roman"/>
          <w:sz w:val="28"/>
          <w:szCs w:val="28"/>
        </w:rPr>
        <w:t>- інформаційно-консультативна.</w:t>
      </w:r>
    </w:p>
    <w:p w:rsidR="00CB2B57" w:rsidRPr="007F6C82" w:rsidRDefault="00CB2B57" w:rsidP="007F6C82">
      <w:pPr>
        <w:pStyle w:val="normal"/>
        <w:spacing w:after="0" w:line="360" w:lineRule="auto"/>
        <w:jc w:val="both"/>
        <w:rPr>
          <w:rFonts w:ascii="Times New Roman" w:eastAsia="Times New Roman" w:hAnsi="Times New Roman" w:cs="Times New Roman"/>
          <w:sz w:val="28"/>
          <w:szCs w:val="28"/>
        </w:rPr>
      </w:pPr>
    </w:p>
    <w:p w:rsidR="00CB2B57" w:rsidRPr="007F6C82" w:rsidRDefault="00CB2B57" w:rsidP="007F6C82">
      <w:pPr>
        <w:pStyle w:val="normal"/>
        <w:spacing w:after="0" w:line="360" w:lineRule="auto"/>
        <w:jc w:val="both"/>
        <w:rPr>
          <w:rFonts w:ascii="Times New Roman" w:eastAsia="Times New Roman" w:hAnsi="Times New Roman" w:cs="Times New Roman"/>
          <w:b/>
          <w:sz w:val="28"/>
          <w:szCs w:val="28"/>
        </w:rPr>
      </w:pPr>
    </w:p>
    <w:p w:rsidR="00CB2B57" w:rsidRPr="007F6C82" w:rsidRDefault="00CB2B57" w:rsidP="007F6C82">
      <w:pPr>
        <w:pStyle w:val="normal"/>
        <w:spacing w:after="0" w:line="360" w:lineRule="auto"/>
        <w:jc w:val="both"/>
        <w:rPr>
          <w:rFonts w:ascii="Times New Roman" w:eastAsia="Times New Roman" w:hAnsi="Times New Roman" w:cs="Times New Roman"/>
          <w:b/>
          <w:sz w:val="28"/>
          <w:szCs w:val="28"/>
        </w:rPr>
      </w:pPr>
    </w:p>
    <w:p w:rsidR="00CB2B57" w:rsidRPr="007F6C82" w:rsidRDefault="00CB2B57" w:rsidP="007F6C82">
      <w:pPr>
        <w:pStyle w:val="normal"/>
        <w:spacing w:after="0" w:line="360" w:lineRule="auto"/>
        <w:jc w:val="both"/>
        <w:rPr>
          <w:rFonts w:ascii="Times New Roman" w:eastAsia="Times New Roman" w:hAnsi="Times New Roman" w:cs="Times New Roman"/>
          <w:b/>
          <w:sz w:val="28"/>
          <w:szCs w:val="28"/>
        </w:rPr>
      </w:pPr>
    </w:p>
    <w:p w:rsidR="00CB2B57" w:rsidRPr="007F6C82" w:rsidRDefault="00CB2B57" w:rsidP="007F6C82">
      <w:pPr>
        <w:pStyle w:val="normal"/>
        <w:spacing w:after="0" w:line="360" w:lineRule="auto"/>
        <w:jc w:val="both"/>
        <w:rPr>
          <w:rFonts w:ascii="Times New Roman" w:eastAsia="Times New Roman" w:hAnsi="Times New Roman" w:cs="Times New Roman"/>
          <w:b/>
          <w:sz w:val="28"/>
          <w:szCs w:val="28"/>
        </w:rPr>
      </w:pPr>
    </w:p>
    <w:p w:rsidR="00CB2B57" w:rsidRPr="007F6C82" w:rsidRDefault="00CB2B57" w:rsidP="007F6C82">
      <w:pPr>
        <w:pStyle w:val="normal"/>
        <w:spacing w:after="0" w:line="360" w:lineRule="auto"/>
        <w:jc w:val="both"/>
        <w:rPr>
          <w:rFonts w:ascii="Times New Roman" w:eastAsia="Times New Roman" w:hAnsi="Times New Roman" w:cs="Times New Roman"/>
          <w:b/>
          <w:sz w:val="28"/>
          <w:szCs w:val="28"/>
        </w:rPr>
      </w:pPr>
    </w:p>
    <w:p w:rsidR="00CB2B57" w:rsidRPr="007F6C82" w:rsidRDefault="00CB2B57" w:rsidP="007F6C82">
      <w:pPr>
        <w:pStyle w:val="normal"/>
        <w:spacing w:after="0" w:line="360" w:lineRule="auto"/>
        <w:jc w:val="both"/>
        <w:rPr>
          <w:rFonts w:ascii="Times New Roman" w:eastAsia="Times New Roman" w:hAnsi="Times New Roman" w:cs="Times New Roman"/>
          <w:b/>
          <w:sz w:val="28"/>
          <w:szCs w:val="28"/>
        </w:rPr>
      </w:pPr>
    </w:p>
    <w:p w:rsidR="00CB2B57" w:rsidRDefault="00CB2B57" w:rsidP="007F6C82">
      <w:pPr>
        <w:pStyle w:val="normal"/>
        <w:spacing w:after="0" w:line="360" w:lineRule="auto"/>
        <w:jc w:val="both"/>
        <w:rPr>
          <w:rFonts w:ascii="Times New Roman" w:eastAsia="Times New Roman" w:hAnsi="Times New Roman" w:cs="Times New Roman"/>
          <w:b/>
          <w:sz w:val="28"/>
          <w:szCs w:val="28"/>
          <w:lang w:val="uk-UA"/>
        </w:rPr>
      </w:pPr>
    </w:p>
    <w:p w:rsidR="00F51318" w:rsidRDefault="00F51318" w:rsidP="007F6C82">
      <w:pPr>
        <w:pStyle w:val="normal"/>
        <w:spacing w:after="0" w:line="360" w:lineRule="auto"/>
        <w:jc w:val="both"/>
        <w:rPr>
          <w:rFonts w:ascii="Times New Roman" w:eastAsia="Times New Roman" w:hAnsi="Times New Roman" w:cs="Times New Roman"/>
          <w:b/>
          <w:sz w:val="28"/>
          <w:szCs w:val="28"/>
          <w:lang w:val="uk-UA"/>
        </w:rPr>
      </w:pPr>
    </w:p>
    <w:p w:rsidR="00F51318" w:rsidRDefault="00F51318" w:rsidP="007F6C82">
      <w:pPr>
        <w:pStyle w:val="normal"/>
        <w:spacing w:after="0" w:line="360" w:lineRule="auto"/>
        <w:jc w:val="both"/>
        <w:rPr>
          <w:rFonts w:ascii="Times New Roman" w:eastAsia="Times New Roman" w:hAnsi="Times New Roman" w:cs="Times New Roman"/>
          <w:b/>
          <w:sz w:val="28"/>
          <w:szCs w:val="28"/>
          <w:lang w:val="uk-UA"/>
        </w:rPr>
      </w:pPr>
    </w:p>
    <w:p w:rsidR="00F51318" w:rsidRDefault="00F51318" w:rsidP="007F6C82">
      <w:pPr>
        <w:pStyle w:val="normal"/>
        <w:spacing w:after="0" w:line="360" w:lineRule="auto"/>
        <w:jc w:val="both"/>
        <w:rPr>
          <w:rFonts w:ascii="Times New Roman" w:eastAsia="Times New Roman" w:hAnsi="Times New Roman" w:cs="Times New Roman"/>
          <w:b/>
          <w:sz w:val="28"/>
          <w:szCs w:val="28"/>
          <w:lang w:val="uk-UA"/>
        </w:rPr>
      </w:pPr>
    </w:p>
    <w:p w:rsidR="00F51318" w:rsidRDefault="00F51318" w:rsidP="007F6C82">
      <w:pPr>
        <w:pStyle w:val="normal"/>
        <w:spacing w:after="0" w:line="360" w:lineRule="auto"/>
        <w:jc w:val="both"/>
        <w:rPr>
          <w:rFonts w:ascii="Times New Roman" w:eastAsia="Times New Roman" w:hAnsi="Times New Roman" w:cs="Times New Roman"/>
          <w:b/>
          <w:sz w:val="28"/>
          <w:szCs w:val="28"/>
          <w:lang w:val="uk-UA"/>
        </w:rPr>
      </w:pPr>
    </w:p>
    <w:p w:rsidR="00F51318" w:rsidRDefault="00F51318" w:rsidP="007F6C82">
      <w:pPr>
        <w:pStyle w:val="normal"/>
        <w:spacing w:after="0" w:line="360" w:lineRule="auto"/>
        <w:jc w:val="both"/>
        <w:rPr>
          <w:rFonts w:ascii="Times New Roman" w:eastAsia="Times New Roman" w:hAnsi="Times New Roman" w:cs="Times New Roman"/>
          <w:b/>
          <w:sz w:val="28"/>
          <w:szCs w:val="28"/>
          <w:lang w:val="uk-UA"/>
        </w:rPr>
      </w:pPr>
    </w:p>
    <w:p w:rsidR="00F51318" w:rsidRPr="00F51318" w:rsidRDefault="00F51318" w:rsidP="007F6C82">
      <w:pPr>
        <w:pStyle w:val="normal"/>
        <w:spacing w:after="0" w:line="360" w:lineRule="auto"/>
        <w:jc w:val="both"/>
        <w:rPr>
          <w:rFonts w:ascii="Times New Roman" w:eastAsia="Times New Roman" w:hAnsi="Times New Roman" w:cs="Times New Roman"/>
          <w:b/>
          <w:sz w:val="28"/>
          <w:szCs w:val="28"/>
          <w:lang w:val="uk-UA"/>
        </w:rPr>
      </w:pPr>
    </w:p>
    <w:p w:rsidR="00F51318" w:rsidRPr="002665DE" w:rsidRDefault="00F51318" w:rsidP="00F51318">
      <w:pPr>
        <w:pStyle w:val="normal"/>
        <w:spacing w:after="0" w:line="360" w:lineRule="auto"/>
        <w:jc w:val="center"/>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rPr>
        <w:lastRenderedPageBreak/>
        <w:t>РОЗДІЛ ІІ</w:t>
      </w:r>
    </w:p>
    <w:p w:rsidR="00F51318" w:rsidRDefault="00F51318" w:rsidP="00F51318">
      <w:pPr>
        <w:pStyle w:val="normal"/>
        <w:spacing w:after="0" w:line="360" w:lineRule="auto"/>
        <w:ind w:firstLine="567"/>
        <w:jc w:val="center"/>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lang w:val="uk-UA"/>
        </w:rPr>
        <w:t>МІЖНАРОДНІ СТАНДАРТИ СТАНОВЛЕННЯ ТА РОЗВИТКУ ІНСТИТУТУ ОМБУДСМЕНА</w:t>
      </w:r>
    </w:p>
    <w:p w:rsidR="00F51318" w:rsidRDefault="00F51318" w:rsidP="00F51318">
      <w:pPr>
        <w:pStyle w:val="normal"/>
        <w:spacing w:after="0" w:line="360" w:lineRule="auto"/>
        <w:ind w:firstLine="567"/>
        <w:jc w:val="center"/>
        <w:rPr>
          <w:rFonts w:ascii="Times New Roman" w:eastAsia="Times New Roman" w:hAnsi="Times New Roman" w:cs="Times New Roman"/>
          <w:b/>
          <w:sz w:val="28"/>
          <w:szCs w:val="28"/>
          <w:lang w:val="uk-UA"/>
        </w:rPr>
      </w:pPr>
    </w:p>
    <w:p w:rsidR="00F51318" w:rsidRDefault="00F51318" w:rsidP="00F51318">
      <w:pPr>
        <w:pStyle w:val="normal"/>
        <w:spacing w:after="0" w:line="360" w:lineRule="auto"/>
        <w:ind w:firstLine="567"/>
        <w:jc w:val="center"/>
        <w:rPr>
          <w:rFonts w:ascii="Times New Roman" w:eastAsia="Times New Roman" w:hAnsi="Times New Roman" w:cs="Times New Roman"/>
          <w:b/>
          <w:sz w:val="28"/>
          <w:szCs w:val="28"/>
          <w:lang w:val="uk-UA"/>
        </w:rPr>
      </w:pP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Із поширенням процесу демократизації в Україні в наукових колах зростає інтерес до вивчення механізмів захисту прав людини, зокрема до інституту омбудсмена. Донедавна термін «омбудсмен» вживався здебільшого у вузькому колі науковців. Із ускладненням суспільних відносин цей інститут став більш популярним та почав набувати нових форм та розвитку. Уповноважений з прав людини є посередником між державою і суспільством, нейтралізує суперечності між ними та погоджує різноманітні інтереси.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Інститут омбудсмена сформувався у межах європейської правової традиції та існує зараз у багатьох країнах світу. У світі діють 321 національний, регіональний або місцевий омбудсман, 220 з них мають загальну компетенцію, 101 обмежену. Всього у світі 89 країн мають омбудсманів, в тому числі 80 національних омбудсманів з загальною компетенцією</w:t>
      </w:r>
      <w:r w:rsidRPr="00F51318">
        <w:rPr>
          <w:rFonts w:ascii="Times New Roman" w:eastAsia="Times New Roman" w:hAnsi="Times New Roman" w:cs="Times New Roman"/>
          <w:sz w:val="28"/>
          <w:szCs w:val="28"/>
          <w:vertAlign w:val="superscript"/>
        </w:rPr>
        <w:footnoteReference w:id="48"/>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Поліваріантність моделей омбудсмана у світі зумовлює багатоманіття принципів концептуальної побудови та назв цього інституту. Зокрема в Україні це Уповноважений Верховної Ради з прав людини, у Швеції, Фінляндії, Данії, ПАРЄ – “захисник народу”, у Польщі – “речник громадянських прав”, у Франції – “посередник Французької республіки”, у Молдові – “парламентський адвокат”, у Греції – “захисник громадян”.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На думку австралійського омбудсмена, професора, доктора права В. Пикля, створення й діяльність інституту омбудсмена відкрили нову епоху у відносинах між державою й громадянином, між особами, наділеними владою і керованими цією владою. Сам процес взаємопроникнення народу та влади </w:t>
      </w:r>
      <w:r w:rsidRPr="00F51318">
        <w:rPr>
          <w:rFonts w:ascii="Times New Roman" w:eastAsia="Times New Roman" w:hAnsi="Times New Roman" w:cs="Times New Roman"/>
          <w:sz w:val="28"/>
          <w:szCs w:val="28"/>
        </w:rPr>
        <w:lastRenderedPageBreak/>
        <w:t xml:space="preserve">породжує механізм правових відносин. І саме на цьому етапі влада нерідко зловживає своїм становищем, особливо сьогодні, коли суспільство дедалі більше пронизують такі явища, як корупція та свавілля чиновників. Інститут омбудсмена покликаний урегулювати ці відносини, ставлячи за основну мету здійснення захисту прав людини і громадянина.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Міжнародні стандарти й національні установи з прав людини (інститут омбудсмена) являють собою дві сторони безперервного процесу розвитку суспільства, формування міжнародного та внутрішньодержавного механізму захисту прав людини. Головні засади діяльності національних установ становлять міжнародні стандарти з прав людини. В свою чергу, установи безпосередньо впливають на реалізацію та розвиток міжнародних стандартів прав людини .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 різних наукових джерелах використовуються однаково часто поняття “омбудсман” чи “омбудсмен”.</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Для того щоб визначитись із правильним вживанням цього терміну, звернемось до першовитоків цього інституту – Швейції 1809 року, де вперше було запроваджено посаду омбудсмана. Як зазначає В.Б. Барчук, у шведській мові “омбудсман” стосується жінки і чоловіка рівною мірою. Термін “омбудсман” за шведською означає – однину, а “омбудсмен” – множину. Отже, визначення “омбудсман” доцільно застосовувати, коли йдеться про конкретну посадову особу, а термін “омбудсмен” для визначення їх певної сукупності на території однієї держави, наприклад регіональні або спеціалізовані омбудсмени</w:t>
      </w:r>
      <w:r w:rsidRPr="00F51318">
        <w:rPr>
          <w:rFonts w:ascii="Times New Roman" w:eastAsia="Times New Roman" w:hAnsi="Times New Roman" w:cs="Times New Roman"/>
          <w:sz w:val="28"/>
          <w:szCs w:val="28"/>
          <w:vertAlign w:val="superscript"/>
        </w:rPr>
        <w:footnoteReference w:id="49"/>
      </w:r>
      <w:r w:rsidRPr="00F51318">
        <w:rPr>
          <w:rFonts w:ascii="Times New Roman" w:eastAsia="Times New Roman" w:hAnsi="Times New Roman" w:cs="Times New Roman"/>
          <w:sz w:val="28"/>
          <w:szCs w:val="28"/>
        </w:rPr>
        <w:t>. Згідно з визначенням Міжнародної асоціації юристів “</w:t>
      </w:r>
      <w:r w:rsidRPr="00F51318">
        <w:rPr>
          <w:rFonts w:ascii="Times New Roman" w:eastAsia="Times New Roman" w:hAnsi="Times New Roman" w:cs="Times New Roman"/>
          <w:b/>
          <w:i/>
          <w:sz w:val="28"/>
          <w:szCs w:val="28"/>
        </w:rPr>
        <w:t>омбудсман</w:t>
      </w:r>
      <w:r w:rsidRPr="00F51318">
        <w:rPr>
          <w:rFonts w:ascii="Times New Roman" w:eastAsia="Times New Roman" w:hAnsi="Times New Roman" w:cs="Times New Roman"/>
          <w:sz w:val="28"/>
          <w:szCs w:val="28"/>
        </w:rPr>
        <w:t xml:space="preserve"> – це служба, яка передбачена конституцією або актом законодавчої влади, що очолюється незалежною публічною посадовою особою високого рангу, є відповідальною перед законодавчою владою, отримує скарги від потерпілих осіб на державні органи, службовців, наймачів або діє за власним </w:t>
      </w:r>
      <w:r w:rsidRPr="00F51318">
        <w:rPr>
          <w:rFonts w:ascii="Times New Roman" w:eastAsia="Times New Roman" w:hAnsi="Times New Roman" w:cs="Times New Roman"/>
          <w:sz w:val="28"/>
          <w:szCs w:val="28"/>
        </w:rPr>
        <w:lastRenderedPageBreak/>
        <w:t>баченням та вповноважена проводити розслідування, рекомендувати коректуючи дії, представляти доповіді”</w:t>
      </w:r>
      <w:r w:rsidRPr="00F51318">
        <w:rPr>
          <w:rFonts w:ascii="Times New Roman" w:eastAsia="Times New Roman" w:hAnsi="Times New Roman" w:cs="Times New Roman"/>
          <w:sz w:val="28"/>
          <w:szCs w:val="28"/>
          <w:vertAlign w:val="superscript"/>
        </w:rPr>
        <w:footnoteReference w:id="50"/>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Поняття «омбудсмен» відоме з ХІІІ ст., воно має німецьке походження. Омбудсменом називалася особа, яка обиралася від імені постраждалої сторони для збору грошової плати зі злочинців, що вчинили вбивство. Шведи й інші скандинавські народи переклали слово «омбудсмен» як «повірений», «керуючий справами», «довірена особа».</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Спочатку омбудсмени представляли інтереси короля і контролювали від імені верховної влади діяльність чиновників і суддів. Пізніше омбудсмен стає парламентським представником, що й було закріплено в основному законі Швеції.</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Термін «ombudsman» (ombudo — зі шведської «представник») — посадова особа, яка контролює діяльність органів виконавчої влади у сфері дотримання прав людини.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Політичний інститут омбудсмена — це персоніфікований, неформальний, деполітизований, позбавлений адміністративно-владних повноважень інститут громадянського суспільства та держави, який розглядає скарги, виносить представлення, рекомендації, викладає думки, які стосуються посадових осіб та державних органів. Він здійснює раціоналізуючий та попереджувальний вплив на адміністрацію завдяки високому суспільному авторитету та публічному характеру розслідувань. Омбудсмен мусить дуже швидко реагувати на ті події, які відбуваються в суспільстві, та здійснювати необхідні заходи щодо усунення і запобігання порушенням прав людини</w:t>
      </w:r>
      <w:r w:rsidRPr="00F51318">
        <w:rPr>
          <w:rFonts w:ascii="Times New Roman" w:eastAsia="Times New Roman" w:hAnsi="Times New Roman" w:cs="Times New Roman"/>
          <w:sz w:val="28"/>
          <w:szCs w:val="28"/>
          <w:vertAlign w:val="superscript"/>
        </w:rPr>
        <w:footnoteReference w:id="51"/>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Так, у своїй доповіді 10 грудня 2008 р. омбудсмен України Ніна Карпачова наголосила на тому, що держава повинна негайно вжити кардинальних антикризових заходів для пом’якшення наслідків фінансової кризи, зокрема щодо збереження робочих місць.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lastRenderedPageBreak/>
        <w:t>У своєму дослідженні А. Куліш визначає поняття «омбудсмен» як «гідна довіри незалежна особа, яка уповноважена парламентом на охорону прав громадян і здійснює опосередкований парламентський контроль у формі комплексного нагляду за всіма державними посадами, але без права зміни прийнятих ними рішень». Науковець у своїй праці дає ще одне визначення уповноваженого з прав людини: «… державна служба, передбачена конституцією й очолювана незалежною публічною посадовою особою вищого рангу, яка відповідальна лише перед законом</w:t>
      </w:r>
      <w:r w:rsidRPr="00F51318">
        <w:rPr>
          <w:rFonts w:ascii="Times New Roman" w:eastAsia="Times New Roman" w:hAnsi="Times New Roman" w:cs="Times New Roman"/>
          <w:sz w:val="28"/>
          <w:szCs w:val="28"/>
          <w:vertAlign w:val="superscript"/>
        </w:rPr>
        <w:footnoteReference w:id="52"/>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Інший дослідник, Д. Голосніченко, підкреслює ще одну важливу функцію уповноваженого з прав людини. Він вважає, що «інститут омбудсмена може вважатися засобом стимулювання органів певних гілок влади від зловживання владою, захисту прав і свобод людини та громадянина»</w:t>
      </w:r>
      <w:r w:rsidRPr="00F51318">
        <w:rPr>
          <w:rFonts w:ascii="Times New Roman" w:eastAsia="Times New Roman" w:hAnsi="Times New Roman" w:cs="Times New Roman"/>
          <w:sz w:val="28"/>
          <w:szCs w:val="28"/>
          <w:vertAlign w:val="superscript"/>
        </w:rPr>
        <w:footnoteReference w:id="53"/>
      </w:r>
      <w:r w:rsidRPr="00F51318">
        <w:rPr>
          <w:rFonts w:ascii="Times New Roman" w:eastAsia="Times New Roman" w:hAnsi="Times New Roman" w:cs="Times New Roman"/>
          <w:sz w:val="28"/>
          <w:szCs w:val="28"/>
        </w:rPr>
        <w:t>. Після того, як омбудсмен виявив порушення прав громадянина внаслідок недбальства чи зловживань, він вказує на цей випадок відповідному органу чи посадовій особі. У разі негативної відповіді омбудсмен може звернутися до суду або парламенту. В демократичних державах для вирішення того чи іншого питання у сфері прав людини омбудсмену достатньо лише привернути увагу органів влади і громадськості до наявної проблеми.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У праці «Інститут омбудсмена як елемент правоохоронної системи України» дослідник А. Куліш відзначає, що «… робота омбудсмена має неформальний характер. Такий підхід до вирішення скарг громадян на порушення їх прав і свобод вигідно вирізняє цей інститут від інших. Основним у його діяльності є безкоштовний, простий і зрозумілий для громадян метод роботи»</w:t>
      </w:r>
      <w:r w:rsidRPr="00F51318">
        <w:rPr>
          <w:rFonts w:ascii="Times New Roman" w:eastAsia="Times New Roman" w:hAnsi="Times New Roman" w:cs="Times New Roman"/>
          <w:sz w:val="28"/>
          <w:szCs w:val="28"/>
          <w:vertAlign w:val="superscript"/>
        </w:rPr>
        <w:footnoteReference w:id="54"/>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lastRenderedPageBreak/>
        <w:t xml:space="preserve">Важливою рисою інституту омбудсмена є його незалежність, тобто органи державної влади чи будь які посадові особи не мають права втручатися в діяльність уповноваженого з прав людини.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Уперше інститут омбудсмена виник у Швеції в 1809 році. Шведський Риксдаг ухвалив «Закон про правління», яким парламентові надавалося право обирати спеціального парламентського комісара (омбудсмена) для здійснення нагляду за дотриманням законодавства і з метою зрівняти досить широкі повноваження короля з парламентом.</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Поширення інституту омбудсмена в інші країни почалося в 20ті роки ХХ ст. Нині він існує майже у 100 країнах, при цьому в одних з них ця посадова особа називається омбудсменом (Скандинавські країни), в інших — медіатором, тобто посередником (Франція), парламентським уповноваженим (Великобританія), у четвертих — уповноваженим із захисту прав громадян (Польща).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Таким чином, інститут омбудсмена покликаний відстоювати права людини. В разі їх порушення найголовнішою його метою є активне залучення органів державної влади до процесу поновлення порушених прав.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Проаналізувавши, на якій саме площині порушуються права людини, омбудсмен пропонує вжити заходів для вдосконалення роботи саме у цій сфері правовідносин. У науковотеоретичному сенсі на сьогодні існує декілька підходів політологічного характеру до аналізу інституту омбудсмена: аналіз національних інститутів омбудсмена у кожній окремій країні (А. Кубяк, Д. Денкович, І. Пух); аналіз специфіки реалізації моделі омбудсмена в тих чи інших регіонах (Д. Хатгард, В. Авені); вивчення історико-політологічного аспекту інституту омбудсмена та дослідження його як частини цільної системи державних інститутів контролю в різних країнах (Р. Нугрен, В. Лангер). Дослідник С. Кириченко вважає ефективно організований інститут омбудсмена провідним принципом правової держави9.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lastRenderedPageBreak/>
        <w:t>Політичний дослідник Ф. Шміттер до обов’язків омбудсмена відносить виключно розгляд скарг громадян, залучаючи при цьому до процесу органи державної влади, що володіють відповідною компетенцією</w:t>
      </w:r>
      <w:r w:rsidRPr="00F51318">
        <w:rPr>
          <w:rFonts w:ascii="Times New Roman" w:eastAsia="Times New Roman" w:hAnsi="Times New Roman" w:cs="Times New Roman"/>
          <w:sz w:val="28"/>
          <w:szCs w:val="28"/>
          <w:vertAlign w:val="superscript"/>
        </w:rPr>
        <w:footnoteReference w:id="55"/>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Єдиної моделі інституту омбудсмена, яка б підходила до політичної структури різних країн, немає. Та схематично можливі моделі поділяють на «сильні» та «слабкі». Їхня різниця полягає в залежності від владних структур та спектрі обов’язків.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Найбільшого поширення у світі набула «сильна» шведська модель уповноваженого з прав людини. У Швеції омбудсмену надаються надзвичайно широкі повноваження. Уповноважений з прав людини має право контролю над органами влади на всіх ступенях, починаючи з місцевих і завершуючи центральними, над військовими силами та посадовими особами. У такій діяльності омбудсмену надається весь спектр дій. Це може бути вільне користування протоколами та важливими паперами, ініціювання прийняття закону. Якщо підтвердився факт порушення, уповноважений має право бути організатором дисциплінарного покарання, навіть розпочинати судове переслідування посадовців за несумлінне виконання власних зобов’язань. Ознаки, які притаманні саме шведській моделі, набули успіху. Ідея запровадження інституту омбудсмена саме з такими широкими повноваженнями знайшла своїх прихильників. Згодом «сильна» модель набула популярності та стала запроваджуватись у Європі та світі.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Державою, яка наступною запровадила інститут уповноваженого з прав людини у 1919 р., стала Фінляндія, що пояснювалося близькістю правової системи до системи у Швеції. Виходячи з цього, модель омбудсмена дещо нагадує шведську. В уповноваженого з прав людини теж досить широкий спектр повноважень та компетенції у Фінляндії. Наприклад, омбудсмен має право бути ініціатором контролю Верховного та Вищого адміністративного судів держави, а також за згодою парламенту бути державним обвинувачем </w:t>
      </w:r>
      <w:r w:rsidRPr="00F51318">
        <w:rPr>
          <w:rFonts w:ascii="Times New Roman" w:eastAsia="Times New Roman" w:hAnsi="Times New Roman" w:cs="Times New Roman"/>
          <w:sz w:val="28"/>
          <w:szCs w:val="28"/>
        </w:rPr>
        <w:lastRenderedPageBreak/>
        <w:t xml:space="preserve">інших вищих посадових осіб держави, зокрема, членів Державної ради та канцлера юстиції.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 50ті роки ХХ ст. бере початок процес активного поширення ідей інституту уповноваженого з прав людини в Європі. Цей період відзначався недостатнім рівнем контролю у справі державного управління. Суспільство потребувало нових, удосконалених механізмів захисту прав людей. Таким чином, можна пояснити досить швидке поширення та популярність ідей інституту омбудсмена в світі. Уряди країн дістали змогу захищати своїх громадян, вони нею скористалися, виходячи зі специфіки розвитку своїх регіонів.</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У Норвегії інституція уповноваженого з прав людини була запроваджена в 1952 році. На початку свого існування омбудсмен контролював лише військові сили та короля. Та згодом, у 1962 році, його функції були значно розширені та вдосконалені. Відтоді до компетенції входить і контроль за цивільною адміністрацією.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У 1953 році було засновано інститут омбудсмена у Данії. Саме ця модель уповноваженого з прав людини набула найбільшого успіху і визнання у світі. У Данії були свої особливості розвитку країни. Їх було враховано урядом, впроваджуючи новий інститут. У державі тривалий час існував судовий контроль за діяльністю адміністрації та мав дію принцип відповідальності уряду перед парламентом. Слід зазначити, що компетенція данського омбудсмена була дещо вужчою. З цього часу став активно поширюватись інститут омбудсмена у Європі, Азії, Африці та Америці від скандинавських країн.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Що стосується Великобританії, то тут знайшла своє застосування так звана «слабка» модель омбудсмена. Інститут уповноваженого з прав людини в цій країні було засновано у 1967 році Законом «Про парламентського комісара з адміністративних питань (парламентського омбудсмена)». За такої моделі існує нібито «фільтр», через який скарги потрапляють до омбудсмена. Функцію «фільтра» у Великобританії здійснює парламент. Скарги не потрапляють </w:t>
      </w:r>
      <w:r w:rsidRPr="00F51318">
        <w:rPr>
          <w:rFonts w:ascii="Times New Roman" w:eastAsia="Times New Roman" w:hAnsi="Times New Roman" w:cs="Times New Roman"/>
          <w:sz w:val="28"/>
          <w:szCs w:val="28"/>
        </w:rPr>
        <w:lastRenderedPageBreak/>
        <w:t>особисто омбудсмену, а як зазначає В. Довбиш, «через одного з членів парламенту, який офіційно звертається до нього з проханням про порушення та проведення розслідування. Розпочати останнє за власної ініціативи омбудсмен не може»</w:t>
      </w:r>
      <w:r w:rsidRPr="00F51318">
        <w:rPr>
          <w:rFonts w:ascii="Times New Roman" w:eastAsia="Times New Roman" w:hAnsi="Times New Roman" w:cs="Times New Roman"/>
          <w:sz w:val="28"/>
          <w:szCs w:val="28"/>
          <w:vertAlign w:val="superscript"/>
        </w:rPr>
        <w:footnoteReference w:id="56"/>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За законом омбудсмен наділений статусом, рівноцінним статусу судді Високого суду. Якщо скарги громадян стосовно дій центральних органів влади не можуть бути оскаржені в суді, омбудсмен має право вивчати та розглядати їх. Цей процес було запроваджено, щоб зняти навантаження з уповноваженого з прав людини. Скарги мусять бути подані лише у письмовому вигляді не пізніше року з часу порушення прав. Форма розгляду може бути різною: від неофіційної бесіди до відкритого слухання справи.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 1967 році інститут омбудсмена було засновано й у низці провінцій Канади. У 1979 році він був упроваджений на території Австралії.</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 цей же час спостерігається зростання інтересу до інституту уповноваженого з прав людини у США. За взірець взяли інститут омбудсмена Швеції. У Сполучених Штатах Америки були свої особливості розвитку країни. Наприклад, у суспільних відносинах важливу роль відігравала судова влада. Іншою особливістю було те, що вводилася велика кількість омбудсменів на різних рівнях влади: округу, міста, штату. Інститут уповноваженого з прав людини знайшов своє відображення на деяких територіях країни. У 1969 році — запроваджений на Гавайях, у 1971 — у Небрасці, у 1972 — в штаті Айова. Характерною особливістю США стало запровадження великої кількості омбудсменів на різних рівнях влади: штату, округу, міста.</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Для популяризації інституту омбудсмана та координації діяльності різних омбудсменів в 1977 році в США була створена асоціація Омбудсменів Сполучених Штатів, яка е національною організацією громадського сектору для професійних омбудсменів. Вона об‘єднує місцевих, штатних та федеральних омбудсменів і була створена з метою просвітницької діяльності у </w:t>
      </w:r>
      <w:r w:rsidRPr="00F51318">
        <w:rPr>
          <w:rFonts w:ascii="Times New Roman" w:eastAsia="Times New Roman" w:hAnsi="Times New Roman" w:cs="Times New Roman"/>
          <w:sz w:val="28"/>
          <w:szCs w:val="28"/>
        </w:rPr>
        <w:lastRenderedPageBreak/>
        <w:t>галузі прав людей, наукових та благодійних цілей. Асоціація надає також допомогу омбудсмeнам та омбудсмeнівським організаціям в їх діяльності та сприяє заснуванню омбудсмeнівських офісів на інтернаціональному, національному та місцевому рівня</w:t>
      </w:r>
      <w:r w:rsidRPr="00F51318">
        <w:rPr>
          <w:rFonts w:ascii="Times New Roman" w:eastAsia="Times New Roman" w:hAnsi="Times New Roman" w:cs="Times New Roman"/>
          <w:sz w:val="28"/>
          <w:szCs w:val="28"/>
          <w:vertAlign w:val="superscript"/>
        </w:rPr>
        <w:footnoteReference w:id="57"/>
      </w:r>
      <w:r w:rsidRPr="00F51318">
        <w:rPr>
          <w:rFonts w:ascii="Times New Roman" w:eastAsia="Times New Roman" w:hAnsi="Times New Roman" w:cs="Times New Roman"/>
          <w:sz w:val="28"/>
          <w:szCs w:val="28"/>
        </w:rPr>
        <w:t>. Асоціація омбудсмeнів прийняла моральний кодекс, в якому зазначається, що омбудсмeн, призначений для того, аби бути нейтральною особою, зобов‘язаний дотримуватися суворої конфіденційності стосовно питань, які доводяться до його відома, за виключенням випадків, коли омбудсмен отримує дозвіл на інші дії. Єдиним виключенням, яке робиться на розсуд тільки самого омбудсмeна, є ситуація, коли складається враження про наявність безпосередньої загрози серйозної шкоди. Омбудсмeн зобов‘язаний приймати заходи для того, щоб будь-які записи та архіви, які стосуються конфіденційних обговорень, не потрапили у руки інших осіб. Омбудсмeн не може давати ніяких свідчень при будь-якому офіційному судовому чи адміністративному розгляді справи, які були доведені до його відома. Коли омбудсмeн надає свої рекомендації, він зобов‘язаний пропонувати такі заходи чи таку політику, які б були справедливими по відношенню до всіх сторін</w:t>
      </w:r>
      <w:r w:rsidRPr="00F51318">
        <w:rPr>
          <w:rFonts w:ascii="Times New Roman" w:eastAsia="Times New Roman" w:hAnsi="Times New Roman" w:cs="Times New Roman"/>
          <w:sz w:val="28"/>
          <w:szCs w:val="28"/>
          <w:vertAlign w:val="superscript"/>
        </w:rPr>
        <w:footnoteReference w:id="58"/>
      </w:r>
      <w:r w:rsidRPr="00F51318">
        <w:rPr>
          <w:rFonts w:ascii="Times New Roman" w:eastAsia="Times New Roman" w:hAnsi="Times New Roman" w:cs="Times New Roman"/>
          <w:sz w:val="28"/>
          <w:szCs w:val="28"/>
        </w:rPr>
        <w:t>. Моральний кодекс омбудсмeнів встановлює робочі стандарти його діяльності. Зокрема, зазначається, що завданням омбудсмана є організація неупередженого і неофіційного процесу, який би сприяв справедливому вирішенню проблеми. При виконанні своїх функцій омбудсман служить у якості джерела інформації, засобу зв‘язку, каналу інформації до вищестоящих ешелонів, радника, спеціаліста з врегулювання суперечок та прихильника здійснення необхідних змін.</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У Португалії інститут омбудсмена був заснований у 1976 році. В Іспанії — у 1981. Іспанці теж взяли за приклад шведську «сильну» модель омбудсмена. Були впроваджені на рівні провінцій регіональні уповноважені з прав людини, зважаючи на специфіку федеративного державного устрою. Вони повністю </w:t>
      </w:r>
      <w:r w:rsidRPr="00F51318">
        <w:rPr>
          <w:rFonts w:ascii="Times New Roman" w:eastAsia="Times New Roman" w:hAnsi="Times New Roman" w:cs="Times New Roman"/>
          <w:sz w:val="28"/>
          <w:szCs w:val="28"/>
        </w:rPr>
        <w:lastRenderedPageBreak/>
        <w:t xml:space="preserve">незалежні у виконанні своїх повноважень від національного омбудсмена Іспанії, відносини з яким будуються на принципах координації та розмежування сфери компетенції. Таке розмежування, зокрема між регіональним омбудсменом провінції Каталонія та національним омбудсменом Іспанії, здійснюється на підставі двосторонньої угоди.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Специфікою французької моделі омбудсмена, заснованої у 1973 році, є те, що медіатор Франції призначається радою міністрів Франції. І цей чинник є особливим винятком у концепції парламентського омбудсмена. Тим паче, у Франції, як і у Великобританії, вступає в дію «парламентський» фільтр, який не допускає вільний доступ громадян до медіатора.</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Відмінністю від початкової моделі омбудсмeна - є розвиток функції медіатора, що знайшла своє відображення у назві омбудсмана Франції. Це, на думку деяких вчених, дає підстави стверджувати про наділення омбудсманів функціями позасудового розгляду та вирішення деяких конфліктних ситуацій, тобто функції омбудсмана почали наближатися до сфери відновлюваного правосуддя.</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Політична практика в деяких країнах покладає на омбудсмена дещо несподівані функції. Наприклад, в Бельгії, Ісландії, Ірландії, Нідерландах та Новій Зеландії державний правозахисник здійснює інфорсмент (правозастосування). Тобто, він слідкує за виконанням системи санкцій за ігнорування посадовими особами вимог законів про відкритість інформації.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Із поміж країн Центральної та Східної Європи найбільш тривалу історію має інститут омбудсмена у Польщі. Там він був запроваджений ще 1987 році. Так само і права польського омбудсмена значно ширші, ніж його колег по ЦСЄ. Польський омбудсмен може направити закон до Конституційного Трибуналу, оскаржити судові рішення, брати участь у будь якому судовому засіданні. Так, у 2003 році омбудсменом було направлено 294 висновки до різноманітних відомств, в тому числі 14 — до Конституційного Трибуналу через невідповідність поданих актів актам вищого рівня, 29 — до Верховного Трибуналу, 7 скарг — до Вищого адміністративного Трибуналу та 47 касацій — </w:t>
      </w:r>
      <w:r w:rsidRPr="00F51318">
        <w:rPr>
          <w:rFonts w:ascii="Times New Roman" w:eastAsia="Times New Roman" w:hAnsi="Times New Roman" w:cs="Times New Roman"/>
          <w:sz w:val="28"/>
          <w:szCs w:val="28"/>
        </w:rPr>
        <w:lastRenderedPageBreak/>
        <w:t>до  Верховного суду з кримінальних справ. Польська модель, за якою впроваджувався інститут омбудсмена, також була шведською, і належала до числа «сильних»</w:t>
      </w:r>
      <w:r w:rsidRPr="00F51318">
        <w:rPr>
          <w:rFonts w:ascii="Times New Roman" w:eastAsia="Times New Roman" w:hAnsi="Times New Roman" w:cs="Times New Roman"/>
          <w:sz w:val="28"/>
          <w:szCs w:val="28"/>
          <w:vertAlign w:val="superscript"/>
        </w:rPr>
        <w:footnoteReference w:id="59"/>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В Угорщині існує три омбудсмени: уповноважений Державних зборів з цивільних справ, уповноважений Державних зборів з прав національних меншин та омбудсмен для захисту даних. Останнім часом повноваження омбудсменів було обмежено. За ними збереглися повноваження з нагляду за діяльністю закладів, які виконують адміністративні функції, збройними силами, поліцією, секретними службами та органами місцевого самоврядування.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У Чехії спостерігає за дотриманням прав людини кілька урядових органів: Урядова рада з прав людини, Урядова рада з національних меншин, Урядова рада з питань циганської общини та Урядова рада з питань рівних можливостей для чоловіків та жінок. Ці органи здійснюють моніторинг своїх питань, контролюють політику, є дорадчими органами уряду, готують у разі необхідності законопроекти.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 Словаччині функціонує Словацький національний центр з прав людини та посада віце-прем’єра з прав людини та меншин.</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Посаду Європейського омбудсмена було запроваджено відповідно до Договору про Європейський Союз у 1992 році. Він уповноважений отримувати та розслідувати скарги громадян ЄС, компаній та організацій, а також всіх, хто проживає чи офіційно зареєстрований у країнах ЄС.</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У більшості країн світу застосовується модель омбудсмtна парламентарного типу – кандидат на посаду омбудсмана призначається парламентом або однією з його палат. Винятки становлять Румунія, Франція, Великобританія, Нова Зеландія, деякі країни Африки. У Великобританії – </w:t>
      </w:r>
      <w:r w:rsidRPr="00F51318">
        <w:rPr>
          <w:rFonts w:ascii="Times New Roman" w:eastAsia="Times New Roman" w:hAnsi="Times New Roman" w:cs="Times New Roman"/>
          <w:sz w:val="28"/>
          <w:szCs w:val="28"/>
        </w:rPr>
        <w:lastRenderedPageBreak/>
        <w:t>призначається королевою, а у Франції – Радою міністрів згідно з законом про заснування посади Посередника 1973 року на 6 років</w:t>
      </w:r>
      <w:r w:rsidRPr="00F51318">
        <w:rPr>
          <w:rFonts w:ascii="Times New Roman" w:eastAsia="Times New Roman" w:hAnsi="Times New Roman" w:cs="Times New Roman"/>
          <w:sz w:val="28"/>
          <w:szCs w:val="28"/>
          <w:vertAlign w:val="superscript"/>
        </w:rPr>
        <w:footnoteReference w:id="60"/>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У  державах  з федеративною формою устрою, як правило, діють одночасно моделі федеративного та регіональних омбудсмeнів. Наприклад, у Канаді є омбудсмeни як на федеральному, так і на провінційному рівні, в Австралії – на загальнофедеральному рівні й на рівні штатів. У ФРН Уповноважений Бундестагу по обороні входить у  систему   загальнофедеральних органів; у Землях військових омбудсманів немає, але в окремих Землях (Північний Рейн – Вестфалія, Гессен, Баден-Вюртемберг) є омбудсмeни, які розглядають скарги на органи і посадових осіб цивільної адміністрації.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В Австрії колегія народного правового захисту є загально-федеральною, але припускається створення аналогічних органів у Землях.</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В окремих країнах існують навіть омбудсмени окремих міст. В Швейцарії у місті Цюріх призначається уповноважений міста, в Ізраїлі є омбудсмeни міст Ієрусалім, Хайфи, Тель-Авіва, в Нідерландах – омбудсмeн міста Амстердам</w:t>
      </w:r>
      <w:r w:rsidRPr="00F51318">
        <w:rPr>
          <w:rFonts w:ascii="Times New Roman" w:eastAsia="Times New Roman" w:hAnsi="Times New Roman" w:cs="Times New Roman"/>
          <w:sz w:val="28"/>
          <w:szCs w:val="28"/>
          <w:vertAlign w:val="superscript"/>
        </w:rPr>
        <w:footnoteReference w:id="61"/>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Зазвичай омбудсмeн призначається на визначений строк. Законодавством Данії, Швеції, Фінляндії, Португалії, Польщі, Югославії визначено строк 4 років, в Іспанії, ФРН, Росії – 5 років, в Австрії, Голландії, Франції – 6 років, в Хорватії – 8 років. У Великобританії термін перебування омбудсмана є не обмежений за часом, натомість діють вікові обмеження – особа складає свої повноваження у віці 65 років.</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Майже у всіх країнах омбудсмен, який не виконує свої повноваження, може бути достроково усунений з посади.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При призначенні омбудсманів в окремих країнах, зокрема, у Польщі, Швеції, Фінляндії, перевага надається юристам, в інших країнах – особам, які </w:t>
      </w:r>
      <w:r w:rsidRPr="00F51318">
        <w:rPr>
          <w:rFonts w:ascii="Times New Roman" w:eastAsia="Times New Roman" w:hAnsi="Times New Roman" w:cs="Times New Roman"/>
          <w:sz w:val="28"/>
          <w:szCs w:val="28"/>
        </w:rPr>
        <w:lastRenderedPageBreak/>
        <w:t>мають досвід роботи у державному апараті (у Великобританії, США), або особам, які мають знання в галузі прав і свобод людини та мають досвід їх захисту, незалежно від освіти</w:t>
      </w:r>
      <w:r w:rsidRPr="00F51318">
        <w:rPr>
          <w:rFonts w:ascii="Times New Roman" w:eastAsia="Times New Roman" w:hAnsi="Times New Roman" w:cs="Times New Roman"/>
          <w:sz w:val="28"/>
          <w:szCs w:val="28"/>
          <w:vertAlign w:val="superscript"/>
        </w:rPr>
        <w:footnoteReference w:id="62"/>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 багатьох країнах світу діють спеціалізовані омбудсмани. Спеціалізація омбудсманів допомагає зменшити навантаження на кожного з них та підвищити ефективність їх роботи. Зокрема, у Канаді діють інститути уповноваженого з офіційних мов (з 1969 року), омбудсмeн з питань інформації (з 1983 року), і тільки з 1983 року у країні почав діяти Національний інститут омбудсмeна. Досить поширеним у світі є інститут військового омбудсмeна. Вперше він був утворений у Швеції (1915 р.), Норвегії (1952 р.), ФРН (1956 р.), Ізраїлі, Швейцарії, Австралії, США, Росії. У Швеції цей інститут діяв з 1915 по 1967 рік</w:t>
      </w:r>
      <w:r w:rsidRPr="00F51318">
        <w:rPr>
          <w:rFonts w:ascii="Times New Roman" w:eastAsia="Times New Roman" w:hAnsi="Times New Roman" w:cs="Times New Roman"/>
          <w:sz w:val="28"/>
          <w:szCs w:val="28"/>
          <w:vertAlign w:val="superscript"/>
        </w:rPr>
        <w:footnoteReference w:id="63"/>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Однією з країн, в який інститут омбудсмeна набув найбільшого поширення є США. У 1977 році у США створюється Американська асоціація омбудсманів (The United States Association of Ombudsmаn) для забезпечення взаємодії між офісами омбудсмeнів класичного типу.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Юрисдикція американських представницьких регіональних омбудсмeнів поширюється на всі органи штатів, будьяку посадову особу і службовця. Однак у цей перелік не входять суд, легіслатура, уряд штату і їх службовці, в деяких штатах муніципальні та федеральні урядові органи і приватний бізнес. Таким чином, ця модель відповідає моделі омбудсмана з обмеженою сферою компетенції. Метою діяльності представницьких регіональних омбудсманів США є захист прав людини та удосконалення системи управління на регіональному рівні.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Досягнення і реалізація зазначеної мети відбувається шляхом отримання та вирішення ними індивідуальних скарг громадян на дії чи бездіяльність </w:t>
      </w:r>
      <w:r w:rsidRPr="00F51318">
        <w:rPr>
          <w:rFonts w:ascii="Times New Roman" w:eastAsia="Times New Roman" w:hAnsi="Times New Roman" w:cs="Times New Roman"/>
          <w:sz w:val="28"/>
          <w:szCs w:val="28"/>
        </w:rPr>
        <w:lastRenderedPageBreak/>
        <w:t>посадових осіб і службовців виконавчих органів штату чи органів управління округу, а також завдяки поліпшенню адміністративного процесу і процедур у результаті рекомендування омбудсманами своїх пропозицій по внесенню змін, поправок, доповнень у чинні постанови, розпорядження та закони штатів, що регулюють питання організації та функціонування органів управління</w:t>
      </w:r>
      <w:r w:rsidRPr="00F51318">
        <w:rPr>
          <w:rFonts w:ascii="Times New Roman" w:eastAsia="Times New Roman" w:hAnsi="Times New Roman" w:cs="Times New Roman"/>
          <w:sz w:val="28"/>
          <w:szCs w:val="28"/>
          <w:vertAlign w:val="superscript"/>
        </w:rPr>
        <w:footnoteReference w:id="64"/>
      </w:r>
      <w:r w:rsidRPr="00F51318">
        <w:rPr>
          <w:rFonts w:ascii="Times New Roman" w:eastAsia="Times New Roman" w:hAnsi="Times New Roman" w:cs="Times New Roman"/>
          <w:sz w:val="28"/>
          <w:szCs w:val="28"/>
        </w:rPr>
        <w:t xml:space="preserve">.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Іншим різновидом омбудсманів, які діють у США є корпоративні (організаційні) омбудсмани, які діють у різних установах, корпораціях. Посада омбудсмана входить до структурного підрозділу організації з метою врегулювання у даній організації конфліктів, зокрема між роботодавцем та робітником, між управлінським персоналом та підлеглими, між окремими робітниками. Омбудсман в організаціях самостійно визначає порядок врегулювання спорів, не має жодних процесуальних правил проведення процедур їх вирішення. Особливістю діяльності корпоративного омбудсмана є те, що він повинен дотримуватись певного балансу між незалежністю та співробітництвом, враховувати інтереси обох сторін, добре знатися на специфіці та динаміці даної організаційної управлінської структури. Інститут омбудсмана в організаціях відрізняється від класичної моделі незалежного омбудсмана і є частиною адміністративного апарату. Омбудсман визнається особою, яка за свою роботу отримує зарплатню, тоді як інші особи, що беруть участь у врегулюванні суперечок, отримують гонорар або працюють на безоплатній основі.</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 Таким чином, американська модель корпоративного омбудсмана є свого роду унікальним інститутом. З одного боку, цей інститут може існувати як в державних, так і не державних організаціях. Омбудсмани знаходяться поза межами службової ієрархії, утворюють самостійні незалежні підрозділи по розгляду скарг і підзвітні лише вищому керівництву компанії. Їх заснування не вимагає законодавчого підтвердження – вони вводяться на основі внутрішнього адміністративного акту. Незалежність корпоративного омбудсмана </w:t>
      </w:r>
      <w:r w:rsidRPr="00F51318">
        <w:rPr>
          <w:rFonts w:ascii="Times New Roman" w:eastAsia="Times New Roman" w:hAnsi="Times New Roman" w:cs="Times New Roman"/>
          <w:sz w:val="28"/>
          <w:szCs w:val="28"/>
        </w:rPr>
        <w:lastRenderedPageBreak/>
        <w:t xml:space="preserve">проголошується, але на практиці не може бути абсолютною, у зв’язку з тим, що призначення та звільнення з цієї посади здійснюється керівником адміністрації.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Для більш ефективної роботи цього органу поряд із загальнонаціональним, запроваджуються моделі спеціалізованих омбудсманів:</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Омбудсмен новин («представник читачів», «адвокат читачів» або «громадський редактор») — це людина з вищого керівництва ЗМІ (у більшості випадків), що має справу з скаргами і що намагається знайти взаємоприйнятні рішення. омбудсмен новин отримує і досліджує скарги від читачів газети, слухачів радіо, глядачів телевізійних станцій щодо точності, справедливості, збалансованості і гарного смаку новин. Він рекомендує способи реакції для виправлення або роз'яснення новин. Працюючи в ЗМІ (засобах масової інформації), омбудсмен сприяє їх поліпшенню, розумінню і допомагає формувати довіру у аудиторії, збільшуючи відповідальність ЗМІ перед телеглядачами, читачами та іншої публікою. омбудсмени новин розглядають і вирішують деякі скарги, які могли б вилитися в дорогі судові розгляди. Деякі омбудсмени контролюють підготовку виправлень. Інші пишуть внутрішні інформаційні бюлетені щодо поглядів читачів і скарг. Багато омбудсмени новин ведуть регулярні колонки, що стосуються проблем, що цікавлять широку громадськість або вузьке коло людей з певними поглядами. У колонці омбудсмен може критикувати, пояснювати або хвалити, якщо вважає за потрібне. Інші омбудсмени організують або координують громадський форум або читацьке консультативне правління, щоб бути ближче до читачів. Багато хто виступає перед різними громадськими та приватними об'єднаннями, пояснюючи принципи роботи ЗМІ. Деякі посилають анкети людям, чиї імена згадувалися у новинах з проханням про коментарі. У кілька менших службах новин омбудсмени беруть на себе і інші пов'язані з новинами обов'язки. Але в кожному разі омбудсмен новин зазвичай має функцію консультанта, а не контролера.</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Банківський омбудсмен — є незалежна у своїй діяльності фізична особа, яка здійснює врегулювання розбіжностей, що виникають з договору іпотечної </w:t>
      </w:r>
      <w:r w:rsidRPr="00F51318">
        <w:rPr>
          <w:rFonts w:ascii="Times New Roman" w:eastAsia="Times New Roman" w:hAnsi="Times New Roman" w:cs="Times New Roman"/>
          <w:sz w:val="28"/>
          <w:szCs w:val="28"/>
        </w:rPr>
        <w:lastRenderedPageBreak/>
        <w:t>позики, між банком, організацією, яка здійснює окремі види банківських операцій, і позичальником — фізичною особою за його зверненням з метою досягнення згоди про задоволення прав і охоронюваних законом інтересів позичальника і банку, організації, яка здійснює окремі види банківських операцій.</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Регіональні / Місцеві омбудсмени. Практика показує, що омбудсмен може функціювати як централізований інститут на національному рівні, а також і як регіональний / місцевий інститут. Інститут регіональних омбудсменів використовується частіше в державах з федеральної формою правління, де функціюють сильні автономні одиниці, а створення місцевих омбудсменів обумовлюється частіше конкретними потребами та історичною традицією. Подібні інститути функціюють у ряді держав, незалежно від наявності або відсутності національного омбудсмена. Їх повноваження схожі на ті, які має національний омбудсмен, але обмежені до здійснення контролю за діяльністю лише адміністрації в даній складової частини держави або її адміністративно-територіальної одиниці (провінція, регіон, область, громада)</w:t>
      </w:r>
      <w:r w:rsidRPr="00F51318">
        <w:rPr>
          <w:rFonts w:ascii="Times New Roman" w:eastAsia="Times New Roman" w:hAnsi="Times New Roman" w:cs="Times New Roman"/>
          <w:sz w:val="28"/>
          <w:szCs w:val="28"/>
          <w:vertAlign w:val="superscript"/>
        </w:rPr>
        <w:footnoteReference w:id="65"/>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Спеціалізовані омбудсмени. У багатьох випадках певні суспільні групи чи інтереси потребують додаткового або спеціалізованої захисті через специфіку їх положення в суспільстві або через значущості суспільних відносин, в яких вони беруть участь. З цієї причини в ряді країн поряд з національними, регіональними та місцевими омбудсменами і часто поза їх системи, діють і різні спеціалізовані омбудсмени.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Омбудсмен з питань рівних можливостей. Розвинений спочатку у скандинавських країнах, цей спеціалізований інститут має своєю метою створення додаткових гарантій рівності двох статей у всіх сферах державного і суспільного життя. Він є відповіддю на те, що за силою як історичної традиції, так і з огляду незрілість сьогоднішньої політичної культури, в цій сфері продовжуються порушення прав людини, ще не подолано дискримінацію за </w:t>
      </w:r>
      <w:r w:rsidRPr="00F51318">
        <w:rPr>
          <w:rFonts w:ascii="Times New Roman" w:eastAsia="Times New Roman" w:hAnsi="Times New Roman" w:cs="Times New Roman"/>
          <w:sz w:val="28"/>
          <w:szCs w:val="28"/>
        </w:rPr>
        <w:lastRenderedPageBreak/>
        <w:t>ознакою статі ні в області правових відносин праці, ні в суспільному житті, ні в політиці. Показовим є той факт, що саме скандинавські країни досягли величезного прогресу в області статевої рівності, і це не мотивувало їх зняти цю відповідальність з омбудсмена. У той же час в нових демократіях, обтяжених великим числом історичних і патріархальних нашарувань це питання ще шукає свого вирішення.</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Омбудсмен з прав дітей. Спеціальний захист прав дітей потрібно через страхітливих та масових порушень прав дітей та передбачається в ряді актів найвпливовіших міжнародних організацій. Ця проблема варто з особливою гостротою в найбідніших країнах. На жаль, вона виявилася значною і в ряді країн перехідного періоду. Деякі з них, під впливом досвіду розвинених країн і власної оцінки ситуації, прийняли спеціалізовані закони про захист прав дітей (серед них і Болгарія). Незважаючи на те, що на основі законодавства створені спеціалізовані адміністративні структури, залишається відкритим питання про ефективні гарантії захисту прав дітей. У цьому сенсі створення спеціалізованого омбудсмена з прав дітей не тільки доведена можливість, а й необхідність. Затверджена практика в цій сфері існує в Норвегії. В іспанській автономній області </w:t>
      </w:r>
      <w:hyperlink r:id="rId7">
        <w:r w:rsidRPr="00F51318">
          <w:rPr>
            <w:rFonts w:ascii="Times New Roman" w:eastAsia="Times New Roman" w:hAnsi="Times New Roman" w:cs="Times New Roman"/>
            <w:color w:val="000000"/>
            <w:sz w:val="28"/>
            <w:szCs w:val="28"/>
          </w:rPr>
          <w:t>Каталонії</w:t>
        </w:r>
      </w:hyperlink>
      <w:r w:rsidRPr="00F51318">
        <w:rPr>
          <w:rFonts w:ascii="Times New Roman" w:eastAsia="Times New Roman" w:hAnsi="Times New Roman" w:cs="Times New Roman"/>
          <w:sz w:val="28"/>
          <w:szCs w:val="28"/>
        </w:rPr>
        <w:t> вже довгі роки в рамках інституту захисника народу, існує і окремий захисник прав дітей. омбудсмен Греції має право здійснювати розслідування навіть фізичних та юридичних осіб приватного сектора у випадках порушення прав дітей, а захист прав дітей покладено на його першого заступника</w:t>
      </w:r>
      <w:r w:rsidRPr="00F51318">
        <w:rPr>
          <w:rFonts w:ascii="Times New Roman" w:eastAsia="Times New Roman" w:hAnsi="Times New Roman" w:cs="Times New Roman"/>
          <w:sz w:val="28"/>
          <w:szCs w:val="28"/>
          <w:vertAlign w:val="superscript"/>
        </w:rPr>
        <w:footnoteReference w:id="66"/>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Військовий омбудсмен. У специфічних умовах і в різний час в різних країнах (</w:t>
      </w:r>
      <w:hyperlink r:id="rId8">
        <w:r w:rsidRPr="00F51318">
          <w:rPr>
            <w:rFonts w:ascii="Times New Roman" w:eastAsia="Times New Roman" w:hAnsi="Times New Roman" w:cs="Times New Roman"/>
            <w:color w:val="000000"/>
            <w:sz w:val="28"/>
            <w:szCs w:val="28"/>
          </w:rPr>
          <w:t>Швеції</w:t>
        </w:r>
      </w:hyperlink>
      <w:r w:rsidRPr="00F51318">
        <w:rPr>
          <w:rFonts w:ascii="Times New Roman" w:eastAsia="Times New Roman" w:hAnsi="Times New Roman" w:cs="Times New Roman"/>
          <w:sz w:val="28"/>
          <w:szCs w:val="28"/>
        </w:rPr>
        <w:t>, </w:t>
      </w:r>
      <w:hyperlink r:id="rId9">
        <w:r w:rsidRPr="00F51318">
          <w:rPr>
            <w:rFonts w:ascii="Times New Roman" w:eastAsia="Times New Roman" w:hAnsi="Times New Roman" w:cs="Times New Roman"/>
            <w:color w:val="000000"/>
            <w:sz w:val="28"/>
            <w:szCs w:val="28"/>
          </w:rPr>
          <w:t>Норвегії</w:t>
        </w:r>
      </w:hyperlink>
      <w:r w:rsidRPr="00F51318">
        <w:rPr>
          <w:rFonts w:ascii="Times New Roman" w:eastAsia="Times New Roman" w:hAnsi="Times New Roman" w:cs="Times New Roman"/>
          <w:sz w:val="28"/>
          <w:szCs w:val="28"/>
        </w:rPr>
        <w:t>, </w:t>
      </w:r>
      <w:hyperlink r:id="rId10">
        <w:r w:rsidRPr="00F51318">
          <w:rPr>
            <w:rFonts w:ascii="Times New Roman" w:eastAsia="Times New Roman" w:hAnsi="Times New Roman" w:cs="Times New Roman"/>
            <w:color w:val="000000"/>
            <w:sz w:val="28"/>
            <w:szCs w:val="28"/>
          </w:rPr>
          <w:t>Німеччини</w:t>
        </w:r>
      </w:hyperlink>
      <w:r w:rsidRPr="00F51318">
        <w:rPr>
          <w:rFonts w:ascii="Times New Roman" w:eastAsia="Times New Roman" w:hAnsi="Times New Roman" w:cs="Times New Roman"/>
          <w:sz w:val="28"/>
          <w:szCs w:val="28"/>
        </w:rPr>
        <w:t>, </w:t>
      </w:r>
      <w:hyperlink r:id="rId11">
        <w:r w:rsidRPr="00F51318">
          <w:rPr>
            <w:rFonts w:ascii="Times New Roman" w:eastAsia="Times New Roman" w:hAnsi="Times New Roman" w:cs="Times New Roman"/>
            <w:color w:val="000000"/>
            <w:sz w:val="28"/>
            <w:szCs w:val="28"/>
          </w:rPr>
          <w:t>Чехії</w:t>
        </w:r>
      </w:hyperlink>
      <w:r w:rsidRPr="00F51318">
        <w:rPr>
          <w:rFonts w:ascii="Times New Roman" w:eastAsia="Times New Roman" w:hAnsi="Times New Roman" w:cs="Times New Roman"/>
          <w:sz w:val="28"/>
          <w:szCs w:val="28"/>
        </w:rPr>
        <w:t xml:space="preserve"> та ін.) введено омбудсмен спеціалізованої компетентності щодо здійснення контролю за дотриманням прав військовослужбовців. Вперше військовий омбудсмен був введений на батьківщині парламентських омбудсмена — у Швеції, в 1915 р., який діючи </w:t>
      </w:r>
      <w:r w:rsidRPr="00F51318">
        <w:rPr>
          <w:rFonts w:ascii="Times New Roman" w:eastAsia="Times New Roman" w:hAnsi="Times New Roman" w:cs="Times New Roman"/>
          <w:sz w:val="28"/>
          <w:szCs w:val="28"/>
        </w:rPr>
        <w:lastRenderedPageBreak/>
        <w:t>паралельно з ним, зіграв сильну роль під час двох світових воєн</w:t>
      </w:r>
      <w:r w:rsidRPr="00F51318">
        <w:rPr>
          <w:rFonts w:ascii="Times New Roman" w:eastAsia="Times New Roman" w:hAnsi="Times New Roman" w:cs="Times New Roman"/>
          <w:sz w:val="28"/>
          <w:szCs w:val="28"/>
          <w:vertAlign w:val="superscript"/>
        </w:rPr>
        <w:footnoteReference w:id="67"/>
      </w:r>
      <w:r w:rsidRPr="00F51318">
        <w:rPr>
          <w:rFonts w:ascii="Times New Roman" w:eastAsia="Times New Roman" w:hAnsi="Times New Roman" w:cs="Times New Roman"/>
          <w:sz w:val="28"/>
          <w:szCs w:val="28"/>
        </w:rPr>
        <w:t>. Після Другої світової війни, проте, випадки скарг до військового омбудсмену, сильно зменшилися і в 1968 р. його повноваження переходили до загального парламентських омбудсмену. У наші дні з дуже сильними повноваженнями відрізняється військовий омбудсмен у Федеральній Республіці Німеччини. Згідно зі змінами Основного закону, внесеними з приводу приєднання до НАТО, і шляхом спеціального закону, в Німеччині створено повноважний Бундестагу з питань оборони як допоміжний орган при здійсненні парламентського контролю у сфері оборони та безпеки. Призначається президентом, після того як він отримав підтримку більше половини членів Бундестагу шляхом таємного голосування, військовий омбудсмен має статус федерального міністра, може бути залучений будь-яким солдатом, але може діяти і за своєю ініціативою, за вказівкою Бундестагу або Комітету оборони. У Норвегії, де давно вже затверджений інститут парламентського омбудсмена, йому передував інститутом військового омбудсмена, який продовжує успішно діяти. У Нідерландах і донині діє генеральний військовий інспектор. У Чехії після демократичних змін створюється громадський захисник з питань збройних сил.</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Омбудсмен з питань меншин. В Угорщині поряд з парламентською уповноваженим з цивільних прав та його помічником, діє і спеціалізований омбудсмен по захисту прав національних та етнічних меншин. Він обраний парламентом на підставі спеціального конституційного тексту і діє відповідно до Закону про права національних і етнічних меншин (1993 р.). До нього можуть звертатися у випадках порушення їх прав, гарантованих Законом про права національних і етнічних меншин, громадяни (наприклад, у зв'язку з правом використання рідної мови, право на вільне об'єднання, на навчання рідною мовою, забороною дискримінації і т. д.), спільності меншин (наприклад, </w:t>
      </w:r>
      <w:r w:rsidRPr="00F51318">
        <w:rPr>
          <w:rFonts w:ascii="Times New Roman" w:eastAsia="Times New Roman" w:hAnsi="Times New Roman" w:cs="Times New Roman"/>
          <w:sz w:val="28"/>
          <w:szCs w:val="28"/>
        </w:rPr>
        <w:lastRenderedPageBreak/>
        <w:t>у зв'язку з правом на самоврядування, на представництво в парламенті і т. д.) або органи самоврядування меншин.</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Бізнес-омбудсмен займається захистом інтересів бізнесу перед органами державної влади як всередині країни, так і за її межами. Він виступає інструментом вирішення конфліктів і суперечок між владою і бізнесом, медіатором між державою та бізнес-середовищем. Аналогічні інституції існують у США, Росії, Грузії.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Історичний досвід держав був значною мірою врахований при запровадженні інституції омбудсмана в Україні. В Конституції України в ст.101 передбачено створення нового конституційного органу – Уповноваженого Верховної Ради України з прав людини для здійснення парламентського контролю за додержанням конституційних прав і свобод людини і громадянина</w:t>
      </w:r>
      <w:r w:rsidRPr="00F51318">
        <w:rPr>
          <w:rFonts w:ascii="Times New Roman" w:eastAsia="Times New Roman" w:hAnsi="Times New Roman" w:cs="Times New Roman"/>
          <w:sz w:val="28"/>
          <w:szCs w:val="28"/>
          <w:vertAlign w:val="superscript"/>
        </w:rPr>
        <w:footnoteReference w:id="68"/>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Ст.55 Конституції</w:t>
      </w:r>
      <w:r w:rsidRPr="00F51318">
        <w:rPr>
          <w:rFonts w:ascii="Times New Roman" w:eastAsia="Times New Roman" w:hAnsi="Times New Roman" w:cs="Times New Roman"/>
          <w:i/>
          <w:sz w:val="28"/>
          <w:szCs w:val="28"/>
        </w:rPr>
        <w:t> </w:t>
      </w:r>
      <w:r w:rsidRPr="00F51318">
        <w:rPr>
          <w:rFonts w:ascii="Times New Roman" w:eastAsia="Times New Roman" w:hAnsi="Times New Roman" w:cs="Times New Roman"/>
          <w:sz w:val="28"/>
          <w:szCs w:val="28"/>
        </w:rPr>
        <w:t>нашої країни проголошує право кожного звертатися до Уповноваженого з прав людини за захистом своїх прав. Включення цієї норми до статті Конституції, яка передбачає основні правові механізми захисту прав і свобод людини, свідчить про конституційне значення діяльності Уповноваженого по контролю за дотриманням прав і свобод людини в Україні. Уповноважений з прав людини є невід’ємним елементом конституційної системи захисту прав і свобод людини і громадянина, яка включає в себе в першу чергу систему судів України, Уповноваженого Верховної Ради України з прав людини та міжнародні судові та інші органи, членом або учасницею яких є Україна.</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При розробці української моделі Уповноваженого з прав людини враховувались національні правові та культурні традиції, особливості системи державної влади в Україні, а також досвід функціонування інституції </w:t>
      </w:r>
      <w:r w:rsidRPr="00F51318">
        <w:rPr>
          <w:rFonts w:ascii="Times New Roman" w:eastAsia="Times New Roman" w:hAnsi="Times New Roman" w:cs="Times New Roman"/>
          <w:sz w:val="28"/>
          <w:szCs w:val="28"/>
        </w:rPr>
        <w:lastRenderedPageBreak/>
        <w:t>омбудсмана в інших країнах, зокрема скандинавських, а також тих, що стали на шлях реформ в Польщі, Угорщині, Росії.</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Конституція України, прийнятий на її основі 23 грудня 1997р. Закон України “Про Уповноваженого Верховної Ради України з прав людини” передбачають створення “сильної” моделі омбудсмана, яка характеризується такими особливостями:</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високим конституційним статусом Уповноваженого з прав людини, який закріплено в ст.55, 85, 101 Конституції України;</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незалежністю Уповноваженого від будь-якого органу державної влади або місцевого самоврядування, їх посадових осіб;</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запровадженням єдиної моделі омбудсмана на національному рівні;</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широкою юрисдикцією Уповноваженого, яка поширюється як на органи державної влади, включаючи суди, так і на органи місцевого самоврядування та їх посадових осіб;</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значними повноваженнями щодо проведення проваджень та перевірок, у тому числі з власної ініціативи для виявлення випадків порушень прав людини та здійснення постійного моніторингу за станом дотримання прав і свобод людини;</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правом ініціювати обов’язкові для розгляду подання з викладенням рекомендацій щодо усунення виявлених порушень прав і свобод людини органами державної влади, місцевого самоврядування, об’єднаннями громадян, підприємств, установ організацій незалежно від форми власності, їх посадовими та службовими особами;</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можливістю безпосереднього звернення до Уповноваженого широких верств населення;</w:t>
      </w:r>
    </w:p>
    <w:p w:rsidR="00CB2B57" w:rsidRPr="00F51318" w:rsidRDefault="00467DF5" w:rsidP="00F51318">
      <w:pPr>
        <w:pStyle w:val="normal"/>
        <w:numPr>
          <w:ilvl w:val="0"/>
          <w:numId w:val="3"/>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F51318">
        <w:rPr>
          <w:rFonts w:ascii="Times New Roman" w:eastAsia="Times New Roman" w:hAnsi="Times New Roman" w:cs="Times New Roman"/>
          <w:color w:val="000000"/>
          <w:sz w:val="28"/>
          <w:szCs w:val="28"/>
        </w:rPr>
        <w:t>гнучкістю та неформальністю процедури, свободою дій щодо відкриття провадження у тій чи іншій справі та ін.</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Уповноважений Верховної Ради України з прав людини є класичним взірцем парламентського омбудсмана, оскільки обирається на посаду Верховною Радою України (ст.5 закону) шляхом таємного голосування, що </w:t>
      </w:r>
      <w:r w:rsidRPr="00F51318">
        <w:rPr>
          <w:rFonts w:ascii="Times New Roman" w:eastAsia="Times New Roman" w:hAnsi="Times New Roman" w:cs="Times New Roman"/>
          <w:sz w:val="28"/>
          <w:szCs w:val="28"/>
        </w:rPr>
        <w:lastRenderedPageBreak/>
        <w:t>забезпечує йому високий статус, легітимність, а також є гарантією незалежності від усіх гілок державної влади, включаючи законодавчу. У зв’язку з цим важливо, що строк перебування на посаді Уповноваженого з прав людини не збігається зі строком повноважень парламенту України (ст.5 закону).</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Конституцією та законом передбачено запровадження єдиної моделі Уповноваженого з прав людини в межах держави, що в умовах перехідного періоду країни, як свідчить досвід, є оптимальною додатковою гарантією його високого статусу. В той же час законом передбачено право Уповноваженого на запровадження інституту своїх представників за територіальною або функціональною ознаками в межах коштів, виділених Верховною Радою України.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Крім цього, Уповноважений наділений додатковими гарантіями незалежності, серед яких – заборона втручання у діяльність Уповноваженого з боку органів державної влади, органів місцевого самоврядування, об’єднань громадян, підприємств, установ, організацій незалежно від форм власності і їх посадових осіб, у тому числі заборона вимагати від Уповноваженого пояснень по суті справ, що знаходились або знаходяться у його провадженні (ст.20 закону).</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Під час здійснення своїх посадових обов’язків Уповноважений не може бути без згоди Верховної Ради притягнутий до кримінальної відповідальності, підданий заходам адміністративного стягнення, що накладаються в судовому порядку, затриманий, заарештований, підданий обшуку, а також особистому огляду. Кримінальну справу проти Уповноваженого може бути порушено тільки Генеральним прокурором України (ст.20 закону).</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Важливою гарантією незалежності при здійснені Уповноваженим з прав людини своїх функцій є його фінансова самостійність. Фінансування діяльності Уповноваженого з прав людини відбувається з Державного бюджету України та щорічно передбачається в ньому окремим рядком. Уповноважений з прав людини розробляє, подає на затвердження Верховної Ради України та виконує кошторис своїх витрат (ст.12 закону).</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lastRenderedPageBreak/>
        <w:t>Досвід функціонування інститутів національних омбудсманів, особливо у країнах Східної Європи, що стали на шлях демократичних реформ, показує, що роль омбудсмана в умовах перехідного періоду являється більш важливою, ніж у країнах з давніми демократичними традиціями, оскільки сприяє укріпленню демократії й модернізації державних інститутів, а також розвиткові правосвідомості громадян й посадових осіб</w:t>
      </w:r>
      <w:r w:rsidRPr="00F51318">
        <w:rPr>
          <w:rFonts w:ascii="Times New Roman" w:eastAsia="Times New Roman" w:hAnsi="Times New Roman" w:cs="Times New Roman"/>
          <w:sz w:val="28"/>
          <w:szCs w:val="28"/>
          <w:vertAlign w:val="superscript"/>
        </w:rPr>
        <w:footnoteReference w:id="69"/>
      </w:r>
      <w:r w:rsidRPr="00F51318">
        <w:rPr>
          <w:rFonts w:ascii="Times New Roman" w:eastAsia="Times New Roman" w:hAnsi="Times New Roman" w:cs="Times New Roman"/>
          <w:sz w:val="28"/>
          <w:szCs w:val="28"/>
        </w:rPr>
        <w:t>.</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В країнах Центральної та Східної Європи, де інститут омбудсмана було запроваджено не так давно, були враховані європейські традиції закріплення його правового статусу.</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В Україні вже починає застосовуватись деякий досвід інших держав у цій сфері, зокрема, у громадян України є можливість звернутись до представників Уповноваженого з окремих питань, але їх конституційно-правовий статус ще не є остаточно визначеним, оскільки не має профільного закону, який визначав би їх компетенцію.</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Уповноважений із захисту державної мови  відповідно до розпорядження Кабінету Міністрів України від 08 липня 2020 р. № 852-р на посаду уповноваженого із захисту державної мови призначено </w:t>
      </w:r>
      <w:hyperlink r:id="rId12">
        <w:r w:rsidRPr="00F51318">
          <w:rPr>
            <w:rFonts w:ascii="Times New Roman" w:eastAsia="Times New Roman" w:hAnsi="Times New Roman" w:cs="Times New Roman"/>
            <w:color w:val="000000"/>
            <w:sz w:val="28"/>
            <w:szCs w:val="28"/>
          </w:rPr>
          <w:t>КРЕМЕНЯ Тараса Дмитровича.</w:t>
        </w:r>
      </w:hyperlink>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Завданнями Уповноваженого є:</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2" w:name="1fob9te" w:colFirst="0" w:colLast="0"/>
      <w:bookmarkEnd w:id="2"/>
      <w:r w:rsidRPr="00F51318">
        <w:rPr>
          <w:rFonts w:ascii="Times New Roman" w:eastAsia="Times New Roman" w:hAnsi="Times New Roman" w:cs="Times New Roman"/>
          <w:sz w:val="28"/>
          <w:szCs w:val="28"/>
        </w:rPr>
        <w:t>1) захист української мови як державної;</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3" w:name="3znysh7" w:colFirst="0" w:colLast="0"/>
      <w:bookmarkEnd w:id="3"/>
      <w:r w:rsidRPr="00F51318">
        <w:rPr>
          <w:rFonts w:ascii="Times New Roman" w:eastAsia="Times New Roman" w:hAnsi="Times New Roman" w:cs="Times New Roman"/>
          <w:sz w:val="28"/>
          <w:szCs w:val="28"/>
        </w:rPr>
        <w:t>2) захист права громадян України на отримання державною мовою інформації та послуг у сферах суспільного життя, визначених цим Законом, на всій території України і усунення перешкод та обмежень у користуванні державною мовою.</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4" w:name="2et92p0" w:colFirst="0" w:colLast="0"/>
      <w:bookmarkStart w:id="5" w:name="tyjcwt" w:colFirst="0" w:colLast="0"/>
      <w:bookmarkEnd w:id="4"/>
      <w:bookmarkEnd w:id="5"/>
      <w:r w:rsidRPr="00F51318">
        <w:rPr>
          <w:rFonts w:ascii="Times New Roman" w:eastAsia="Times New Roman" w:hAnsi="Times New Roman" w:cs="Times New Roman"/>
          <w:sz w:val="28"/>
          <w:szCs w:val="28"/>
        </w:rPr>
        <w:t>Уповноважений здійснює свою діяльність незалежно від інших державних органів та посадових осіб, призначається Кабінетом Міністрів за спеціальною процедурою строком на п’ять років. </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lastRenderedPageBreak/>
        <w:t xml:space="preserve">Відповідно до постанови КМУ від 6 червня 2018 р. № 491, а також Положення </w:t>
      </w:r>
      <w:r w:rsidRPr="00F51318">
        <w:rPr>
          <w:rFonts w:ascii="Times New Roman" w:eastAsia="Times New Roman" w:hAnsi="Times New Roman" w:cs="Times New Roman"/>
          <w:sz w:val="28"/>
          <w:szCs w:val="28"/>
        </w:rPr>
        <w:br/>
        <w:t>про освітнього омбудсмена з 2019 в Україні діє інститут освітнього омбудсмена, завданнями якого є:</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6" w:name="3dy6vkm" w:colFirst="0" w:colLast="0"/>
      <w:bookmarkEnd w:id="6"/>
      <w:r w:rsidRPr="00F51318">
        <w:rPr>
          <w:rFonts w:ascii="Times New Roman" w:eastAsia="Times New Roman" w:hAnsi="Times New Roman" w:cs="Times New Roman"/>
          <w:sz w:val="28"/>
          <w:szCs w:val="28"/>
        </w:rPr>
        <w:t>1) сприяння реалізації державної політики, спрямованої на забезпечення права людини на здобуття якісної та доступної освіти;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7" w:name="1t3h5sf" w:colFirst="0" w:colLast="0"/>
      <w:bookmarkEnd w:id="7"/>
      <w:r w:rsidRPr="00F51318">
        <w:rPr>
          <w:rFonts w:ascii="Times New Roman" w:eastAsia="Times New Roman" w:hAnsi="Times New Roman" w:cs="Times New Roman"/>
          <w:sz w:val="28"/>
          <w:szCs w:val="28"/>
        </w:rPr>
        <w:t>2) здійснення заходів щодо додержання законодавства про освіту;</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8" w:name="4d34og8" w:colFirst="0" w:colLast="0"/>
      <w:bookmarkEnd w:id="8"/>
      <w:r w:rsidRPr="00F51318">
        <w:rPr>
          <w:rFonts w:ascii="Times New Roman" w:eastAsia="Times New Roman" w:hAnsi="Times New Roman" w:cs="Times New Roman"/>
          <w:sz w:val="28"/>
          <w:szCs w:val="28"/>
        </w:rPr>
        <w:t>3) вжиття заходів для забезпечення належних умов для рівного доступу до здобуття освіти;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9" w:name="2s8eyo1" w:colFirst="0" w:colLast="0"/>
      <w:bookmarkEnd w:id="9"/>
      <w:r w:rsidRPr="00F51318">
        <w:rPr>
          <w:rFonts w:ascii="Times New Roman" w:eastAsia="Times New Roman" w:hAnsi="Times New Roman" w:cs="Times New Roman"/>
          <w:sz w:val="28"/>
          <w:szCs w:val="28"/>
        </w:rPr>
        <w:t>4) сприяння впровадженню інклюзивної форми навчання;</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10" w:name="17dp8vu" w:colFirst="0" w:colLast="0"/>
      <w:bookmarkEnd w:id="10"/>
      <w:r w:rsidRPr="00F51318">
        <w:rPr>
          <w:rFonts w:ascii="Times New Roman" w:eastAsia="Times New Roman" w:hAnsi="Times New Roman" w:cs="Times New Roman"/>
          <w:sz w:val="28"/>
          <w:szCs w:val="28"/>
        </w:rPr>
        <w:t>5) сприяння виконанню Україною міжнародних зобов’язань щодо додержання в Україні прав людини на освіту;</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bookmarkStart w:id="11" w:name="3rdcrjn" w:colFirst="0" w:colLast="0"/>
      <w:bookmarkEnd w:id="11"/>
      <w:r w:rsidRPr="00F51318">
        <w:rPr>
          <w:rFonts w:ascii="Times New Roman" w:eastAsia="Times New Roman" w:hAnsi="Times New Roman" w:cs="Times New Roman"/>
          <w:sz w:val="28"/>
          <w:szCs w:val="28"/>
        </w:rPr>
        <w:t>6) співпраця та взаємодія з МОН та іншими центральними органами виконавчої влади, органами місцевого самоврядування, закладами освіти всіх рівнів незалежно від форми власності та підпорядкування, органами управління освітою, правоохоронними органами, міжнародними організаціями, неурядовими громадськими організаціями з питань, що належать до його компетенції.</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В Україні інститут омбудсмeна у справах дітей, який отримав назву Уповноваженого Президента України з прав дитини, було засновано 11 серпня 2011 р. Указом Президента України</w:t>
      </w:r>
      <w:r w:rsidRPr="00F51318">
        <w:rPr>
          <w:rFonts w:ascii="Times New Roman" w:eastAsia="Times New Roman" w:hAnsi="Times New Roman" w:cs="Times New Roman"/>
          <w:sz w:val="28"/>
          <w:szCs w:val="28"/>
          <w:vertAlign w:val="superscript"/>
        </w:rPr>
        <w:footnoteReference w:id="70"/>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Уповноважений відповідно до покладених на нього завдань має право:</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1. брати у встановленому порядку участь в опрацюванні </w:t>
      </w:r>
      <w:hyperlink r:id="rId13">
        <w:r w:rsidRPr="00F51318">
          <w:rPr>
            <w:rFonts w:ascii="Times New Roman" w:eastAsia="Times New Roman" w:hAnsi="Times New Roman" w:cs="Times New Roman"/>
            <w:color w:val="000000"/>
            <w:sz w:val="28"/>
            <w:szCs w:val="28"/>
          </w:rPr>
          <w:t>проектів законів</w:t>
        </w:r>
      </w:hyperlink>
      <w:r w:rsidRPr="00F51318">
        <w:rPr>
          <w:rFonts w:ascii="Times New Roman" w:eastAsia="Times New Roman" w:hAnsi="Times New Roman" w:cs="Times New Roman"/>
          <w:sz w:val="28"/>
          <w:szCs w:val="28"/>
        </w:rPr>
        <w:t>, </w:t>
      </w:r>
      <w:hyperlink r:id="rId14">
        <w:r w:rsidRPr="00F51318">
          <w:rPr>
            <w:rFonts w:ascii="Times New Roman" w:eastAsia="Times New Roman" w:hAnsi="Times New Roman" w:cs="Times New Roman"/>
            <w:color w:val="000000"/>
            <w:sz w:val="28"/>
            <w:szCs w:val="28"/>
          </w:rPr>
          <w:t>актів Президента України</w:t>
        </w:r>
      </w:hyperlink>
      <w:r w:rsidRPr="00F51318">
        <w:rPr>
          <w:rFonts w:ascii="Times New Roman" w:eastAsia="Times New Roman" w:hAnsi="Times New Roman" w:cs="Times New Roman"/>
          <w:sz w:val="28"/>
          <w:szCs w:val="28"/>
        </w:rPr>
        <w:t> з питань </w:t>
      </w:r>
      <w:hyperlink r:id="rId15">
        <w:r w:rsidRPr="00F51318">
          <w:rPr>
            <w:rFonts w:ascii="Times New Roman" w:eastAsia="Times New Roman" w:hAnsi="Times New Roman" w:cs="Times New Roman"/>
            <w:color w:val="000000"/>
            <w:sz w:val="28"/>
            <w:szCs w:val="28"/>
          </w:rPr>
          <w:t>прав</w:t>
        </w:r>
      </w:hyperlink>
      <w:r w:rsidRPr="00F51318">
        <w:rPr>
          <w:rFonts w:ascii="Times New Roman" w:eastAsia="Times New Roman" w:hAnsi="Times New Roman" w:cs="Times New Roman"/>
          <w:sz w:val="28"/>
          <w:szCs w:val="28"/>
        </w:rPr>
        <w:t> та законних </w:t>
      </w:r>
      <w:hyperlink r:id="rId16">
        <w:r w:rsidRPr="00F51318">
          <w:rPr>
            <w:rFonts w:ascii="Times New Roman" w:eastAsia="Times New Roman" w:hAnsi="Times New Roman" w:cs="Times New Roman"/>
            <w:color w:val="000000"/>
            <w:sz w:val="28"/>
            <w:szCs w:val="28"/>
          </w:rPr>
          <w:t>інтересів</w:t>
        </w:r>
      </w:hyperlink>
      <w:r w:rsidRPr="00F51318">
        <w:rPr>
          <w:rFonts w:ascii="Times New Roman" w:eastAsia="Times New Roman" w:hAnsi="Times New Roman" w:cs="Times New Roman"/>
          <w:sz w:val="28"/>
          <w:szCs w:val="28"/>
        </w:rPr>
        <w:t> дитини;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2. відвідувати в установленому порядку спеціальні </w:t>
      </w:r>
      <w:hyperlink r:id="rId17">
        <w:r w:rsidRPr="00F51318">
          <w:rPr>
            <w:rFonts w:ascii="Times New Roman" w:eastAsia="Times New Roman" w:hAnsi="Times New Roman" w:cs="Times New Roman"/>
            <w:color w:val="000000"/>
            <w:sz w:val="28"/>
            <w:szCs w:val="28"/>
          </w:rPr>
          <w:t>установ</w:t>
        </w:r>
      </w:hyperlink>
      <w:r w:rsidRPr="00F51318">
        <w:rPr>
          <w:rFonts w:ascii="Times New Roman" w:eastAsia="Times New Roman" w:hAnsi="Times New Roman" w:cs="Times New Roman"/>
          <w:sz w:val="28"/>
          <w:szCs w:val="28"/>
        </w:rPr>
        <w:t> для дітей, заклади соціального захисту дітей та інші заклади, в яких перебувають діти, у тому числі місця тримання затриманих, попереднього ув'язнення, установи виконання покарань (</w:t>
      </w:r>
      <w:hyperlink r:id="rId18">
        <w:r w:rsidRPr="00F51318">
          <w:rPr>
            <w:rFonts w:ascii="Times New Roman" w:eastAsia="Times New Roman" w:hAnsi="Times New Roman" w:cs="Times New Roman"/>
            <w:color w:val="000000"/>
            <w:sz w:val="28"/>
            <w:szCs w:val="28"/>
          </w:rPr>
          <w:t>СІЗО</w:t>
        </w:r>
      </w:hyperlink>
      <w:r w:rsidRPr="00F51318">
        <w:rPr>
          <w:rFonts w:ascii="Times New Roman" w:eastAsia="Times New Roman" w:hAnsi="Times New Roman" w:cs="Times New Roman"/>
          <w:sz w:val="28"/>
          <w:szCs w:val="28"/>
        </w:rPr>
        <w:t>, </w:t>
      </w:r>
      <w:hyperlink r:id="rId19">
        <w:r w:rsidRPr="00F51318">
          <w:rPr>
            <w:rFonts w:ascii="Times New Roman" w:eastAsia="Times New Roman" w:hAnsi="Times New Roman" w:cs="Times New Roman"/>
            <w:color w:val="000000"/>
            <w:sz w:val="28"/>
            <w:szCs w:val="28"/>
          </w:rPr>
          <w:t>виховні колонії</w:t>
        </w:r>
      </w:hyperlink>
      <w:r w:rsidRPr="00F51318">
        <w:rPr>
          <w:rFonts w:ascii="Times New Roman" w:eastAsia="Times New Roman" w:hAnsi="Times New Roman" w:cs="Times New Roman"/>
          <w:sz w:val="28"/>
          <w:szCs w:val="28"/>
        </w:rPr>
        <w:t>), </w:t>
      </w:r>
      <w:hyperlink r:id="rId20">
        <w:r w:rsidRPr="00F51318">
          <w:rPr>
            <w:rFonts w:ascii="Times New Roman" w:eastAsia="Times New Roman" w:hAnsi="Times New Roman" w:cs="Times New Roman"/>
            <w:color w:val="000000"/>
            <w:sz w:val="28"/>
            <w:szCs w:val="28"/>
          </w:rPr>
          <w:t>психіатричні заклади</w:t>
        </w:r>
      </w:hyperlink>
      <w:r w:rsidRPr="00F51318">
        <w:rPr>
          <w:rFonts w:ascii="Times New Roman" w:eastAsia="Times New Roman" w:hAnsi="Times New Roman" w:cs="Times New Roman"/>
          <w:sz w:val="28"/>
          <w:szCs w:val="28"/>
        </w:rPr>
        <w:t>, </w:t>
      </w:r>
      <w:hyperlink r:id="rId21">
        <w:r w:rsidRPr="00F51318">
          <w:rPr>
            <w:rFonts w:ascii="Times New Roman" w:eastAsia="Times New Roman" w:hAnsi="Times New Roman" w:cs="Times New Roman"/>
            <w:color w:val="000000"/>
            <w:sz w:val="28"/>
            <w:szCs w:val="28"/>
          </w:rPr>
          <w:t xml:space="preserve">спеціальні </w:t>
        </w:r>
        <w:r w:rsidRPr="00F51318">
          <w:rPr>
            <w:rFonts w:ascii="Times New Roman" w:eastAsia="Times New Roman" w:hAnsi="Times New Roman" w:cs="Times New Roman"/>
            <w:color w:val="000000"/>
            <w:sz w:val="28"/>
            <w:szCs w:val="28"/>
          </w:rPr>
          <w:lastRenderedPageBreak/>
          <w:t>навчально-виховні установи</w:t>
        </w:r>
      </w:hyperlink>
      <w:r w:rsidRPr="00F51318">
        <w:rPr>
          <w:rFonts w:ascii="Times New Roman" w:eastAsia="Times New Roman" w:hAnsi="Times New Roman" w:cs="Times New Roman"/>
          <w:sz w:val="28"/>
          <w:szCs w:val="28"/>
        </w:rPr>
        <w:t>, опитувати осіб, які там перебувають, та отримувати інформацію про умови їх тримання;</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3. звертатися до </w:t>
      </w:r>
      <w:hyperlink r:id="rId22">
        <w:r w:rsidRPr="00F51318">
          <w:rPr>
            <w:rFonts w:ascii="Times New Roman" w:eastAsia="Times New Roman" w:hAnsi="Times New Roman" w:cs="Times New Roman"/>
            <w:color w:val="000000"/>
            <w:sz w:val="28"/>
            <w:szCs w:val="28"/>
          </w:rPr>
          <w:t>державних органів</w:t>
        </w:r>
      </w:hyperlink>
      <w:r w:rsidRPr="00F51318">
        <w:rPr>
          <w:rFonts w:ascii="Times New Roman" w:eastAsia="Times New Roman" w:hAnsi="Times New Roman" w:cs="Times New Roman"/>
          <w:sz w:val="28"/>
          <w:szCs w:val="28"/>
        </w:rPr>
        <w:t> щодо сприяння вирішенню питань, віднесених до компетенції Уповноваженого;</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4. одержувати в установленому порядку від державних підприємств, установ, організацій необхідну інформацію, документи і матеріали, у тому числі з обмеженим доступом, з питань, що належать до компетенції Уповноваженого;</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5. залучати в разі потреби в установленому порядку до опрацювання окремих питань представників органів державної влади, органів </w:t>
      </w:r>
      <w:hyperlink r:id="rId23">
        <w:r w:rsidRPr="00F51318">
          <w:rPr>
            <w:rFonts w:ascii="Times New Roman" w:eastAsia="Times New Roman" w:hAnsi="Times New Roman" w:cs="Times New Roman"/>
            <w:color w:val="000000"/>
            <w:sz w:val="28"/>
            <w:szCs w:val="28"/>
          </w:rPr>
          <w:t>місцевого самоврядування</w:t>
        </w:r>
      </w:hyperlink>
      <w:r w:rsidRPr="00F51318">
        <w:rPr>
          <w:rFonts w:ascii="Times New Roman" w:eastAsia="Times New Roman" w:hAnsi="Times New Roman" w:cs="Times New Roman"/>
          <w:sz w:val="28"/>
          <w:szCs w:val="28"/>
        </w:rPr>
        <w:t>, об'єднань громадян, а також експертів, учених та фахівців, у тому числі на договірній основі;</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6. брати в установленому порядку участь у засіданнях державних органів з питань, що належать до компетенції Уповноваженого;</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7. звертатися до державних органів, у тому числі </w:t>
      </w:r>
      <w:hyperlink r:id="rId24">
        <w:r w:rsidRPr="00F51318">
          <w:rPr>
            <w:rFonts w:ascii="Times New Roman" w:eastAsia="Times New Roman" w:hAnsi="Times New Roman" w:cs="Times New Roman"/>
            <w:color w:val="000000"/>
            <w:sz w:val="28"/>
            <w:szCs w:val="28"/>
          </w:rPr>
          <w:t>правоохоронних</w:t>
        </w:r>
      </w:hyperlink>
      <w:r w:rsidRPr="00F51318">
        <w:rPr>
          <w:rFonts w:ascii="Times New Roman" w:eastAsia="Times New Roman" w:hAnsi="Times New Roman" w:cs="Times New Roman"/>
          <w:sz w:val="28"/>
          <w:szCs w:val="28"/>
        </w:rPr>
        <w:t>, щодо виявлених фактів порушень прав та законних інтересів дитини;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8. вивчати в установленому порядку стан роботи із соціально-правового захисту дітей у закладах для дітей-сиріт та дітей, позбавлених батьківського піклування, спеціальних установах для дітей і закладах соціального захисту дітей, стан виховної роботи з дітьми у навчальних закладах;</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9. взаємодіяти з організаціями, у тому числі міжнародними, з питань захисту прав та законних інтересів дитини.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Діяльність Уповноваженого з прав дитини тісно пов'язана із поширенням знань про права дитини серед дітей та дорослих.</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Необхідність боротьби з корупцією – нагальне питання для України, адже воно тісно пов’язане з інвестиційною привабливістю нашої держави. У грудні 2014 року країна зробила важливий крок на шляху до покращення умов ведення бізнесу – вперше за історію незалежної України було започатковано посаду бізнес-омбудсмена.</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lastRenderedPageBreak/>
        <w:t>Бі́знес-омбудсме́н — в Україні — посадова особа, що займається захистом інтересів як українських, так і іноземних підприємств, що ведуть бізнес в Україні, перед органами публічної влади. Бізнес-омбудсмен виступає інструментом вирішення конфліктів і суперечок між владою і бізнесом, медіатором між державою та бізнес-середовищем. Він діє з метою сприяння прозорості діяльності органів державної влади, запобігання корупційним діянням та/або іншим порушенням законних інтересів підприємців.</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Рада бізнес-обудсмена (РБО) в Україні є незалежним консультативно-дорадчим органом за участю ЄБРР, ОЕСР, провідних українських бізнесасоціацій та Уряду. РБО приймає скарги підприємців на неправомірні дії держорганів.</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Рада бізнес-омбудсмена представляє та захищає інтереси бізнесу у державних органах. Нова установа покликана забезпечити прозоре ведення бізнесу в Україні.</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Рада бізнес-омбудсмена фінансується з Мультидонорського рахунку стабілізації та сталого розвитку України (МДР), розпорядником якого є ЄБРР. Країнами-донорами МДР є Данія, Фінляндія, Франція, Німеччина, Італія, Японія, Нідерланди, Норвегія, Польща, Швеція, Швейцарія, Великобританія, США та Європейський Союз – найбільший донор.</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Марчін Свєнчіцький є бізнес-омбудсменом в Україні з 12 жовтня 2019 року. Наразі команда Ради бізнес-омбудсмена складається з 30 фахівців із західною освітою та професійним досвідом у юриспруденції, стратегічному управлінні, економіці, аудиті та управлінні ризиками.</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Однією з ключових цілей Ради бізнес-омбудсмена є забезпечення ефективної системної комунікації бізнесу з владою, органами державної влади та місцевого самоврядування, а також підприємствами, які перебувають у державній власності або підпорядковані державним органам.</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 xml:space="preserve">Процес глобалізації й розповсюдження міжнародних стандартів у сфері прав людини на сучасному етапі, ефективність й результативність діяльності </w:t>
      </w:r>
      <w:r w:rsidRPr="00F51318">
        <w:rPr>
          <w:rFonts w:ascii="Times New Roman" w:eastAsia="Times New Roman" w:hAnsi="Times New Roman" w:cs="Times New Roman"/>
          <w:sz w:val="28"/>
          <w:szCs w:val="28"/>
        </w:rPr>
        <w:lastRenderedPageBreak/>
        <w:t>інституту омбудсмана призвели до появи даного органу не лише на національному рівні різних держав, а й на рівні міжнародних організацій та об‘єднань.</w:t>
      </w:r>
    </w:p>
    <w:p w:rsidR="00CB2B57" w:rsidRPr="00F51318" w:rsidRDefault="00467DF5" w:rsidP="00F51318">
      <w:pPr>
        <w:pStyle w:val="normal"/>
        <w:spacing w:after="0" w:line="360" w:lineRule="auto"/>
        <w:ind w:firstLine="709"/>
        <w:jc w:val="both"/>
        <w:rPr>
          <w:rFonts w:ascii="Times New Roman" w:eastAsia="Times New Roman" w:hAnsi="Times New Roman" w:cs="Times New Roman"/>
          <w:sz w:val="28"/>
          <w:szCs w:val="28"/>
        </w:rPr>
      </w:pPr>
      <w:r w:rsidRPr="00F51318">
        <w:rPr>
          <w:rFonts w:ascii="Times New Roman" w:eastAsia="Times New Roman" w:hAnsi="Times New Roman" w:cs="Times New Roman"/>
          <w:sz w:val="28"/>
          <w:szCs w:val="28"/>
        </w:rPr>
        <w:t>Таким чином, інститут омбудсмана, демонструючи здатність адаптуватися до конкретних соціально політичних, культурних і правових умов різних країн, отримав розповсюдження у різних правових системах світу. Омбудсмани стали невід‘ємною частиною політичної, соціальної і правової системи демократичних країн. Поява даного інституту у країнах з різними формами правління свідчить на розвиток реальних демократичних принципів й цінностей та ставить людину і її права на перше місце при здійсненні державними органами та їх посадовими особами владних повноважень.</w:t>
      </w:r>
    </w:p>
    <w:p w:rsidR="00CB2B57" w:rsidRPr="00F51318" w:rsidRDefault="00CB2B57" w:rsidP="00F51318">
      <w:pPr>
        <w:pStyle w:val="normal"/>
        <w:spacing w:after="0" w:line="360" w:lineRule="auto"/>
        <w:ind w:firstLine="709"/>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CB2B57" w:rsidRDefault="00CB2B57"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F51318" w:rsidRPr="00F51318" w:rsidRDefault="00F5131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b/>
          <w:sz w:val="28"/>
          <w:szCs w:val="28"/>
        </w:rPr>
      </w:pPr>
    </w:p>
    <w:p w:rsidR="001D23A8" w:rsidRPr="002665DE" w:rsidRDefault="001D23A8" w:rsidP="001D23A8">
      <w:pPr>
        <w:pStyle w:val="normal"/>
        <w:spacing w:after="0" w:line="360" w:lineRule="auto"/>
        <w:jc w:val="center"/>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rPr>
        <w:lastRenderedPageBreak/>
        <w:t>РОЗДІЛ ІІІ</w:t>
      </w:r>
    </w:p>
    <w:p w:rsidR="001D23A8" w:rsidRDefault="001D23A8" w:rsidP="001D23A8">
      <w:pPr>
        <w:pStyle w:val="normal"/>
        <w:spacing w:after="0" w:line="360" w:lineRule="auto"/>
        <w:ind w:firstLine="567"/>
        <w:jc w:val="center"/>
        <w:rPr>
          <w:rFonts w:ascii="Times New Roman" w:eastAsia="Times New Roman" w:hAnsi="Times New Roman" w:cs="Times New Roman"/>
          <w:b/>
          <w:sz w:val="28"/>
          <w:szCs w:val="28"/>
          <w:lang w:val="uk-UA"/>
        </w:rPr>
      </w:pPr>
      <w:r w:rsidRPr="002665DE">
        <w:rPr>
          <w:rFonts w:ascii="Times New Roman" w:eastAsia="Times New Roman" w:hAnsi="Times New Roman" w:cs="Times New Roman"/>
          <w:b/>
          <w:sz w:val="28"/>
          <w:szCs w:val="28"/>
          <w:lang w:val="uk-UA"/>
        </w:rPr>
        <w:t>НАПРЯМИ ВДОСКОНАЛЕННЯ ІНСТИТУТУ ОМБУДСМЕНА В УКРАЇНІ</w:t>
      </w:r>
    </w:p>
    <w:p w:rsidR="001D23A8" w:rsidRDefault="001D23A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1D23A8" w:rsidRDefault="001D23A8" w:rsidP="002665DE">
      <w:pPr>
        <w:pStyle w:val="normal"/>
        <w:spacing w:after="0" w:line="360" w:lineRule="auto"/>
        <w:ind w:firstLine="567"/>
        <w:jc w:val="both"/>
        <w:rPr>
          <w:rFonts w:ascii="Times New Roman" w:eastAsia="Times New Roman" w:hAnsi="Times New Roman" w:cs="Times New Roman"/>
          <w:b/>
          <w:sz w:val="28"/>
          <w:szCs w:val="28"/>
          <w:lang w:val="uk-UA"/>
        </w:rPr>
      </w:pPr>
    </w:p>
    <w:p w:rsidR="00CB2B57" w:rsidRPr="001D23A8" w:rsidRDefault="001D23A8" w:rsidP="001D23A8">
      <w:pPr>
        <w:pStyle w:val="normal"/>
        <w:spacing w:after="0" w:line="360" w:lineRule="auto"/>
        <w:ind w:firstLine="709"/>
        <w:jc w:val="both"/>
        <w:rPr>
          <w:rFonts w:ascii="Times New Roman" w:eastAsia="Times New Roman" w:hAnsi="Times New Roman" w:cs="Times New Roman"/>
          <w:b/>
          <w:sz w:val="28"/>
          <w:szCs w:val="28"/>
          <w:lang w:val="uk-UA"/>
        </w:rPr>
      </w:pPr>
      <w:r w:rsidRPr="001D23A8">
        <w:rPr>
          <w:rFonts w:ascii="Times New Roman" w:eastAsia="Times New Roman" w:hAnsi="Times New Roman" w:cs="Times New Roman"/>
          <w:b/>
          <w:sz w:val="28"/>
          <w:szCs w:val="28"/>
        </w:rPr>
        <w:t>3.1</w:t>
      </w:r>
      <w:r w:rsidR="00467DF5" w:rsidRPr="001D23A8">
        <w:rPr>
          <w:rFonts w:ascii="Times New Roman" w:eastAsia="Times New Roman" w:hAnsi="Times New Roman" w:cs="Times New Roman"/>
          <w:b/>
          <w:sz w:val="28"/>
          <w:szCs w:val="28"/>
        </w:rPr>
        <w:t xml:space="preserve"> Правове регулювання призначення та припинення повн</w:t>
      </w:r>
      <w:r w:rsidRPr="001D23A8">
        <w:rPr>
          <w:rFonts w:ascii="Times New Roman" w:eastAsia="Times New Roman" w:hAnsi="Times New Roman" w:cs="Times New Roman"/>
          <w:b/>
          <w:sz w:val="28"/>
          <w:szCs w:val="28"/>
        </w:rPr>
        <w:t>оважень українського омбудсмана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З часу здобуття незалежності правозахисний рух в Україні зазнав кардинальних змін, які деякі дослідники визначають як кризу. До кінця 1980-х років правозахисна діяльність здійснювалась у формі боротьби з тоталітарним режимом за політичні, релігійні та національні права людини. Мови про поновлення прав людини йти не могло, а тому основними формами правозахисної діяльності були відстеження порушення прав, нелегальне поширення відповідної інформації, в окремих випадках –  здійснення акцій протесту.</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 другій половині 1980-х, з початком поширення легальних громадсько-політичних рухів, більшість відомих правозахисників зайнялись політичною діяльністю і тільки незначна частина продовжила діяльність у формі громадських об’єднань.</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Нова хвиля правозахисної діяльності пов’язана із поширенням на Україну діяльності міжнародних правозахисних об’єднань, на кшталт Міжнародного товариства прав людини, а також поширення грантових програм для підтримки правозахисної діяльності. Останній фактор зіграв ключову роль у зростанні кількості нових правозахисників та громадських організацій, які почали визначати себе як правозахисні. Основними формами правозахисної діяльності стали просвітницькі заходи та консультування щодо легальних можливостей повалення прав (видання брошур, організація громадських приймалень), меншою мірою супроводження справ у судах. Найсуттєвішою перешкодою у здійсненні правозахисної діяльності громадськими організаціями є те, що вони не мають жодних повноважень представляти інтереси громадян. Тому, як </w:t>
      </w:r>
      <w:r w:rsidRPr="00467DF5">
        <w:rPr>
          <w:rFonts w:ascii="Times New Roman" w:eastAsia="Times New Roman" w:hAnsi="Times New Roman" w:cs="Times New Roman"/>
          <w:sz w:val="28"/>
          <w:szCs w:val="28"/>
        </w:rPr>
        <w:lastRenderedPageBreak/>
        <w:t>правило, для представництва та захисту користувались правом громадських організацій захищати свої права.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Ефективність правозахисної роботи більшості новостворених організацій залишається сумнівною, оскільки прикладів результативного поновлення прав громадян було не багато. Крім того, часто порушенню прав людини сприяло чинне законодавство, яке і до останнього часу не відповідає належною мірою міжнародним стандартам прав людини. В таких ситуаціях громадські організації залишаються безпомічними. Можливості лобіювання змін до законодавства правозахисними організаціями виникають тільки у випадках об’єднання чи координації правозахисного руху. На думку досвідчених правозахисників, можливості об’єднання правозахисних організацій досить примарні, оскільки конкуренція серед них залишається досить напруженою. Ця теза до останнього часу залишається справедливою по відношенню до українського правозахисного руху.</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Набуття повноважень для здіснення ефективного захисту прав громадян, порушених органами влади, можливе на основі концепції розподілу влади та здійснення парламентського контролю за дотриманням прав людини органами влади. Як зазначалось така альтернатива правозахисної діяльності набула реалізації у концепції омбудсмена, чи парламентського Уповноваженого з прав людини.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Ідея запровадження в Україні інституції парламентського уповноваженого з прав людини не мала джерелом український правозахисний рух. В пострадянському просторі вперше концепція парламентського контролю за дотриманням прав людини розроблялась “політиками-правозахисниками” в Російській Федерації, після того, як вона була реалізована ще у соціалістичній Польщі. За твердженням Уповноваженого ВРУ з прав людини Н.І.Карпачової, яка є одним з ініціаторів запровадження інституту омбудсмана в Україні, саме польський досвід для України став ключовим</w:t>
      </w:r>
      <w:r w:rsidRPr="00467DF5">
        <w:rPr>
          <w:rFonts w:ascii="Times New Roman" w:eastAsia="Times New Roman" w:hAnsi="Times New Roman" w:cs="Times New Roman"/>
          <w:sz w:val="28"/>
          <w:szCs w:val="28"/>
          <w:vertAlign w:val="superscript"/>
        </w:rPr>
        <w:footnoteReference w:id="71"/>
      </w:r>
      <w:r w:rsidRPr="00467DF5">
        <w:rPr>
          <w:rFonts w:ascii="Times New Roman" w:eastAsia="Times New Roman" w:hAnsi="Times New Roman" w:cs="Times New Roman"/>
          <w:sz w:val="28"/>
          <w:szCs w:val="28"/>
        </w:rPr>
        <w:t xml:space="preserve">.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Тим не менше, враховуючи те, що в РФ інститут Уповноваженого був законодавчо та фактично запроваджений на декілька років раніше ніж в Україні, а також родинну подібність російського та українського законодавства про Уповноваженого, можна говорити про утвердження в Україні “російської моделі” інституту омбудсмана.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“Старі” правозахисники сприйняли ідею створення в Україні інституту Уповноваженого з прав людини цілком позитивно, не зважаючи на те, що на посаду омбудсмена була обрана людина, яка не мала “радянського” досвіду правозахисної діяльності.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Від самого початку діяльності Уповноваженого ВРУ намітилась тенденція до співпраці та координації правозахисної діяльності, здійснюваної омбудсманом та громадськими організаціями.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Враховуючи парламентський тип  інституту омбудсмана в Україні, Уповноважений призначається на посаду і звільняється з посади Верховною Радою України таємним голосуванням шляхом подання бюлетенів.</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Уповноваженим може бути призначено громадянина України, який на день обрання досяг 40 років, володіє державною мовою, має високі моральні якості, досвід правозахисної діяльності та протягом останніх п’яти років проживає в Україні.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Стосовно осіб, які претендують на зайняття посади Уповноваженого, за їх письмовою згодою проводиться спеціальна перевірка в порядку, встановленому Законом України "Про засади запобігання і протидії корупції", а також подають до органу, який здійснює призначення, декларацію про майно, доходи, витрати і зобов’язання фінансового характеру за формою і в порядку, що встановлені Законом.</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Не може бути призначено Уповноваженим особу, яка має не погашену або не зняту судимість за вчинення злочину, крім реабілітованої, або на яку протягом останнього року накладалося адміністративне стягнення за вчинення корупційного правопорушення.</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Уповноважений призначається строком на п’ять років, який починається з дня складення ним присяги на пленарному засіданні Верховної Ради України.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Пропозиції щодо кандидатури на посаду Уповноваженого вносять Голова Верховної Ради України або не менше однієї четвертої народних депутатів України від конституційного складу Верховної Ради України. Відповідний комітет Верховної Ради України за результатами спеціальної перевірки подає Верховній Раді України свої висновки щодо кожної кандидатури на посаду Уповноваженого, відповідності її вимогам, передбаченим цим Законом, та про відсутність причин, які б перешкоджали зайняттю нею цієї посади</w:t>
      </w:r>
      <w:r w:rsidRPr="00467DF5">
        <w:rPr>
          <w:rFonts w:ascii="Times New Roman" w:eastAsia="Times New Roman" w:hAnsi="Times New Roman" w:cs="Times New Roman"/>
          <w:sz w:val="28"/>
          <w:szCs w:val="28"/>
          <w:vertAlign w:val="superscript"/>
        </w:rPr>
        <w:footnoteReference w:id="72"/>
      </w:r>
      <w:r w:rsidRPr="00467DF5">
        <w:rPr>
          <w:rFonts w:ascii="Times New Roman" w:eastAsia="Times New Roman" w:hAnsi="Times New Roman" w:cs="Times New Roman"/>
          <w:sz w:val="28"/>
          <w:szCs w:val="28"/>
        </w:rPr>
        <w:t>.</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Висування кандидатури для призначення на посаду Уповноваженого здійснюється у двадцятиденний строк з наступного дня після:</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1) набрання чинності цим Законом;</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2) закінчення строку, на який було призначено Уповноваженого, або припинення його повноважень чи звільнення;</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3) оголошення результатів голосування, якщо Уповноваженого не було призначено.</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Голосування проводиться під час пленарних засідань Верховної Ради України бюлетенями для таємного голосування, але не раніш як через десять днів і не пізніше ніж через двадцять днів після закінчення строку для висування кандидатів для участі у виборах.</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Призначеним вважається той кандидат, за якого проголосувала більшість народних депутатів України від конституційного складу Верховної Ради України, про що приймається постанова.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Якщо на посаду Уповноваженого було висунуто більше ніж два кандидати і жодного з них не було призначено, Верховна Рада України проводить повторне голосування по двох кандидатах, які отримали найбільшу кількість голосів.</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Повторне голосування з призначення Уповноваженого проводиться в порядку, визначеному цією статтею.</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У разі якщо жоден із кандидатів на посаду Уповноваженого не набрав необхідної кількості голосів, знову проводиться висування кандидатур для призначення на посаду Уповноваженого.</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При вступі на посаду Уповноважений на пленарному засіданні Верховної Ради України складає присягу такого змісту: "Я, (ім'я та прізвище), заступаючи на посаду Уповноваженого Верховної Ради України з прав людини, урочисто присягаю чесно та сумлінно захищати права і свободи людини і громадянина, добросовісно виконувати свої обов'язки, додержуватися Конституції України і законів України та керуватися справедливістю і власною совістю. Зобов'язуюся діяти незалежно, неупереджено, в інтересах людини і громадянина"</w:t>
      </w:r>
      <w:r w:rsidRPr="00467DF5">
        <w:rPr>
          <w:rFonts w:ascii="Times New Roman" w:eastAsia="Times New Roman" w:hAnsi="Times New Roman" w:cs="Times New Roman"/>
          <w:sz w:val="28"/>
          <w:szCs w:val="28"/>
          <w:vertAlign w:val="superscript"/>
        </w:rPr>
        <w:footnoteReference w:id="73"/>
      </w:r>
      <w:r w:rsidRPr="00467DF5">
        <w:rPr>
          <w:rFonts w:ascii="Times New Roman" w:eastAsia="Times New Roman" w:hAnsi="Times New Roman" w:cs="Times New Roman"/>
          <w:sz w:val="28"/>
          <w:szCs w:val="28"/>
        </w:rPr>
        <w:t>.</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Повноваження Уповноваженого починаються з моменту складення присяги.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Уповноважений не може мати представницького мандата, обіймати будь-які інші посади в органах державної влади, виконувати іншу оплачувану чи неоплачувану роботу в органах державної влади, органах місцевого самоврядування, об'єднаннях громадян, на підприємствах, в установах, організаціях незалежно від форми власності, крім викладацької, наукової або іншої творчої діяльності,  а також не може бути членом будь-якої політичної партії.</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За наявності обставин, зазначених вище, Уповноважений повинен їх усунути протягом десяти днів після його призначення, або протягом десяти днів з дня, коли про це стало відомо. До усунення зазначених обставин він не може складати присяги.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У разі неможливості усунути їх протягом десяти днів Уповноважений зобов'язаний зробити у зазначений строк заяву про відмову виконувати будь-які інші доручення чи повноваження, крім тих, що належать Уповноваженому.</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Якщо протягом зазначеного строку Уповноважений не виконає встановлених вимог, його повноваження припиняються і Верховна Рада України зобов'язана звільнити його з посади. Нове висування кандидатур і призначення Уповноваженого здійснюються за встановленою процедурою.</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Повноваження Уповноваженого припиняються у разі: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1) відмови його від подальшого виконання обов'язків шляхом подання заяви про складення своїх повноважень;</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2) набрання законної сили обвинувальним вироком суду щодо нього;</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3) набрання законної сили рішенням суду про визнання особи, яка обіймає посаду Уповноваженого, безвісно відсутньою або про оголошення її померлою;</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4) складення присяги новообраним Уповноваженим;</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5) смерті особи, яка обіймає посаду Уповноваженого;</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6) набрання законної сили рішенням суду про визнання активів Уповноваженого або активів, набутих за його дорученням іншими особами або в інших передбачених статтею 290 Цивільного процесуального кодексу України випадках, необґрунтованими та їх стягнення в дохід держави.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Верховна Рада України приймає рішення про звільнення з посади Уповноваженого до закінчення строку, на який його було обрано, у разі: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1) порушення присяги;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2) порушення вимог щодо несумісності діяльності;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3) припинення громадянства України;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4) неспроможності протягом більше чотирьох місяців підряд виконувати обов'язки через незадовільний стан здоров'я чи втрату працездатності.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Висновок щодо наявності підстави для звільнення з посади Уповноваженого повинна дати тимчасова спеціальна комісія Верховної Ради України.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Верховна Рада України за наявності зазначених підстав розглядає питання і приймає відповідну постанову про звільнення з посади Уповноваженого за поданням Голови Верховної Ради України або не менш як </w:t>
      </w:r>
      <w:r w:rsidRPr="00467DF5">
        <w:rPr>
          <w:rFonts w:ascii="Times New Roman" w:eastAsia="Times New Roman" w:hAnsi="Times New Roman" w:cs="Times New Roman"/>
          <w:sz w:val="28"/>
          <w:szCs w:val="28"/>
        </w:rPr>
        <w:lastRenderedPageBreak/>
        <w:t>однієї четвертої народних депутатів України від конституційного складу Верховної Ради України.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Уповноважений вважається звільненим з посади, якщо за це проголосувала більшість народних депутатів України від конституційного складу Верховної Ради України.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Припинення повноважень та звільнення з посади Уповноваженого оформляються відповідною постановою Верховної Ради України.</w:t>
      </w:r>
    </w:p>
    <w:p w:rsidR="00CB2B57" w:rsidRDefault="00467DF5" w:rsidP="001D23A8">
      <w:pPr>
        <w:pStyle w:val="normal"/>
        <w:spacing w:after="0" w:line="360" w:lineRule="auto"/>
        <w:ind w:firstLine="709"/>
        <w:jc w:val="both"/>
        <w:rPr>
          <w:rFonts w:ascii="Times New Roman" w:eastAsia="Times New Roman" w:hAnsi="Times New Roman" w:cs="Times New Roman"/>
          <w:sz w:val="28"/>
          <w:szCs w:val="28"/>
          <w:lang w:val="uk-UA"/>
        </w:rPr>
      </w:pPr>
      <w:r w:rsidRPr="00467DF5">
        <w:rPr>
          <w:rFonts w:ascii="Times New Roman" w:eastAsia="Times New Roman" w:hAnsi="Times New Roman" w:cs="Times New Roman"/>
          <w:sz w:val="28"/>
          <w:szCs w:val="28"/>
        </w:rPr>
        <w:t xml:space="preserve">Таким чином, вимоги до кандидатів на посаду Уповноваженого, порядок його призначення, звільнення та дострокового припинення повноважень в основному відповідають світовій практиці. Це свідчить про всебічний, повний та детальний аналіз вітчизняними законодавцями світових моделей цього контрольно-наглядового, правозахисного інституту, продуманий механізм його призначення та звільнення, який грунтується на демократичних засадах і відповідає національним традиціям формування та функціонування органів державної влади. Однак певні вимоги до претендентів і процедури призначення на посаду, звільнення з посади та припинення повноважень Уповноваженого Верховної Ради України з прав людини потребують нового законодавчого врегулювання з метою забезпечення незалежності українського омбудсмана від інших органів влади, неупередженого його ставлення до розгляду скарг і професійного виконання своїх функціональних обов’язків. </w:t>
      </w:r>
    </w:p>
    <w:p w:rsidR="001D23A8" w:rsidRDefault="001D23A8" w:rsidP="001D23A8">
      <w:pPr>
        <w:pStyle w:val="normal"/>
        <w:spacing w:after="0" w:line="360" w:lineRule="auto"/>
        <w:ind w:firstLine="709"/>
        <w:jc w:val="both"/>
        <w:rPr>
          <w:rFonts w:ascii="Times New Roman" w:eastAsia="Times New Roman" w:hAnsi="Times New Roman" w:cs="Times New Roman"/>
          <w:sz w:val="28"/>
          <w:szCs w:val="28"/>
          <w:lang w:val="uk-UA"/>
        </w:rPr>
      </w:pPr>
    </w:p>
    <w:p w:rsidR="001D23A8" w:rsidRPr="001D23A8" w:rsidRDefault="001D23A8" w:rsidP="001D23A8">
      <w:pPr>
        <w:pStyle w:val="normal"/>
        <w:spacing w:after="0" w:line="360" w:lineRule="auto"/>
        <w:ind w:firstLine="709"/>
        <w:jc w:val="both"/>
        <w:rPr>
          <w:rFonts w:ascii="Times New Roman" w:eastAsia="Times New Roman" w:hAnsi="Times New Roman" w:cs="Times New Roman"/>
          <w:sz w:val="28"/>
          <w:szCs w:val="28"/>
          <w:lang w:val="uk-UA"/>
        </w:rPr>
      </w:pPr>
    </w:p>
    <w:p w:rsidR="00CB2B57" w:rsidRPr="001D23A8" w:rsidRDefault="001D23A8" w:rsidP="001D23A8">
      <w:pPr>
        <w:pStyle w:val="normal"/>
        <w:spacing w:after="0" w:line="360" w:lineRule="auto"/>
        <w:ind w:firstLine="709"/>
        <w:jc w:val="both"/>
        <w:rPr>
          <w:rFonts w:ascii="Times New Roman" w:eastAsia="Times New Roman" w:hAnsi="Times New Roman" w:cs="Times New Roman"/>
          <w:b/>
          <w:sz w:val="28"/>
          <w:szCs w:val="28"/>
          <w:lang w:val="uk-UA"/>
        </w:rPr>
      </w:pPr>
      <w:r w:rsidRPr="001D23A8">
        <w:rPr>
          <w:rFonts w:ascii="Times New Roman" w:eastAsia="Times New Roman" w:hAnsi="Times New Roman" w:cs="Times New Roman"/>
          <w:b/>
          <w:sz w:val="28"/>
          <w:szCs w:val="28"/>
        </w:rPr>
        <w:t>3.2</w:t>
      </w:r>
      <w:r w:rsidR="00467DF5" w:rsidRPr="001D23A8">
        <w:rPr>
          <w:rFonts w:ascii="Times New Roman" w:eastAsia="Times New Roman" w:hAnsi="Times New Roman" w:cs="Times New Roman"/>
          <w:b/>
          <w:sz w:val="28"/>
          <w:szCs w:val="28"/>
        </w:rPr>
        <w:t xml:space="preserve"> Організація роботи та результати д</w:t>
      </w:r>
      <w:r w:rsidRPr="001D23A8">
        <w:rPr>
          <w:rFonts w:ascii="Times New Roman" w:eastAsia="Times New Roman" w:hAnsi="Times New Roman" w:cs="Times New Roman"/>
          <w:b/>
          <w:sz w:val="28"/>
          <w:szCs w:val="28"/>
        </w:rPr>
        <w:t>іяльності омбудсменів в Україні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Для забезпечення діяльності Уповноваженого утворюється секретаріат, який є юридичною особою, має свій рахунок у банку та печатку встановленого зразка.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Структура секретаріату, розподіл обов'язків та інші питання щодо організації його роботи регулюються Положенням про секретаріат Уповноваженого Верховної Ради України з прав людини (далі - Положення). На </w:t>
      </w:r>
      <w:r w:rsidRPr="00467DF5">
        <w:rPr>
          <w:rFonts w:ascii="Times New Roman" w:eastAsia="Times New Roman" w:hAnsi="Times New Roman" w:cs="Times New Roman"/>
          <w:sz w:val="28"/>
          <w:szCs w:val="28"/>
        </w:rPr>
        <w:lastRenderedPageBreak/>
        <w:t>працівників секретаріату поширюється дія Закону України "Про державну службу". Положення та кошторис секретаріату затверджуються Уповноваженим у межах кошторису витрат, пов'язаних із діяльністю Уповноваженого. Призначення на посаду та звільнення працівників секретаріату здійснюються Уповноваженим.</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При Уповноваженому з метою надання консультаційної підтримки, проведення наукових досліджень, а також вивчення пропозицій щодо поліпшення стану захисту прав і свобод людини і громадянина може створюватися консультативна рада (яка може діяти і на громадських засадах) із осіб, що мають досвід роботи в галузі захисту прав і свобод людини і громадянина.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Відповідно Уповноважений має право призначати своїх представників у межах виділених коштів, затверджених Верховною Радою України</w:t>
      </w:r>
      <w:r w:rsidRPr="00467DF5">
        <w:rPr>
          <w:rFonts w:ascii="Times New Roman" w:eastAsia="Times New Roman" w:hAnsi="Times New Roman" w:cs="Times New Roman"/>
          <w:sz w:val="28"/>
          <w:szCs w:val="28"/>
          <w:vertAlign w:val="superscript"/>
        </w:rPr>
        <w:footnoteReference w:id="74"/>
      </w:r>
      <w:r w:rsidRPr="00467DF5">
        <w:rPr>
          <w:rFonts w:ascii="Times New Roman" w:eastAsia="Times New Roman" w:hAnsi="Times New Roman" w:cs="Times New Roman"/>
          <w:sz w:val="28"/>
          <w:szCs w:val="28"/>
        </w:rPr>
        <w:t>.</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Організація діяльності та межі повноважень представників Уповноваженого регулюються Положенням про представників Уповноваженого Верховної Ради України з прав людини, яке затверджується Уповноваженим.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Представники Уповноваженого Верховної Ради України з прав людини (далі – Представник) є посадовими особами, яким з метою здійснення парламентського контролю за додержанням конституційних прав і свобод людини і громадянина делегуються визначені повноваження Уповноваженого Верховної Ради України з прав людини та на яких розповсюджуються гарантії забезпечення діяльності Уповноваженого.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Призначення на посаду та звільнення Представника, а також визначення його повноважень, завдань та функцій здійснюються Уповноваженим.</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Представник за дорученням Уповноваженого: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lastRenderedPageBreak/>
        <w:t xml:space="preserve">здійснює керівництво (координацію) діяльністю відповідного підрозділу Секретаріату Уповноваженого чи регіонального представництва Уповноваженого та відповідає за їх діяльність;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бере участь у підготовці пропозицій щодо розробки і розробляє законопроекти та проекти інших нормативно-правових актів, необхідних для запобігання порушенням прав людини або сприяння їх поновленню;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бере участь у засіданнях комітетів Верховної Ради України, круглих столах, семінарах, міжвідомчих робочих групах, нарадах тощо;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розглядає звернення осіб;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готує проекти подань та листів до Президента України, Голови Верховної Ради України, Прем’єр-міністра України, народних депутатів України, Генерального прокурора України, керівників центральних органів виконавчої влади, які подає на підпис Уповноваженому;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бере участь у підготовці проектів щорічних і спеціальних доповідей Уповноваженого;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бере участь у підготовці пропозицій Уповноваженому щодо відкриття проваджень у справах про порушення прав і свобод людини, контролює їх хід;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представляє Уповноваженого в Україні та за її межами; </w:t>
      </w:r>
    </w:p>
    <w:p w:rsidR="00CB2B57" w:rsidRPr="00467DF5" w:rsidRDefault="00467DF5" w:rsidP="001D23A8">
      <w:pPr>
        <w:pStyle w:val="normal"/>
        <w:numPr>
          <w:ilvl w:val="0"/>
          <w:numId w:val="4"/>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надає інформацію та коментарі з питань своєї діяльності засобам масової інформації;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Представник має право: </w:t>
      </w:r>
    </w:p>
    <w:p w:rsidR="00CB2B57" w:rsidRPr="00467DF5" w:rsidRDefault="00467DF5" w:rsidP="001D23A8">
      <w:pPr>
        <w:pStyle w:val="normal"/>
        <w:numPr>
          <w:ilvl w:val="1"/>
          <w:numId w:val="7"/>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невідкладного прийому посадовими особами органів державної влади і органів місцевого самоврядування різних рівнів, керівниками об'єднань громадян, підприємств, установ, організацій незалежно від форм власності, керівниками спеціалізованих підрозділів, військових частин; </w:t>
      </w:r>
    </w:p>
    <w:p w:rsidR="00CB2B57" w:rsidRPr="00467DF5" w:rsidRDefault="00467DF5" w:rsidP="001D23A8">
      <w:pPr>
        <w:pStyle w:val="normal"/>
        <w:numPr>
          <w:ilvl w:val="1"/>
          <w:numId w:val="7"/>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бути присутнім на засіданнях представницьких і виконавчих органів державної влади різних рівнів, відвідувати без перешкод підприємства, установи, організації, незалежно від форм власності, органи місцевого самоврядування, а також колегіальні засідання органів прокуратури, органів </w:t>
      </w:r>
      <w:r w:rsidRPr="00467DF5">
        <w:rPr>
          <w:rFonts w:ascii="Times New Roman" w:eastAsia="Times New Roman" w:hAnsi="Times New Roman" w:cs="Times New Roman"/>
          <w:sz w:val="28"/>
          <w:szCs w:val="28"/>
        </w:rPr>
        <w:lastRenderedPageBreak/>
        <w:t xml:space="preserve">внутрішніх справ, митних і податкових служб, військових підрозділів, інших спеціалізованих державних органів (установ), до компетенції яких відноситься дотримання прав і свобод людини; </w:t>
      </w:r>
    </w:p>
    <w:p w:rsidR="00CB2B57" w:rsidRPr="00467DF5" w:rsidRDefault="00467DF5" w:rsidP="001D23A8">
      <w:pPr>
        <w:pStyle w:val="normal"/>
        <w:numPr>
          <w:ilvl w:val="1"/>
          <w:numId w:val="7"/>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на ознайомлення з документами та отримання їх копій в органах державної влади, органах місцевого самоврядування, об'єднаннях громадян, на підприємствах, в установах, організаціях незалежно від форми власності, органах прокуратури, включаючи справи, які знаходяться в судах; </w:t>
      </w:r>
    </w:p>
    <w:p w:rsidR="00CB2B57" w:rsidRPr="00467DF5" w:rsidRDefault="00467DF5" w:rsidP="001D23A8">
      <w:pPr>
        <w:pStyle w:val="normal"/>
        <w:numPr>
          <w:ilvl w:val="1"/>
          <w:numId w:val="7"/>
        </w:numPr>
        <w:spacing w:after="0" w:line="360" w:lineRule="auto"/>
        <w:ind w:left="0" w:firstLine="709"/>
        <w:jc w:val="both"/>
        <w:rPr>
          <w:rFonts w:ascii="Times New Roman" w:hAnsi="Times New Roman" w:cs="Times New Roman"/>
          <w:i/>
          <w:sz w:val="28"/>
          <w:szCs w:val="28"/>
        </w:rPr>
      </w:pPr>
      <w:r w:rsidRPr="00467DF5">
        <w:rPr>
          <w:rFonts w:ascii="Times New Roman" w:eastAsia="Times New Roman" w:hAnsi="Times New Roman" w:cs="Times New Roman"/>
          <w:sz w:val="28"/>
          <w:szCs w:val="28"/>
        </w:rPr>
        <w:t xml:space="preserve">підписувати листи (з використанням бланку затвердженого зразка представника Уповноваженого) до органів державної влади та місцевого самоврядування, їх посадових та службових осіб (крім Президента України, Голови Верховної Ради України, Прем’єрміністра України, народних депутатів України, керівників центральних органів виконавчої влади), органів прокуратури України (крім Генерального прокурора України), органів судової влади (крім голів вищих спеціалізованих судів та ВСУ), керівників підприємств, установ та організацій, громадських організацій з питань забезпечення дотримання прав людини) зокрема, у порушених у зверненнях до Уповноваженого, разом із рекомендаціями щодо дотримання стандартів у галузі прав людини, контролює їх розгляд, а також остаточні відповіді громадянам; </w:t>
      </w:r>
    </w:p>
    <w:p w:rsidR="00CB2B57" w:rsidRPr="00467DF5" w:rsidRDefault="00467DF5" w:rsidP="001D23A8">
      <w:pPr>
        <w:pStyle w:val="normal"/>
        <w:numPr>
          <w:ilvl w:val="1"/>
          <w:numId w:val="7"/>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відвідувати в будь-який час місця несвободи, опитувати осіб, які там знаходяться, отримувати інформацію відносно умов їх тримання; </w:t>
      </w:r>
    </w:p>
    <w:p w:rsidR="00CB2B57" w:rsidRPr="00467DF5" w:rsidRDefault="00467DF5" w:rsidP="001D23A8">
      <w:pPr>
        <w:pStyle w:val="normal"/>
        <w:numPr>
          <w:ilvl w:val="1"/>
          <w:numId w:val="7"/>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діяти від імені Уповноваженого та представляти його інтереси з усіма правами, що надані чинним законодавством; </w:t>
      </w:r>
    </w:p>
    <w:p w:rsidR="00CB2B57" w:rsidRPr="00467DF5" w:rsidRDefault="00467DF5" w:rsidP="001D23A8">
      <w:pPr>
        <w:pStyle w:val="normal"/>
        <w:numPr>
          <w:ilvl w:val="1"/>
          <w:numId w:val="7"/>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відповідно до норм адміністративного законодавства та з передбачених законодавством підстав складати протоколи про адміністративні правопорушення;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Представник Уповноваженого для виконання покладених на нього завдань у встановленому порядку взаємодіє із структурними підрозділами Секретаріату Уповноваженого, консультативними, дорадчими та іншими допоміжними органами і службами Уповноваженого, взаємодіє з </w:t>
      </w:r>
      <w:r w:rsidRPr="00467DF5">
        <w:rPr>
          <w:rFonts w:ascii="Times New Roman" w:eastAsia="Times New Roman" w:hAnsi="Times New Roman" w:cs="Times New Roman"/>
          <w:sz w:val="28"/>
          <w:szCs w:val="28"/>
        </w:rPr>
        <w:lastRenderedPageBreak/>
        <w:t>міжнародними та неурядовими громадськими організаціями. Організаційне забезпечення діяльності Представника Уповноваженого здійснює Секретаріат Уповноваженого.</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Для реалізації національного превентивного механізму, як одного з пріоритетних напрямків діяльності Уповноваженого, створено Департамент реалізації національного превентивного механізму, завданнями якого є:</w:t>
      </w:r>
    </w:p>
    <w:p w:rsidR="00CB2B57" w:rsidRPr="00467DF5" w:rsidRDefault="00467DF5" w:rsidP="001D23A8">
      <w:pPr>
        <w:pStyle w:val="normal"/>
        <w:numPr>
          <w:ilvl w:val="0"/>
          <w:numId w:val="8"/>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Забезпечення реалізації повноважень Уповноваженого у сфері здійснення парламентського контролю за дотриманням права на захист від катувань та іншого жорстокого, нелюдського або таких, що принижують гідність, видів поводження і покарання (далі - неналежне поводження) відповідно до вимог Факультативного протоколу до Конвенції проти катувань та інших жорстоких, нелюдських або таких, що принижують гідність, видів поводження і покарання.</w:t>
      </w:r>
    </w:p>
    <w:p w:rsidR="00CB2B57" w:rsidRPr="00467DF5" w:rsidRDefault="00467DF5" w:rsidP="001D23A8">
      <w:pPr>
        <w:pStyle w:val="normal"/>
        <w:numPr>
          <w:ilvl w:val="0"/>
          <w:numId w:val="8"/>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Забезпечення в межах повноважень моніторингу дотримання прав на належне утримання, стану дотримання прав людини і громадянина в місцях, що перебувають під юрисдикцією та контролем державних органів, в яких утримуються чи можуть утримуватися особи, позбавлені волі (будь-яка форма утримання під вартою чи тюремного ув'язнення або поміщення особи в державне чи приватне місце утримання під вартою, яке ця особа не має права самовільно залишити, за наказом будь-якого судового, адміністративного чи іншого органу) за розпорядженням державного органу чи за його вказівкою, або з його відома чи мовчазної згоди.</w:t>
      </w:r>
    </w:p>
    <w:p w:rsidR="00CB2B57" w:rsidRPr="00467DF5" w:rsidRDefault="00467DF5" w:rsidP="001D23A8">
      <w:pPr>
        <w:pStyle w:val="normal"/>
        <w:numPr>
          <w:ilvl w:val="0"/>
          <w:numId w:val="8"/>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Забезпечення поновлення порушених прав людини і громадянина.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У 2012 році, після тривалого громадського обговорення за участю провідних національних та міжнародних експертів було прийнято рішення щодо запровадження в Україні національного превентивного механізму у форматі «Омбудсмен +», яка передбачає здійснення моніторингових візитів до </w:t>
      </w:r>
      <w:r w:rsidRPr="00467DF5">
        <w:rPr>
          <w:rFonts w:ascii="Times New Roman" w:eastAsia="Times New Roman" w:hAnsi="Times New Roman" w:cs="Times New Roman"/>
          <w:sz w:val="28"/>
          <w:szCs w:val="28"/>
        </w:rPr>
        <w:lastRenderedPageBreak/>
        <w:t xml:space="preserve">місць несвободи працівниками Секретаріату Уповноваженого з прав людини та активістів громадянського суспільства </w:t>
      </w:r>
      <w:r w:rsidRPr="00467DF5">
        <w:rPr>
          <w:rFonts w:ascii="Times New Roman" w:eastAsia="Times New Roman" w:hAnsi="Times New Roman" w:cs="Times New Roman"/>
          <w:sz w:val="28"/>
          <w:szCs w:val="28"/>
          <w:vertAlign w:val="superscript"/>
        </w:rPr>
        <w:footnoteReference w:id="75"/>
      </w:r>
      <w:r w:rsidRPr="00467DF5">
        <w:rPr>
          <w:rFonts w:ascii="Times New Roman" w:eastAsia="Times New Roman" w:hAnsi="Times New Roman" w:cs="Times New Roman"/>
          <w:sz w:val="28"/>
          <w:szCs w:val="28"/>
        </w:rPr>
        <w:t>.</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До основних елементів моделі “Омбудсмен +” належать:</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центральний офіс Омбудсмена;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регіональні представники Омбудсмена;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Експертна рада з питань реалізації національного превентивного механізму;</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неурядові правозахисні організації, відібрані Омбудсменом для здійснення окремих функцій НПМ;</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монітори (індивіди, які братимуть безпосередню участь у моніторингових візитах від громадськості).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Три останні елементи (Експертна рада, неурядові організації та монітори) й утворюють так званий “+”, як невід’ємну складову моделі національного превентивного механізму, запровадження якої в Україні було розпочато у 2012 році.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Для реалізацї цього проекту та його ефективного втілення було розподілено чітко функції  між усіма його учасниками. Зокрема, омбудсмен – здійснює загальне керівництво та координацію всією системою національного превентивного механізму, моніторингові візити до місць несвободи, вносить акти реагування до органів державної влади з метою усунення виявлених в ході моніторингу порушень прав людини, а також надає доручення конкретним особам (моніторам) на право здійснення моніторингових візитів до місць несвободи. Таке доручення надається терміном до одного року з можливістю продовження терміну його дії.</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Департамент НПМ – є окремим структурним підрозділом Секретаріату Уповноваженого Верховної Ради України з прав людини, який реалізує свої функції на підставі Факультативного протоколу до Конвенції проти катувань та інших жорстоких, нелюдських або таких, що принижують гідність, видів </w:t>
      </w:r>
      <w:r w:rsidRPr="00467DF5">
        <w:rPr>
          <w:rFonts w:ascii="Times New Roman" w:eastAsia="Times New Roman" w:hAnsi="Times New Roman" w:cs="Times New Roman"/>
          <w:sz w:val="28"/>
          <w:szCs w:val="28"/>
        </w:rPr>
        <w:lastRenderedPageBreak/>
        <w:t>поводження і покарання, Закону України “Про Уповноваженого Верховної Ради України з прав людини” та Положення про Департамент.</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Діяльності омбудсмана та всіх його органів пов’язані і принципи його роботи. Виходячи з аналізу правових конструкцій, світової практики та досвіду функціонування омбудсманів різних держав, до числа основних принципів діяльності цього контрольно-наглядового, правозахисного інституту можна віднести: 1) принцип гуманізму; 2) принцип законності; 3) принцип справедливості; 4) принцип об’єктивності (неупередженості); 5) принцип незалежності; 6) принцип демократизму; 7) принцип доступності; 8) принцип відкритості, гласності; 9) принцип недоторканності приватного життя і конфіденційності відомостей відносно осіб у справі; 10) принцип професіоналізму. Названі принципи не вичерпують всієї системи принципів роботи омбудсмана, проте вони найяскравіше виражають сутність цього правозахисного інституту, підкреслюють його особливу природу і роль у забезпеченні прав людини.</w:t>
      </w: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1D23A8" w:rsidRDefault="001D23A8" w:rsidP="001D23A8">
      <w:pPr>
        <w:pStyle w:val="normal"/>
        <w:spacing w:after="0" w:line="360" w:lineRule="auto"/>
        <w:ind w:firstLine="709"/>
        <w:jc w:val="both"/>
        <w:rPr>
          <w:rFonts w:ascii="Times New Roman" w:eastAsia="Times New Roman" w:hAnsi="Times New Roman" w:cs="Times New Roman"/>
          <w:sz w:val="28"/>
          <w:szCs w:val="28"/>
          <w:lang w:val="uk-UA"/>
        </w:rPr>
      </w:pPr>
      <w:r w:rsidRPr="001D23A8">
        <w:rPr>
          <w:rFonts w:ascii="Times New Roman" w:eastAsia="Times New Roman" w:hAnsi="Times New Roman" w:cs="Times New Roman"/>
          <w:b/>
          <w:sz w:val="28"/>
          <w:szCs w:val="28"/>
        </w:rPr>
        <w:t>3.3</w:t>
      </w:r>
      <w:r w:rsidR="00467DF5" w:rsidRPr="001D23A8">
        <w:rPr>
          <w:rFonts w:ascii="Times New Roman" w:eastAsia="Times New Roman" w:hAnsi="Times New Roman" w:cs="Times New Roman"/>
          <w:b/>
          <w:sz w:val="28"/>
          <w:szCs w:val="28"/>
        </w:rPr>
        <w:t xml:space="preserve"> Аналіз діяльності омбудсменів України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xml:space="preserve">В Україні інститут oмбудсмена був запроваджений у 1998 році, після того, як 15 січня 1998 р. набрав чинності Закон України “Про Уповноваженого Верховної Ради України з прав  людини ” і 14 квітня того ж року Верховна Рада України обрала першого в історії держави Уповноваженого з прав людини, яким стала народний депутат другого скликання, кандидат юридичних наук, заслужений юрист України Ніна Карпачова.  Даний закон затвердив за інститутом Уповноваженого статус незалежного конституційного контрольного органу позасудового захисту, який сприяє поновленню прав людини, порушених органами державної влади чи органами місцевого самоврядування; наділив Уповноваженого досить широкою юрисдикцією, яка поширюється як на органи державної влади, так і на органи місцевого самоврядування; а також незалежністю від будь-якого органу державної влади або органу місцевого </w:t>
      </w:r>
      <w:r w:rsidRPr="001D23A8">
        <w:rPr>
          <w:rFonts w:ascii="Times New Roman" w:eastAsia="Times New Roman" w:hAnsi="Times New Roman" w:cs="Times New Roman"/>
          <w:sz w:val="28"/>
          <w:szCs w:val="28"/>
        </w:rPr>
        <w:lastRenderedPageBreak/>
        <w:t>самоврядування та свободою дій щодо відкриття провадження в тій чи іншій справі.</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Відомо, що основним напрямком діяльності oмбудсмена є робота зі зверненнями громадян. За 10 років діяльності інституції до oмбудсмена звернулося більше 700 000 осіб. При цьому, як засвідчили результати дослідження, щорічна кількість звернень до jмбудсмена залишалася приблизно однаковою, коливаючись між 50 000 і 70 000 звернень на рік, за винятком 2004 і 2005 років. У 2004 році до Омбудсмена у різних формах звернулося 169 035 громадян, у 2005 році – 170 368</w:t>
      </w:r>
      <w:r w:rsidRPr="001D23A8">
        <w:rPr>
          <w:rFonts w:ascii="Times New Roman" w:eastAsia="Times New Roman" w:hAnsi="Times New Roman" w:cs="Times New Roman"/>
          <w:sz w:val="28"/>
          <w:szCs w:val="28"/>
          <w:vertAlign w:val="superscript"/>
        </w:rPr>
        <w:footnoteReference w:id="76"/>
      </w:r>
      <w:r w:rsidRPr="001D23A8">
        <w:rPr>
          <w:rFonts w:ascii="Times New Roman" w:eastAsia="Times New Roman" w:hAnsi="Times New Roman" w:cs="Times New Roman"/>
          <w:sz w:val="28"/>
          <w:szCs w:val="28"/>
        </w:rPr>
        <w:t>. Цей сплеск звернень до jмбудсмена співпадає у часі з революційними подіями в Україні і, скоріше за все, пов‘язаний зі сполохом громадської активності під час і після Помаранчевої революції. На мою думку, його не можна розглядати, як свідчення різкого погіршення у 2004-2005 роках становища з дотриманням прав людини, чи стрімкого росту авторитета oмбудсмена у ці роки.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Приблизно однакова кількість щорічних звернень до Уповноваженого може бути показником як погіршення ситуації з правами людини, так і навпаки – зростання у громадян усвідомлення важливості боротьби за власні права та надії на jмбудсмена, як на ефективну інституцію захисту цих прав.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Найбільша кількість звернень до jмбудсмена стосується порушення громадянських права. При чому, спостерігається динаміка у сторону збільшення кількості таких скарг. Серед них (як у 1998, так і в 2007 роках) домінують скарги на порушення права на судовий захист, свободу від порушення прав працівниками правоохоронних органів, кримінально-виконавчої системи.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xml:space="preserve"> За цей термін часу не змінився ні характер, ні географія порушень прав людини. У списку областей, звідки надходить найбільша кількість звернень щодо порушення прав, стабільно лідирують східні області. Як у 1999 році, так і в 2007 році найбільша кількість звернень до Омбудсмена надходила від </w:t>
      </w:r>
      <w:r w:rsidRPr="001D23A8">
        <w:rPr>
          <w:rFonts w:ascii="Times New Roman" w:eastAsia="Times New Roman" w:hAnsi="Times New Roman" w:cs="Times New Roman"/>
          <w:sz w:val="28"/>
          <w:szCs w:val="28"/>
        </w:rPr>
        <w:lastRenderedPageBreak/>
        <w:t>мешканців Донецької, Дніпропетровської, Луганської областей. Залишається стабільно високою кількість звернень з центрального регіону (Вінницької, Київської, Полтавської областей). Не зменшується, а зростає кількість звернень із західного регіону. Серед них домінують звернення з Львівщини.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Основними формами реагування Уповноваженого на звернення громадян були:</w:t>
      </w:r>
    </w:p>
    <w:p w:rsidR="00CB2B57" w:rsidRPr="001D23A8" w:rsidRDefault="00467DF5" w:rsidP="001D23A8">
      <w:pPr>
        <w:pStyle w:val="normal"/>
        <w:numPr>
          <w:ilvl w:val="1"/>
          <w:numId w:val="10"/>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перенаправлення звернень до відповідних органів влади (35,2%);</w:t>
      </w:r>
    </w:p>
    <w:p w:rsidR="00CB2B57" w:rsidRPr="001D23A8" w:rsidRDefault="00467DF5" w:rsidP="001D23A8">
      <w:pPr>
        <w:pStyle w:val="normal"/>
        <w:numPr>
          <w:ilvl w:val="1"/>
          <w:numId w:val="10"/>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надання заявникам роз‘яснень щодо заходів, яких їм необхідно вжити (40,6%);</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А це свідчить,  з огляду на формальне ставлення органів влади до актів реагування oмбудсмена, що такий засіб поновлення порушених прав, як направлення звернень до відповідних органів влади, є не найефективнішим. Адже адресатом перенаправлених звернень у цих випадках, зрештою, стають саме ті, на кого скаржилися заявники.</w:t>
      </w:r>
    </w:p>
    <w:p w:rsidR="00CB2B57" w:rsidRPr="001D23A8" w:rsidRDefault="00467DF5" w:rsidP="001D23A8">
      <w:pPr>
        <w:pStyle w:val="normal"/>
        <w:numPr>
          <w:ilvl w:val="0"/>
          <w:numId w:val="11"/>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Стабільно високою упродовж усього часу залишається кількість відмов oмбудсмена у розгляді скарг (в середньому 70%);</w:t>
      </w:r>
    </w:p>
    <w:p w:rsidR="00CB2B57" w:rsidRPr="001D23A8" w:rsidRDefault="00467DF5" w:rsidP="001D23A8">
      <w:pPr>
        <w:pStyle w:val="normal"/>
        <w:numPr>
          <w:ilvl w:val="0"/>
          <w:numId w:val="11"/>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Провадження відкривалися в середньому по 10,4% справ;</w:t>
      </w:r>
    </w:p>
    <w:p w:rsidR="00CB2B57" w:rsidRPr="001D23A8" w:rsidRDefault="00467DF5" w:rsidP="001D23A8">
      <w:pPr>
        <w:pStyle w:val="normal"/>
        <w:numPr>
          <w:ilvl w:val="0"/>
          <w:numId w:val="11"/>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Ефективність проваджень oмбудсмена в середньому становить 22%;</w:t>
      </w:r>
    </w:p>
    <w:p w:rsidR="00CB2B57" w:rsidRPr="001D23A8" w:rsidRDefault="00467DF5" w:rsidP="001D23A8">
      <w:pPr>
        <w:pStyle w:val="normal"/>
        <w:numPr>
          <w:ilvl w:val="0"/>
          <w:numId w:val="11"/>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Відкрито Уповноважений інформує приблизно тільки про 3 відсотки здійснюваних ним проваджень. (Згідно інформації, яку оприлюднила сама омбудсмен у своїх не чисельних доповідях в рік Уповноважений відкриває від однієї до трьох тисяч проваджень, тобто за півроку їх буває не менше 500. За пів року активного спостереження да діяльністю омбудсмена моніторинговій групі вдалося, через офіційний сайт Уповноваженого, відстежити усього 22 провадження головного правозахисника країни.  Важко зрозуміти, якими критеріями керується Уповноважений, оприлюднюючи інформацію про одні провадження, при цьому не згадуючи про інші і навіть не наводячи дані про загальну кількість відкритих ним проваджень).</w:t>
      </w:r>
    </w:p>
    <w:p w:rsidR="00CB2B57" w:rsidRPr="001D23A8" w:rsidRDefault="00467DF5" w:rsidP="001D23A8">
      <w:pPr>
        <w:pStyle w:val="normal"/>
        <w:numPr>
          <w:ilvl w:val="0"/>
          <w:numId w:val="11"/>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lastRenderedPageBreak/>
        <w:t>Загальна кількість основних актів реагування Омбудсмена у порівнянні з кількістю письмових звернень ніколи не піднімалася до 1 %, балансуючи між 0,08% і 0,3% (У законодавстві не визначені умови здійснення подання, проте, у доповіді Уповноваженого за 2001 рік зазначено, що такі акти реагування, як подання до вищих органів влади і Конституційного Суду застосовуються переважно у випадках масового та брутального порушення прав громадян. У певній мірі це пояснює контраст при співставленні кількості основних актів реагування з кількістю надісланих до Омбудсмена звернень (див. діаграму № 5). Але 16 подань до Конституційного Суду за 10 років існування інституції все ж видається дуже малою кількістю, враховуючи недосконалість українського законодавства і те, що громадяни позбавлені права особисто звертатися з поданням до цієї інстанції).</w:t>
      </w:r>
    </w:p>
    <w:p w:rsidR="00CB2B57" w:rsidRPr="001D23A8" w:rsidRDefault="00467DF5" w:rsidP="001D23A8">
      <w:pPr>
        <w:pStyle w:val="normal"/>
        <w:numPr>
          <w:ilvl w:val="0"/>
          <w:numId w:val="11"/>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Інформаційні запити щодо діяльності Секретаріату Уповноваженого у цій установі сприймаються, як спроба втручання у діяльність oмбудсмена.</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Спостерігається пряма залежність активності висвітлення дій oмбудсмена в інформаційному просторі від активності ініціювання oмбудсменом актуальних проблем. Якщо ж ділова та інформаційна активність oмбудсмена проявляється у питаннях, які зачіпають інтереси багатьох людей, то його підтримка стрімко зростає.</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Суспільний резонанс і динаміку позитивного розвитку отримують ті питання, по яким oмбудсмен найбільш активно інформує суспільство, тому епізодична  активність oмбудсмена в інформаційному просторі є однією з причин невисокої ефективності її дій і, на загал, невеликої довіри населення до oмбудсмена. </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Аналогічна картина і з реакцією влади на ініціативи омбудсмена.</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З 19-и висунутих oмбудсменом пропозицій щодо доповнень до проекту Програми діяльності Кабінету Міністрів України і представлених керівництву держави, минулого року влада відреагувала тільки на три:</w:t>
      </w:r>
    </w:p>
    <w:p w:rsidR="00CB2B57" w:rsidRPr="001D23A8" w:rsidRDefault="00467DF5" w:rsidP="001D23A8">
      <w:pPr>
        <w:pStyle w:val="normal"/>
        <w:numPr>
          <w:ilvl w:val="0"/>
          <w:numId w:val="13"/>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питання підвищення рівня безпеки шахтарської праці;</w:t>
      </w:r>
    </w:p>
    <w:p w:rsidR="00CB2B57" w:rsidRPr="001D23A8" w:rsidRDefault="00467DF5" w:rsidP="001D23A8">
      <w:pPr>
        <w:pStyle w:val="normal"/>
        <w:numPr>
          <w:ilvl w:val="0"/>
          <w:numId w:val="13"/>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lastRenderedPageBreak/>
        <w:t>питання створення міграційної служби;</w:t>
      </w:r>
    </w:p>
    <w:p w:rsidR="00CB2B57" w:rsidRPr="001D23A8" w:rsidRDefault="00467DF5" w:rsidP="001D23A8">
      <w:pPr>
        <w:pStyle w:val="normal"/>
        <w:numPr>
          <w:ilvl w:val="0"/>
          <w:numId w:val="13"/>
        </w:numPr>
        <w:spacing w:after="0" w:line="360" w:lineRule="auto"/>
        <w:ind w:left="0" w:firstLine="709"/>
        <w:jc w:val="both"/>
        <w:rPr>
          <w:rFonts w:ascii="Times New Roman" w:hAnsi="Times New Roman" w:cs="Times New Roman"/>
          <w:sz w:val="28"/>
          <w:szCs w:val="28"/>
        </w:rPr>
      </w:pPr>
      <w:r w:rsidRPr="001D23A8">
        <w:rPr>
          <w:rFonts w:ascii="Times New Roman" w:eastAsia="Times New Roman" w:hAnsi="Times New Roman" w:cs="Times New Roman"/>
          <w:sz w:val="28"/>
          <w:szCs w:val="28"/>
        </w:rPr>
        <w:t>питання внесення змін до Кодексу України про адміністративні правопорушення.</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Таким чином, ступінь прояву змін за наслідками ініціювання oмбудсменом загальних питань, пов‘язаних їх захистом прав людини становить усього 8,6%, що 71,4% ініціатив oмбудсмена не дали жодного результату, і що тільки 20% піднятих oмбудсменом питань, так чи інакше, зрушилися «з мертвої точки». </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Моніторинг діяльності oмбудсмена показав, що Н.Карпачова проявляє мало наполегливості у просуванні ініційованих нею питань і не підкріплює їх додатковими діями.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Так, більше половини (57,1%) питань, піднятих oмбудсменом за перше півріччя 2008 року, стосувалися приведення національного законодавства у відповідність до міжнародних стандартів, 34% питань – проблем, пов‘язаних з соціально-економічними і громадянськими правами і 8,6% – з політичними правами. При цьому, у переважній більшості випадків, oмбудсмен тільки один раз висувала ініціативу. Єдиним питанням, яке омбудсмен піднімала і обговорювала на різних рівнях досить часто ( а саме 8 разів) є створення Міграційної служби України. І по жодному питанню не простежується системність підходу до його вирішення.</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xml:space="preserve"> За таких умов, дії oмбудсмена видаються ситуативними, а реагування імпульсивним. На фоні безсистемних пропозицій Уповноваженого по удосконаленню законодавства, вигідно вирізняється своєю масштабністю і послідовністю робота Міністерства юстиції, Національної комісії зі зміцнення демократії та утвердження верховенства права при Президенті, МВС України. Наприклад, в той самий час, як oмбудсмен тільки говорить про потребу створення превентивного механізму запобігання катуванням, при МВС створено цілу мережу мобільних груп і Управління моніторингу дотримання прав людини в діяльності органів внутрішніх справ, де 40% посад помічників </w:t>
      </w:r>
      <w:r w:rsidRPr="001D23A8">
        <w:rPr>
          <w:rFonts w:ascii="Times New Roman" w:eastAsia="Times New Roman" w:hAnsi="Times New Roman" w:cs="Times New Roman"/>
          <w:sz w:val="28"/>
          <w:szCs w:val="28"/>
        </w:rPr>
        <w:lastRenderedPageBreak/>
        <w:t>Міністра з прав людини посіли представники правозахисних та громадських організацій.</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Наведені приклади свідчать про відсутність у омбудсмена як стратегічного бачення шляхів розширення прав і свобод людини, так і планомірної роботи у цьому напрямку. Дії омбудсмена значною мірою</w:t>
      </w:r>
      <w:r w:rsidRPr="001D23A8">
        <w:rPr>
          <w:rFonts w:ascii="Times New Roman" w:eastAsia="Times New Roman" w:hAnsi="Times New Roman" w:cs="Times New Roman"/>
          <w:b/>
          <w:sz w:val="28"/>
          <w:szCs w:val="28"/>
        </w:rPr>
        <w:t xml:space="preserve"> </w:t>
      </w:r>
      <w:r w:rsidRPr="001D23A8">
        <w:rPr>
          <w:rFonts w:ascii="Times New Roman" w:eastAsia="Times New Roman" w:hAnsi="Times New Roman" w:cs="Times New Roman"/>
          <w:sz w:val="28"/>
          <w:szCs w:val="28"/>
        </w:rPr>
        <w:t>спрямовані на розв‘язання</w:t>
      </w:r>
      <w:r w:rsidRPr="001D23A8">
        <w:rPr>
          <w:rFonts w:ascii="Times New Roman" w:eastAsia="Times New Roman" w:hAnsi="Times New Roman" w:cs="Times New Roman"/>
          <w:b/>
          <w:sz w:val="28"/>
          <w:szCs w:val="28"/>
        </w:rPr>
        <w:t xml:space="preserve"> </w:t>
      </w:r>
      <w:r w:rsidRPr="001D23A8">
        <w:rPr>
          <w:rFonts w:ascii="Times New Roman" w:eastAsia="Times New Roman" w:hAnsi="Times New Roman" w:cs="Times New Roman"/>
          <w:sz w:val="28"/>
          <w:szCs w:val="28"/>
        </w:rPr>
        <w:t>локальних проблем.</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За 10 років кількість виділених з державного бюджету коштів на потреби Секретаріату Уповноваженого збільшилася у 8,3 рази, що не позначилося на ефективності роботи омбудсмена в цілому.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Видатки, які особливо зросли після отримання Уповноваженим у 2000 році нового адміністративного будинку, в основному виділялися на капітальні витрати, оплату праці і оплату комунальних послуг та електроенергії. Їх доля, в середньому становила 72,3%. Загалом, за 10 років витрати на оплату праці зросли у 7 разів, капітальні витрати – у 4,1 рази. Інформація про інші статті витрат не доступна. Відомо тільки, що у 2005 і 2006 роках на проведення досліджень не було виділено жодної суми.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Усього за 10 років держава витратила на утримання інституції Уповноваженого 82 млн. 500 тис. гривень. На жаль, з відкритих джерел неможливо встановити причини такого стрімкого збільшення витрат, враховуючи, що динаміка звернень громадян суттєво відстає від динаміки зростання витрат.</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xml:space="preserve"> За 10 років кількість звернень до омбудсмена зросла у 2,6 рази, а кількість виділених з державного бюджету коштів на потреби Секретаріату Уповноваженого – у 8,3 рази. Але виділених з державного бюджету коштів так і не вистачило на відкриття в усіх регіонах України представництв Уповноваженого. За 10 років було відкрито по одному представництву у трьох регіонах України: західному, де Уповноваженого представляє Кузько В.І.; східному з представником Макаренко Ю.Г і в Автономній Республіці Крим – представник Орловський О.Л. У 2003 році омбудсмен називав причиною </w:t>
      </w:r>
      <w:r w:rsidRPr="001D23A8">
        <w:rPr>
          <w:rFonts w:ascii="Times New Roman" w:eastAsia="Times New Roman" w:hAnsi="Times New Roman" w:cs="Times New Roman"/>
          <w:sz w:val="28"/>
          <w:szCs w:val="28"/>
        </w:rPr>
        <w:lastRenderedPageBreak/>
        <w:t>відсутності регіональних представництв відсутність достатнього фінансування</w:t>
      </w:r>
      <w:r w:rsidRPr="001D23A8">
        <w:rPr>
          <w:rFonts w:ascii="Times New Roman" w:eastAsia="Times New Roman" w:hAnsi="Times New Roman" w:cs="Times New Roman"/>
          <w:sz w:val="28"/>
          <w:szCs w:val="28"/>
          <w:vertAlign w:val="superscript"/>
        </w:rPr>
        <w:footnoteReference w:id="77"/>
      </w:r>
      <w:r w:rsidRPr="001D23A8">
        <w:rPr>
          <w:rFonts w:ascii="Times New Roman" w:eastAsia="Times New Roman" w:hAnsi="Times New Roman" w:cs="Times New Roman"/>
          <w:sz w:val="28"/>
          <w:szCs w:val="28"/>
        </w:rPr>
        <w:t>.</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Наприклад, відомо, що на 2004 – 2006 роки, в рамках програми Врядування ПРООН «Доброчесність на практиці» Верховній Раді і Секретаріату її Уповноваженого з прав людини було виділено з фонду ПРООН 923 851 долар США на сприяння моніторингу дотримання прав людини та запровадження механізмів подання скарг на регіональному рівні шляхом проведення навчань для провідних місцевих громадських організацій, які працюють у сфері забезпечення прав людини. Це мало забезпечити початок конструктивної співпраці Секретаріату омбудсмена з організаціями громадянського суспільства в процесі підготовки річного звіту з питань дотримання прав людини, а також вирішити проблеми у цій галузі на регіональному рівні. Програма мала надавати підтримку щодо створення у визначених областях Бюро інформування громадян як ефективного засобу захисту та пропаганди прав людини. Результатом реалізації програми мало стати підвищення потенціалу Секретаріату Уповноваженого з прав людини і створення його регіональних представництв. Станом на сьогодні нові регіональні представництва не відкриті, не зважаючи навіть на те, що в кінці січня 2008 року Президент України, у відповідь на звернення омбудсмена, надіслав листа до Голови Ради міністрів АР Крим, голів Дніпропетровської, Донецької, Житомирської, Закарпатської, Запорізької, Івано-Франківської, Луганської, Львівської, Одеської, Харківської обласних державних адміністрацій з проханням надати всебічну допомогу щодо виділення окремих технічно обладнаних службових приміщень для представників.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xml:space="preserve"> Сумлінне ведення фінансових справ передбачає представлення регулярних фінансових звітів і проведення регулярного незалежного аудиту. На жаль, відсутній відкритий доступ до інформації як про використання </w:t>
      </w:r>
      <w:r w:rsidRPr="001D23A8">
        <w:rPr>
          <w:rFonts w:ascii="Times New Roman" w:eastAsia="Times New Roman" w:hAnsi="Times New Roman" w:cs="Times New Roman"/>
          <w:sz w:val="28"/>
          <w:szCs w:val="28"/>
        </w:rPr>
        <w:lastRenderedPageBreak/>
        <w:t>омбудсменом коштів, так і про аудиторські перевірки Секретаріату Уповноваженого. На сайті омбудсмена останнім часом з‘явилася часткова інформація щодо фінансування інституції з державного бюжету, але вона стосується тільки двох з десяти років діяльності Уповноваженого, а саме – 2005 і 2006-го. Відповіді Секретаріату на інформаційні запити представників громадськості щодо фінансування Уповноваженого не відрізняються від відповідей на запити щодо результатів його роботи. Авторам нагадують про заборону втручання у діяльність омбудсмена і рекомендували ознайомитись з матеріалами, розміщеними на офіційному сайті Уповноваженого, де інформація із запитуваних питань відсутня.  </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4 квітня 2012 року Уповноваженим Верховної Ради з прав людини обрано Валерію Лутковську. Новообрана омбудсмен склала присягу у Верховній Раді 27 квітня 2012 року і вже 28 квітня приступила до виконання своїх нових обов’язків.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Ключові кроки, здійснені Валерією Лутковською:</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 Забезпечено прозорість та відкритість діяльності офісу Омбудсмена:</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 вперше за 15 років існування інституції оприлюднена структура її Секретаріату;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 забезпечено гарантії доступу до публічної інформації та спільно з коаліцією НГО «За доступ до публічної інформації» створено відповідну Експертну раду;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 за сприяння посольства Великої Британії розпочато реформування офіційного веб-сайту;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 на запрошення Уповноваженого з прав людини Валерії Лутковської та за сприяння Програми розвитку ООН в Україні проведено оцінку потенціалу (SWOT-аналіз) Секретаріату Уповноваженого з прав людини;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 за зверненням Уповноваженого з прав людини проводиться аудит діяльності Секретаріату Омбудсмена Рахунковою палатою України;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 запроваджено практику щотижневих особистих прийомів.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lastRenderedPageBreak/>
        <w:t>2. Розпочато практичне створення національного превентивного механізму (на базі системи «Омбудсмен+»):</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3. Прийнято рішення про створення Консультативної Ради при Омбудсмені:</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4. Вперше за 15 років існування інституції Омбудсменом оприлюднено пріоритети діяльності та запроваджено інститут представників Омбудсмена за напрямками.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5. Налагоджено ефективну співпрацю Омбудсмена з неурядовими громадськими організаціями.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Одним із перших розпоряджень нового Уповноваженого Верховної Ради України з прав людини було проведення комплексного аналізу результатів моніторингу діяльності Омбудсмена та його Секретаріату з боку НГО, що спеціалізуються у галузі захисту прав людини і громадянина, а також розробка плану дій по усуненню виявлених недоліків та реформуванню інституції в цілому.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Вивчивши та узагальнивши зауваження неурядових організацій, було складено перелік проблемних питань, що потребують негайного реагування та рекомендацій щодо усунення суттєвих недоліків у діяльності Уповноваженого з прав людини та його Секретаріату.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Рекомендації правозахисників можна умовно розбити на 2 групи: рекомендації, які потребують внесення змін до законодавчих актів та рекомендації, які можна виконати силами Уповноваженого з прав людини та його Секретаріату</w:t>
      </w:r>
      <w:r w:rsidRPr="001D23A8">
        <w:rPr>
          <w:rFonts w:ascii="Times New Roman" w:eastAsia="Times New Roman" w:hAnsi="Times New Roman" w:cs="Times New Roman"/>
          <w:sz w:val="28"/>
          <w:szCs w:val="28"/>
          <w:vertAlign w:val="superscript"/>
        </w:rPr>
        <w:footnoteReference w:id="78"/>
      </w:r>
      <w:r w:rsidRPr="001D23A8">
        <w:rPr>
          <w:rFonts w:ascii="Times New Roman" w:eastAsia="Times New Roman" w:hAnsi="Times New Roman" w:cs="Times New Roman"/>
          <w:sz w:val="28"/>
          <w:szCs w:val="28"/>
        </w:rPr>
        <w:t>.</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Рекомендації,  які потребують законодавчого врегулювання:</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 Надати обов’язкового характеру представленню омбудсменом щорічних парламентських доповідей на пленарних засіданнях Верховної Ради і передбачити відповідальність омбудсмена за порушення цієї вимоги.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lastRenderedPageBreak/>
        <w:t>2. Законодавчо заборонити омбудсмену брати участь у політичних кампаніях і виборчому процесі у якості кандидата у народні депутати України.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3. Надати обов’язкового характеру розгляду подань Уповноваженого з прав людини органами державної влади, органами місцевого самоврядування, об’єднань громадян, підприємств, установ, організацій та їх посадовими особами та вжиттю відповідних заходів щодо усунення виявлених порушень прав і свобод людини та громадянина.</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4. Надати омбудсмену право законодавчої ініціативи.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5. Законодавчо обмежити термін перебування омбудсмена на посаді двома каденціями.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6. Законодавчо закріпити вибори омбудсмена кваліфікаційною більшістю парламенту (2/3).</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Рекомендації, які можна виконати силами Уповноваженого з прав людини та його Секретаріату: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 Налагодити співпрацю з правозахисними і громадськими організаціями.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2. Створити Консультативну Раду при Уповноваженому з прав людини, як того вимагає закон.</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3. Запровадити інститут представників Уповноваженого з прав людини за конкретними напрямками та інститут регіональних представників Уповноваженого з прав людини.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4. Створити національний превентивний механізм (запровадити модель «Омбудсмен+»).</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5. Змінити інформаційну політику, поклавши в її основу принцип відкритості і прозорості діяльності омбудсмена. На офіційному сайті омбудсмена викласти повну інформацію щодо структури і організації роботи Секретаріату Уповноваженого з прав людини та оприлюднити інформацію про структурні підрозділи Секретаріату, їх керівників, розпорядок роботи, контактні телефони тощо.</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lastRenderedPageBreak/>
        <w:t>6. Підвищити ефективність роботи з заявами громадян та обмежити практику перенаправлення скарг громадян до інших органів влади.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7. Покращити комунікації з суспільством через розвиток і поглиблення співпраці з засобами масової інформації.</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8. Розмістити на сайті інформацію про стратегічні напрямки і плани діяльності омбудсмена.</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9. Викласти на сайті чіткі і зрозумілі рекомендації щодо звернень громадян до омбудсмена.</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10. Покращити роботу «гарячої лінії», залишивши автовідповідач тільки на позаробочі години і вихідні дні.</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11. Забезпечити сумлінне ведення фінансових справ, представлення регулярних фінансових звітів, проведення регулярного незалежного аудиту та відкритий доступ до інформації як про використання омбудсменом коштів, так і про аудиторські перевірки Секретаріату Уповноваженого з прав людини.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12. Посилити просвітницьку діяльність омбудсмена, вести інформаційно-просвітницьку діяльність, спрямовану на конкретні цільові групи населення, а також розміщати на сайті матеріали просвітницького характеру з питань захисту прав людини.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13. В обов’язковому порядку брати участь у розробці програм, які стосуються викладання і дослідження з питань прав людини. Брати участь у їх втіленні в школах, університетах та в професійних колах.</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14. Розширити взаємодію омбудсмена з міжнародними організаціями.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15. Забезпечити здійснення омбудсменом контролю за узгодженням українського законодавства з міжнародними документами з прав людини, учасницею яких є українська держава, та їх ефективним втіленням.</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16. На офіційному сайті Уповноваженого з прав людини створити окрему рубрику «Моніторинг дотримання прав людини», де систематично і повно викладати інформацію про результати комплексних перевірок, акти реагування за цими перевірками та відповіді на них представників влади.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lastRenderedPageBreak/>
        <w:t>Таким чином, В. Лутковській, перебуваючи на посаді уповноваженого з прав людини, вдалося внести зміни до закону, забезпесити відкритість та звітність роботи, і загалом вивела діяльність омсбудсмена на новий рівень. Проте зайва політична заангажованість, все ж таки не дала очікуваного результату.</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Аналізуючи діяльність нині діючого Уповноваженого з прав людини Людмили Денісової, очевидним є відкритітсть, прозорість, гласність.</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У щорічному звіті за 2020 рік, Людмила Денісова поінформувала про випадки порушень прав і свобод людини і громадянина, щодо яких Уповноважений уживав необхідних заходів, результати перевірок, що здійснювалися протягом року, висновки та рекомендації, спрямовані на поліпшення стану забезпечення прав і свобод людини і громадянина, а також інформацію про стан виконання рекомендацій, викладених у щорічній доповіді за попередній рік</w:t>
      </w:r>
      <w:r w:rsidRPr="001D23A8">
        <w:rPr>
          <w:rFonts w:ascii="Times New Roman" w:eastAsia="Times New Roman" w:hAnsi="Times New Roman" w:cs="Times New Roman"/>
          <w:sz w:val="28"/>
          <w:szCs w:val="28"/>
          <w:vertAlign w:val="superscript"/>
        </w:rPr>
        <w:footnoteReference w:id="79"/>
      </w:r>
      <w:r w:rsidRPr="001D23A8">
        <w:rPr>
          <w:rFonts w:ascii="Times New Roman" w:eastAsia="Times New Roman" w:hAnsi="Times New Roman" w:cs="Times New Roman"/>
          <w:sz w:val="28"/>
          <w:szCs w:val="28"/>
        </w:rPr>
        <w:t>.</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Зокрема, минулого року на адресу Уповноваженого надійшло 48 405 повідомлень про порушення прав людини, що більше, ніж на 40% порівняно із 2019 роком.</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Більшість повідомлень стосувалася порушень громадянських і політичних прав - 50,3%; економічних, соціальних і культурних прав - 22,1%.</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Людмила Денісова зазначила, що з початком пандемії COVID-19 та карантинних заходів з квітня 2020 року щомісячна кількість повідомлень про порушення прав людини почала зростати порівняно із аналогічними періодами 2019 року: у травні кількість повідомлень зросла на 30%, у червні – на 75%, у липні- на 97%. У подальшому до кінця року щомісячна кількість повідомлень була більшою в середньому на 60%.</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xml:space="preserve">З метою поновлення порушених прав людини Уповноваженим було подано 20 044 запити до органів влади та місцевого самоврядування; внесено 60 </w:t>
      </w:r>
      <w:r w:rsidRPr="001D23A8">
        <w:rPr>
          <w:rFonts w:ascii="Times New Roman" w:eastAsia="Times New Roman" w:hAnsi="Times New Roman" w:cs="Times New Roman"/>
          <w:sz w:val="28"/>
          <w:szCs w:val="28"/>
        </w:rPr>
        <w:lastRenderedPageBreak/>
        <w:t>подань до органів державної влади та місцевого самоврядування; 39 приписів про усунення порушень законодавства у сфері захисту персональних даних; складено 237 протоколів про адміністративні правопорушення.</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Крім того, у 2020 році працівниками Секретаріату Уповноваженого проведено 2 654 моніторингові візити та безвиїзні перевірки, з яких 815 візитів – до місць несвободи.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Людмила Денісова наголосила, що у 2020 році за 92% звернень, права громадян було поновлено або надано необхідні роз’яснення. Триває розгляд 5% звернень, оскільки відкрито провадження, а 3% направлено за належністю до відповідних органів.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За 8 місяців поточного року до уповноваженого Верховної Ради України з прав людини звернулося 41 566 осіб, що на 34% більше, ніж за аналогічний період у 2020 році, і тим паче у каденціях інших омбудсменів.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37 720 повідомлень стосуються порушень прав громадян. У третині повідомлень йдеться про порушення інформаційних прав громадян: на звернення до органів державної влади, одержання публічної інформації. </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Зокрема, заявники скаржаться на те, що відповіді на звернення надаються з порушенням строків, встановлених законом, розгляд звернень здійснюється формально, порушується право ознайомлюватись з матеріалами перевірки за зверненням та інші.</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Із майже 4 тисяч повідомлень про порушення економічних прав – третина стосувалася права на отримання якісних фінансових послуг. </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Із 2,5 тисячі повідомлень про порушення права на повагу до гідності та невтручання в особисте життя понад 2 тисячі пов’язані з незаконною обробкою персональних даних осіб. 85% від них – про порушення прав колекторськими організаціями та фінансовими установами, які шляхом погроз та шантажу, поширення неправдивої інформації про особу та її персональних даних вимагають виплати боргу за кредитом чи позикою, як зі своїх клієнтів, так і їх поручителів.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lastRenderedPageBreak/>
        <w:t>Переважна більшість таких повідомлень надійшла в період до набрання чинності закону "Про захист прав споживачів при врегулюванні простроченої заборгованості". Це пов’язано зі зростанням активності банків та фінансових установ з метою встигнути повернути проблемні кредити та борги клієнтів напередодні вступу в дію цього закону</w:t>
      </w:r>
      <w:r w:rsidRPr="001D23A8">
        <w:rPr>
          <w:rFonts w:ascii="Times New Roman" w:eastAsia="Times New Roman" w:hAnsi="Times New Roman" w:cs="Times New Roman"/>
          <w:sz w:val="28"/>
          <w:szCs w:val="28"/>
          <w:vertAlign w:val="superscript"/>
        </w:rPr>
        <w:footnoteReference w:id="80"/>
      </w:r>
      <w:r w:rsidRPr="001D23A8">
        <w:rPr>
          <w:rFonts w:ascii="Times New Roman" w:eastAsia="Times New Roman" w:hAnsi="Times New Roman" w:cs="Times New Roman"/>
          <w:sz w:val="28"/>
          <w:szCs w:val="28"/>
        </w:rPr>
        <w:t>.</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Серед позитивних тенденцій відзначається зменшення на 40% у 2021 році у порівнянні з аналогічним періодом 2020 року кількості повідомлень про порушення від осіб з інвалідністю.</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На думку Денісової, це є наслідком впровадження Національної стратегії зі створення безбар’єрного простору в Україні на період до 2030 року та скоординованих заходів органів державної влади та місцевого самоврядування, пов’язаних з її реалізацією.</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Кількість звернень на телефон "гарячої лінії" уповноваженого зросла на 60%. Зокрема, за аналогічний період 2020 року було 7296 звернень, а вже цього року – 11 719.</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Проводячи моніторинг заяв Л.Денісової, вартот зазначити, що активна професійна позиція спостерігається впродовжвсієї її діяльності. Зокрема, щодо питань пендемії та вакцинації; постійні заяви проь порушення прав  і свобод громадян України та кримських татар на тимчасово окупованих територіях та півострові Крим; щодо звільнення всіх незаконно затриманих громадян  та політв’язнів України, в тому числі національних меншин; активна участь у всіх Саакашвілі та ін.)</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Аналізуючи відкритітсть та доступ до інформації, в кожній сфері суб’єктивних прав, свобод людини є інформація законодавчого змісту, а також результати діяльності секретаріату та представників Уповноваженого в регіонах.</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lastRenderedPageBreak/>
        <w:t xml:space="preserve"> Варто зазначити, що діяльність Громадської приймальні Уповноваженого Верховної Ради України з прав людини в Івано-Франківській області теж активно працює, і результати висвітлені не лише на сайті, але й позитивні зміни в роботі відповідних закладів – будинків престарілих, ізолятори тимчасового тримання та тюрми, будинків-інтернатів, психіатричних лікарень тощо. </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Всі виявлені порушення обмеження, недотримання та невиконання прав і свобод людини були зафіксовані, і що важливо виправлені. Тому що після повторних перевірок встановлені позитивні зміни в діяльності установ.</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Крім того, представниками Уповноваженого в Івано-Франківській області регулярно проводяться круглі столи, зустрічі( в тому числі онлайн) з учнями, студентами з метою просвітницької діяльності, а також з представниками правоохоронних органів про недопущення порушення прав і свобод людини.</w:t>
      </w:r>
    </w:p>
    <w:p w:rsidR="00CB2B57" w:rsidRPr="001D23A8"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1D23A8">
        <w:rPr>
          <w:rFonts w:ascii="Times New Roman" w:eastAsia="Times New Roman" w:hAnsi="Times New Roman" w:cs="Times New Roman"/>
          <w:sz w:val="28"/>
          <w:szCs w:val="28"/>
        </w:rPr>
        <w:t xml:space="preserve">Отже, можна підсумувати все вище наведене і зробити висновок, що інститут омбудсмена в Україні динамічно розвивається, шляхом коригування його моделі у напрямку розповсюдження в “ширину”, тобто запровадження представників Уповноваженого, спеціалізованих омбудсманів, та у напрямку удосконалення його статусу через сформування при ньому колегії у складі самого Уповноваженого з прав людини і його представників. Таке реформування українського омбудсмана сприятиме підвищенню ефективності його діяльності, розширенню його контрольно-наглядової і правозахисної діяльності, зміцненню механізму забезпечення прав людини в Україні, підняттю авторитету самого Уповноваженого. </w:t>
      </w:r>
    </w:p>
    <w:p w:rsidR="00CB2B57" w:rsidRPr="001D23A8" w:rsidRDefault="00CB2B57" w:rsidP="001D23A8">
      <w:pPr>
        <w:pStyle w:val="normal"/>
        <w:spacing w:after="0" w:line="360" w:lineRule="auto"/>
        <w:ind w:firstLine="709"/>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Default="00CB2B57" w:rsidP="001D23A8">
      <w:pPr>
        <w:pStyle w:val="normal"/>
        <w:spacing w:after="0" w:line="360" w:lineRule="auto"/>
        <w:jc w:val="both"/>
        <w:rPr>
          <w:rFonts w:ascii="Times New Roman" w:eastAsia="Times New Roman" w:hAnsi="Times New Roman" w:cs="Times New Roman"/>
          <w:sz w:val="28"/>
          <w:szCs w:val="28"/>
          <w:lang w:val="uk-UA"/>
        </w:rPr>
      </w:pPr>
    </w:p>
    <w:p w:rsidR="001D23A8" w:rsidRDefault="001D23A8" w:rsidP="001D23A8">
      <w:pPr>
        <w:pStyle w:val="normal"/>
        <w:spacing w:after="0" w:line="360" w:lineRule="auto"/>
        <w:jc w:val="both"/>
        <w:rPr>
          <w:rFonts w:ascii="Times New Roman" w:eastAsia="Times New Roman" w:hAnsi="Times New Roman" w:cs="Times New Roman"/>
          <w:sz w:val="28"/>
          <w:szCs w:val="28"/>
          <w:lang w:val="uk-UA"/>
        </w:rPr>
      </w:pPr>
    </w:p>
    <w:p w:rsidR="001D23A8" w:rsidRPr="001D23A8" w:rsidRDefault="001D23A8" w:rsidP="001D23A8">
      <w:pPr>
        <w:pStyle w:val="normal"/>
        <w:spacing w:after="0" w:line="360" w:lineRule="auto"/>
        <w:jc w:val="both"/>
        <w:rPr>
          <w:rFonts w:ascii="Times New Roman" w:eastAsia="Times New Roman" w:hAnsi="Times New Roman" w:cs="Times New Roman"/>
          <w:sz w:val="28"/>
          <w:szCs w:val="28"/>
          <w:lang w:val="uk-UA"/>
        </w:rPr>
      </w:pPr>
    </w:p>
    <w:p w:rsidR="00CB2B57" w:rsidRDefault="00467DF5" w:rsidP="001D23A8">
      <w:pPr>
        <w:pStyle w:val="normal"/>
        <w:spacing w:after="0" w:line="360" w:lineRule="auto"/>
        <w:jc w:val="center"/>
        <w:rPr>
          <w:rFonts w:ascii="Times New Roman" w:eastAsia="Times New Roman" w:hAnsi="Times New Roman" w:cs="Times New Roman"/>
          <w:b/>
          <w:sz w:val="28"/>
          <w:szCs w:val="28"/>
          <w:lang w:val="uk-UA"/>
        </w:rPr>
      </w:pPr>
      <w:r w:rsidRPr="001D23A8">
        <w:rPr>
          <w:rFonts w:ascii="Times New Roman" w:eastAsia="Times New Roman" w:hAnsi="Times New Roman" w:cs="Times New Roman"/>
          <w:b/>
          <w:sz w:val="28"/>
          <w:szCs w:val="28"/>
        </w:rPr>
        <w:lastRenderedPageBreak/>
        <w:t>ВИСНОВКИ</w:t>
      </w:r>
    </w:p>
    <w:p w:rsidR="001D23A8" w:rsidRDefault="001D23A8" w:rsidP="001D23A8">
      <w:pPr>
        <w:pStyle w:val="normal"/>
        <w:spacing w:after="0" w:line="360" w:lineRule="auto"/>
        <w:jc w:val="center"/>
        <w:rPr>
          <w:rFonts w:ascii="Times New Roman" w:eastAsia="Times New Roman" w:hAnsi="Times New Roman" w:cs="Times New Roman"/>
          <w:b/>
          <w:sz w:val="28"/>
          <w:szCs w:val="28"/>
          <w:lang w:val="uk-UA"/>
        </w:rPr>
      </w:pPr>
    </w:p>
    <w:p w:rsidR="001D23A8" w:rsidRPr="001D23A8" w:rsidRDefault="001D23A8" w:rsidP="001D23A8">
      <w:pPr>
        <w:pStyle w:val="normal"/>
        <w:spacing w:after="0" w:line="360" w:lineRule="auto"/>
        <w:jc w:val="center"/>
        <w:rPr>
          <w:rFonts w:ascii="Times New Roman" w:eastAsia="Times New Roman" w:hAnsi="Times New Roman" w:cs="Times New Roman"/>
          <w:b/>
          <w:sz w:val="28"/>
          <w:szCs w:val="28"/>
          <w:lang w:val="uk-UA"/>
        </w:rPr>
      </w:pP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У висновках здійснено теоретичне узагальнення та нове вирішення наукового завдання в межах розгляду питання щодо конституційно-правового статусу омбудсмена в Україні.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До найбільш важливих висновків цього дослідження належать: </w:t>
      </w:r>
    </w:p>
    <w:p w:rsidR="00CB2B57" w:rsidRPr="00467DF5" w:rsidRDefault="00467DF5" w:rsidP="001D23A8">
      <w:pPr>
        <w:pStyle w:val="normal"/>
        <w:numPr>
          <w:ilvl w:val="0"/>
          <w:numId w:val="14"/>
        </w:numPr>
        <w:spacing w:after="0" w:line="360" w:lineRule="auto"/>
        <w:ind w:left="0"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Визначено, що омбудсмен – це організаційно відокремлений, відносно самостійний та незалежний, політично нейтральний державний орган, основним завданням якого є сприяння захисту прав людини і громадянина від порушень, здійснюваних органами публічної влади чи їх посадовими особами. Наразі спостерігається тенденція спеціалізації функцій омбудсмена та використанні його можливостей у захисті прав окремих категорій прав людини і громадянина. Така модифікація і трансформація класичного інституту омбудсмена проявляється у появі різних моделей омбудсмена, зокрема, спеціалізованих омбудсменів (омбудсмен з прав національних меншин, освітній омбудсмен, омбудсмен з прав дитини). </w:t>
      </w:r>
    </w:p>
    <w:p w:rsidR="00CB2B57" w:rsidRPr="00467DF5" w:rsidRDefault="00467DF5" w:rsidP="001D23A8">
      <w:pPr>
        <w:pStyle w:val="normal"/>
        <w:numPr>
          <w:ilvl w:val="0"/>
          <w:numId w:val="14"/>
        </w:numPr>
        <w:spacing w:after="0" w:line="360" w:lineRule="auto"/>
        <w:ind w:left="0"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Інститут спеціалізованого омбудсмена, визначено як незалежний, самостійний, публічно-правовий, інститут, запроваджений з метою забезпечення публічного захисту прав і законних інтересів осіб, які належать до вразливих верств населення. Встановлено, що омбудсмен може бути представлений одноособовим органом (Швеція, Україна, Фінляндія) чи колегіальною службою омбудсмена (в основному представлена на африканському континенті).</w:t>
      </w:r>
    </w:p>
    <w:p w:rsidR="00CB2B57" w:rsidRPr="00467DF5" w:rsidRDefault="00467DF5" w:rsidP="001D23A8">
      <w:pPr>
        <w:pStyle w:val="normal"/>
        <w:numPr>
          <w:ilvl w:val="0"/>
          <w:numId w:val="14"/>
        </w:numPr>
        <w:spacing w:after="0" w:line="360" w:lineRule="auto"/>
        <w:ind w:left="0"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 Встановлено, що за всіх національних відмінностей основними функціями омбудсмена є такі:</w:t>
      </w:r>
    </w:p>
    <w:p w:rsidR="00CB2B57" w:rsidRPr="00467DF5" w:rsidRDefault="00467DF5" w:rsidP="001D23A8">
      <w:pPr>
        <w:pStyle w:val="normal"/>
        <w:numPr>
          <w:ilvl w:val="0"/>
          <w:numId w:val="9"/>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сприяння у відновленні порушених органами державної влади прав громадян; </w:t>
      </w:r>
    </w:p>
    <w:p w:rsidR="00CB2B57" w:rsidRPr="00467DF5" w:rsidRDefault="00467DF5" w:rsidP="001D23A8">
      <w:pPr>
        <w:pStyle w:val="normal"/>
        <w:numPr>
          <w:ilvl w:val="0"/>
          <w:numId w:val="9"/>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 xml:space="preserve">сприяння ефективній роботі державної влади; </w:t>
      </w:r>
    </w:p>
    <w:p w:rsidR="00CB2B57" w:rsidRPr="00467DF5" w:rsidRDefault="00467DF5" w:rsidP="001D23A8">
      <w:pPr>
        <w:pStyle w:val="normal"/>
        <w:numPr>
          <w:ilvl w:val="0"/>
          <w:numId w:val="9"/>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t>функція посередника між суспільством і владою;</w:t>
      </w:r>
    </w:p>
    <w:p w:rsidR="00CB2B57" w:rsidRPr="00467DF5" w:rsidRDefault="00467DF5" w:rsidP="001D23A8">
      <w:pPr>
        <w:pStyle w:val="normal"/>
        <w:numPr>
          <w:ilvl w:val="0"/>
          <w:numId w:val="9"/>
        </w:numPr>
        <w:spacing w:after="0" w:line="360" w:lineRule="auto"/>
        <w:ind w:left="0" w:firstLine="709"/>
        <w:jc w:val="both"/>
        <w:rPr>
          <w:rFonts w:ascii="Times New Roman" w:hAnsi="Times New Roman" w:cs="Times New Roman"/>
          <w:sz w:val="28"/>
          <w:szCs w:val="28"/>
        </w:rPr>
      </w:pPr>
      <w:r w:rsidRPr="00467DF5">
        <w:rPr>
          <w:rFonts w:ascii="Times New Roman" w:eastAsia="Times New Roman" w:hAnsi="Times New Roman" w:cs="Times New Roman"/>
          <w:sz w:val="28"/>
          <w:szCs w:val="28"/>
        </w:rPr>
        <w:lastRenderedPageBreak/>
        <w:t>функція позасудового розгляду.</w:t>
      </w:r>
    </w:p>
    <w:p w:rsidR="00CB2B57" w:rsidRPr="00467DF5" w:rsidRDefault="00467DF5" w:rsidP="001D23A8">
      <w:pPr>
        <w:pStyle w:val="normal"/>
        <w:numPr>
          <w:ilvl w:val="0"/>
          <w:numId w:val="14"/>
        </w:numPr>
        <w:spacing w:after="0" w:line="360" w:lineRule="auto"/>
        <w:ind w:left="0"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Характеристика конституційно-правового статусу омбудсманів зарубіжних країн дає змогу виділити наступні основні риси цього інституту: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а) визначення статусу омбудсмана положеннями конституції країни чи відповідним законом;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б) спеціальний контрольно-наглядовий, правозахисний характер цього органу державної влади (посадової особи);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в) незалежність інституту омбудсмана;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г) його політична нейтральність;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д) призначення у більшості країн омбудсмана на посаду парламентом, а інколи й іншими органами державної влади (главою держави, урядом і т. ін.);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е) як одноособовість, так і колегіальність інституту омбудсмана;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є) реалізація омбудсманом своїх повноважень шляхом порушення провадження за зверненнями громадян чи за власною ініціативою;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ж) те, що сферою його діяльності є відносини між громадянином і державним органом, організацією, установою, об’єднанням громадян, їх посадовими особами, що практично означає контроль у галузі взаємовідносин “громадянин – виконавча влада”;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з) неформальний характер діяльності омбудсмана;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и) як правило, відсутність у омбудсмана повноважень приймати імперативні рішення у справі.</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5. Запропоновано внести зміни до ст. 13 Закону України «Про Уповноваженого ВРУ з прав людини» та додати до прав омбудсмена право законодавчої ініціативи.</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6. Висвітлено, що для забезпечення діяльності Уповноваженого утворюється секретаріат. До структури секретаріату входять Представники Уповноваженого та громадська рада. На місцях діють регіональні представники Уповноваженого ВРУ з прав людини. Разом дана структура утворює офіс Омбудсмена.</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 xml:space="preserve">7. Зазначено, що однією з основних форм реалізації своїх повноважень омбудсменом є здійснення моніторингових візитів до місць несвободи працівниками офісу Омбудсмена. Визначено, що місце несвободи – це місце (державне чи приватне), де особа утримується (поміщається та вибуває), або може утримуватись за наказом будь-якого судового, адміністративного чи іншого органу або за його вказівкою, з його відома чи мовчазної згоди (офіційні та неофіційні місця утримання) під вартою, в ув'язненні або під опікою, яке ця особа не має права залишити з власної волі або не має можливості реалізувати цю волю (за фізичним або матеріальним станом). Запропоновано внести зміни до п. 8 ст. 13 Закону України «Про Уповноваженого ВРУ з прав людини», та замінити перелік установ які Уповноважений чи його представники мають право відвідувати, родовим поняттям «місця несвободи».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8. Встановлено, що інститут спеціалізованого омбудсмена в Україні представлений низкою Уповноважених при Президентові України, при Кабінетові міністрів України, однак така ситуація створює проблеми при розмежуванні компетенції парламентського омбудсмена та спеціалізованих омбудсменів. Зважаючи на сучасні світові тенденції розвитку й інституціональної спеціалізації функцій омбудсмена доцільним буде прийняття окремого законодавчого акту, який би передбачав принципи створення, організації діяльності та визначення функцій спеціалізованих омбудсменів, та розроблення типових положень про діяльність даного виду омбудсменів.</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Та все ж у нашій країні інститут омбудсмена є досить молодим. Ще є багато прогалин, які треба з часом заповнювати. На думку науковця Н. Наулік, «…слід звернути увагу законодавців і уряду на збільшення фінансування органу для кращого забезпечення роботи, для інформування населення, налагодження співпраці з громадськими організаціями, юридичними клініками в галузі захисту прав людини» З цією тезою неможливо не погодитися, бо якщо народ в майбутньому бачить Україну демократичною, для цього потрібні заходи, треба розробляти проекти щодо популяризації ідеї.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lastRenderedPageBreak/>
        <w:t xml:space="preserve">Діяльність омбудсмана доповнює існуючі засоби захисту конституційних прав і свобод людини і громадянина, не відміняє їх і не тягне перегляду компетенції державних органів, які забезпечують захист і поновлення порушених прав і свобод.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 xml:space="preserve">Компетенція омбудсмана зумовлюється необхідністю його взаємодії з іншими правозахисними органами, що діють в країнах, зокрема з прокуратурою, судами загальної юрисдикції, адміністративними судами, конституційними судами тощо. Кожен з цих органів виконує належні функції специфічними для нього методами, а тому омбудсман не є конкуруючим органом щодо вищеназваних. </w:t>
      </w:r>
    </w:p>
    <w:p w:rsidR="00CB2B57" w:rsidRPr="00467DF5" w:rsidRDefault="00467DF5" w:rsidP="001D23A8">
      <w:pPr>
        <w:pStyle w:val="normal"/>
        <w:spacing w:after="0" w:line="360" w:lineRule="auto"/>
        <w:ind w:firstLine="709"/>
        <w:jc w:val="both"/>
        <w:rPr>
          <w:rFonts w:ascii="Times New Roman" w:eastAsia="Times New Roman" w:hAnsi="Times New Roman" w:cs="Times New Roman"/>
          <w:sz w:val="28"/>
          <w:szCs w:val="28"/>
        </w:rPr>
      </w:pPr>
      <w:r w:rsidRPr="00467DF5">
        <w:rPr>
          <w:rFonts w:ascii="Times New Roman" w:eastAsia="Times New Roman" w:hAnsi="Times New Roman" w:cs="Times New Roman"/>
          <w:sz w:val="28"/>
          <w:szCs w:val="28"/>
        </w:rPr>
        <w:t>Правове регулювання діяльності Уповноваженого Верховної Ради України з прав людини ще не закінчено остаточно, оскільки залишаються відкритими до розгляду ряд проблемних питань: розширення функціонального поля діяльності уповноваженого, зокрема у цивільному й кримінальному процесі; посилення його ролі у системі органів державної влади; визначення компетенції та конституційно-правового статусу представників Уповноваженого Верховної Ради України з прав людини.</w:t>
      </w:r>
    </w:p>
    <w:p w:rsidR="00CB2B57" w:rsidRPr="00467DF5" w:rsidRDefault="00CB2B57" w:rsidP="001D23A8">
      <w:pPr>
        <w:pStyle w:val="normal"/>
        <w:spacing w:after="0" w:line="360" w:lineRule="auto"/>
        <w:ind w:firstLine="709"/>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467DF5" w:rsidRDefault="00CB2B57" w:rsidP="002665DE">
      <w:pPr>
        <w:pStyle w:val="normal"/>
        <w:spacing w:after="0" w:line="360" w:lineRule="auto"/>
        <w:ind w:firstLine="567"/>
        <w:jc w:val="both"/>
        <w:rPr>
          <w:rFonts w:ascii="Times New Roman" w:eastAsia="Times New Roman" w:hAnsi="Times New Roman" w:cs="Times New Roman"/>
          <w:sz w:val="28"/>
          <w:szCs w:val="28"/>
        </w:rPr>
      </w:pPr>
    </w:p>
    <w:p w:rsidR="00CB2B57" w:rsidRPr="001D23A8" w:rsidRDefault="00CB2B57" w:rsidP="001D23A8">
      <w:pPr>
        <w:pStyle w:val="normal"/>
        <w:spacing w:after="0" w:line="360" w:lineRule="auto"/>
        <w:jc w:val="both"/>
        <w:rPr>
          <w:rFonts w:ascii="Times New Roman" w:eastAsia="Times New Roman" w:hAnsi="Times New Roman" w:cs="Times New Roman"/>
          <w:sz w:val="28"/>
          <w:szCs w:val="28"/>
          <w:lang w:val="uk-UA"/>
        </w:rPr>
      </w:pPr>
    </w:p>
    <w:p w:rsidR="00CB2B57" w:rsidRDefault="00467DF5" w:rsidP="001D23A8">
      <w:pPr>
        <w:pStyle w:val="normal"/>
        <w:spacing w:after="0" w:line="360" w:lineRule="auto"/>
        <w:ind w:firstLine="567"/>
        <w:jc w:val="center"/>
        <w:rPr>
          <w:rFonts w:ascii="Times New Roman" w:eastAsia="Times New Roman" w:hAnsi="Times New Roman" w:cs="Times New Roman"/>
          <w:b/>
          <w:sz w:val="28"/>
          <w:szCs w:val="28"/>
          <w:lang w:val="uk-UA"/>
        </w:rPr>
      </w:pPr>
      <w:r w:rsidRPr="001D23A8">
        <w:rPr>
          <w:rFonts w:ascii="Times New Roman" w:eastAsia="Times New Roman" w:hAnsi="Times New Roman" w:cs="Times New Roman"/>
          <w:b/>
          <w:sz w:val="28"/>
          <w:szCs w:val="28"/>
        </w:rPr>
        <w:lastRenderedPageBreak/>
        <w:t>СПИСОК ВИКОРИСТАНИХ ДЖЕРЕЛ</w:t>
      </w:r>
    </w:p>
    <w:p w:rsidR="001D23A8" w:rsidRDefault="001D23A8" w:rsidP="001D23A8">
      <w:pPr>
        <w:pStyle w:val="normal"/>
        <w:spacing w:after="0" w:line="360" w:lineRule="auto"/>
        <w:ind w:firstLine="567"/>
        <w:jc w:val="center"/>
        <w:rPr>
          <w:rFonts w:ascii="Times New Roman" w:eastAsia="Times New Roman" w:hAnsi="Times New Roman" w:cs="Times New Roman"/>
          <w:b/>
          <w:sz w:val="28"/>
          <w:szCs w:val="28"/>
          <w:lang w:val="uk-UA"/>
        </w:rPr>
      </w:pPr>
    </w:p>
    <w:p w:rsidR="001D23A8" w:rsidRPr="001D23A8" w:rsidRDefault="001D23A8" w:rsidP="001D23A8">
      <w:pPr>
        <w:pStyle w:val="normal"/>
        <w:spacing w:after="0" w:line="360" w:lineRule="auto"/>
        <w:ind w:firstLine="567"/>
        <w:jc w:val="center"/>
        <w:rPr>
          <w:rFonts w:ascii="Times New Roman" w:eastAsia="Times New Roman" w:hAnsi="Times New Roman" w:cs="Times New Roman"/>
          <w:b/>
          <w:sz w:val="28"/>
          <w:szCs w:val="28"/>
          <w:lang w:val="uk-UA"/>
        </w:rPr>
      </w:pP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Абакуменко О.В. Реалізація концепції інвестиційного омбудсмена у фінансовому секторі України. Економіка та держава. 2014. № 5. С. 25–29</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Антонович Μ. Μ. Еволюція поняття прав людини та проблема їх класифікації / М. М. Антонович // Наукові записки НаУКМА. Політичні науки. – К. : КМ Академія, 2005. – т. 45. – 82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Банах C. В. Деякі особливості функцій омбудсманів у справах неповнолітніх / C. В. Банах // [Електронний ресурс] // Порівняльноаналітичне право. – 2014. – № 3. – С. 48–50. – Режим доступу: </w:t>
      </w:r>
      <w:hyperlink r:id="rId25">
        <w:r w:rsidRPr="001D23A8">
          <w:rPr>
            <w:rFonts w:ascii="Times New Roman" w:eastAsia="Times New Roman" w:hAnsi="Times New Roman" w:cs="Times New Roman"/>
            <w:color w:val="000000"/>
            <w:sz w:val="28"/>
            <w:szCs w:val="28"/>
            <w:u w:val="single"/>
          </w:rPr>
          <w:t>http://pap.in.ua/3_2014/14.pdf</w:t>
        </w:r>
      </w:hyperlink>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Банах C. В. Контрольно-наглядові функції омбудсмана в країнах сталої демократії / C. В. Банах // Науковий вісник Херсонського державного університету. Сер.: Юридичні науки. – 2014. – Вип. 3. – Т. 1. – C. 102–106. </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Банах C. В. Генеза функцій інституту омбудсмана у зарубіжних країнах / C. В. Банах // [Електронний ресурс] // Електронне наукове видання «Юридичний науковий електронний журнал». – 2014. – № 4. – С. 50–53. – Режим доступу: </w:t>
      </w:r>
      <w:hyperlink r:id="rId26">
        <w:r w:rsidRPr="001D23A8">
          <w:rPr>
            <w:rFonts w:ascii="Times New Roman" w:eastAsia="Times New Roman" w:hAnsi="Times New Roman" w:cs="Times New Roman"/>
            <w:color w:val="000000"/>
            <w:sz w:val="28"/>
            <w:szCs w:val="28"/>
            <w:u w:val="single"/>
          </w:rPr>
          <w:t>http://lsej.org.ua/4_2014/12.pdf</w:t>
        </w:r>
      </w:hyperlink>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Батанов О. В. Функції територіальних громад як суб‘єктів місцевого самоврядування в Україні : дис. на здобуття наук. ступеня канд. юрид. наук : спец. 12.00.02 «Конституційне право» / О. В. Батанов ; Інститут держави і права ім. В. М. Корецького НАН України. – К., 2000. – 257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Білозьоров Є. В. Правові гарантії захисту прав і свобод людини в Україні: реалії та проблеми / Є. В. Білозьоров – Адвокат, 2009. – №8(107). – С.26</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Бенджамін Бакленд, Вільям Макдермотт, Інститути Омбудсмена у справах збройних сил: Практичний посібник</w:t>
      </w:r>
      <w:r w:rsidRPr="001D23A8">
        <w:rPr>
          <w:rFonts w:ascii="Times New Roman" w:eastAsia="Times New Roman" w:hAnsi="Times New Roman" w:cs="Times New Roman"/>
          <w:i/>
          <w:color w:val="000000"/>
          <w:sz w:val="28"/>
          <w:szCs w:val="28"/>
        </w:rPr>
        <w:t>,</w:t>
      </w:r>
      <w:r w:rsidRPr="001D23A8">
        <w:rPr>
          <w:rFonts w:ascii="Times New Roman" w:eastAsia="Times New Roman" w:hAnsi="Times New Roman" w:cs="Times New Roman"/>
          <w:color w:val="000000"/>
          <w:sz w:val="28"/>
          <w:szCs w:val="28"/>
        </w:rPr>
        <w:t> (DCAF 2012)</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Голосніченко Д. Теоретичні засади визначення повноважень омбудсмена // Юридична Україна — 2008. — №8. — С. 12.</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lastRenderedPageBreak/>
        <w:t>Голяк Л. В. Інститут спеціалізованого омбудсмана: світовий досвід організації та діяльності: монографія / Голяк Л. В. – Львів: Видавництво «ЗУКЦ», 2011. – 304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Голяк Л. Несудові форми захисту прав людини (за участі інституту омбудсмена) в Україні та Польщі: порівняльний аналіз // Часопис Київського університету права. — К.: Навч.метод. каб. вищ. освіти М-ва освіти України, 2008. — С. 75.</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Довбиш В. Шляхи вдосконалення політико-правового статусу вітчизняного омбудсмена: застосування Західноєвропейського досвіду. — Режим доступу до статті: www.uravlast.ru/arts/2007/?article_id=8048 12 Біла книга урядування Європейського Союзу / Пер. з франц. — К.: Логос, 2006. — С. 52.</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Закоморна К. О. Інститут омбудсмана як засіб забезпечення прав і свобод людини та громадянина (порівняльно-правовий аналіз): автореф. дис. на здобуття наук. ступеня канд. юрид. наук: спец. 12.00.02 – «Конституційне право» / К. О. Закоморна; Університет внутрішніх справ МВС України – Харків. – 1999. – 19 c.</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Закон Грузии «О народном Защитнике» от 16 мая 1996 г. /сайт Информационно-образовательный ресурс программы «Международное право для защиты общественных интересов» [Электронный ресурс] – режим доступа: </w:t>
      </w:r>
      <w:hyperlink r:id="rId27">
        <w:r w:rsidRPr="001D23A8">
          <w:rPr>
            <w:rFonts w:ascii="Times New Roman" w:eastAsia="Times New Roman" w:hAnsi="Times New Roman" w:cs="Times New Roman"/>
            <w:color w:val="000000"/>
            <w:sz w:val="28"/>
            <w:szCs w:val="28"/>
            <w:u w:val="single"/>
          </w:rPr>
          <w:t>http://ilia.humanrightshouse.org/mod/resource/view.php?id=876</w:t>
        </w:r>
      </w:hyperlink>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Закон Республики Молдова «О народном адвокате (омбудсмане)» от 3 апреля 2014 г. / ―Monitorul Oficial al Republicii Moldova‖, Nr. 110-114 (4749-4753). – С.15</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Закон України «Про Уповноваженого Верховної Ради з прав людини» від 23.12.1997р. № 77697-ВР // Відомості Верховної Ради, 1998р. – № 20. – Ст.99</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Захист прав людини в Україні на сучасному етапі: проблеми і перспективи‖ /„Круглий стіл‖, організований Уповноваженим Верховної Ради України з прав людини 12 квітня 2001 р. //Архів „круглого столу‖ [Електронний ресурс] – режим достуту: </w:t>
      </w:r>
      <w:hyperlink r:id="rId28">
        <w:r w:rsidRPr="001D23A8">
          <w:rPr>
            <w:rFonts w:ascii="Times New Roman" w:eastAsia="Times New Roman" w:hAnsi="Times New Roman" w:cs="Times New Roman"/>
            <w:color w:val="000000"/>
            <w:sz w:val="28"/>
            <w:szCs w:val="28"/>
            <w:u w:val="single"/>
          </w:rPr>
          <w:t>www.ua-pravda.com</w:t>
        </w:r>
      </w:hyperlink>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lastRenderedPageBreak/>
        <w:t>Збірник матеріалів Міжнародної конференції "Досвід інституту Уповноваженого з прав дитини: перспективи для України" (11-12 жовтня 2006 р., м. Київ) / ВГО «Жіночий консорціум України‖, МО „Дитячий культурно-просвітницький центр‖, Фундація «Захист прав дитини» за інформаційної підтримки ІАЦ "Громадський простір" // Соціальний педагог (Шкільний світ). – К.: Вид. дім „Шкільний світ‖, 2007. – 230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Ільницька У.В. Політико-правовий статус омбудсмена в системі інституційно-організаційних гарантій реалізації прав і свобод особи в демократичних державах. Науковий вісник ЛНУВМБТ імені С.З. Ґжицького. 2011. № 2 (48). Т. 13. Ч. 3. С. 201–209.</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highlight w:val="white"/>
        </w:rPr>
        <w:t>Кавецька Н. Інститут омбудсмена: міжнародний досвід та українські реалії [Електронний ресурс]. – Режим доступу: http://www.academia.edu/4509908/_</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Карпачова Н. І. Людське життя – найвища цінність [Виступ під час представлення першої щорічної доповіді Уповноваженого з прав людини у Верховній Раді України] / Н. І. Карпачова // Людина і політика. – 2000. – № 9-10. – С. 26-34.</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Карпачова Н. Стан дотримання Україною міжнародних стандартів у галузі прав і свобод людини // Голос України. — 2009. — №23. — С. 10. 5  — С. 71–72.</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Карпачова Н. Стан дотримання Україною міжнародних стандартів у галузі прав і свобод людини. — С. 71–72.</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Кириченко С.О. Співвідношення соціальної правової держави і грома$ дянського суспільства в умовах сучасної України. — Автореферат ... дис. канд. юрид. наук. Ін$т філос. ім. Г.С.Сковороди НАН України. — К., 2005. — С. 6</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Ківалов С.В., Залюбовська І.К. Парламентський контроль за діяльністю органів виконавчої влади в Україні: історія, теорія, перспективи : монографія. Одеса : Юридична література, 2004. 150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Ковалко Н. М. Щодо правового статусу Уповноваженого Президента України з прав дитини /Н. М. Ковалко // Часопис Київського університету права. – 2013/2. – С.94-95</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lastRenderedPageBreak/>
        <w:t>Конституція України від 28 червня 1996 р. // Відомості Верховної Ради України. – 1996. – №30</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Концепция омбудсмана [Электронный ресурс] / Сайт: Информационный буклет Международного института омбудсмана. – Режим доступа: </w:t>
      </w:r>
      <w:hyperlink r:id="rId29">
        <w:r w:rsidRPr="001D23A8">
          <w:rPr>
            <w:rFonts w:ascii="Times New Roman" w:eastAsia="Times New Roman" w:hAnsi="Times New Roman" w:cs="Times New Roman"/>
            <w:color w:val="000000"/>
            <w:sz w:val="28"/>
            <w:szCs w:val="28"/>
            <w:u w:val="single"/>
          </w:rPr>
          <w:t>http://www.law.ualberta.ca/centres/ioi/brochure.htm</w:t>
        </w:r>
      </w:hyperlink>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highlight w:val="white"/>
        </w:rPr>
        <w:t>Косілова О. Інститут омбудсмена в механізмі правового захисту прав і свобод особи – світовий досвід та Україна [Електронний ресурс]. – Режим доступу: http://www.legalactivity.com.ua/</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Куліш А. Інститут омбудсмена як елемент правоохоронної системи України // Підприємництво, господарство і право. — 2006. — №2. — С. 71–72.</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highlight w:val="white"/>
        </w:rPr>
        <w:t>Куліш А.М. Світові моделі діяльності омбудсмена [Електронний ресурс]. – Режим доступу: http://ru.essuir.sumdu.edu.ua/</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Марцеляк О. В. Конституційно-правовий статус інституту омбудсмана: світовий досвід та Українська модель: автореф. дис. на здобуття наук. ступеня док-ра юрид. наук: спец.: 12.00.02 – «Конституційне право; муніципальне право» / О. В. Марцеляк; Одеська національна юридична академія – Одеса. – 2004.- 38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highlight w:val="white"/>
        </w:rPr>
        <w:t>Марцеляк О. Статус і функціонування регіональних представників омбудсменів: світовий досвід / О. Марцеляк // Право України, 2004, №1. – С.149-154.</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Марцеляк О.В. Інститут омбудсмана: теорія і практика / Марцеляк О.В. – Харків: ВидвоНац. ун-ту внутр. справ, 2004. – 450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Марцеляк О.В. Міжнародний досвід функціонування деяких спеціалізованих омбудсманів / О.В. Марцеляк // Право України. – 2003. – ғ 4. – С. 123 – 127.</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Наулік Н. Служба омбудсмена в Україні та Польщі// Вісник прокуратури. — 2006. — №8. — С. 11–14.</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highlight w:val="white"/>
        </w:rPr>
        <w:t>Нєдов І. М. Місце інституту місцевого омбудсмана серед інших інститутів омбудсмана [Електронний ресурс]. – Режим доступу: http://web.znu.edu.ua/herald/issues/2010/Ur-2-2010/049-54.pdf</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lastRenderedPageBreak/>
        <w:t>Опацький Р. М. Проблеми розвитку інституту Уповноваженого Президента України з прав дитини/ Р. М. Опацький // Вісник Запорізького національного університету. – 2012. – № 2. – С. 62–65. ;</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Політологічний енциклопедичний словник: Навч. посібник для сту$ дентів вищ. навч. закладів. — К.: Ґенеза, 1997. — С. 231.</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Рябовол Л.Т. Уповноважений з прав людини як складно-структурований інститут. Сучасна юриспруденція Європейського Союзу: взаємодія права, нормотворчості та практики : матеріали Міжнародної науково-практичної конференції, 17 квіт. 2018 р. Люблін, 2018. С. 115–117. </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highlight w:val="white"/>
        </w:rPr>
        <w:t>Сіра І.Б. Становлення інституту Уповноваженого з прав людини [Електронний ресурс]. – Режим доступу: http://academy.gov.ua/ej/ej16/txts/12SIBPDU.pdf</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Скакун О. Ф. Теорія держави і права: Підручник для студ. вищ. навч. закладів / О. Ф. Скакун – Х. : Консум, 2005. – 2-ге вид. – 656с.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Теорія держави і права. Академічний курс: Підручник / за ред. О. В. Зайчука, Н. М. Оніщенко — К. : Юрінком Інтер, 2006. — 688с.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Тодика Ю.Н., Марцеляк О.В. Інститут омбудсмена: світові моделі і досвід. Вісник Академії правових наук України. 2008. № 2 (13). С. 57–66.</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Указ Президента України №811/2011 «Питання Уповноваженого Президента України з прав дитини» [Електронний ресурс] – режим доступу: http://zakon2.rada.gov.ua/laws/show/811/2011 </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Уполномоченные по правам человека (омбудсманы) стран Европы и СНГ // Сборник нормативных правовых актов – М.: ИД «Юриспруденция», 2003. – 203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Хальота А. Щодо захисту конституційних прав шляхом звернення до Уповноваженого Верховної Ради України з прав людини / А. Хальота // Право України. – 2000. – ғ 3. –С. 31-33.</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Харитонов О. І., Харитонова Є. О. Порівняльне право Європи: основи порівняльного правознавства. Європейські традиції / О. І. Харитонов, Є. О. Харитонова – Х. :‖Одісей‖. – 2002 – 592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lastRenderedPageBreak/>
        <w:t>Чабан Н. А. Реалізація правоохоронної і правозахисної функції судової влади щодо забезпечення прав і свобод людини і громадянина / Н. А. Чабан // Науковий вісник НАВС, 2013. – №3. – С.165</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Шумак І. О. Громадянські права і свободи людини за Конституцією України : автореф. дисс. на здобуття наук. ступеня канд. юрид. наук : спец. 12.00.02 – «Конституційне право» / І. О. Шумак ; Київський національний ун-т ім. Тараса Шевченка. – К., 2000. – 16 с.</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 xml:space="preserve">Шляхтун П. П. Парламентаризм: Словник довідник. — К.: Парламентське вид-во, 2003. — С.  </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Щорічна доповідь Уповноваженого Верховної Ради України з прав людини про стан додержання та захисту прав і свобод людини і громадянина в України. – K.: Секретаріат Уповноваженого Верховної Ради України з прав людини, 2015. – 552 c.</w:t>
      </w:r>
    </w:p>
    <w:p w:rsidR="00CB2B57" w:rsidRPr="001D23A8" w:rsidRDefault="00467DF5" w:rsidP="001D23A8">
      <w:pPr>
        <w:pStyle w:val="normal"/>
        <w:numPr>
          <w:ilvl w:val="0"/>
          <w:numId w:val="1"/>
        </w:numPr>
        <w:pBdr>
          <w:top w:val="nil"/>
          <w:left w:val="nil"/>
          <w:bottom w:val="nil"/>
          <w:right w:val="nil"/>
          <w:between w:val="nil"/>
        </w:pBdr>
        <w:spacing w:after="0" w:line="360" w:lineRule="auto"/>
        <w:ind w:left="0"/>
        <w:jc w:val="both"/>
        <w:rPr>
          <w:rFonts w:ascii="Times New Roman" w:eastAsia="Times New Roman" w:hAnsi="Times New Roman" w:cs="Times New Roman"/>
          <w:color w:val="000000"/>
          <w:sz w:val="28"/>
          <w:szCs w:val="28"/>
        </w:rPr>
      </w:pPr>
      <w:r w:rsidRPr="001D23A8">
        <w:rPr>
          <w:rFonts w:ascii="Times New Roman" w:eastAsia="Times New Roman" w:hAnsi="Times New Roman" w:cs="Times New Roman"/>
          <w:color w:val="000000"/>
          <w:sz w:val="28"/>
          <w:szCs w:val="28"/>
        </w:rPr>
        <w:t>Щорічна доповідь Уповноваженого Верховної Ради України з прав людини про стан додержання та захисту прав і свобод людини і громадянина в України. – K.: Секретаріат Уповноваженого Верховної Ради України з прав людини, 2020. – 486 c.</w:t>
      </w:r>
    </w:p>
    <w:p w:rsidR="00CB2B57" w:rsidRPr="001D23A8" w:rsidRDefault="00CB2B57" w:rsidP="001D23A8">
      <w:pPr>
        <w:pStyle w:val="normal"/>
        <w:spacing w:after="0" w:line="360" w:lineRule="auto"/>
        <w:ind w:firstLine="567"/>
        <w:jc w:val="both"/>
        <w:rPr>
          <w:rFonts w:ascii="Times New Roman" w:eastAsia="Times New Roman" w:hAnsi="Times New Roman" w:cs="Times New Roman"/>
          <w:sz w:val="28"/>
          <w:szCs w:val="28"/>
        </w:rPr>
      </w:pPr>
    </w:p>
    <w:sectPr w:rsidR="00CB2B57" w:rsidRPr="001D23A8" w:rsidSect="002665DE">
      <w:headerReference w:type="default" r:id="rId30"/>
      <w:pgSz w:w="11906" w:h="16838"/>
      <w:pgMar w:top="1134" w:right="851" w:bottom="1134" w:left="1418" w:header="709" w:footer="709"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51AF" w:rsidRDefault="00D451AF" w:rsidP="00CB2B57">
      <w:pPr>
        <w:spacing w:after="0" w:line="240" w:lineRule="auto"/>
      </w:pPr>
      <w:r>
        <w:separator/>
      </w:r>
    </w:p>
  </w:endnote>
  <w:endnote w:type="continuationSeparator" w:id="1">
    <w:p w:rsidR="00D451AF" w:rsidRDefault="00D451AF" w:rsidP="00CB2B5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51AF" w:rsidRDefault="00D451AF" w:rsidP="00CB2B57">
      <w:pPr>
        <w:spacing w:after="0" w:line="240" w:lineRule="auto"/>
      </w:pPr>
      <w:r>
        <w:separator/>
      </w:r>
    </w:p>
  </w:footnote>
  <w:footnote w:type="continuationSeparator" w:id="1">
    <w:p w:rsidR="00D451AF" w:rsidRDefault="00D451AF" w:rsidP="00CB2B57">
      <w:pPr>
        <w:spacing w:after="0" w:line="240" w:lineRule="auto"/>
      </w:pPr>
      <w:r>
        <w:continuationSeparator/>
      </w:r>
    </w:p>
  </w:footnote>
  <w:footnote w:id="2">
    <w:p w:rsidR="00467DF5" w:rsidRPr="002C50AE" w:rsidRDefault="00467DF5" w:rsidP="002C50AE">
      <w:pPr>
        <w:pStyle w:val="normal"/>
        <w:pBdr>
          <w:top w:val="nil"/>
          <w:left w:val="nil"/>
          <w:bottom w:val="nil"/>
          <w:right w:val="nil"/>
          <w:between w:val="nil"/>
        </w:pBdr>
        <w:spacing w:after="0" w:line="240" w:lineRule="auto"/>
        <w:rPr>
          <w:rFonts w:ascii="Times New Roman" w:hAnsi="Times New Roman" w:cs="Times New Roman"/>
          <w:sz w:val="20"/>
          <w:szCs w:val="20"/>
        </w:rPr>
      </w:pPr>
      <w:r w:rsidRPr="002C50AE">
        <w:rPr>
          <w:rFonts w:ascii="Times New Roman" w:hAnsi="Times New Roman" w:cs="Times New Roman"/>
          <w:sz w:val="20"/>
          <w:szCs w:val="20"/>
          <w:vertAlign w:val="superscript"/>
        </w:rPr>
        <w:footnoteRef/>
      </w:r>
      <w:r w:rsidRPr="002C50AE">
        <w:rPr>
          <w:rFonts w:ascii="Times New Roman" w:hAnsi="Times New Roman" w:cs="Times New Roman"/>
          <w:color w:val="000000"/>
          <w:sz w:val="20"/>
          <w:szCs w:val="20"/>
        </w:rPr>
        <w:t xml:space="preserve"> Теорія держави і права. Академічний курс: Підручник / за ред. О. В. Зайчука, Н. М. Оніщенко — К. : Юрінком Інтер, 2006. — 688с.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3">
    <w:p w:rsidR="00467DF5" w:rsidRPr="002C50AE" w:rsidRDefault="00467DF5" w:rsidP="002C50AE">
      <w:pPr>
        <w:pStyle w:val="normal"/>
        <w:pBdr>
          <w:top w:val="nil"/>
          <w:left w:val="nil"/>
          <w:bottom w:val="nil"/>
          <w:right w:val="nil"/>
          <w:between w:val="nil"/>
        </w:pBdr>
        <w:spacing w:after="0" w:line="240" w:lineRule="auto"/>
        <w:jc w:val="both"/>
        <w:rPr>
          <w:rFonts w:ascii="Times New Roman" w:hAnsi="Times New Roman" w:cs="Times New Roman"/>
          <w:sz w:val="20"/>
          <w:szCs w:val="20"/>
          <w:lang w:val="uk-UA"/>
        </w:rPr>
      </w:pPr>
      <w:r w:rsidRPr="002C50AE">
        <w:rPr>
          <w:rFonts w:ascii="Times New Roman" w:hAnsi="Times New Roman" w:cs="Times New Roman"/>
          <w:sz w:val="20"/>
          <w:szCs w:val="20"/>
          <w:vertAlign w:val="superscript"/>
        </w:rPr>
        <w:footnoteRef/>
      </w:r>
      <w:r w:rsidRPr="002C50AE">
        <w:rPr>
          <w:rFonts w:ascii="Times New Roman" w:hAnsi="Times New Roman" w:cs="Times New Roman"/>
          <w:color w:val="000000"/>
          <w:sz w:val="20"/>
          <w:szCs w:val="20"/>
        </w:rPr>
        <w:t xml:space="preserve"> Куліш А. Інститут омбудсмена як елемент правоохоронної системи України // Підприємництво, господарство і право. — 2006. — №2. — С. 71–72.</w:t>
      </w:r>
    </w:p>
  </w:footnote>
  <w:footnote w:id="4">
    <w:p w:rsidR="00467DF5" w:rsidRPr="002C50AE" w:rsidRDefault="00467DF5" w:rsidP="002C50AE">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2C50AE">
        <w:rPr>
          <w:rFonts w:ascii="Times New Roman" w:hAnsi="Times New Roman" w:cs="Times New Roman"/>
          <w:sz w:val="20"/>
          <w:szCs w:val="20"/>
          <w:vertAlign w:val="superscript"/>
        </w:rPr>
        <w:footnoteRef/>
      </w:r>
      <w:r w:rsidRPr="002C50AE">
        <w:rPr>
          <w:rFonts w:ascii="Times New Roman" w:hAnsi="Times New Roman" w:cs="Times New Roman"/>
          <w:color w:val="000000"/>
          <w:sz w:val="20"/>
          <w:szCs w:val="20"/>
        </w:rPr>
        <w:t xml:space="preserve"> Білозьоров Є. В. Правові гарантії захисту прав і свобод людини в Україні: реалії та проблеми / Є. В. Білозьоров – Адвокат, 2009. – №8(107). – С.26</w:t>
      </w:r>
    </w:p>
  </w:footnote>
  <w:footnote w:id="5">
    <w:p w:rsidR="00467DF5" w:rsidRPr="002C50AE" w:rsidRDefault="00467DF5" w:rsidP="002C50AE">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2C50AE">
        <w:rPr>
          <w:rFonts w:ascii="Times New Roman" w:hAnsi="Times New Roman" w:cs="Times New Roman"/>
          <w:sz w:val="20"/>
          <w:szCs w:val="20"/>
          <w:vertAlign w:val="superscript"/>
        </w:rPr>
        <w:footnoteRef/>
      </w:r>
      <w:r w:rsidRPr="002C50AE">
        <w:rPr>
          <w:rFonts w:ascii="Times New Roman" w:hAnsi="Times New Roman" w:cs="Times New Roman"/>
          <w:color w:val="000000"/>
          <w:sz w:val="20"/>
          <w:szCs w:val="20"/>
        </w:rPr>
        <w:t xml:space="preserve"> Ільницька У.В. Політико-правовий статус омбудсмена в системі інституційно-організаційних гарантій реалізації прав і свобод особи в демократичних державах. Науковий вісник ЛНУВМБТ імені С.З. Ґжицького. 2011. № 2 (48). Т. 13. Ч. 3. С. 201–209.</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6">
    <w:p w:rsidR="00467DF5" w:rsidRPr="002C50AE" w:rsidRDefault="00467DF5" w:rsidP="002C50AE">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2C50AE">
        <w:rPr>
          <w:rFonts w:ascii="Times New Roman" w:hAnsi="Times New Roman" w:cs="Times New Roman"/>
          <w:sz w:val="20"/>
          <w:szCs w:val="20"/>
          <w:vertAlign w:val="superscript"/>
        </w:rPr>
        <w:footnoteRef/>
      </w:r>
      <w:r w:rsidRPr="002C50AE">
        <w:rPr>
          <w:rFonts w:ascii="Times New Roman" w:hAnsi="Times New Roman" w:cs="Times New Roman"/>
          <w:color w:val="000000"/>
          <w:sz w:val="20"/>
          <w:szCs w:val="20"/>
        </w:rPr>
        <w:t xml:space="preserve"> Куліш А.М. Світові моделі діяльності омбудсмена [Електронний ресурс]. – Режим доступу: http://ru.essuir.sumdu.edu.ua/</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7">
    <w:p w:rsidR="00467DF5" w:rsidRPr="002C50AE" w:rsidRDefault="00467DF5" w:rsidP="002C50AE">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2C50AE">
        <w:rPr>
          <w:rFonts w:ascii="Times New Roman" w:hAnsi="Times New Roman" w:cs="Times New Roman"/>
          <w:sz w:val="20"/>
          <w:szCs w:val="20"/>
          <w:vertAlign w:val="superscript"/>
        </w:rPr>
        <w:footnoteRef/>
      </w:r>
      <w:r w:rsidRPr="002C50AE">
        <w:rPr>
          <w:rFonts w:ascii="Times New Roman" w:hAnsi="Times New Roman" w:cs="Times New Roman"/>
          <w:color w:val="000000"/>
          <w:sz w:val="20"/>
          <w:szCs w:val="20"/>
        </w:rPr>
        <w:t xml:space="preserve"> Голяк Л. В. Інститут спеціалізованого омбудсмана: світовий досвід організації та діяльності: монографія / Голяк Л. В. – Львів: Видавництво «ЗУКЦ», 2011. – 304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8">
    <w:p w:rsidR="00467DF5" w:rsidRPr="002C50AE" w:rsidRDefault="00467DF5" w:rsidP="002C50AE">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2C50AE">
        <w:rPr>
          <w:rFonts w:ascii="Times New Roman" w:hAnsi="Times New Roman" w:cs="Times New Roman"/>
          <w:sz w:val="20"/>
          <w:szCs w:val="20"/>
          <w:vertAlign w:val="superscript"/>
        </w:rPr>
        <w:footnoteRef/>
      </w:r>
      <w:r w:rsidRPr="002C50AE">
        <w:rPr>
          <w:rFonts w:ascii="Times New Roman" w:hAnsi="Times New Roman" w:cs="Times New Roman"/>
          <w:color w:val="000000"/>
          <w:sz w:val="20"/>
          <w:szCs w:val="20"/>
        </w:rPr>
        <w:t xml:space="preserve"> Куліш А.М. Світові моделі діяльності омбудсмена [Електронний ресурс]. – Режим доступу: http://ru.essuir.sumdu.edu.ua/</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9">
    <w:p w:rsidR="00467DF5" w:rsidRPr="007F6C82" w:rsidRDefault="00467DF5">
      <w:pPr>
        <w:pStyle w:val="normal"/>
        <w:pBdr>
          <w:top w:val="nil"/>
          <w:left w:val="nil"/>
          <w:bottom w:val="nil"/>
          <w:right w:val="nil"/>
          <w:between w:val="nil"/>
        </w:pBdr>
        <w:spacing w:after="0" w:line="240" w:lineRule="auto"/>
      </w:pPr>
      <w:r>
        <w:rPr>
          <w:vertAlign w:val="superscript"/>
        </w:rPr>
        <w:footnoteRef/>
      </w:r>
      <w:r>
        <w:rPr>
          <w:color w:val="000000"/>
          <w:sz w:val="20"/>
          <w:szCs w:val="20"/>
        </w:rPr>
        <w:t xml:space="preserve"> Закон України «Про Уповноваженого Верховної Ради з прав людини» від 23.12.1997р. № 77697-ВР // Відомості Верховної Ради, 1998р. – № 20. – Ст.99</w:t>
      </w:r>
    </w:p>
  </w:footnote>
  <w:footnote w:id="10">
    <w:p w:rsidR="00467DF5" w:rsidRDefault="00467DF5" w:rsidP="007F6C82">
      <w:pPr>
        <w:pStyle w:val="normal"/>
        <w:pBdr>
          <w:top w:val="nil"/>
          <w:left w:val="nil"/>
          <w:bottom w:val="nil"/>
          <w:right w:val="nil"/>
          <w:between w:val="nil"/>
        </w:pBdr>
        <w:spacing w:after="0" w:line="240" w:lineRule="auto"/>
      </w:pPr>
      <w:r>
        <w:rPr>
          <w:vertAlign w:val="superscript"/>
        </w:rPr>
        <w:footnoteRef/>
      </w:r>
      <w:r>
        <w:rPr>
          <w:color w:val="000000"/>
          <w:sz w:val="20"/>
          <w:szCs w:val="20"/>
        </w:rPr>
        <w:t xml:space="preserve"> Голосніченко Д. Теоретичні засади визначення повноважень омбудсмена // Юридична Україна — 2008. — №8. — С. 12.</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11">
    <w:p w:rsidR="00467DF5" w:rsidRPr="007F6C82" w:rsidRDefault="00467DF5" w:rsidP="007F6C82">
      <w:pPr>
        <w:pStyle w:val="normal"/>
        <w:pBdr>
          <w:top w:val="nil"/>
          <w:left w:val="nil"/>
          <w:bottom w:val="nil"/>
          <w:right w:val="nil"/>
          <w:between w:val="nil"/>
        </w:pBdr>
        <w:spacing w:after="0" w:line="240" w:lineRule="auto"/>
        <w:jc w:val="both"/>
        <w:rPr>
          <w:rFonts w:ascii="Times New Roman" w:hAnsi="Times New Roman" w:cs="Times New Roman"/>
          <w:sz w:val="20"/>
          <w:szCs w:val="20"/>
          <w:lang w:val="uk-UA"/>
        </w:rPr>
      </w:pPr>
      <w:r w:rsidRPr="007F6C82">
        <w:rPr>
          <w:rFonts w:ascii="Times New Roman" w:hAnsi="Times New Roman" w:cs="Times New Roman"/>
          <w:sz w:val="20"/>
          <w:szCs w:val="20"/>
          <w:vertAlign w:val="superscript"/>
        </w:rPr>
        <w:footnoteRef/>
      </w:r>
      <w:r w:rsidRPr="007F6C82">
        <w:rPr>
          <w:rFonts w:ascii="Times New Roman" w:hAnsi="Times New Roman" w:cs="Times New Roman"/>
          <w:color w:val="000000"/>
          <w:sz w:val="20"/>
          <w:szCs w:val="20"/>
        </w:rPr>
        <w:t xml:space="preserve"> Закон України «Про Уповноваженого Верховної Ради з прав людини» від 23.12.1997р. № 77697-ВР // Відомості Верховної Ради, 1998р. – № 20. – Ст.99</w:t>
      </w:r>
    </w:p>
  </w:footnote>
  <w:footnote w:id="12">
    <w:p w:rsidR="00467DF5" w:rsidRPr="007F6C82" w:rsidRDefault="00467DF5" w:rsidP="007F6C82">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7F6C82">
        <w:rPr>
          <w:rFonts w:ascii="Times New Roman" w:hAnsi="Times New Roman" w:cs="Times New Roman"/>
          <w:sz w:val="20"/>
          <w:szCs w:val="20"/>
          <w:vertAlign w:val="superscript"/>
        </w:rPr>
        <w:footnoteRef/>
      </w:r>
      <w:r w:rsidRPr="007F6C82">
        <w:rPr>
          <w:rFonts w:ascii="Times New Roman" w:hAnsi="Times New Roman" w:cs="Times New Roman"/>
          <w:color w:val="000000"/>
          <w:sz w:val="20"/>
          <w:szCs w:val="20"/>
        </w:rPr>
        <w:t xml:space="preserve"> Ільницька У.В. Політико-правовий статус омбудсмена в системі інституційно-організаційних гарантій реалізації прав і свобод особи в демократичних державах. Науковий вісник ЛНУВМБТ імені С.З. Ґжицького. 2011. № 2 (48). Т. 13. Ч. 3. С. 201–209.</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13">
    <w:p w:rsidR="00467DF5" w:rsidRPr="007F6C82" w:rsidRDefault="00467DF5" w:rsidP="007F6C82">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7F6C82">
        <w:rPr>
          <w:rFonts w:ascii="Times New Roman" w:hAnsi="Times New Roman" w:cs="Times New Roman"/>
          <w:sz w:val="20"/>
          <w:szCs w:val="20"/>
          <w:vertAlign w:val="superscript"/>
        </w:rPr>
        <w:footnoteRef/>
      </w:r>
      <w:r w:rsidRPr="007F6C82">
        <w:rPr>
          <w:rFonts w:ascii="Times New Roman" w:hAnsi="Times New Roman" w:cs="Times New Roman"/>
          <w:sz w:val="20"/>
          <w:szCs w:val="20"/>
        </w:rPr>
        <w:t xml:space="preserve"> Концепция омбудсмана [Электронный ресурс] / Сайт: Информационный буклет Международного института омбудсмана. – Режим доступа: </w:t>
      </w:r>
      <w:hyperlink r:id="rId1">
        <w:r w:rsidRPr="007F6C82">
          <w:rPr>
            <w:rFonts w:ascii="Times New Roman" w:hAnsi="Times New Roman" w:cs="Times New Roman"/>
            <w:sz w:val="20"/>
            <w:szCs w:val="20"/>
          </w:rPr>
          <w:t>http://www.law.ualberta.ca/centres/ioi/brochure.htm</w:t>
        </w:r>
      </w:hyperlink>
    </w:p>
    <w:p w:rsidR="00467DF5" w:rsidRDefault="00467DF5">
      <w:pPr>
        <w:pStyle w:val="normal"/>
        <w:pBdr>
          <w:top w:val="nil"/>
          <w:left w:val="nil"/>
          <w:bottom w:val="nil"/>
          <w:right w:val="nil"/>
          <w:between w:val="nil"/>
        </w:pBdr>
        <w:spacing w:after="0" w:line="240" w:lineRule="auto"/>
        <w:rPr>
          <w:color w:val="000000"/>
          <w:sz w:val="20"/>
          <w:szCs w:val="20"/>
        </w:rPr>
      </w:pPr>
    </w:p>
  </w:footnote>
  <w:footnote w:id="14">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Довбиш В. Шляхи вдосконалення політико-правового статусу вітчизняного омбудсмена: застосування Західноєвропейського досвіду. — Режим доступу до статті: www.uravlast.ru/arts/2007/?article_id=8048 12 Біла книга урядування Європейського Союзу / Пер. з франц. — К.: Логос, 2006. — С. 52.</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15">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Закоморна К. О. Інститут омбудсмана як засіб забезпечення прав і свобод людини та громадянина (порівняльно-правовий аналіз): автореф. дис. на здобуття наук. ступеня канд. юрид. наук: спец. 12.00.02 – «Конституційне право» / К. О. Закоморна; Університет внутрішніх справ МВС України – Харків. – 1999. – 19 c.</w:t>
      </w:r>
    </w:p>
  </w:footnote>
  <w:footnote w:id="16">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Рябовол Л.Т. Уповноважений з прав людини як складно-структурований інститут. Сучасна юриспруденція Європейського Союзу: взаємодія права, нормотворчості та практики : матеріали Міжнародної науково-практичної конференції, 17 квіт. 2018 р. Люблін, 2018. С. 115–117. </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17">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Абакуменко О.В. Реалізація концепції інвестиційного омбудсмена у фінансовому секторі України. Економіка та держава. 2014. № 5. С. 25–29</w:t>
      </w:r>
    </w:p>
  </w:footnote>
  <w:footnote w:id="18">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Хальота А. Щодо захисту конституційних прав шляхом звернення до Уповноваженого Верховної Ради України з прав людини / А. Хальота // Право України. – 2000. – ғ 3. –С. 31-33.</w:t>
      </w:r>
    </w:p>
  </w:footnote>
  <w:footnote w:id="19">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Теорія держави і права. Академічний курс: Підручник / за ред. О. В. Зайчука, Н. М. Оніщенко — К. : Юрінком Інтер, 2006. — 688с.</w:t>
      </w:r>
    </w:p>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20">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Банах C. В. Генеза функцій інституту омбудсмана у зарубіжних країнах / C. В. Банах // [Електронний ресурс] // Електронне наукове видання «Юридичний науковий електронний журнал». – 2014. – № 4. – С. 50–53. </w:t>
      </w:r>
    </w:p>
  </w:footnote>
  <w:footnote w:id="21">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Банах C. В. Контрольно-наглядові функції омбудсмана в країнах сталої демократії / C. В. Банах // Науковий вісник Херсонського державного університету. Сер.: Юридичні науки. – 2014. – Вип. 3. – Т. 1. – C. 102–106. </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22">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Марцеляк О.В. Інститут омбудсмана: теорія і практика / Марцеляк О.В. – Харків: ВидвоНац. ун-ту внутр. справ, 2004. – 450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23">
    <w:p w:rsidR="00467DF5" w:rsidRPr="00F43D72" w:rsidRDefault="00467DF5" w:rsidP="00F43D72">
      <w:pPr>
        <w:pStyle w:val="normal"/>
        <w:pBdr>
          <w:top w:val="nil"/>
          <w:left w:val="nil"/>
          <w:bottom w:val="nil"/>
          <w:right w:val="nil"/>
          <w:between w:val="nil"/>
        </w:pBdr>
        <w:spacing w:after="0" w:line="240" w:lineRule="auto"/>
        <w:rPr>
          <w:rFonts w:ascii="Times New Roman" w:hAnsi="Times New Roman" w:cs="Times New Roman"/>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Банах C. В. Контрольно-наглядові функції омбудсмана в країнах сталої демократії / C. В. Банах // Науковий вісник Херсонського державного університету. Сер.: Юридичні науки. – 2014. – Вип. 3. – Т. 1. – C. 102–106. </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24">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Довбиш В. Шляхи вдосконалення політико-правового статусу вітчизняного омбудсмена: застосування Західноєвропейського досвіду. — Режим доступу до статті: www.uravlast.ru/arts/2007/?article_id=8048 12 Біла книга урядування Європейського Союзу / Пер. з франц. — К.: Логос, 2006. — С. 52.</w:t>
      </w:r>
    </w:p>
    <w:p w:rsidR="00467DF5" w:rsidRDefault="00467DF5" w:rsidP="00F43D72">
      <w:pPr>
        <w:pStyle w:val="normal"/>
        <w:pBdr>
          <w:top w:val="nil"/>
          <w:left w:val="nil"/>
          <w:bottom w:val="nil"/>
          <w:right w:val="nil"/>
          <w:between w:val="nil"/>
        </w:pBdr>
        <w:spacing w:after="0" w:line="240" w:lineRule="auto"/>
        <w:rPr>
          <w:color w:val="000000"/>
          <w:sz w:val="20"/>
          <w:szCs w:val="20"/>
        </w:rPr>
      </w:pPr>
    </w:p>
  </w:footnote>
  <w:footnote w:id="25">
    <w:p w:rsidR="00467DF5" w:rsidRPr="00F43D72" w:rsidRDefault="00467DF5">
      <w:pPr>
        <w:pStyle w:val="normal"/>
        <w:pBdr>
          <w:top w:val="nil"/>
          <w:left w:val="nil"/>
          <w:bottom w:val="nil"/>
          <w:right w:val="nil"/>
          <w:between w:val="nil"/>
        </w:pBdr>
        <w:spacing w:after="0" w:line="240" w:lineRule="auto"/>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Банах C. В. Генеза функцій інституту омбудсмана у зарубіжних країнах / C. В. Банах // [Електронний ресурс] // Електронне наукове видання «Юридичний науковий електронний журнал». – 2014. – № 4. – С. 50–53.</w:t>
      </w:r>
    </w:p>
  </w:footnote>
  <w:footnote w:id="26">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Харитонов О. І., Харитонова Є. О. Порівняльне право Європи: основи порівняльного правознавства. Європейські традиції / О. І. Харитонов, Є. О. Харитонова – Х. :‖Одісей‖. – 2002 – 592 с.</w:t>
      </w:r>
    </w:p>
  </w:footnote>
  <w:footnote w:id="27">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Опацький Р. М. Проблеми розвитку інституту Уповноваженого Президента України з прав дитини/ Р. М. Опацький // Вісник Запорізького національного університету. – 2012. – № 2. – С. 62–65. ;</w:t>
      </w:r>
    </w:p>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28">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Бенджамін Бакленд, Вільям Макдермотт, Інститути Омбудсмена у справах збройних сил: Практичний посібник</w:t>
      </w:r>
      <w:r w:rsidRPr="00F43D72">
        <w:rPr>
          <w:rFonts w:ascii="Times New Roman" w:hAnsi="Times New Roman" w:cs="Times New Roman"/>
          <w:i/>
          <w:color w:val="000000"/>
          <w:sz w:val="20"/>
          <w:szCs w:val="20"/>
        </w:rPr>
        <w:t>,</w:t>
      </w:r>
      <w:r w:rsidRPr="00F43D72">
        <w:rPr>
          <w:rFonts w:ascii="Times New Roman" w:hAnsi="Times New Roman" w:cs="Times New Roman"/>
          <w:color w:val="000000"/>
          <w:sz w:val="20"/>
          <w:szCs w:val="20"/>
        </w:rPr>
        <w:t> (DCAF 2012)</w:t>
      </w:r>
    </w:p>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29">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Косілова О. Інститут омбудсмена в механізмі правового захисту прав і свобод особи – світовий досвід та Україна [Електронний ресурс]. – Режим доступу: http://www.legalactivity.com.ua/</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30">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Закон Республики Молдова «О народном адвокате (омбудсмане)» от 3 апреля 2014 г. / ―Monitorul Oficial al Republicii Moldova‖, Nr. 110-114 (4749-4753). – С.15</w:t>
      </w:r>
    </w:p>
  </w:footnote>
  <w:footnote w:id="31">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Закон Грузии «О народном Защитнике» от 16 мая 1996 г. /сайт Информационно-образовательный ресурс программы «Международное право для защиты общественных интересов»</w:t>
      </w:r>
    </w:p>
  </w:footnote>
  <w:footnote w:id="32">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Скакун О. Ф. Теорія держави і права: Підручник для студ. вищ. навч. закладів / О. Ф. Скакун – Х. : Консум, 2005. – 2-ге вид. – 656с.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33">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Банах C. В. Деякі особливості функцій омбудсманів у справах неповнолітніх / C. В. Банах // [Електронний ресурс] // Порівняльноаналітичне право. – 2014. – № 3. – С. 48–50.</w:t>
      </w:r>
    </w:p>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34">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Марцеляк О. Статус і функціонування регіональних представників омбудсменів: світовий досвід / О. Марцеляк // Право України, 2004, №1. – С.149-154.</w:t>
      </w:r>
    </w:p>
  </w:footnote>
  <w:footnote w:id="35">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Уполномоченные по правам человека (омбудсманы) стран Европы и СНГ // Сборник нормативных правовых актов – М.: ИД «Юриспруденция», 2003. – 203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36">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Рябовол Л.Т. Уповноважений з прав людини як складно-структурований інститут. Сучасна юриспруденція Європейського Союзу: взаємодія права, нормотворчості та практики : матеріали Міжнародної науково-практичної конференції, 17 квіт. 2018 р. Люблін, 2018. С. 115–117. </w:t>
      </w:r>
    </w:p>
  </w:footnote>
  <w:footnote w:id="37">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Банах C. В. Генеза функцій інституту омбудсмана у зарубіжних країнах / C. В. Банах // [Електронний ресурс] // Електронне наукове видання «Юридичний науковий електронний журнал». – 2014. – № 4. – С. 50–53. </w:t>
      </w:r>
    </w:p>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38">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Довбиш В. Шляхи вдосконалення політико-правового статусу вітчизняного омбудсмена: застосування Західноєвропейського досвіду. — Режим доступу до статті: www.uravlast.ru/arts/2007/?article_id=8048 12 Біла книга урядування Європейського Союзу / Пер. з франц. — К.: Логос, 2006. — С. 52</w:t>
      </w:r>
    </w:p>
  </w:footnote>
  <w:footnote w:id="39">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Концепция омбудсмана [Электронный ресурс] / Сайт: Информационный буклет Международного института омбудсмана.</w:t>
      </w:r>
    </w:p>
  </w:footnote>
  <w:footnote w:id="40">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Марцеляк О.В. Інститут омбудсмана: теорія і практика / Марцеляк О.В. – Харків: ВидвоНац. ун-ту внутр. справ, 2004. – 450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41">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Банах C. В. Контрольно-наглядові функції омбудсмана в країнах сталої демократії / C. В. Банах // Науковий вісник Херсонського державного університету. Сер.: Юридичні науки. – 2014. – Вип. 3. – Т. 1. – C. 102–106. </w:t>
      </w:r>
    </w:p>
  </w:footnote>
  <w:footnote w:id="42">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Концепция омбудсмана [Электронный ресурс] / Сайт: Информационный буклет Международного института омбудсмана.</w:t>
      </w:r>
    </w:p>
  </w:footnote>
  <w:footnote w:id="43">
    <w:p w:rsidR="00467DF5" w:rsidRPr="00F43D72" w:rsidRDefault="00467DF5" w:rsidP="00F43D72">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43D72">
        <w:rPr>
          <w:rFonts w:ascii="Times New Roman" w:hAnsi="Times New Roman" w:cs="Times New Roman"/>
          <w:sz w:val="20"/>
          <w:szCs w:val="20"/>
          <w:vertAlign w:val="superscript"/>
        </w:rPr>
        <w:footnoteRef/>
      </w:r>
      <w:r w:rsidRPr="00F43D72">
        <w:rPr>
          <w:rFonts w:ascii="Times New Roman" w:hAnsi="Times New Roman" w:cs="Times New Roman"/>
          <w:color w:val="000000"/>
          <w:sz w:val="20"/>
          <w:szCs w:val="20"/>
        </w:rPr>
        <w:t xml:space="preserve"> Косілова О. Інститут омбудсмена в механізмі правового захисту прав і свобод особи – світовий досвід та Україна</w:t>
      </w:r>
    </w:p>
  </w:footnote>
  <w:footnote w:id="44">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Банах C. В. Генеза функцій інституту омбудсмана у зарубіжних країнах / C. В. Банах // [Електронний ресурс] // Електронне наукове видання «Юридичний науковий електронний журнал». – 2014. – № 4. – С. 50–53.</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45">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Скакун О. Ф. Теорія держави і права: Підручник для студ. вищ. навч. закладів / О. Ф. Скакун – Х. : Консум, 2005. – 2-ге вид. – 656с.</w:t>
      </w:r>
    </w:p>
  </w:footnote>
  <w:footnote w:id="46">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Чабан Н. А. Реалізація правоохоронної і правозахисної функції судової влади щодо забезпечення прав і свобод людини і громадянина / Н. А. Чабан // Науковий вісник НАВС, 2013. – №3. – С.165</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47">
    <w:p w:rsidR="00467DF5" w:rsidRDefault="00467DF5">
      <w:pPr>
        <w:pStyle w:val="normal"/>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Наулік Н. Служба омбудсмена в Україні та Польщі// Вісник прокуратури. — 2006. — №8. — С. 11–14.</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48">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Марцеляк О. В. Конституційно-правовий статус інституту омбудсмана: світовий досвід та Українська модель: автореф. дис. на здобуття наук. ступеня док-ра юрид. наук: спец.: 12.00.02 – «Конституційне право; муніципальне право» / О. В. Марцеляк; Одеська національна юридична академія – Одеса. – 2004.- 38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49">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Марцеляк О.В. Інститут омбудсмана: теорія і практика / Марцеляк О.В. – Харків: ВидвоНац. ун-ту внутр. справ, 2004. – 450 с.</w:t>
      </w:r>
    </w:p>
  </w:footnote>
  <w:footnote w:id="50">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Голосніченко Д. Теоретичні засади визначення повноважень омбудсмена // Юридична Україна — 2008. — №8. — С. 12.</w:t>
      </w:r>
    </w:p>
  </w:footnote>
  <w:footnote w:id="51">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Тодика Ю.Н., Марцеляк О.В. Інститут омбудсмена: світові моделі і досвід. Вісник Академії правових наук України. 2008. № 2 (13). С. 57–66.</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52">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Куліш А. Інститут омбудсмена як елемент правоохоронної системи України // Підприємництво, господарство і право. — 2006. — №2. — С. 71–72.</w:t>
      </w:r>
    </w:p>
  </w:footnote>
  <w:footnote w:id="53">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Голосніченко Д. Теоретичні засади визначення повноважень омбудсмена // Юридична Україна — 2008. — №8. — С. 12.</w:t>
      </w:r>
    </w:p>
  </w:footnote>
  <w:footnote w:id="54">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Куліш А. Інститут омбудсмена як елемент правоохоронної системи України // Підприємництво, господарство і право. — 2006. — №2. — С. 71–72.</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55">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Тодика Ю.Н., Марцеляк О.В. Інститут омбудсмена: світові моделі і досвід. Вісник Академії правових наук України. 2008. № 2 (13). С. 57–66.</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56">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Харитонов О. І., Харитонова Є. О. Порівняльне право Європи: основи порівняльного правознавства. Європейські традиції / О. І. Харитонов, Є. О. Харитонова – Х. :‖Одісей‖. – 2002 – 592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57">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Куліш А.М. Світові моделі діяльності омбудсмена [Електронний ресурс].</w:t>
      </w:r>
    </w:p>
  </w:footnote>
  <w:footnote w:id="58">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Марцеляк О. В. Конституційно-правовий статус інституту омбудсмана: світовий досвід та Українська модель: автореф. дис. на здобуття наук. ступеня док-ра юрид. наук: спец.: 12.00.02 – «Конституційне право; муніципальне право» / О. В. Марцеляк; Одеська національна юридична академія – Одеса. – 2004.- 38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59">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Голяк Л. Несудові форми захисту прав людини (за участі інституту омбудсмена) в Україні та Польщі: порівняльний аналіз // Часопис Київського університету права. — К.: Навч.метод. каб. вищ. освіти М-ва освіти України, 2008. — С. 75.</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60">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Голяк Л. В. Інститут спеціалізованого омбудсмана: світовий досвід організації та діяльності: монографія / Голяк Л. В. – Львів: Видавництво «ЗУКЦ», 2011. – 304 с.</w:t>
      </w:r>
    </w:p>
  </w:footnote>
  <w:footnote w:id="61">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Голяк Л. В. Інститут спеціалізованого омбудсмана: світовий досвід організації та діяльності: монографія / Голяк Л. В. – Львів: Видавництво «ЗУКЦ», 2011. – 304 с.</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62">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lang w:val="uk-UA"/>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Голяк Л. Несудові форми захисту прав людини (за участі інституту омбудсмена) в Україні та Польщі: порівняльний аналіз // Часопис Київського університету права. — К.: Навч.метод. каб. вищ. освіти М-ва освіти України, 2008. — С. 75.</w:t>
      </w:r>
    </w:p>
  </w:footnote>
  <w:footnote w:id="63">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Голяк Л. В. Інститут спеціалізованого омбудсмана: світовий досвід організації та діяльності: монографія / Голяк Л. В. – Львів: Видавництво «ЗУКЦ», 2011. – 304 с.</w:t>
      </w:r>
    </w:p>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64">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Голосніченко Д. Теоретичні засади визначення повноважень омбудсмена // Юридична Україна — 2008. — №8. — С. 12.</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65">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Марцеляк О.В. Міжнародний досвід функціонування деяких спеціалізованих омбудсманів / О.В. Марцеляк // Право України. – 2003. – ғ 4. – С. 123 – 127.</w:t>
      </w:r>
    </w:p>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66">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Опацький Р. М. Проблеми розвитку інституту Уповноваженого Президента України з прав дитини/ Р. М. Опацький // Вісник Запорізького національного університету. – 2012. – № 2. – С. 62–65. ;</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67">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Бенджамін Бакленд, Вільям Макдермотт, Інститути Омбудсмена у справах збройних сил: Практичний посібник</w:t>
      </w:r>
      <w:r w:rsidRPr="00F51318">
        <w:rPr>
          <w:rFonts w:ascii="Times New Roman" w:hAnsi="Times New Roman" w:cs="Times New Roman"/>
          <w:i/>
          <w:color w:val="000000"/>
          <w:sz w:val="20"/>
          <w:szCs w:val="20"/>
        </w:rPr>
        <w:t>,</w:t>
      </w:r>
      <w:r w:rsidRPr="00F51318">
        <w:rPr>
          <w:rFonts w:ascii="Times New Roman" w:hAnsi="Times New Roman" w:cs="Times New Roman"/>
          <w:color w:val="000000"/>
          <w:sz w:val="20"/>
          <w:szCs w:val="20"/>
        </w:rPr>
        <w:t> (DCAF 2012)</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68">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Закоморна К. О. Інститут омбудсмана як засіб забезпечення прав і свобод людини та громадянина (порівняльно-правовий аналіз): автореф. дис. на здобуття наук. ступеня канд. юрид. наук: спец. 12.00.02 – «Конституційне право» / К. О. Закоморна; Університет внутрішніх справ МВС України – Харків. – 1999. – 19 c.</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69">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Довбиш В. Шляхи вдосконалення політико-правового статусу вітчизняного омбудсмена: застосування Західноєвропейського досвіду. — Режим доступу до статті: www.uravlast.ru/arts/2007/?article_id=8048 12 Біла книга урядування Європейського Союзу / Пер. з франц. — К.: Логос, 2006. — С. 52.</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70">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F51318">
        <w:rPr>
          <w:rFonts w:ascii="Times New Roman" w:hAnsi="Times New Roman" w:cs="Times New Roman"/>
          <w:sz w:val="20"/>
          <w:szCs w:val="20"/>
          <w:vertAlign w:val="superscript"/>
        </w:rPr>
        <w:footnoteRef/>
      </w:r>
      <w:r w:rsidRPr="00F51318">
        <w:rPr>
          <w:rFonts w:ascii="Times New Roman" w:hAnsi="Times New Roman" w:cs="Times New Roman"/>
          <w:color w:val="000000"/>
          <w:sz w:val="20"/>
          <w:szCs w:val="20"/>
        </w:rPr>
        <w:t xml:space="preserve"> Указ Президента України №811/2011 «Питання Уповноваженого Президента України з прав дитини» [Електронний ресурс] – режим доступу: http://zakon2.rada.gov.ua/laws/show/811/2011 </w:t>
      </w:r>
    </w:p>
    <w:p w:rsidR="00467DF5" w:rsidRPr="00F51318" w:rsidRDefault="00467DF5" w:rsidP="00F5131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71">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Карпачова Н. Стан дотримання Україною міжнародних стандартів у галузі прав і свобод людини // Голос України. — 2009. — №23. — С. 10. 5  — С. 71–72.</w:t>
      </w:r>
    </w:p>
    <w:p w:rsidR="00467DF5" w:rsidRDefault="00467DF5">
      <w:pPr>
        <w:pStyle w:val="normal"/>
        <w:pBdr>
          <w:top w:val="nil"/>
          <w:left w:val="nil"/>
          <w:bottom w:val="nil"/>
          <w:right w:val="nil"/>
          <w:between w:val="nil"/>
        </w:pBdr>
        <w:spacing w:after="0" w:line="240" w:lineRule="auto"/>
        <w:rPr>
          <w:color w:val="000000"/>
          <w:sz w:val="20"/>
          <w:szCs w:val="20"/>
        </w:rPr>
      </w:pPr>
      <w:r>
        <w:rPr>
          <w:color w:val="000000"/>
          <w:sz w:val="20"/>
          <w:szCs w:val="20"/>
        </w:rPr>
        <w:t xml:space="preserve"> </w:t>
      </w:r>
    </w:p>
  </w:footnote>
  <w:footnote w:id="72">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Закон України «Про Уповноваженого Верховної Ради з прав людини» від 23.12.1997р. № 77697-ВР // Відомості Верховної Ради, 1998р. – № 20. – Ст.99</w:t>
      </w:r>
    </w:p>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p>
  </w:footnote>
  <w:footnote w:id="73">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Закон України «Про Уповноваженого Верховної Ради з прав людини» від 23.12.1997р. № 77697-ВР // Відомості Верховної Ради, 1998р. – № 20. – Ст.99</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74">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Закон України «Про Уповноваженого Верховної Ради з прав людини» від 23.12.1997р. № 77697-ВР // Відомості Верховної Ради, 1998р. – № 20. – Ст.99</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75">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Марцеляк О. Статус і функціонування регіональних представників омбудсменів: світовий досвід / О. Марцеляк // Право України, 2004, №1. – С.149-154</w:t>
      </w:r>
    </w:p>
  </w:footnote>
  <w:footnote w:id="76">
    <w:p w:rsidR="00467DF5" w:rsidRPr="001D23A8" w:rsidRDefault="00467DF5" w:rsidP="001D23A8">
      <w:pPr>
        <w:pStyle w:val="normal"/>
        <w:pBdr>
          <w:top w:val="nil"/>
          <w:left w:val="nil"/>
          <w:bottom w:val="nil"/>
          <w:right w:val="nil"/>
          <w:between w:val="nil"/>
        </w:pBdr>
        <w:spacing w:after="0" w:line="240" w:lineRule="auto"/>
        <w:jc w:val="both"/>
        <w:rPr>
          <w:color w:val="000000"/>
          <w:sz w:val="20"/>
          <w:szCs w:val="20"/>
        </w:rPr>
      </w:pPr>
      <w:r w:rsidRPr="001D23A8">
        <w:rPr>
          <w:sz w:val="20"/>
          <w:szCs w:val="20"/>
          <w:vertAlign w:val="superscript"/>
        </w:rPr>
        <w:footnoteRef/>
      </w:r>
      <w:r w:rsidRPr="001D23A8">
        <w:rPr>
          <w:color w:val="000000"/>
          <w:sz w:val="20"/>
          <w:szCs w:val="20"/>
        </w:rPr>
        <w:t xml:space="preserve"> Карпачова Н. Стан дотримання Україною міжнародних стандартів у галузі прав і свобод людини // Голос України. — 2009. — №23. — С. 10. 5  — С. 71–72.</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77">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Карпачова Н. І. Людське життя – найвища цінність [Виступ під час представлення першої щорічної доповіді Уповноваженого з прав людини у Верховній Раді України] / Н. І. Карпачова // Людина і політика. – 2000. – № 9-10. – С. 26-34.</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78">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Щорічна доповідь Уповноваженого Верховної Ради України з прав людини про стан додержання та захисту прав і свобод людини і громадянина в України. – K.: Секретаріат Уповноваженого Верховної Ради України з прав людини, 2015. – 552 c.</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79">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Щорічна доповідь Уповноваженого Верховної Ради України з прав людини про стан додержання та захисту прав і свобод людини і громадянина в України. – K.: Секретаріат Уповноваженого Верховної Ради України з прав людини, 2020. – 486 c.</w:t>
      </w:r>
    </w:p>
    <w:p w:rsidR="00467DF5" w:rsidRDefault="00467DF5">
      <w:pPr>
        <w:pStyle w:val="normal"/>
        <w:pBdr>
          <w:top w:val="nil"/>
          <w:left w:val="nil"/>
          <w:bottom w:val="nil"/>
          <w:right w:val="nil"/>
          <w:between w:val="nil"/>
        </w:pBdr>
        <w:spacing w:after="0" w:line="240" w:lineRule="auto"/>
        <w:rPr>
          <w:color w:val="000000"/>
          <w:sz w:val="20"/>
          <w:szCs w:val="20"/>
        </w:rPr>
      </w:pPr>
    </w:p>
  </w:footnote>
  <w:footnote w:id="80">
    <w:p w:rsidR="00467DF5" w:rsidRPr="001D23A8" w:rsidRDefault="00467DF5" w:rsidP="001D23A8">
      <w:pPr>
        <w:pStyle w:val="normal"/>
        <w:pBdr>
          <w:top w:val="nil"/>
          <w:left w:val="nil"/>
          <w:bottom w:val="nil"/>
          <w:right w:val="nil"/>
          <w:between w:val="nil"/>
        </w:pBdr>
        <w:spacing w:after="0" w:line="240" w:lineRule="auto"/>
        <w:jc w:val="both"/>
        <w:rPr>
          <w:rFonts w:ascii="Times New Roman" w:hAnsi="Times New Roman" w:cs="Times New Roman"/>
          <w:color w:val="000000"/>
          <w:sz w:val="20"/>
          <w:szCs w:val="20"/>
        </w:rPr>
      </w:pPr>
      <w:r w:rsidRPr="001D23A8">
        <w:rPr>
          <w:rFonts w:ascii="Times New Roman" w:hAnsi="Times New Roman" w:cs="Times New Roman"/>
          <w:sz w:val="20"/>
          <w:szCs w:val="20"/>
          <w:vertAlign w:val="superscript"/>
        </w:rPr>
        <w:footnoteRef/>
      </w:r>
      <w:r w:rsidRPr="001D23A8">
        <w:rPr>
          <w:rFonts w:ascii="Times New Roman" w:hAnsi="Times New Roman" w:cs="Times New Roman"/>
          <w:color w:val="000000"/>
          <w:sz w:val="20"/>
          <w:szCs w:val="20"/>
        </w:rPr>
        <w:t xml:space="preserve"> Щорічна доповідь Уповноваженого Верховної Ради України з прав людини про стан додержання та захисту прав і свобод людини і громадянина в України. – K.: Секретаріат Уповноваженого Верховної Ради України з прав людини, 2020. – 486 c.</w:t>
      </w:r>
    </w:p>
    <w:p w:rsidR="00467DF5" w:rsidRDefault="00467DF5">
      <w:pPr>
        <w:pStyle w:val="normal"/>
        <w:pBdr>
          <w:top w:val="nil"/>
          <w:left w:val="nil"/>
          <w:bottom w:val="nil"/>
          <w:right w:val="nil"/>
          <w:between w:val="nil"/>
        </w:pBdr>
        <w:spacing w:after="0" w:line="240" w:lineRule="auto"/>
        <w:rPr>
          <w:color w:val="000000"/>
          <w:sz w:val="20"/>
          <w:szCs w:val="20"/>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DF5" w:rsidRPr="007A29F9" w:rsidRDefault="00467DF5">
    <w:pPr>
      <w:pStyle w:val="normal"/>
      <w:pBdr>
        <w:top w:val="nil"/>
        <w:left w:val="nil"/>
        <w:bottom w:val="nil"/>
        <w:right w:val="nil"/>
        <w:between w:val="nil"/>
      </w:pBdr>
      <w:tabs>
        <w:tab w:val="center" w:pos="4677"/>
        <w:tab w:val="right" w:pos="9355"/>
      </w:tabs>
      <w:spacing w:after="0" w:line="240" w:lineRule="auto"/>
      <w:jc w:val="right"/>
      <w:rPr>
        <w:rFonts w:ascii="Times New Roman" w:hAnsi="Times New Roman" w:cs="Times New Roman"/>
        <w:color w:val="000000"/>
        <w:sz w:val="28"/>
        <w:szCs w:val="28"/>
      </w:rPr>
    </w:pPr>
    <w:r w:rsidRPr="007A29F9">
      <w:rPr>
        <w:rFonts w:ascii="Times New Roman" w:hAnsi="Times New Roman" w:cs="Times New Roman"/>
        <w:color w:val="000000"/>
        <w:sz w:val="28"/>
        <w:szCs w:val="28"/>
      </w:rPr>
      <w:fldChar w:fldCharType="begin"/>
    </w:r>
    <w:r w:rsidRPr="007A29F9">
      <w:rPr>
        <w:rFonts w:ascii="Times New Roman" w:hAnsi="Times New Roman" w:cs="Times New Roman"/>
        <w:color w:val="000000"/>
        <w:sz w:val="28"/>
        <w:szCs w:val="28"/>
      </w:rPr>
      <w:instrText>PAGE</w:instrText>
    </w:r>
    <w:r w:rsidRPr="007A29F9">
      <w:rPr>
        <w:rFonts w:ascii="Times New Roman" w:hAnsi="Times New Roman" w:cs="Times New Roman"/>
        <w:color w:val="000000"/>
        <w:sz w:val="28"/>
        <w:szCs w:val="28"/>
      </w:rPr>
      <w:fldChar w:fldCharType="separate"/>
    </w:r>
    <w:r w:rsidR="004607FE">
      <w:rPr>
        <w:rFonts w:ascii="Times New Roman" w:hAnsi="Times New Roman" w:cs="Times New Roman"/>
        <w:noProof/>
        <w:color w:val="000000"/>
        <w:sz w:val="28"/>
        <w:szCs w:val="28"/>
      </w:rPr>
      <w:t>1</w:t>
    </w:r>
    <w:r w:rsidRPr="007A29F9">
      <w:rPr>
        <w:rFonts w:ascii="Times New Roman" w:hAnsi="Times New Roman" w:cs="Times New Roman"/>
        <w:color w:val="000000"/>
        <w:sz w:val="28"/>
        <w:szCs w:val="28"/>
      </w:rPr>
      <w:fldChar w:fldCharType="end"/>
    </w:r>
  </w:p>
  <w:p w:rsidR="00467DF5" w:rsidRDefault="00467DF5">
    <w:pPr>
      <w:pStyle w:val="normal"/>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3473"/>
    <w:multiLevelType w:val="multilevel"/>
    <w:tmpl w:val="CD90B52A"/>
    <w:lvl w:ilvl="0">
      <w:start w:val="1"/>
      <w:numFmt w:val="decimal"/>
      <w:lvlText w:val="%1."/>
      <w:lvlJc w:val="left"/>
      <w:pPr>
        <w:ind w:left="450" w:hanging="450"/>
      </w:pPr>
    </w:lvl>
    <w:lvl w:ilvl="1">
      <w:start w:val="1"/>
      <w:numFmt w:val="decimal"/>
      <w:lvlText w:val="%1.%2."/>
      <w:lvlJc w:val="left"/>
      <w:pPr>
        <w:ind w:left="861" w:hanging="720"/>
      </w:pPr>
    </w:lvl>
    <w:lvl w:ilvl="2">
      <w:start w:val="1"/>
      <w:numFmt w:val="decimal"/>
      <w:lvlText w:val="%1.%2.%3."/>
      <w:lvlJc w:val="left"/>
      <w:pPr>
        <w:ind w:left="1002" w:hanging="720"/>
      </w:pPr>
    </w:lvl>
    <w:lvl w:ilvl="3">
      <w:start w:val="1"/>
      <w:numFmt w:val="decimal"/>
      <w:lvlText w:val="%1.%2.%3.%4."/>
      <w:lvlJc w:val="left"/>
      <w:pPr>
        <w:ind w:left="1503" w:hanging="1080"/>
      </w:pPr>
    </w:lvl>
    <w:lvl w:ilvl="4">
      <w:start w:val="1"/>
      <w:numFmt w:val="decimal"/>
      <w:lvlText w:val="%1.%2.%3.%4.%5."/>
      <w:lvlJc w:val="left"/>
      <w:pPr>
        <w:ind w:left="1644" w:hanging="1080"/>
      </w:pPr>
    </w:lvl>
    <w:lvl w:ilvl="5">
      <w:start w:val="1"/>
      <w:numFmt w:val="decimal"/>
      <w:lvlText w:val="%1.%2.%3.%4.%5.%6."/>
      <w:lvlJc w:val="left"/>
      <w:pPr>
        <w:ind w:left="2145" w:hanging="1440"/>
      </w:pPr>
    </w:lvl>
    <w:lvl w:ilvl="6">
      <w:start w:val="1"/>
      <w:numFmt w:val="decimal"/>
      <w:lvlText w:val="%1.%2.%3.%4.%5.%6.%7."/>
      <w:lvlJc w:val="left"/>
      <w:pPr>
        <w:ind w:left="2646" w:hanging="1798"/>
      </w:pPr>
    </w:lvl>
    <w:lvl w:ilvl="7">
      <w:start w:val="1"/>
      <w:numFmt w:val="decimal"/>
      <w:lvlText w:val="%1.%2.%3.%4.%5.%6.%7.%8."/>
      <w:lvlJc w:val="left"/>
      <w:pPr>
        <w:ind w:left="2787" w:hanging="1800"/>
      </w:pPr>
    </w:lvl>
    <w:lvl w:ilvl="8">
      <w:start w:val="1"/>
      <w:numFmt w:val="decimal"/>
      <w:lvlText w:val="%1.%2.%3.%4.%5.%6.%7.%8.%9."/>
      <w:lvlJc w:val="left"/>
      <w:pPr>
        <w:ind w:left="3288" w:hanging="2160"/>
      </w:pPr>
    </w:lvl>
  </w:abstractNum>
  <w:abstractNum w:abstractNumId="1">
    <w:nsid w:val="045850C6"/>
    <w:multiLevelType w:val="multilevel"/>
    <w:tmpl w:val="7A466DC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0CC471F0"/>
    <w:multiLevelType w:val="multilevel"/>
    <w:tmpl w:val="C512FC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D522A7E"/>
    <w:multiLevelType w:val="multilevel"/>
    <w:tmpl w:val="B4B4103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nsid w:val="342F3BD3"/>
    <w:multiLevelType w:val="multilevel"/>
    <w:tmpl w:val="A252AC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375D2F00"/>
    <w:multiLevelType w:val="multilevel"/>
    <w:tmpl w:val="C2BADD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43E14DA5"/>
    <w:multiLevelType w:val="multilevel"/>
    <w:tmpl w:val="0DC6AF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45B97CCF"/>
    <w:multiLevelType w:val="multilevel"/>
    <w:tmpl w:val="CAB059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nsid w:val="4DA91EB5"/>
    <w:multiLevelType w:val="multilevel"/>
    <w:tmpl w:val="81089EA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nsid w:val="56054DED"/>
    <w:multiLevelType w:val="multilevel"/>
    <w:tmpl w:val="826008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63574515"/>
    <w:multiLevelType w:val="multilevel"/>
    <w:tmpl w:val="CD2A59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nsid w:val="79A17278"/>
    <w:multiLevelType w:val="multilevel"/>
    <w:tmpl w:val="91EEBE5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nsid w:val="7CB8677D"/>
    <w:multiLevelType w:val="multilevel"/>
    <w:tmpl w:val="F2B6D2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7F1F0FB1"/>
    <w:multiLevelType w:val="multilevel"/>
    <w:tmpl w:val="3DC4ECD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
  </w:num>
  <w:num w:numId="2">
    <w:abstractNumId w:val="12"/>
  </w:num>
  <w:num w:numId="3">
    <w:abstractNumId w:val="9"/>
  </w:num>
  <w:num w:numId="4">
    <w:abstractNumId w:val="8"/>
  </w:num>
  <w:num w:numId="5">
    <w:abstractNumId w:val="4"/>
  </w:num>
  <w:num w:numId="6">
    <w:abstractNumId w:val="0"/>
  </w:num>
  <w:num w:numId="7">
    <w:abstractNumId w:val="6"/>
  </w:num>
  <w:num w:numId="8">
    <w:abstractNumId w:val="11"/>
  </w:num>
  <w:num w:numId="9">
    <w:abstractNumId w:val="3"/>
  </w:num>
  <w:num w:numId="10">
    <w:abstractNumId w:val="7"/>
  </w:num>
  <w:num w:numId="11">
    <w:abstractNumId w:val="10"/>
  </w:num>
  <w:num w:numId="12">
    <w:abstractNumId w:val="5"/>
  </w:num>
  <w:num w:numId="13">
    <w:abstractNumId w:val="13"/>
  </w:num>
  <w:num w:numId="1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characterSpacingControl w:val="doNotCompress"/>
  <w:footnotePr>
    <w:footnote w:id="0"/>
    <w:footnote w:id="1"/>
  </w:footnotePr>
  <w:endnotePr>
    <w:endnote w:id="0"/>
    <w:endnote w:id="1"/>
  </w:endnotePr>
  <w:compat/>
  <w:rsids>
    <w:rsidRoot w:val="00CB2B57"/>
    <w:rsid w:val="000C77D7"/>
    <w:rsid w:val="001D23A8"/>
    <w:rsid w:val="002665DE"/>
    <w:rsid w:val="002C50AE"/>
    <w:rsid w:val="004607FE"/>
    <w:rsid w:val="00467DF5"/>
    <w:rsid w:val="007A29F9"/>
    <w:rsid w:val="007F6C82"/>
    <w:rsid w:val="00CB2B57"/>
    <w:rsid w:val="00D451AF"/>
    <w:rsid w:val="00F43D72"/>
    <w:rsid w:val="00F5131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ru-RU"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link w:val="10"/>
    <w:qFormat/>
    <w:rsid w:val="00CB2B57"/>
    <w:pPr>
      <w:keepNext/>
      <w:spacing w:after="0" w:line="240" w:lineRule="auto"/>
      <w:outlineLvl w:val="0"/>
    </w:pPr>
    <w:rPr>
      <w:rFonts w:ascii="Arial" w:eastAsia="Arial" w:hAnsi="Arial" w:cs="Arial"/>
      <w:b/>
      <w:smallCaps/>
      <w:sz w:val="28"/>
      <w:szCs w:val="28"/>
    </w:rPr>
  </w:style>
  <w:style w:type="paragraph" w:styleId="2">
    <w:name w:val="heading 2"/>
    <w:basedOn w:val="normal"/>
    <w:next w:val="normal"/>
    <w:link w:val="20"/>
    <w:qFormat/>
    <w:rsid w:val="00CB2B57"/>
    <w:pPr>
      <w:keepNext/>
      <w:spacing w:after="0" w:line="240" w:lineRule="auto"/>
      <w:jc w:val="center"/>
      <w:outlineLvl w:val="1"/>
    </w:pPr>
    <w:rPr>
      <w:rFonts w:ascii="Times New Roman" w:eastAsia="Times New Roman" w:hAnsi="Times New Roman" w:cs="Times New Roman"/>
      <w:b/>
      <w:sz w:val="28"/>
      <w:szCs w:val="28"/>
      <w:u w:val="single"/>
    </w:rPr>
  </w:style>
  <w:style w:type="paragraph" w:styleId="3">
    <w:name w:val="heading 3"/>
    <w:basedOn w:val="normal"/>
    <w:next w:val="normal"/>
    <w:rsid w:val="00CB2B57"/>
    <w:pPr>
      <w:keepNext/>
      <w:keepLines/>
      <w:spacing w:before="280" w:after="80"/>
      <w:outlineLvl w:val="2"/>
    </w:pPr>
    <w:rPr>
      <w:b/>
      <w:sz w:val="28"/>
      <w:szCs w:val="28"/>
    </w:rPr>
  </w:style>
  <w:style w:type="paragraph" w:styleId="4">
    <w:name w:val="heading 4"/>
    <w:basedOn w:val="normal"/>
    <w:next w:val="normal"/>
    <w:rsid w:val="00CB2B57"/>
    <w:pPr>
      <w:keepNext/>
      <w:keepLines/>
      <w:spacing w:before="240" w:after="40"/>
      <w:outlineLvl w:val="3"/>
    </w:pPr>
    <w:rPr>
      <w:b/>
      <w:sz w:val="24"/>
      <w:szCs w:val="24"/>
    </w:rPr>
  </w:style>
  <w:style w:type="paragraph" w:styleId="5">
    <w:name w:val="heading 5"/>
    <w:basedOn w:val="normal"/>
    <w:next w:val="normal"/>
    <w:rsid w:val="00CB2B57"/>
    <w:pPr>
      <w:keepNext/>
      <w:keepLines/>
      <w:spacing w:before="220" w:after="40"/>
      <w:outlineLvl w:val="4"/>
    </w:pPr>
    <w:rPr>
      <w:b/>
    </w:rPr>
  </w:style>
  <w:style w:type="paragraph" w:styleId="6">
    <w:name w:val="heading 6"/>
    <w:basedOn w:val="normal"/>
    <w:next w:val="normal"/>
    <w:link w:val="60"/>
    <w:qFormat/>
    <w:rsid w:val="00CB2B57"/>
    <w:pPr>
      <w:spacing w:before="240" w:after="60" w:line="240" w:lineRule="auto"/>
      <w:outlineLvl w:val="5"/>
    </w:pPr>
    <w:rPr>
      <w:rFonts w:ascii="Times New Roman" w:eastAsia="Times New Roman" w:hAnsi="Times New Roman" w:cs="Times New Roman"/>
      <w:b/>
    </w:rPr>
  </w:style>
  <w:style w:type="paragraph" w:styleId="7">
    <w:name w:val="heading 7"/>
    <w:basedOn w:val="a"/>
    <w:next w:val="a"/>
    <w:link w:val="70"/>
    <w:qFormat/>
    <w:rsid w:val="00467DF5"/>
    <w:pPr>
      <w:spacing w:before="240" w:after="60" w:line="240" w:lineRule="auto"/>
      <w:outlineLvl w:val="6"/>
    </w:pPr>
    <w:rPr>
      <w:rFonts w:ascii="Times New Roman" w:eastAsia="Times New Roman" w:hAnsi="Times New Roman" w:cs="Times New Roman"/>
      <w:sz w:val="24"/>
      <w:szCs w:val="24"/>
      <w:lang w:eastAsia="ru-RU"/>
    </w:rPr>
  </w:style>
  <w:style w:type="paragraph" w:styleId="9">
    <w:name w:val="heading 9"/>
    <w:basedOn w:val="a"/>
    <w:next w:val="a"/>
    <w:link w:val="90"/>
    <w:qFormat/>
    <w:rsid w:val="00467DF5"/>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CB2B57"/>
  </w:style>
  <w:style w:type="table" w:customStyle="1" w:styleId="TableNormal">
    <w:name w:val="Table Normal"/>
    <w:rsid w:val="00CB2B57"/>
    <w:tblPr>
      <w:tblCellMar>
        <w:top w:w="0" w:type="dxa"/>
        <w:left w:w="0" w:type="dxa"/>
        <w:bottom w:w="0" w:type="dxa"/>
        <w:right w:w="0" w:type="dxa"/>
      </w:tblCellMar>
    </w:tblPr>
  </w:style>
  <w:style w:type="paragraph" w:styleId="a3">
    <w:name w:val="Title"/>
    <w:basedOn w:val="normal"/>
    <w:next w:val="normal"/>
    <w:rsid w:val="00CB2B57"/>
    <w:pPr>
      <w:keepNext/>
      <w:keepLines/>
      <w:spacing w:before="480" w:after="120"/>
    </w:pPr>
    <w:rPr>
      <w:b/>
      <w:sz w:val="72"/>
      <w:szCs w:val="72"/>
    </w:rPr>
  </w:style>
  <w:style w:type="paragraph" w:styleId="a4">
    <w:name w:val="Subtitle"/>
    <w:basedOn w:val="normal"/>
    <w:next w:val="normal"/>
    <w:rsid w:val="00CB2B57"/>
    <w:pPr>
      <w:keepNext/>
      <w:keepLines/>
      <w:spacing w:before="360" w:after="80"/>
    </w:pPr>
    <w:rPr>
      <w:rFonts w:ascii="Georgia" w:eastAsia="Georgia" w:hAnsi="Georgia" w:cs="Georgia"/>
      <w:i/>
      <w:color w:val="666666"/>
      <w:sz w:val="48"/>
      <w:szCs w:val="48"/>
    </w:rPr>
  </w:style>
  <w:style w:type="table" w:customStyle="1" w:styleId="a5">
    <w:basedOn w:val="TableNormal"/>
    <w:rsid w:val="00CB2B57"/>
    <w:tblPr>
      <w:tblStyleRowBandSize w:val="1"/>
      <w:tblStyleColBandSize w:val="1"/>
      <w:tblCellMar>
        <w:top w:w="0" w:type="dxa"/>
        <w:left w:w="115" w:type="dxa"/>
        <w:bottom w:w="0" w:type="dxa"/>
        <w:right w:w="115" w:type="dxa"/>
      </w:tblCellMar>
    </w:tblPr>
  </w:style>
  <w:style w:type="table" w:customStyle="1" w:styleId="a6">
    <w:basedOn w:val="TableNormal"/>
    <w:rsid w:val="00CB2B57"/>
    <w:tblPr>
      <w:tblStyleRowBandSize w:val="1"/>
      <w:tblStyleColBandSize w:val="1"/>
      <w:tblCellMar>
        <w:top w:w="0" w:type="dxa"/>
        <w:left w:w="115" w:type="dxa"/>
        <w:bottom w:w="0" w:type="dxa"/>
        <w:right w:w="115" w:type="dxa"/>
      </w:tblCellMar>
    </w:tblPr>
  </w:style>
  <w:style w:type="paragraph" w:customStyle="1" w:styleId="Default">
    <w:name w:val="Default"/>
    <w:rsid w:val="00467DF5"/>
    <w:pPr>
      <w:autoSpaceDE w:val="0"/>
      <w:autoSpaceDN w:val="0"/>
      <w:adjustRightInd w:val="0"/>
      <w:spacing w:after="0" w:line="240" w:lineRule="auto"/>
    </w:pPr>
    <w:rPr>
      <w:rFonts w:ascii="Times New Roman" w:eastAsia="Times New Roman" w:hAnsi="Times New Roman" w:cs="Times New Roman"/>
      <w:color w:val="000000"/>
      <w:sz w:val="24"/>
      <w:szCs w:val="24"/>
      <w:lang w:val="uk-UA"/>
    </w:rPr>
  </w:style>
  <w:style w:type="character" w:customStyle="1" w:styleId="70">
    <w:name w:val="Заголовок 7 Знак"/>
    <w:basedOn w:val="a0"/>
    <w:link w:val="7"/>
    <w:rsid w:val="00467DF5"/>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467DF5"/>
    <w:rPr>
      <w:rFonts w:ascii="Arial" w:eastAsia="Times New Roman" w:hAnsi="Arial" w:cs="Arial"/>
      <w:lang w:eastAsia="ru-RU"/>
    </w:rPr>
  </w:style>
  <w:style w:type="character" w:customStyle="1" w:styleId="10">
    <w:name w:val="Заголовок 1 Знак"/>
    <w:basedOn w:val="a0"/>
    <w:link w:val="1"/>
    <w:rsid w:val="00467DF5"/>
    <w:rPr>
      <w:rFonts w:ascii="Arial" w:eastAsia="Arial" w:hAnsi="Arial" w:cs="Arial"/>
      <w:b/>
      <w:smallCaps/>
      <w:sz w:val="28"/>
      <w:szCs w:val="28"/>
    </w:rPr>
  </w:style>
  <w:style w:type="character" w:customStyle="1" w:styleId="20">
    <w:name w:val="Заголовок 2 Знак"/>
    <w:basedOn w:val="a0"/>
    <w:link w:val="2"/>
    <w:rsid w:val="00467DF5"/>
    <w:rPr>
      <w:rFonts w:ascii="Times New Roman" w:eastAsia="Times New Roman" w:hAnsi="Times New Roman" w:cs="Times New Roman"/>
      <w:b/>
      <w:sz w:val="28"/>
      <w:szCs w:val="28"/>
      <w:u w:val="single"/>
    </w:rPr>
  </w:style>
  <w:style w:type="character" w:customStyle="1" w:styleId="60">
    <w:name w:val="Заголовок 6 Знак"/>
    <w:basedOn w:val="a0"/>
    <w:link w:val="6"/>
    <w:rsid w:val="00467DF5"/>
    <w:rPr>
      <w:rFonts w:ascii="Times New Roman" w:eastAsia="Times New Roman" w:hAnsi="Times New Roman" w:cs="Times New Roman"/>
      <w:b/>
    </w:rPr>
  </w:style>
  <w:style w:type="paragraph" w:styleId="a7">
    <w:name w:val="header"/>
    <w:basedOn w:val="a"/>
    <w:link w:val="a8"/>
    <w:uiPriority w:val="99"/>
    <w:semiHidden/>
    <w:unhideWhenUsed/>
    <w:rsid w:val="002665DE"/>
    <w:pPr>
      <w:tabs>
        <w:tab w:val="center" w:pos="4819"/>
        <w:tab w:val="right" w:pos="9639"/>
      </w:tabs>
      <w:spacing w:after="0" w:line="240" w:lineRule="auto"/>
    </w:pPr>
  </w:style>
  <w:style w:type="character" w:customStyle="1" w:styleId="a8">
    <w:name w:val="Верхний колонтитул Знак"/>
    <w:basedOn w:val="a0"/>
    <w:link w:val="a7"/>
    <w:uiPriority w:val="99"/>
    <w:semiHidden/>
    <w:rsid w:val="002665DE"/>
  </w:style>
  <w:style w:type="paragraph" w:styleId="a9">
    <w:name w:val="footer"/>
    <w:basedOn w:val="a"/>
    <w:link w:val="aa"/>
    <w:uiPriority w:val="99"/>
    <w:semiHidden/>
    <w:unhideWhenUsed/>
    <w:rsid w:val="002665DE"/>
    <w:pPr>
      <w:tabs>
        <w:tab w:val="center" w:pos="4819"/>
        <w:tab w:val="right" w:pos="9639"/>
      </w:tabs>
      <w:spacing w:after="0" w:line="240" w:lineRule="auto"/>
    </w:pPr>
  </w:style>
  <w:style w:type="character" w:customStyle="1" w:styleId="aa">
    <w:name w:val="Нижний колонтитул Знак"/>
    <w:basedOn w:val="a0"/>
    <w:link w:val="a9"/>
    <w:uiPriority w:val="99"/>
    <w:semiHidden/>
    <w:rsid w:val="002665DE"/>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uk.wikipedia.org/wiki/%D0%A8%D0%B2%D0%B5%D1%86%D1%96%D1%8F" TargetMode="External"/><Relationship Id="rId13" Type="http://schemas.openxmlformats.org/officeDocument/2006/relationships/hyperlink" Target="https://uk.wikipedia.org/wiki/%D0%9F%D1%80%D0%BE%D0%B5%D0%BA%D1%82_%D0%B7%D0%B0%D0%BA%D0%BE%D0%BD%D1%83" TargetMode="External"/><Relationship Id="rId18" Type="http://schemas.openxmlformats.org/officeDocument/2006/relationships/hyperlink" Target="https://uk.wikipedia.org/wiki/%D0%A1%D0%BB%D1%96%D0%B4%D1%87%D0%B8%D0%B9_%D1%96%D0%B7%D0%BE%D0%BB%D1%8F%D1%82%D0%BE%D1%80" TargetMode="External"/><Relationship Id="rId26" Type="http://schemas.openxmlformats.org/officeDocument/2006/relationships/hyperlink" Target="http://lsej.org.ua/4_2014/12.pdf" TargetMode="External"/><Relationship Id="rId3" Type="http://schemas.openxmlformats.org/officeDocument/2006/relationships/settings" Target="settings.xml"/><Relationship Id="rId21" Type="http://schemas.openxmlformats.org/officeDocument/2006/relationships/hyperlink" Target="https://uk.wikipedia.org/wiki/%D0%9E%D1%81%D0%B2%D1%96%D1%82%D0%B0_%D0%B2_%D0%A3%D0%BA%D1%80%D0%B0%D1%97%D0%BD%D1%96" TargetMode="External"/><Relationship Id="rId7" Type="http://schemas.openxmlformats.org/officeDocument/2006/relationships/hyperlink" Target="https://uk.wikipedia.org/wiki/%D0%9A%D0%B0%D1%82%D0%B0%D0%BB%D0%BE%D0%BD%D1%96%D1%8F" TargetMode="External"/><Relationship Id="rId12" Type="http://schemas.openxmlformats.org/officeDocument/2006/relationships/hyperlink" Target="https://mova-ombudsman.gov.ua/persons/taras-kremin" TargetMode="External"/><Relationship Id="rId17" Type="http://schemas.openxmlformats.org/officeDocument/2006/relationships/hyperlink" Target="https://uk.wikipedia.org/wiki/%D0%A3%D1%81%D1%82%D0%B0%D0%BD%D0%BE%D0%B2%D0%B0" TargetMode="External"/><Relationship Id="rId25" Type="http://schemas.openxmlformats.org/officeDocument/2006/relationships/hyperlink" Target="http://pap.in.ua/3_2014/14.pdf" TargetMode="External"/><Relationship Id="rId2" Type="http://schemas.openxmlformats.org/officeDocument/2006/relationships/styles" Target="styles.xml"/><Relationship Id="rId16" Type="http://schemas.openxmlformats.org/officeDocument/2006/relationships/hyperlink" Target="https://uk.wikipedia.org/wiki/%D0%86%D0%BD%D1%82%D0%B5%D1%80%D0%B5%D1%81_(%D0%BF%D1%80%D0%B0%D0%B2%D0%BE)" TargetMode="External"/><Relationship Id="rId20" Type="http://schemas.openxmlformats.org/officeDocument/2006/relationships/hyperlink" Target="https://uk.wikipedia.org/wiki/%D0%9F%D1%81%D0%B8%D1%85%D1%96%D0%B0%D1%82%D1%80%D0%B8%D1%87%D0%BD%D0%B8%D0%B9_%D0%B7%D0%B0%D0%BA%D0%BB%D0%B0%D0%B4" TargetMode="External"/><Relationship Id="rId29" Type="http://schemas.openxmlformats.org/officeDocument/2006/relationships/hyperlink" Target="http://www.law.ualberta.ca/centres/ioi/brochure.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A7%D0%B5%D1%85%D1%96%D1%8F" TargetMode="External"/><Relationship Id="rId24" Type="http://schemas.openxmlformats.org/officeDocument/2006/relationships/hyperlink" Target="https://uk.wikipedia.org/wiki/%D0%9F%D1%80%D0%B0%D0%B2%D0%BE%D0%BE%D1%85%D0%BE%D1%80%D0%BE%D0%BD%D0%BD%D1%96_%D0%BE%D1%80%D0%B3%D0%B0%D0%BD%D0%B8"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uk.wikipedia.org/wiki/%D0%9F%D1%80%D0%B0%D0%B2%D0%BE" TargetMode="External"/><Relationship Id="rId23" Type="http://schemas.openxmlformats.org/officeDocument/2006/relationships/hyperlink" Target="https://uk.wikipedia.org/wiki/%D0%9C%D1%96%D1%81%D1%86%D0%B5%D0%B2%D0%B5_%D1%81%D0%B0%D0%BC%D0%BE%D0%B2%D1%80%D1%8F%D0%B4%D1%83%D0%B2%D0%B0%D0%BD%D0%BD%D1%8F" TargetMode="External"/><Relationship Id="rId28" Type="http://schemas.openxmlformats.org/officeDocument/2006/relationships/hyperlink" Target="http://www.ua-pravda.com" TargetMode="External"/><Relationship Id="rId10" Type="http://schemas.openxmlformats.org/officeDocument/2006/relationships/hyperlink" Target="https://uk.wikipedia.org/wiki/%D0%9D%D1%96%D0%BC%D0%B5%D1%87%D1%87%D0%B8%D0%BD%D0%B0" TargetMode="External"/><Relationship Id="rId19" Type="http://schemas.openxmlformats.org/officeDocument/2006/relationships/hyperlink" Target="https://uk.wikipedia.org/wiki/%D0%92%D0%B8%D1%85%D0%BE%D0%B2%D0%BD%D0%B0_%D0%BA%D0%BE%D0%BB%D0%BE%D0%BD%D1%96%D1%8F"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k.wikipedia.org/wiki/%D0%9D%D0%BE%D1%80%D0%B2%D0%B5%D0%B3%D1%96%D1%8F" TargetMode="External"/><Relationship Id="rId14" Type="http://schemas.openxmlformats.org/officeDocument/2006/relationships/hyperlink" Target="https://uk.wikipedia.org/wiki/%D0%90%D0%BA%D1%82_%D0%9F%D1%80%D0%B5%D0%B7%D0%B8%D0%B4%D0%B5%D0%BD%D1%82%D0%B0_%D0%A3%D0%BA%D1%80%D0%B0%D1%97%D0%BD%D0%B8" TargetMode="External"/><Relationship Id="rId22" Type="http://schemas.openxmlformats.org/officeDocument/2006/relationships/hyperlink" Target="https://uk.wikipedia.org/wiki/%D0%9E%D1%80%D0%B3%D0%B0%D0%BD%D0%B8_%D0%B4%D0%B5%D1%80%D0%B6%D0%B0%D0%B2%D0%BD%D0%BE%D1%97_%D0%B2%D0%BB%D0%B0%D0%B4%D0%B8" TargetMode="External"/><Relationship Id="rId27" Type="http://schemas.openxmlformats.org/officeDocument/2006/relationships/hyperlink" Target="http://ilia.humanrightshouse.org/mod/resource/view.php?id=876"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law.ualberta.ca/centres/ioi/brochure.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109</Pages>
  <Words>121096</Words>
  <Characters>69025</Characters>
  <Application>Microsoft Office Word</Application>
  <DocSecurity>0</DocSecurity>
  <Lines>575</Lines>
  <Paragraphs>379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dcterms:created xsi:type="dcterms:W3CDTF">2021-11-20T14:35:00Z</dcterms:created>
  <dcterms:modified xsi:type="dcterms:W3CDTF">2021-11-20T14:35:00Z</dcterms:modified>
</cp:coreProperties>
</file>