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45895" w:rsidRPr="00286D70" w:rsidRDefault="00A45895" w:rsidP="00286D70">
      <w:pPr>
        <w:jc w:val="center"/>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Міністерство освіти і науки України</w:t>
      </w:r>
    </w:p>
    <w:p w:rsidR="00A45895" w:rsidRPr="00286D70" w:rsidRDefault="00A45895" w:rsidP="00286D70">
      <w:pPr>
        <w:jc w:val="center"/>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Івано-Франківський національний технічний університет нафти і газу</w:t>
      </w:r>
    </w:p>
    <w:p w:rsidR="00A45895" w:rsidRPr="00286D70" w:rsidRDefault="00A45895" w:rsidP="00286D70">
      <w:pPr>
        <w:jc w:val="center"/>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Кафедра публічного управління та адміністрування</w:t>
      </w:r>
    </w:p>
    <w:p w:rsidR="00A45895" w:rsidRPr="00286D70" w:rsidRDefault="00A45895" w:rsidP="00286D70">
      <w:pPr>
        <w:jc w:val="center"/>
        <w:rPr>
          <w:rFonts w:ascii="Times New Roman" w:eastAsia="Times New Roman" w:hAnsi="Times New Roman" w:cs="Times New Roman"/>
          <w:sz w:val="28"/>
          <w:szCs w:val="28"/>
          <w:lang w:eastAsia="uk-UA"/>
        </w:rPr>
      </w:pPr>
    </w:p>
    <w:p w:rsidR="00A45895" w:rsidRPr="00286D70" w:rsidRDefault="00A45895" w:rsidP="00286D70">
      <w:pPr>
        <w:spacing w:after="0" w:line="360" w:lineRule="auto"/>
        <w:ind w:right="851" w:firstLine="851"/>
        <w:jc w:val="center"/>
        <w:rPr>
          <w:rFonts w:ascii="Times New Roman" w:eastAsia="Times New Roman" w:hAnsi="Times New Roman" w:cs="Times New Roman"/>
          <w:b/>
          <w:sz w:val="40"/>
          <w:szCs w:val="40"/>
          <w:lang w:eastAsia="uk-UA"/>
        </w:rPr>
      </w:pPr>
      <w:r w:rsidRPr="00286D70">
        <w:rPr>
          <w:rFonts w:ascii="Times New Roman" w:eastAsia="Times New Roman" w:hAnsi="Times New Roman" w:cs="Times New Roman"/>
          <w:b/>
          <w:sz w:val="40"/>
          <w:szCs w:val="40"/>
          <w:lang w:eastAsia="uk-UA"/>
        </w:rPr>
        <w:t>МАГІСТЕРСЬКА РОБОТА</w:t>
      </w:r>
    </w:p>
    <w:p w:rsidR="00A45895" w:rsidRPr="00286D70" w:rsidRDefault="00A45895" w:rsidP="00286D70">
      <w:pPr>
        <w:jc w:val="center"/>
        <w:rPr>
          <w:rFonts w:ascii="Times New Roman" w:eastAsia="Times New Roman" w:hAnsi="Times New Roman" w:cs="Times New Roman"/>
          <w:sz w:val="28"/>
          <w:szCs w:val="28"/>
          <w:lang w:eastAsia="uk-UA"/>
        </w:rPr>
      </w:pPr>
    </w:p>
    <w:p w:rsidR="00A45895" w:rsidRPr="00286D70" w:rsidRDefault="00A45895" w:rsidP="00286D70">
      <w:pPr>
        <w:jc w:val="center"/>
        <w:rPr>
          <w:rFonts w:ascii="Times New Roman" w:eastAsia="Times New Roman" w:hAnsi="Times New Roman" w:cs="Times New Roman"/>
          <w:b/>
          <w:i/>
          <w:sz w:val="32"/>
          <w:szCs w:val="32"/>
          <w:u w:val="single"/>
          <w:lang w:eastAsia="uk-UA"/>
        </w:rPr>
      </w:pPr>
      <w:r w:rsidRPr="00286D70">
        <w:rPr>
          <w:rFonts w:ascii="Times New Roman" w:eastAsia="Times New Roman" w:hAnsi="Times New Roman" w:cs="Times New Roman"/>
          <w:b/>
          <w:i/>
          <w:sz w:val="32"/>
          <w:szCs w:val="32"/>
          <w:u w:val="single"/>
          <w:lang w:eastAsia="uk-UA"/>
        </w:rPr>
        <w:t>Тема: Забезпечення конституційних прав та свобод</w:t>
      </w:r>
    </w:p>
    <w:p w:rsidR="00A45895" w:rsidRPr="00286D70" w:rsidRDefault="00A45895" w:rsidP="00286D70">
      <w:pPr>
        <w:jc w:val="center"/>
        <w:rPr>
          <w:rFonts w:ascii="Times New Roman" w:eastAsia="Times New Roman" w:hAnsi="Times New Roman" w:cs="Times New Roman"/>
          <w:b/>
          <w:i/>
          <w:sz w:val="32"/>
          <w:szCs w:val="32"/>
          <w:u w:val="single"/>
          <w:lang w:eastAsia="uk-UA"/>
        </w:rPr>
      </w:pPr>
      <w:r w:rsidRPr="00286D70">
        <w:rPr>
          <w:rFonts w:ascii="Times New Roman" w:eastAsia="Times New Roman" w:hAnsi="Times New Roman" w:cs="Times New Roman"/>
          <w:b/>
          <w:i/>
          <w:sz w:val="32"/>
          <w:szCs w:val="32"/>
          <w:u w:val="single"/>
          <w:lang w:eastAsia="uk-UA"/>
        </w:rPr>
        <w:t>людини і громадянина</w:t>
      </w:r>
    </w:p>
    <w:p w:rsidR="00A45895" w:rsidRPr="00286D70" w:rsidRDefault="00A45895" w:rsidP="00286D70">
      <w:pPr>
        <w:jc w:val="center"/>
        <w:rPr>
          <w:rFonts w:ascii="Times New Roman" w:eastAsia="Times New Roman" w:hAnsi="Times New Roman" w:cs="Times New Roman"/>
          <w:sz w:val="28"/>
          <w:szCs w:val="28"/>
          <w:lang w:eastAsia="uk-UA"/>
        </w:rPr>
      </w:pPr>
    </w:p>
    <w:p w:rsidR="00A45895" w:rsidRPr="00286D70" w:rsidRDefault="00A45895" w:rsidP="00286D70">
      <w:pPr>
        <w:jc w:val="center"/>
        <w:rPr>
          <w:rFonts w:ascii="Times New Roman" w:eastAsia="Times New Roman" w:hAnsi="Times New Roman" w:cs="Times New Roman"/>
          <w:b/>
          <w:sz w:val="28"/>
          <w:szCs w:val="28"/>
          <w:lang w:eastAsia="uk-UA"/>
        </w:rPr>
      </w:pPr>
      <w:r w:rsidRPr="00286D70">
        <w:rPr>
          <w:rFonts w:ascii="Times New Roman" w:eastAsia="Times New Roman" w:hAnsi="Times New Roman" w:cs="Times New Roman"/>
          <w:b/>
          <w:sz w:val="28"/>
          <w:szCs w:val="28"/>
          <w:lang w:eastAsia="uk-UA"/>
        </w:rPr>
        <w:t>Спеціальність 281 – "Публічне управління та адміністрування"</w:t>
      </w:r>
    </w:p>
    <w:p w:rsidR="00A45895" w:rsidRPr="00286D70" w:rsidRDefault="00A45895" w:rsidP="00286D70">
      <w:pPr>
        <w:jc w:val="center"/>
        <w:rPr>
          <w:rFonts w:ascii="Times New Roman" w:eastAsia="Times New Roman" w:hAnsi="Times New Roman" w:cs="Times New Roman"/>
          <w:b/>
          <w:sz w:val="28"/>
          <w:szCs w:val="28"/>
          <w:lang w:eastAsia="uk-UA"/>
        </w:rPr>
      </w:pPr>
    </w:p>
    <w:p w:rsidR="00A45895" w:rsidRPr="00286D70" w:rsidRDefault="00A45895" w:rsidP="00286D70">
      <w:pPr>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Дипломна робота містить результати власних досліджень. Усі текстові та графічні запозичення мають посилання на відповідне джерело.</w:t>
      </w:r>
    </w:p>
    <w:p w:rsidR="00A45895" w:rsidRPr="00286D70" w:rsidRDefault="00A45895" w:rsidP="00286D70">
      <w:pPr>
        <w:rPr>
          <w:rFonts w:ascii="Times New Roman" w:eastAsia="Times New Roman" w:hAnsi="Times New Roman" w:cs="Times New Roman"/>
          <w:sz w:val="28"/>
          <w:szCs w:val="28"/>
          <w:lang w:eastAsia="uk-UA"/>
        </w:rPr>
      </w:pPr>
    </w:p>
    <w:p w:rsidR="00A45895" w:rsidRPr="00286D70" w:rsidRDefault="00A45895" w:rsidP="00286D70">
      <w:pPr>
        <w:spacing w:after="0" w:line="216" w:lineRule="auto"/>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Слухач                          ______________________             </w:t>
      </w:r>
      <w:r w:rsidRPr="00286D70">
        <w:rPr>
          <w:rFonts w:ascii="Times New Roman" w:eastAsia="Times New Roman" w:hAnsi="Times New Roman" w:cs="Times New Roman"/>
          <w:sz w:val="28"/>
          <w:szCs w:val="28"/>
          <w:u w:val="single"/>
          <w:lang w:eastAsia="uk-UA"/>
        </w:rPr>
        <w:t>Т. Р. Крохмальна</w:t>
      </w:r>
    </w:p>
    <w:p w:rsidR="00A45895" w:rsidRPr="00286D70" w:rsidRDefault="00A45895" w:rsidP="00286D70">
      <w:pPr>
        <w:spacing w:after="0" w:line="216" w:lineRule="auto"/>
        <w:jc w:val="center"/>
        <w:rPr>
          <w:rFonts w:ascii="Times New Roman" w:eastAsia="Times New Roman" w:hAnsi="Times New Roman" w:cs="Times New Roman"/>
          <w:sz w:val="18"/>
          <w:szCs w:val="18"/>
          <w:lang w:eastAsia="uk-UA"/>
        </w:rPr>
      </w:pPr>
      <w:r w:rsidRPr="00286D70">
        <w:rPr>
          <w:rFonts w:ascii="Times New Roman" w:eastAsia="Times New Roman" w:hAnsi="Times New Roman" w:cs="Times New Roman"/>
          <w:sz w:val="28"/>
          <w:szCs w:val="28"/>
          <w:lang w:eastAsia="uk-UA"/>
        </w:rPr>
        <w:t xml:space="preserve">                                            </w:t>
      </w:r>
      <w:r w:rsidRPr="00286D70">
        <w:rPr>
          <w:rFonts w:ascii="Times New Roman" w:eastAsia="Times New Roman" w:hAnsi="Times New Roman" w:cs="Times New Roman"/>
          <w:sz w:val="18"/>
          <w:szCs w:val="18"/>
          <w:lang w:eastAsia="uk-UA"/>
        </w:rPr>
        <w:t>особистий підпис дата                                  розшифрування підпису</w:t>
      </w:r>
    </w:p>
    <w:p w:rsidR="00A45895" w:rsidRPr="00286D70" w:rsidRDefault="00A45895" w:rsidP="00286D70">
      <w:pPr>
        <w:rPr>
          <w:rFonts w:ascii="Times New Roman" w:eastAsia="Times New Roman" w:hAnsi="Times New Roman" w:cs="Times New Roman"/>
          <w:b/>
          <w:sz w:val="28"/>
          <w:szCs w:val="28"/>
          <w:lang w:eastAsia="uk-UA"/>
        </w:rPr>
      </w:pPr>
    </w:p>
    <w:p w:rsidR="00A45895" w:rsidRPr="00286D70" w:rsidRDefault="00A45895" w:rsidP="00286D70">
      <w:pPr>
        <w:jc w:val="center"/>
        <w:rPr>
          <w:rFonts w:ascii="Times New Roman" w:eastAsia="Times New Roman" w:hAnsi="Times New Roman" w:cs="Times New Roman"/>
          <w:b/>
          <w:sz w:val="36"/>
          <w:szCs w:val="36"/>
          <w:lang w:eastAsia="uk-UA"/>
        </w:rPr>
      </w:pPr>
      <w:r w:rsidRPr="00286D70">
        <w:rPr>
          <w:rFonts w:ascii="Times New Roman" w:eastAsia="Times New Roman" w:hAnsi="Times New Roman" w:cs="Times New Roman"/>
          <w:b/>
          <w:sz w:val="36"/>
          <w:szCs w:val="36"/>
          <w:lang w:eastAsia="uk-UA"/>
        </w:rPr>
        <w:t>Допускається до захисту</w:t>
      </w:r>
    </w:p>
    <w:p w:rsidR="00A45895" w:rsidRPr="00286D70" w:rsidRDefault="00A45895" w:rsidP="00286D70">
      <w:pPr>
        <w:jc w:val="center"/>
        <w:rPr>
          <w:rFonts w:ascii="Times New Roman" w:eastAsia="Times New Roman" w:hAnsi="Times New Roman" w:cs="Times New Roman"/>
          <w:b/>
          <w:sz w:val="28"/>
          <w:szCs w:val="28"/>
          <w:lang w:eastAsia="uk-UA"/>
        </w:rPr>
      </w:pPr>
    </w:p>
    <w:p w:rsidR="00A45895" w:rsidRPr="00286D70" w:rsidRDefault="00A45895" w:rsidP="00286D70">
      <w:pPr>
        <w:spacing w:after="0" w:line="216" w:lineRule="auto"/>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Завідувач кафедри      ______________________                    </w:t>
      </w:r>
      <w:r w:rsidRPr="00286D70">
        <w:rPr>
          <w:rFonts w:ascii="Times New Roman" w:eastAsia="Times New Roman" w:hAnsi="Times New Roman" w:cs="Times New Roman"/>
          <w:sz w:val="28"/>
          <w:szCs w:val="28"/>
          <w:u w:val="single"/>
          <w:lang w:eastAsia="uk-UA"/>
        </w:rPr>
        <w:t>В. П. Петренко</w:t>
      </w:r>
    </w:p>
    <w:p w:rsidR="00A45895" w:rsidRPr="00286D70" w:rsidRDefault="00A45895" w:rsidP="00286D70">
      <w:pPr>
        <w:spacing w:after="0" w:line="216" w:lineRule="auto"/>
        <w:jc w:val="center"/>
        <w:rPr>
          <w:rFonts w:ascii="Times New Roman" w:eastAsia="Times New Roman" w:hAnsi="Times New Roman" w:cs="Times New Roman"/>
          <w:sz w:val="18"/>
          <w:szCs w:val="18"/>
          <w:lang w:eastAsia="uk-UA"/>
        </w:rPr>
      </w:pPr>
      <w:r w:rsidRPr="00286D70">
        <w:rPr>
          <w:rFonts w:ascii="Times New Roman" w:eastAsia="Times New Roman" w:hAnsi="Times New Roman" w:cs="Times New Roman"/>
          <w:sz w:val="28"/>
          <w:szCs w:val="28"/>
          <w:lang w:eastAsia="uk-UA"/>
        </w:rPr>
        <w:t xml:space="preserve">                                            </w:t>
      </w:r>
      <w:r w:rsidRPr="00286D70">
        <w:rPr>
          <w:rFonts w:ascii="Times New Roman" w:eastAsia="Times New Roman" w:hAnsi="Times New Roman" w:cs="Times New Roman"/>
          <w:sz w:val="18"/>
          <w:szCs w:val="18"/>
          <w:lang w:eastAsia="uk-UA"/>
        </w:rPr>
        <w:t>особистий підпис дата                                  розшифрування підпису</w:t>
      </w:r>
    </w:p>
    <w:p w:rsidR="00A45895" w:rsidRPr="00286D70" w:rsidRDefault="00A45895" w:rsidP="00286D70">
      <w:pPr>
        <w:spacing w:after="0" w:line="216" w:lineRule="auto"/>
        <w:jc w:val="both"/>
        <w:rPr>
          <w:rFonts w:ascii="Times New Roman" w:eastAsia="Times New Roman" w:hAnsi="Times New Roman" w:cs="Times New Roman"/>
          <w:sz w:val="28"/>
          <w:szCs w:val="28"/>
          <w:lang w:eastAsia="uk-UA"/>
        </w:rPr>
      </w:pPr>
    </w:p>
    <w:p w:rsidR="00A45895" w:rsidRPr="00286D70" w:rsidRDefault="00A45895" w:rsidP="00286D70">
      <w:pPr>
        <w:spacing w:after="0" w:line="216" w:lineRule="auto"/>
        <w:jc w:val="both"/>
        <w:rPr>
          <w:rFonts w:ascii="Times New Roman" w:eastAsia="Times New Roman" w:hAnsi="Times New Roman" w:cs="Times New Roman"/>
          <w:sz w:val="28"/>
          <w:szCs w:val="28"/>
          <w:lang w:eastAsia="uk-UA"/>
        </w:rPr>
      </w:pPr>
    </w:p>
    <w:p w:rsidR="00A45895" w:rsidRPr="00286D70" w:rsidRDefault="00A45895" w:rsidP="00286D70">
      <w:pPr>
        <w:spacing w:after="0" w:line="216" w:lineRule="auto"/>
        <w:jc w:val="both"/>
        <w:rPr>
          <w:rFonts w:ascii="Times New Roman" w:eastAsia="Times New Roman" w:hAnsi="Times New Roman" w:cs="Times New Roman"/>
          <w:sz w:val="28"/>
          <w:szCs w:val="28"/>
          <w:lang w:eastAsia="uk-UA"/>
        </w:rPr>
      </w:pPr>
    </w:p>
    <w:p w:rsidR="00A45895" w:rsidRPr="00286D70" w:rsidRDefault="00A45895" w:rsidP="00286D70">
      <w:pPr>
        <w:spacing w:after="0" w:line="216" w:lineRule="auto"/>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Керівник                      ______________________              </w:t>
      </w:r>
      <w:r w:rsidR="004A195B" w:rsidRPr="004A195B">
        <w:rPr>
          <w:rFonts w:ascii="Times New Roman" w:hAnsi="Times New Roman" w:cs="Times New Roman"/>
          <w:sz w:val="28"/>
          <w:szCs w:val="28"/>
          <w:u w:val="single"/>
        </w:rPr>
        <w:t>О.В. Молодцов</w:t>
      </w:r>
      <w:r w:rsidR="004A195B" w:rsidRPr="005E1D51">
        <w:t xml:space="preserve"> </w:t>
      </w:r>
    </w:p>
    <w:p w:rsidR="00A45895" w:rsidRPr="00286D70" w:rsidRDefault="00A45895" w:rsidP="00286D70">
      <w:pPr>
        <w:spacing w:after="0" w:line="216" w:lineRule="auto"/>
        <w:jc w:val="center"/>
        <w:rPr>
          <w:rFonts w:ascii="Times New Roman" w:eastAsia="Times New Roman" w:hAnsi="Times New Roman" w:cs="Times New Roman"/>
          <w:sz w:val="18"/>
          <w:szCs w:val="18"/>
          <w:lang w:eastAsia="uk-UA"/>
        </w:rPr>
      </w:pPr>
      <w:r w:rsidRPr="00286D70">
        <w:rPr>
          <w:rFonts w:ascii="Times New Roman" w:eastAsia="Times New Roman" w:hAnsi="Times New Roman" w:cs="Times New Roman"/>
          <w:sz w:val="28"/>
          <w:szCs w:val="28"/>
          <w:lang w:eastAsia="uk-UA"/>
        </w:rPr>
        <w:t xml:space="preserve">                                            </w:t>
      </w:r>
      <w:r w:rsidRPr="00286D70">
        <w:rPr>
          <w:rFonts w:ascii="Times New Roman" w:eastAsia="Times New Roman" w:hAnsi="Times New Roman" w:cs="Times New Roman"/>
          <w:sz w:val="18"/>
          <w:szCs w:val="18"/>
          <w:lang w:eastAsia="uk-UA"/>
        </w:rPr>
        <w:t>особистий підпис дата                                  розшифрування підпису</w:t>
      </w:r>
    </w:p>
    <w:p w:rsidR="00A45895" w:rsidRPr="00286D70" w:rsidRDefault="00A45895" w:rsidP="00286D70">
      <w:pPr>
        <w:spacing w:after="0" w:line="18" w:lineRule="atLeast"/>
        <w:rPr>
          <w:rFonts w:ascii="Times New Roman" w:eastAsia="Times New Roman" w:hAnsi="Times New Roman" w:cs="Times New Roman"/>
          <w:sz w:val="28"/>
          <w:szCs w:val="28"/>
          <w:lang w:eastAsia="uk-UA"/>
        </w:rPr>
      </w:pPr>
    </w:p>
    <w:p w:rsidR="00A45895" w:rsidRPr="00286D70" w:rsidRDefault="00A45895" w:rsidP="00286D70">
      <w:pPr>
        <w:spacing w:after="0" w:line="18" w:lineRule="atLeast"/>
        <w:rPr>
          <w:rFonts w:ascii="Times New Roman" w:eastAsia="Times New Roman" w:hAnsi="Times New Roman" w:cs="Times New Roman"/>
          <w:sz w:val="28"/>
          <w:szCs w:val="28"/>
          <w:lang w:eastAsia="uk-UA"/>
        </w:rPr>
      </w:pPr>
    </w:p>
    <w:p w:rsidR="00A45895" w:rsidRPr="00286D70" w:rsidRDefault="00A45895" w:rsidP="00286D70">
      <w:pPr>
        <w:spacing w:after="0" w:line="18" w:lineRule="atLeast"/>
        <w:rPr>
          <w:rFonts w:ascii="Times New Roman" w:eastAsia="Times New Roman" w:hAnsi="Times New Roman" w:cs="Times New Roman"/>
          <w:sz w:val="28"/>
          <w:szCs w:val="28"/>
          <w:u w:val="single"/>
          <w:lang w:eastAsia="uk-UA"/>
        </w:rPr>
      </w:pPr>
      <w:r w:rsidRPr="00286D70">
        <w:rPr>
          <w:rFonts w:ascii="Times New Roman" w:eastAsia="Times New Roman" w:hAnsi="Times New Roman" w:cs="Times New Roman"/>
          <w:sz w:val="28"/>
          <w:szCs w:val="28"/>
          <w:lang w:eastAsia="uk-UA"/>
        </w:rPr>
        <w:t xml:space="preserve">Рецензент                     ______________________                    </w:t>
      </w:r>
      <w:r w:rsidR="004A195B" w:rsidRPr="004A195B">
        <w:rPr>
          <w:rFonts w:ascii="Times New Roman" w:hAnsi="Times New Roman" w:cs="Times New Roman"/>
          <w:sz w:val="28"/>
          <w:szCs w:val="28"/>
          <w:u w:val="single"/>
        </w:rPr>
        <w:t>Б.Л. Гривнак</w:t>
      </w:r>
      <w:r w:rsidR="004A195B" w:rsidRPr="005E1D51">
        <w:t xml:space="preserve"> </w:t>
      </w:r>
    </w:p>
    <w:p w:rsidR="00A45895" w:rsidRPr="00286D70" w:rsidRDefault="00A45895" w:rsidP="00286D70">
      <w:pPr>
        <w:spacing w:after="0" w:line="18" w:lineRule="atLeast"/>
        <w:jc w:val="center"/>
        <w:rPr>
          <w:rFonts w:ascii="Times New Roman" w:eastAsia="Times New Roman" w:hAnsi="Times New Roman" w:cs="Times New Roman"/>
          <w:sz w:val="18"/>
          <w:szCs w:val="18"/>
          <w:lang w:eastAsia="uk-UA"/>
        </w:rPr>
      </w:pPr>
      <w:r w:rsidRPr="00286D70">
        <w:rPr>
          <w:rFonts w:ascii="Times New Roman" w:eastAsia="Times New Roman" w:hAnsi="Times New Roman" w:cs="Times New Roman"/>
          <w:sz w:val="28"/>
          <w:szCs w:val="28"/>
          <w:lang w:eastAsia="uk-UA"/>
        </w:rPr>
        <w:t xml:space="preserve">                                           </w:t>
      </w:r>
      <w:r w:rsidRPr="00286D70">
        <w:rPr>
          <w:rFonts w:ascii="Times New Roman" w:eastAsia="Times New Roman" w:hAnsi="Times New Roman" w:cs="Times New Roman"/>
          <w:sz w:val="18"/>
          <w:szCs w:val="18"/>
          <w:lang w:eastAsia="uk-UA"/>
        </w:rPr>
        <w:t>особистий підпис дата                                   розшифрування підпису</w:t>
      </w:r>
    </w:p>
    <w:p w:rsidR="00A45895" w:rsidRPr="00286D70" w:rsidRDefault="00A45895" w:rsidP="00286D70">
      <w:pPr>
        <w:jc w:val="center"/>
        <w:rPr>
          <w:rFonts w:ascii="Times New Roman" w:eastAsia="Times New Roman" w:hAnsi="Times New Roman" w:cs="Times New Roman"/>
          <w:sz w:val="28"/>
          <w:szCs w:val="28"/>
          <w:lang w:eastAsia="uk-UA"/>
        </w:rPr>
      </w:pPr>
    </w:p>
    <w:p w:rsidR="00A45895" w:rsidRPr="00286D70" w:rsidRDefault="00A45895" w:rsidP="00286D70">
      <w:pPr>
        <w:jc w:val="center"/>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2021</w:t>
      </w:r>
    </w:p>
    <w:p w:rsidR="00A45895" w:rsidRPr="00286D70" w:rsidRDefault="00A45895" w:rsidP="00286D70">
      <w:pPr>
        <w:jc w:val="center"/>
        <w:rPr>
          <w:rFonts w:ascii="Times New Roman" w:eastAsia="Times New Roman" w:hAnsi="Times New Roman" w:cs="Times New Roman"/>
          <w:sz w:val="28"/>
          <w:szCs w:val="28"/>
          <w:lang w:eastAsia="uk-UA"/>
        </w:rPr>
      </w:pPr>
    </w:p>
    <w:p w:rsidR="00A45895" w:rsidRPr="00286D70" w:rsidRDefault="00A45895" w:rsidP="00286D70">
      <w:pPr>
        <w:jc w:val="center"/>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А Н О Т А Ц І Я</w:t>
      </w:r>
    </w:p>
    <w:p w:rsidR="00A45895" w:rsidRPr="00286D70" w:rsidRDefault="00A45895" w:rsidP="00E36172">
      <w:pPr>
        <w:rPr>
          <w:rFonts w:ascii="Times New Roman" w:eastAsia="Times New Roman" w:hAnsi="Times New Roman" w:cs="Times New Roman"/>
          <w:sz w:val="28"/>
          <w:szCs w:val="28"/>
          <w:lang w:eastAsia="uk-UA"/>
        </w:rPr>
      </w:pPr>
    </w:p>
    <w:p w:rsidR="00A45895" w:rsidRPr="00286D70" w:rsidRDefault="00A45895" w:rsidP="00E36172">
      <w:pPr>
        <w:spacing w:after="0" w:line="360" w:lineRule="auto"/>
        <w:ind w:firstLine="709"/>
        <w:rPr>
          <w:rFonts w:ascii="Times New Roman" w:eastAsia="Times New Roman" w:hAnsi="Times New Roman" w:cs="Times New Roman"/>
          <w:b/>
          <w:sz w:val="28"/>
          <w:szCs w:val="28"/>
          <w:u w:val="single"/>
          <w:lang w:eastAsia="uk-UA"/>
        </w:rPr>
      </w:pPr>
      <w:r w:rsidRPr="00286D70">
        <w:rPr>
          <w:rFonts w:ascii="Times New Roman" w:eastAsia="Times New Roman" w:hAnsi="Times New Roman" w:cs="Times New Roman"/>
          <w:b/>
          <w:sz w:val="28"/>
          <w:szCs w:val="28"/>
          <w:lang w:eastAsia="uk-UA"/>
        </w:rPr>
        <w:t xml:space="preserve">Крохмальна Т. Р. </w:t>
      </w:r>
      <w:r w:rsidRPr="00286D70">
        <w:rPr>
          <w:rFonts w:ascii="Times New Roman" w:eastAsia="Times New Roman" w:hAnsi="Times New Roman" w:cs="Times New Roman"/>
          <w:b/>
          <w:sz w:val="28"/>
          <w:szCs w:val="28"/>
          <w:u w:val="single"/>
          <w:lang w:eastAsia="uk-UA"/>
        </w:rPr>
        <w:t>Забезпечення конституційних прав та свобод</w:t>
      </w:r>
    </w:p>
    <w:p w:rsidR="00A45895" w:rsidRPr="00286D70" w:rsidRDefault="00A45895" w:rsidP="00E36172">
      <w:pPr>
        <w:spacing w:after="0" w:line="360" w:lineRule="auto"/>
        <w:rPr>
          <w:rFonts w:ascii="Times New Roman" w:eastAsia="Times New Roman" w:hAnsi="Times New Roman" w:cs="Times New Roman"/>
          <w:b/>
          <w:sz w:val="28"/>
          <w:szCs w:val="28"/>
          <w:lang w:eastAsia="uk-UA"/>
        </w:rPr>
      </w:pPr>
      <w:r w:rsidRPr="00286D70">
        <w:rPr>
          <w:rFonts w:ascii="Times New Roman" w:eastAsia="Times New Roman" w:hAnsi="Times New Roman" w:cs="Times New Roman"/>
          <w:b/>
          <w:sz w:val="28"/>
          <w:szCs w:val="28"/>
          <w:u w:val="single"/>
          <w:lang w:eastAsia="uk-UA"/>
        </w:rPr>
        <w:t>людини і громадянина</w:t>
      </w:r>
      <w:r w:rsidRPr="00286D70">
        <w:rPr>
          <w:rFonts w:ascii="Times New Roman" w:eastAsia="Times New Roman" w:hAnsi="Times New Roman" w:cs="Times New Roman"/>
          <w:b/>
          <w:sz w:val="28"/>
          <w:szCs w:val="28"/>
          <w:lang w:eastAsia="uk-UA"/>
        </w:rPr>
        <w:t xml:space="preserve"> – Рукопис.</w:t>
      </w: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У дослідженні </w:t>
      </w:r>
      <w:r w:rsidRPr="00286D70">
        <w:rPr>
          <w:rFonts w:ascii="Times New Roman" w:hAnsi="Times New Roman" w:cs="Times New Roman"/>
          <w:sz w:val="28"/>
          <w:szCs w:val="28"/>
        </w:rPr>
        <w:t xml:space="preserve">розглянуто та проаналізовано зміст </w:t>
      </w:r>
      <w:r w:rsidRPr="00286D70">
        <w:rPr>
          <w:rFonts w:ascii="Times New Roman" w:eastAsia="Times New Roman" w:hAnsi="Times New Roman" w:cs="Times New Roman"/>
          <w:sz w:val="28"/>
          <w:szCs w:val="28"/>
          <w:u w:val="single"/>
          <w:lang w:eastAsia="uk-UA"/>
        </w:rPr>
        <w:t>конституційних прав та свобод людини і громадянина</w:t>
      </w:r>
      <w:r w:rsidRPr="00286D70">
        <w:rPr>
          <w:rFonts w:ascii="Times New Roman" w:hAnsi="Times New Roman" w:cs="Times New Roman"/>
          <w:sz w:val="28"/>
          <w:szCs w:val="28"/>
        </w:rPr>
        <w:t xml:space="preserve">, його правова природа, практика застосування, тлумачення й захист з боку органів державної влади та міжнародних органів із захисту прав людини. Досліджено історію становлення </w:t>
      </w:r>
      <w:r w:rsidRPr="00286D70">
        <w:rPr>
          <w:rFonts w:ascii="Times New Roman" w:eastAsia="Times New Roman" w:hAnsi="Times New Roman" w:cs="Times New Roman"/>
          <w:sz w:val="28"/>
          <w:szCs w:val="28"/>
          <w:lang w:eastAsia="uk-UA"/>
        </w:rPr>
        <w:t>прав та свобод людини як конституційної цінності. Визначено основні проблеми та запропоновано способи захисту прав та свобод людини і громадянина.</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Матеріали роботи будуть корисними для удосконалення діяльності владних органів, при розробці проектів нормативно-правових актів, а також для подальшого вдосконалення практики у сфері реалізації права та свобод людини та громадянина, що можуть бути використані як у діяльності міжнародних організацій, так і в роботі державних органів. Можуть бути використані у процесі підвищення кваліфікації чи професійного навчання державних службовців. в подальших загальнотеоретичних дослідженнях.</w:t>
      </w: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Ключові слова: конституція, права, громадянин, органи державної влади, правовий захист.</w:t>
      </w: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45895" w:rsidRPr="00286D70" w:rsidRDefault="00A45895" w:rsidP="00286D70">
      <w:pPr>
        <w:spacing w:after="0" w:line="360" w:lineRule="auto"/>
        <w:jc w:val="both"/>
        <w:rPr>
          <w:rFonts w:ascii="Times New Roman" w:eastAsia="Times New Roman" w:hAnsi="Times New Roman" w:cs="Times New Roman"/>
          <w:sz w:val="28"/>
          <w:szCs w:val="28"/>
          <w:lang w:val="ru-RU" w:eastAsia="uk-UA"/>
        </w:rPr>
      </w:pPr>
    </w:p>
    <w:p w:rsidR="00A45895" w:rsidRDefault="00A45895" w:rsidP="00286D70">
      <w:pPr>
        <w:spacing w:after="0" w:line="360" w:lineRule="auto"/>
        <w:ind w:firstLine="709"/>
        <w:jc w:val="both"/>
        <w:rPr>
          <w:rFonts w:ascii="Times New Roman" w:eastAsia="Times New Roman" w:hAnsi="Times New Roman" w:cs="Times New Roman"/>
          <w:sz w:val="28"/>
          <w:szCs w:val="28"/>
          <w:lang w:val="ru-RU" w:eastAsia="uk-UA"/>
        </w:rPr>
      </w:pPr>
    </w:p>
    <w:p w:rsidR="00A25C93" w:rsidRPr="00286D70" w:rsidRDefault="00A25C93" w:rsidP="00286D70">
      <w:pPr>
        <w:spacing w:after="0" w:line="360" w:lineRule="auto"/>
        <w:ind w:firstLine="709"/>
        <w:jc w:val="both"/>
        <w:rPr>
          <w:rFonts w:ascii="Times New Roman" w:eastAsia="Times New Roman" w:hAnsi="Times New Roman" w:cs="Times New Roman"/>
          <w:sz w:val="28"/>
          <w:szCs w:val="28"/>
          <w:lang w:val="ru-RU" w:eastAsia="uk-UA"/>
        </w:rPr>
      </w:pPr>
    </w:p>
    <w:p w:rsidR="00A45895" w:rsidRPr="00286D70" w:rsidRDefault="00A45895" w:rsidP="00286D70">
      <w:pPr>
        <w:spacing w:after="0" w:line="360" w:lineRule="auto"/>
        <w:ind w:firstLine="709"/>
        <w:jc w:val="center"/>
        <w:rPr>
          <w:rFonts w:ascii="Times New Roman" w:hAnsi="Times New Roman" w:cs="Times New Roman"/>
          <w:b/>
          <w:sz w:val="28"/>
          <w:szCs w:val="28"/>
        </w:rPr>
      </w:pPr>
      <w:r w:rsidRPr="00286D70">
        <w:rPr>
          <w:rFonts w:ascii="Times New Roman" w:hAnsi="Times New Roman" w:cs="Times New Roman"/>
          <w:b/>
          <w:sz w:val="28"/>
          <w:szCs w:val="28"/>
        </w:rPr>
        <w:t>ANNOTATION</w:t>
      </w:r>
    </w:p>
    <w:p w:rsidR="00A45895" w:rsidRPr="00286D70" w:rsidRDefault="00A45895" w:rsidP="00286D70">
      <w:pPr>
        <w:spacing w:after="0" w:line="360" w:lineRule="auto"/>
        <w:ind w:firstLine="709"/>
        <w:jc w:val="center"/>
        <w:rPr>
          <w:rFonts w:ascii="Times New Roman" w:hAnsi="Times New Roman" w:cs="Times New Roman"/>
          <w:b/>
          <w:sz w:val="28"/>
          <w:szCs w:val="28"/>
        </w:rPr>
      </w:pPr>
    </w:p>
    <w:p w:rsidR="00A45895" w:rsidRPr="00286D70" w:rsidRDefault="00A45895" w:rsidP="00286D70">
      <w:pPr>
        <w:spacing w:after="0" w:line="360" w:lineRule="auto"/>
        <w:ind w:firstLine="709"/>
        <w:jc w:val="both"/>
        <w:rPr>
          <w:rFonts w:ascii="Times New Roman" w:hAnsi="Times New Roman" w:cs="Times New Roman"/>
          <w:sz w:val="28"/>
          <w:szCs w:val="28"/>
          <w:lang w:val="en-US"/>
        </w:rPr>
      </w:pPr>
      <w:r w:rsidRPr="00286D70">
        <w:rPr>
          <w:rFonts w:ascii="Times New Roman" w:hAnsi="Times New Roman" w:cs="Times New Roman"/>
          <w:b/>
          <w:sz w:val="28"/>
          <w:szCs w:val="28"/>
        </w:rPr>
        <w:t xml:space="preserve"> </w:t>
      </w:r>
      <w:r w:rsidRPr="00286D70">
        <w:rPr>
          <w:rFonts w:ascii="Times New Roman" w:hAnsi="Times New Roman" w:cs="Times New Roman"/>
          <w:b/>
          <w:sz w:val="28"/>
          <w:szCs w:val="28"/>
          <w:lang w:val="en-US"/>
        </w:rPr>
        <w:t>Krokhmalna T. R.</w:t>
      </w:r>
      <w:r w:rsidRPr="00286D70">
        <w:rPr>
          <w:rFonts w:ascii="Times New Roman" w:hAnsi="Times New Roman" w:cs="Times New Roman"/>
          <w:b/>
          <w:sz w:val="28"/>
          <w:szCs w:val="28"/>
        </w:rPr>
        <w:t xml:space="preserve"> </w:t>
      </w:r>
      <w:r w:rsidRPr="00286D70">
        <w:rPr>
          <w:rFonts w:ascii="Times New Roman" w:hAnsi="Times New Roman" w:cs="Times New Roman"/>
          <w:sz w:val="28"/>
          <w:szCs w:val="28"/>
          <w:shd w:val="clear" w:color="auto" w:fill="FFFFFF"/>
        </w:rPr>
        <w:t>Providing of constitutional rights and freedoms</w:t>
      </w:r>
      <w:r w:rsidRPr="00286D70">
        <w:rPr>
          <w:rFonts w:ascii="Times New Roman" w:hAnsi="Times New Roman" w:cs="Times New Roman"/>
          <w:sz w:val="28"/>
          <w:szCs w:val="28"/>
        </w:rPr>
        <w:br/>
      </w:r>
      <w:r w:rsidRPr="00286D70">
        <w:rPr>
          <w:rFonts w:ascii="Times New Roman" w:hAnsi="Times New Roman" w:cs="Times New Roman"/>
          <w:sz w:val="28"/>
          <w:szCs w:val="28"/>
          <w:shd w:val="clear" w:color="auto" w:fill="FFFFFF"/>
        </w:rPr>
        <w:t>man and citizen</w:t>
      </w:r>
      <w:r w:rsidRPr="00286D70">
        <w:rPr>
          <w:rFonts w:ascii="Times New Roman" w:hAnsi="Times New Roman" w:cs="Times New Roman"/>
          <w:sz w:val="28"/>
          <w:szCs w:val="28"/>
          <w:shd w:val="clear" w:color="auto" w:fill="FFFFFF"/>
          <w:lang w:val="en-US"/>
        </w:rPr>
        <w:t>,-</w:t>
      </w:r>
      <w:r w:rsidRPr="00286D70">
        <w:rPr>
          <w:rFonts w:ascii="Times New Roman" w:hAnsi="Times New Roman" w:cs="Times New Roman"/>
          <w:sz w:val="28"/>
          <w:szCs w:val="28"/>
          <w:shd w:val="clear" w:color="auto" w:fill="FFFFFF"/>
        </w:rPr>
        <w:t xml:space="preserve"> manuscript.</w:t>
      </w:r>
      <w:r w:rsidRPr="00286D70">
        <w:rPr>
          <w:rFonts w:ascii="Times New Roman" w:hAnsi="Times New Roman" w:cs="Times New Roman"/>
          <w:sz w:val="28"/>
          <w:szCs w:val="28"/>
        </w:rPr>
        <w:t xml:space="preserve">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Master's thesis in specialty 281 "Public Administration". - Ivano-Frankivsk National Technical University of Oil and Gas - Ivano-Frankivsk, 2021.</w:t>
      </w: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25C93" w:rsidRDefault="00A25C93" w:rsidP="00286D70">
      <w:pPr>
        <w:spacing w:after="0" w:line="360" w:lineRule="auto"/>
        <w:ind w:firstLine="709"/>
        <w:jc w:val="both"/>
        <w:rPr>
          <w:rFonts w:ascii="Times New Roman" w:hAnsi="Times New Roman" w:cs="Times New Roman"/>
          <w:spacing w:val="2"/>
          <w:sz w:val="28"/>
          <w:szCs w:val="28"/>
          <w:shd w:val="clear" w:color="auto" w:fill="FFFFFF"/>
        </w:rPr>
      </w:pPr>
      <w:r w:rsidRPr="00A25C93">
        <w:rPr>
          <w:rFonts w:ascii="Times New Roman" w:hAnsi="Times New Roman" w:cs="Times New Roman"/>
          <w:spacing w:val="2"/>
          <w:sz w:val="28"/>
          <w:szCs w:val="28"/>
          <w:shd w:val="clear" w:color="auto" w:fill="FFFFFF"/>
        </w:rPr>
        <w:t xml:space="preserve">The study considers and analyzes the content of constitutional rights and freedoms of man and citizen, its legal nature, practice of application, interpretation and protection by public authorities and international human rights bodies. The history of formation of human rights and freedoms as a constitutional value is studied. The main problems are identified and ways to protect human and civil rights and freedoms are proposed. </w:t>
      </w:r>
    </w:p>
    <w:p w:rsidR="00A25C93" w:rsidRDefault="00A25C93" w:rsidP="00286D70">
      <w:pPr>
        <w:spacing w:after="0" w:line="360" w:lineRule="auto"/>
        <w:ind w:firstLine="709"/>
        <w:jc w:val="both"/>
        <w:rPr>
          <w:rFonts w:ascii="Times New Roman" w:hAnsi="Times New Roman" w:cs="Times New Roman"/>
          <w:spacing w:val="2"/>
          <w:sz w:val="28"/>
          <w:szCs w:val="28"/>
          <w:shd w:val="clear" w:color="auto" w:fill="FFFFFF"/>
        </w:rPr>
      </w:pPr>
      <w:r w:rsidRPr="00A25C93">
        <w:rPr>
          <w:rFonts w:ascii="Times New Roman" w:hAnsi="Times New Roman" w:cs="Times New Roman"/>
          <w:spacing w:val="2"/>
          <w:sz w:val="28"/>
          <w:szCs w:val="28"/>
          <w:shd w:val="clear" w:color="auto" w:fill="FFFFFF"/>
        </w:rPr>
        <w:t xml:space="preserve">The materials of the work will be useful for improving the activities of government agencies, in drafting regulations, as well as for further improvement of practice in the field of human and civil rights and freedoms, which can be used in the activities of international organizations and government agencies. . Can be used in the process of advanced training or professional training of civil servants. in further general theoretical research. </w:t>
      </w:r>
    </w:p>
    <w:p w:rsidR="00A45895" w:rsidRPr="00A25C93" w:rsidRDefault="00A25C93" w:rsidP="00286D70">
      <w:pPr>
        <w:spacing w:after="0" w:line="360" w:lineRule="auto"/>
        <w:ind w:firstLine="709"/>
        <w:jc w:val="both"/>
        <w:rPr>
          <w:rFonts w:ascii="Times New Roman" w:eastAsia="Times New Roman" w:hAnsi="Times New Roman" w:cs="Times New Roman"/>
          <w:sz w:val="28"/>
          <w:szCs w:val="28"/>
          <w:lang w:val="en-US" w:eastAsia="uk-UA"/>
        </w:rPr>
      </w:pPr>
      <w:r w:rsidRPr="00A25C93">
        <w:rPr>
          <w:rFonts w:ascii="Times New Roman" w:hAnsi="Times New Roman" w:cs="Times New Roman"/>
          <w:spacing w:val="2"/>
          <w:sz w:val="28"/>
          <w:szCs w:val="28"/>
          <w:shd w:val="clear" w:color="auto" w:fill="FFFFFF"/>
        </w:rPr>
        <w:t>Key words: constitution, rights, citizen, public authorities, legal protection.</w:t>
      </w: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val="en-US" w:eastAsia="uk-UA"/>
        </w:rPr>
      </w:pP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val="en-US" w:eastAsia="uk-UA"/>
        </w:rPr>
      </w:pP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val="en-US" w:eastAsia="uk-UA"/>
        </w:rPr>
      </w:pP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val="en-US" w:eastAsia="uk-UA"/>
        </w:rPr>
      </w:pP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val="en-US" w:eastAsia="uk-UA"/>
        </w:rPr>
      </w:pPr>
    </w:p>
    <w:p w:rsidR="00A45895"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25C93" w:rsidRPr="00A25C93" w:rsidRDefault="00A25C93" w:rsidP="00286D70">
      <w:pPr>
        <w:spacing w:after="0" w:line="360" w:lineRule="auto"/>
        <w:ind w:firstLine="709"/>
        <w:jc w:val="both"/>
        <w:rPr>
          <w:rFonts w:ascii="Times New Roman" w:eastAsia="Times New Roman" w:hAnsi="Times New Roman" w:cs="Times New Roman"/>
          <w:sz w:val="28"/>
          <w:szCs w:val="28"/>
          <w:lang w:eastAsia="uk-UA"/>
        </w:rPr>
      </w:pPr>
    </w:p>
    <w:p w:rsidR="00A45895" w:rsidRPr="00286D70" w:rsidRDefault="00A45895" w:rsidP="00286D70">
      <w:pPr>
        <w:spacing w:after="0" w:line="360" w:lineRule="auto"/>
        <w:rPr>
          <w:rFonts w:ascii="Times New Roman" w:eastAsia="Times New Roman" w:hAnsi="Times New Roman" w:cs="Times New Roman"/>
          <w:sz w:val="28"/>
          <w:szCs w:val="28"/>
          <w:lang w:eastAsia="uk-UA"/>
        </w:rPr>
      </w:pPr>
    </w:p>
    <w:p w:rsidR="00A45895" w:rsidRPr="007843BF" w:rsidRDefault="00A45895" w:rsidP="00286D70">
      <w:pPr>
        <w:spacing w:after="0" w:line="360" w:lineRule="auto"/>
        <w:ind w:firstLine="709"/>
        <w:jc w:val="center"/>
        <w:rPr>
          <w:rFonts w:ascii="Times New Roman" w:eastAsia="Times New Roman" w:hAnsi="Times New Roman" w:cs="Times New Roman"/>
          <w:b/>
          <w:sz w:val="28"/>
          <w:szCs w:val="28"/>
          <w:lang w:eastAsia="uk-UA"/>
        </w:rPr>
      </w:pPr>
      <w:r w:rsidRPr="007843BF">
        <w:rPr>
          <w:rFonts w:ascii="Times New Roman" w:eastAsia="Times New Roman" w:hAnsi="Times New Roman" w:cs="Times New Roman"/>
          <w:b/>
          <w:sz w:val="28"/>
          <w:szCs w:val="28"/>
          <w:lang w:eastAsia="uk-UA"/>
        </w:rPr>
        <w:t>З М І С Т</w:t>
      </w: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45895" w:rsidRPr="00286D70" w:rsidRDefault="007843BF" w:rsidP="00286D7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mc:AlternateContent>
          <mc:Choice Requires="wps">
            <w:drawing>
              <wp:anchor distT="0" distB="0" distL="114300" distR="114300" simplePos="0" relativeHeight="251706368" behindDoc="1" locked="0" layoutInCell="1" allowOverlap="1" wp14:anchorId="359AD2D8" wp14:editId="0F97690F">
                <wp:simplePos x="0" y="0"/>
                <wp:positionH relativeFrom="column">
                  <wp:posOffset>5948680</wp:posOffset>
                </wp:positionH>
                <wp:positionV relativeFrom="paragraph">
                  <wp:posOffset>266700</wp:posOffset>
                </wp:positionV>
                <wp:extent cx="446405" cy="5793740"/>
                <wp:effectExtent l="0" t="0" r="0" b="0"/>
                <wp:wrapNone/>
                <wp:docPr id="1" name="Поле 1"/>
                <wp:cNvGraphicFramePr/>
                <a:graphic xmlns:a="http://schemas.openxmlformats.org/drawingml/2006/main">
                  <a:graphicData uri="http://schemas.microsoft.com/office/word/2010/wordprocessingShape">
                    <wps:wsp>
                      <wps:cNvSpPr txBox="1"/>
                      <wps:spPr>
                        <a:xfrm>
                          <a:off x="0" y="0"/>
                          <a:ext cx="446405" cy="57937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843BF" w:rsidRPr="007843BF" w:rsidRDefault="007843BF" w:rsidP="000178EB">
                            <w:pPr>
                              <w:spacing w:after="0" w:line="360" w:lineRule="auto"/>
                              <w:jc w:val="both"/>
                              <w:rPr>
                                <w:rFonts w:ascii="Times New Roman" w:hAnsi="Times New Roman" w:cs="Times New Roman"/>
                                <w:sz w:val="28"/>
                                <w:szCs w:val="28"/>
                                <w:lang w:val="en-US"/>
                              </w:rPr>
                            </w:pPr>
                            <w:r w:rsidRPr="007843BF">
                              <w:rPr>
                                <w:rFonts w:ascii="Times New Roman" w:hAnsi="Times New Roman" w:cs="Times New Roman"/>
                                <w:sz w:val="28"/>
                                <w:szCs w:val="28"/>
                                <w:lang w:val="en-US"/>
                              </w:rPr>
                              <w:t>5</w:t>
                            </w:r>
                          </w:p>
                          <w:p w:rsidR="007843BF" w:rsidRPr="007843BF" w:rsidRDefault="007843BF" w:rsidP="000178EB">
                            <w:pPr>
                              <w:spacing w:after="0" w:line="360" w:lineRule="auto"/>
                              <w:jc w:val="both"/>
                              <w:rPr>
                                <w:rFonts w:ascii="Times New Roman" w:hAnsi="Times New Roman" w:cs="Times New Roman"/>
                                <w:sz w:val="28"/>
                                <w:szCs w:val="28"/>
                                <w:lang w:val="en-US"/>
                              </w:rPr>
                            </w:pPr>
                          </w:p>
                          <w:p w:rsidR="007843BF" w:rsidRPr="007843BF" w:rsidRDefault="007843BF" w:rsidP="000178EB">
                            <w:pPr>
                              <w:spacing w:after="0" w:line="360" w:lineRule="auto"/>
                              <w:jc w:val="both"/>
                              <w:rPr>
                                <w:rFonts w:ascii="Times New Roman" w:hAnsi="Times New Roman" w:cs="Times New Roman"/>
                                <w:sz w:val="28"/>
                                <w:szCs w:val="28"/>
                                <w:lang w:val="en-US"/>
                              </w:rPr>
                            </w:pPr>
                            <w:r w:rsidRPr="007843BF">
                              <w:rPr>
                                <w:rFonts w:ascii="Times New Roman" w:hAnsi="Times New Roman" w:cs="Times New Roman"/>
                                <w:sz w:val="28"/>
                                <w:szCs w:val="28"/>
                                <w:lang w:val="en-US"/>
                              </w:rPr>
                              <w:t>9</w:t>
                            </w:r>
                          </w:p>
                          <w:p w:rsidR="007843BF" w:rsidRPr="007843BF" w:rsidRDefault="007843BF" w:rsidP="000178EB">
                            <w:pPr>
                              <w:spacing w:after="0" w:line="360" w:lineRule="auto"/>
                              <w:jc w:val="both"/>
                              <w:rPr>
                                <w:rFonts w:ascii="Times New Roman" w:hAnsi="Times New Roman" w:cs="Times New Roman"/>
                                <w:sz w:val="28"/>
                                <w:szCs w:val="28"/>
                                <w:lang w:val="en-US"/>
                              </w:rPr>
                            </w:pPr>
                          </w:p>
                          <w:p w:rsidR="007843BF" w:rsidRPr="007843BF" w:rsidRDefault="007843BF" w:rsidP="000178EB">
                            <w:pPr>
                              <w:spacing w:after="0" w:line="360" w:lineRule="auto"/>
                              <w:jc w:val="both"/>
                              <w:rPr>
                                <w:rFonts w:ascii="Times New Roman" w:hAnsi="Times New Roman" w:cs="Times New Roman"/>
                                <w:sz w:val="28"/>
                                <w:szCs w:val="28"/>
                                <w:lang w:val="en-US"/>
                              </w:rPr>
                            </w:pPr>
                            <w:r w:rsidRPr="007843BF">
                              <w:rPr>
                                <w:rFonts w:ascii="Times New Roman" w:hAnsi="Times New Roman" w:cs="Times New Roman"/>
                                <w:sz w:val="28"/>
                                <w:szCs w:val="28"/>
                                <w:lang w:val="en-US"/>
                              </w:rPr>
                              <w:t>9</w:t>
                            </w:r>
                          </w:p>
                          <w:p w:rsidR="007843BF" w:rsidRPr="007843BF" w:rsidRDefault="007843BF" w:rsidP="000178EB">
                            <w:pPr>
                              <w:spacing w:after="0" w:line="360" w:lineRule="auto"/>
                              <w:jc w:val="both"/>
                              <w:rPr>
                                <w:rFonts w:ascii="Times New Roman" w:hAnsi="Times New Roman" w:cs="Times New Roman"/>
                                <w:sz w:val="28"/>
                                <w:szCs w:val="28"/>
                                <w:lang w:val="en-US"/>
                              </w:rPr>
                            </w:pPr>
                          </w:p>
                          <w:p w:rsidR="007843BF" w:rsidRPr="000178EB" w:rsidRDefault="007843BF"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19</w:t>
                            </w:r>
                          </w:p>
                          <w:p w:rsidR="007843BF" w:rsidRPr="000178EB" w:rsidRDefault="007843BF" w:rsidP="000178EB">
                            <w:pPr>
                              <w:spacing w:after="0" w:line="360" w:lineRule="auto"/>
                              <w:jc w:val="both"/>
                              <w:rPr>
                                <w:rFonts w:ascii="Times New Roman" w:hAnsi="Times New Roman" w:cs="Times New Roman"/>
                                <w:sz w:val="28"/>
                                <w:szCs w:val="28"/>
                                <w:lang w:val="en-US"/>
                              </w:rPr>
                            </w:pPr>
                          </w:p>
                          <w:p w:rsidR="007843BF" w:rsidRPr="000178EB" w:rsidRDefault="007843BF"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25</w:t>
                            </w:r>
                          </w:p>
                          <w:p w:rsidR="007843BF" w:rsidRPr="000178EB" w:rsidRDefault="007843BF" w:rsidP="000178EB">
                            <w:pPr>
                              <w:spacing w:after="0" w:line="360" w:lineRule="auto"/>
                              <w:jc w:val="both"/>
                              <w:rPr>
                                <w:rFonts w:ascii="Times New Roman" w:hAnsi="Times New Roman" w:cs="Times New Roman"/>
                                <w:sz w:val="28"/>
                                <w:szCs w:val="28"/>
                                <w:lang w:val="en-US"/>
                              </w:rPr>
                            </w:pP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34</w:t>
                            </w:r>
                          </w:p>
                          <w:p w:rsidR="000178EB" w:rsidRPr="000178EB" w:rsidRDefault="000178EB" w:rsidP="000178EB">
                            <w:pPr>
                              <w:spacing w:after="0" w:line="360" w:lineRule="auto"/>
                              <w:jc w:val="both"/>
                              <w:rPr>
                                <w:rFonts w:ascii="Times New Roman" w:hAnsi="Times New Roman" w:cs="Times New Roman"/>
                                <w:sz w:val="28"/>
                                <w:szCs w:val="28"/>
                                <w:lang w:val="en-US"/>
                              </w:rPr>
                            </w:pP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34</w:t>
                            </w:r>
                          </w:p>
                          <w:p w:rsidR="000178EB" w:rsidRPr="000178EB" w:rsidRDefault="000178EB" w:rsidP="000178EB">
                            <w:pPr>
                              <w:spacing w:after="0" w:line="360" w:lineRule="auto"/>
                              <w:jc w:val="both"/>
                              <w:rPr>
                                <w:rFonts w:ascii="Times New Roman" w:hAnsi="Times New Roman" w:cs="Times New Roman"/>
                                <w:sz w:val="28"/>
                                <w:szCs w:val="28"/>
                                <w:lang w:val="en-US"/>
                              </w:rPr>
                            </w:pP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50</w:t>
                            </w:r>
                          </w:p>
                          <w:p w:rsidR="000178EB" w:rsidRPr="000178EB" w:rsidRDefault="000178EB" w:rsidP="000178EB">
                            <w:pPr>
                              <w:spacing w:after="0" w:line="360" w:lineRule="auto"/>
                              <w:jc w:val="both"/>
                              <w:rPr>
                                <w:rFonts w:ascii="Times New Roman" w:hAnsi="Times New Roman" w:cs="Times New Roman"/>
                                <w:sz w:val="28"/>
                                <w:szCs w:val="28"/>
                                <w:lang w:val="en-US"/>
                              </w:rPr>
                            </w:pP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74</w:t>
                            </w: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86</w:t>
                            </w: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90</w:t>
                            </w:r>
                          </w:p>
                          <w:p w:rsidR="007843BF" w:rsidRPr="007843BF" w:rsidRDefault="007843BF" w:rsidP="000178EB">
                            <w:pPr>
                              <w:spacing w:after="0" w:line="360" w:lineRule="auto"/>
                              <w:jc w:val="both"/>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59AD2D8" id="_x0000_t202" coordsize="21600,21600" o:spt="202" path="m,l,21600r21600,l21600,xe">
                <v:stroke joinstyle="miter"/>
                <v:path gradientshapeok="t" o:connecttype="rect"/>
              </v:shapetype>
              <v:shape id="Поле 1" o:spid="_x0000_s1026" type="#_x0000_t202" style="position:absolute;left:0;text-align:left;margin-left:468.4pt;margin-top:21pt;width:35.15pt;height:456.2pt;z-index:-251610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" filled="f" stroked="f" strokeweight=".5pt">
                <v:textbox>
                  <w:txbxContent>
                    <w:p w:rsidR="007843BF" w:rsidRPr="007843BF" w:rsidRDefault="007843BF" w:rsidP="000178EB">
                      <w:pPr>
                        <w:spacing w:after="0" w:line="360" w:lineRule="auto"/>
                        <w:jc w:val="both"/>
                        <w:rPr>
                          <w:rFonts w:ascii="Times New Roman" w:hAnsi="Times New Roman" w:cs="Times New Roman"/>
                          <w:sz w:val="28"/>
                          <w:szCs w:val="28"/>
                          <w:lang w:val="en-US"/>
                        </w:rPr>
                      </w:pPr>
                      <w:r w:rsidRPr="007843BF">
                        <w:rPr>
                          <w:rFonts w:ascii="Times New Roman" w:hAnsi="Times New Roman" w:cs="Times New Roman"/>
                          <w:sz w:val="28"/>
                          <w:szCs w:val="28"/>
                          <w:lang w:val="en-US"/>
                        </w:rPr>
                        <w:t>5</w:t>
                      </w:r>
                    </w:p>
                    <w:p w:rsidR="007843BF" w:rsidRPr="007843BF" w:rsidRDefault="007843BF" w:rsidP="000178EB">
                      <w:pPr>
                        <w:spacing w:after="0" w:line="360" w:lineRule="auto"/>
                        <w:jc w:val="both"/>
                        <w:rPr>
                          <w:rFonts w:ascii="Times New Roman" w:hAnsi="Times New Roman" w:cs="Times New Roman"/>
                          <w:sz w:val="28"/>
                          <w:szCs w:val="28"/>
                          <w:lang w:val="en-US"/>
                        </w:rPr>
                      </w:pPr>
                    </w:p>
                    <w:p w:rsidR="007843BF" w:rsidRPr="007843BF" w:rsidRDefault="007843BF" w:rsidP="000178EB">
                      <w:pPr>
                        <w:spacing w:after="0" w:line="360" w:lineRule="auto"/>
                        <w:jc w:val="both"/>
                        <w:rPr>
                          <w:rFonts w:ascii="Times New Roman" w:hAnsi="Times New Roman" w:cs="Times New Roman"/>
                          <w:sz w:val="28"/>
                          <w:szCs w:val="28"/>
                          <w:lang w:val="en-US"/>
                        </w:rPr>
                      </w:pPr>
                      <w:r w:rsidRPr="007843BF">
                        <w:rPr>
                          <w:rFonts w:ascii="Times New Roman" w:hAnsi="Times New Roman" w:cs="Times New Roman"/>
                          <w:sz w:val="28"/>
                          <w:szCs w:val="28"/>
                          <w:lang w:val="en-US"/>
                        </w:rPr>
                        <w:t>9</w:t>
                      </w:r>
                    </w:p>
                    <w:p w:rsidR="007843BF" w:rsidRPr="007843BF" w:rsidRDefault="007843BF" w:rsidP="000178EB">
                      <w:pPr>
                        <w:spacing w:after="0" w:line="360" w:lineRule="auto"/>
                        <w:jc w:val="both"/>
                        <w:rPr>
                          <w:rFonts w:ascii="Times New Roman" w:hAnsi="Times New Roman" w:cs="Times New Roman"/>
                          <w:sz w:val="28"/>
                          <w:szCs w:val="28"/>
                          <w:lang w:val="en-US"/>
                        </w:rPr>
                      </w:pPr>
                    </w:p>
                    <w:p w:rsidR="007843BF" w:rsidRPr="007843BF" w:rsidRDefault="007843BF" w:rsidP="000178EB">
                      <w:pPr>
                        <w:spacing w:after="0" w:line="360" w:lineRule="auto"/>
                        <w:jc w:val="both"/>
                        <w:rPr>
                          <w:rFonts w:ascii="Times New Roman" w:hAnsi="Times New Roman" w:cs="Times New Roman"/>
                          <w:sz w:val="28"/>
                          <w:szCs w:val="28"/>
                          <w:lang w:val="en-US"/>
                        </w:rPr>
                      </w:pPr>
                      <w:r w:rsidRPr="007843BF">
                        <w:rPr>
                          <w:rFonts w:ascii="Times New Roman" w:hAnsi="Times New Roman" w:cs="Times New Roman"/>
                          <w:sz w:val="28"/>
                          <w:szCs w:val="28"/>
                          <w:lang w:val="en-US"/>
                        </w:rPr>
                        <w:t>9</w:t>
                      </w:r>
                    </w:p>
                    <w:p w:rsidR="007843BF" w:rsidRPr="007843BF" w:rsidRDefault="007843BF" w:rsidP="000178EB">
                      <w:pPr>
                        <w:spacing w:after="0" w:line="360" w:lineRule="auto"/>
                        <w:jc w:val="both"/>
                        <w:rPr>
                          <w:rFonts w:ascii="Times New Roman" w:hAnsi="Times New Roman" w:cs="Times New Roman"/>
                          <w:sz w:val="28"/>
                          <w:szCs w:val="28"/>
                          <w:lang w:val="en-US"/>
                        </w:rPr>
                      </w:pPr>
                    </w:p>
                    <w:p w:rsidR="007843BF" w:rsidRPr="000178EB" w:rsidRDefault="007843BF"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19</w:t>
                      </w:r>
                    </w:p>
                    <w:p w:rsidR="007843BF" w:rsidRPr="000178EB" w:rsidRDefault="007843BF" w:rsidP="000178EB">
                      <w:pPr>
                        <w:spacing w:after="0" w:line="360" w:lineRule="auto"/>
                        <w:jc w:val="both"/>
                        <w:rPr>
                          <w:rFonts w:ascii="Times New Roman" w:hAnsi="Times New Roman" w:cs="Times New Roman"/>
                          <w:sz w:val="28"/>
                          <w:szCs w:val="28"/>
                          <w:lang w:val="en-US"/>
                        </w:rPr>
                      </w:pPr>
                    </w:p>
                    <w:p w:rsidR="007843BF" w:rsidRPr="000178EB" w:rsidRDefault="007843BF"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25</w:t>
                      </w:r>
                    </w:p>
                    <w:p w:rsidR="007843BF" w:rsidRPr="000178EB" w:rsidRDefault="007843BF" w:rsidP="000178EB">
                      <w:pPr>
                        <w:spacing w:after="0" w:line="360" w:lineRule="auto"/>
                        <w:jc w:val="both"/>
                        <w:rPr>
                          <w:rFonts w:ascii="Times New Roman" w:hAnsi="Times New Roman" w:cs="Times New Roman"/>
                          <w:sz w:val="28"/>
                          <w:szCs w:val="28"/>
                          <w:lang w:val="en-US"/>
                        </w:rPr>
                      </w:pP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34</w:t>
                      </w:r>
                    </w:p>
                    <w:p w:rsidR="000178EB" w:rsidRPr="000178EB" w:rsidRDefault="000178EB" w:rsidP="000178EB">
                      <w:pPr>
                        <w:spacing w:after="0" w:line="360" w:lineRule="auto"/>
                        <w:jc w:val="both"/>
                        <w:rPr>
                          <w:rFonts w:ascii="Times New Roman" w:hAnsi="Times New Roman" w:cs="Times New Roman"/>
                          <w:sz w:val="28"/>
                          <w:szCs w:val="28"/>
                          <w:lang w:val="en-US"/>
                        </w:rPr>
                      </w:pP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34</w:t>
                      </w:r>
                    </w:p>
                    <w:p w:rsidR="000178EB" w:rsidRPr="000178EB" w:rsidRDefault="000178EB" w:rsidP="000178EB">
                      <w:pPr>
                        <w:spacing w:after="0" w:line="360" w:lineRule="auto"/>
                        <w:jc w:val="both"/>
                        <w:rPr>
                          <w:rFonts w:ascii="Times New Roman" w:hAnsi="Times New Roman" w:cs="Times New Roman"/>
                          <w:sz w:val="28"/>
                          <w:szCs w:val="28"/>
                          <w:lang w:val="en-US"/>
                        </w:rPr>
                      </w:pP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50</w:t>
                      </w:r>
                    </w:p>
                    <w:p w:rsidR="000178EB" w:rsidRPr="000178EB" w:rsidRDefault="000178EB" w:rsidP="000178EB">
                      <w:pPr>
                        <w:spacing w:after="0" w:line="360" w:lineRule="auto"/>
                        <w:jc w:val="both"/>
                        <w:rPr>
                          <w:rFonts w:ascii="Times New Roman" w:hAnsi="Times New Roman" w:cs="Times New Roman"/>
                          <w:sz w:val="28"/>
                          <w:szCs w:val="28"/>
                          <w:lang w:val="en-US"/>
                        </w:rPr>
                      </w:pP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74</w:t>
                      </w: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86</w:t>
                      </w:r>
                    </w:p>
                    <w:p w:rsidR="000178EB" w:rsidRPr="000178EB" w:rsidRDefault="000178EB" w:rsidP="000178EB">
                      <w:pPr>
                        <w:spacing w:after="0" w:line="360" w:lineRule="auto"/>
                        <w:jc w:val="both"/>
                        <w:rPr>
                          <w:rFonts w:ascii="Times New Roman" w:hAnsi="Times New Roman" w:cs="Times New Roman"/>
                          <w:sz w:val="28"/>
                          <w:szCs w:val="28"/>
                          <w:lang w:val="en-US"/>
                        </w:rPr>
                      </w:pPr>
                      <w:r w:rsidRPr="000178EB">
                        <w:rPr>
                          <w:rFonts w:ascii="Times New Roman" w:hAnsi="Times New Roman" w:cs="Times New Roman"/>
                          <w:sz w:val="28"/>
                          <w:szCs w:val="28"/>
                          <w:lang w:val="en-US"/>
                        </w:rPr>
                        <w:t>90</w:t>
                      </w:r>
                    </w:p>
                    <w:p w:rsidR="007843BF" w:rsidRPr="007843BF" w:rsidRDefault="007843BF" w:rsidP="000178EB">
                      <w:pPr>
                        <w:spacing w:after="0" w:line="360" w:lineRule="auto"/>
                        <w:jc w:val="both"/>
                        <w:rPr>
                          <w:lang w:val="en-US"/>
                        </w:rPr>
                      </w:pPr>
                    </w:p>
                  </w:txbxContent>
                </v:textbox>
              </v:shape>
            </w:pict>
          </mc:Fallback>
        </mc:AlternateContent>
      </w:r>
      <w:r w:rsidR="00A45895" w:rsidRPr="00286D70">
        <w:rPr>
          <w:rFonts w:ascii="Times New Roman" w:eastAsia="Times New Roman" w:hAnsi="Times New Roman" w:cs="Times New Roman"/>
          <w:sz w:val="28"/>
          <w:szCs w:val="28"/>
          <w:lang w:eastAsia="uk-UA"/>
        </w:rPr>
        <w:t xml:space="preserve"> </w:t>
      </w:r>
      <w:r w:rsidR="00A45895" w:rsidRPr="004A195B">
        <w:rPr>
          <w:rFonts w:ascii="Times New Roman" w:eastAsia="Times New Roman" w:hAnsi="Times New Roman" w:cs="Times New Roman"/>
          <w:sz w:val="28"/>
          <w:szCs w:val="28"/>
          <w:lang w:val="ru-RU" w:eastAsia="uk-UA"/>
        </w:rPr>
        <w:t xml:space="preserve">                                                                                                                       </w:t>
      </w:r>
    </w:p>
    <w:p w:rsidR="00A45895" w:rsidRPr="00286D70" w:rsidRDefault="00A45895" w:rsidP="007843BF">
      <w:pPr>
        <w:spacing w:after="0" w:line="360" w:lineRule="auto"/>
        <w:ind w:right="851"/>
        <w:jc w:val="both"/>
        <w:outlineLvl w:val="0"/>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ВСТУП</w:t>
      </w:r>
      <w:r w:rsidR="007843BF" w:rsidRPr="007843BF">
        <w:rPr>
          <w:rFonts w:ascii="Times New Roman" w:eastAsia="Times New Roman" w:hAnsi="Times New Roman" w:cs="Times New Roman"/>
          <w:sz w:val="28"/>
          <w:szCs w:val="28"/>
          <w:lang w:val="ru-RU" w:eastAsia="uk-UA"/>
        </w:rPr>
        <w:t xml:space="preserve">                                                                                                         </w:t>
      </w:r>
      <w:r w:rsidRPr="00286D70">
        <w:rPr>
          <w:rFonts w:ascii="Times New Roman" w:eastAsia="Times New Roman" w:hAnsi="Times New Roman" w:cs="Times New Roman"/>
          <w:sz w:val="28"/>
          <w:szCs w:val="28"/>
          <w:lang w:val="ru-RU" w:eastAsia="uk-UA"/>
        </w:rPr>
        <w:t xml:space="preserve">                                                                                                                      </w:t>
      </w:r>
    </w:p>
    <w:p w:rsidR="00A45895" w:rsidRPr="007843BF" w:rsidRDefault="00A45895" w:rsidP="007843BF">
      <w:pPr>
        <w:spacing w:after="0" w:line="360" w:lineRule="auto"/>
        <w:ind w:right="851"/>
        <w:jc w:val="both"/>
        <w:outlineLvl w:val="0"/>
        <w:rPr>
          <w:rFonts w:ascii="Times New Roman" w:eastAsia="Times New Roman" w:hAnsi="Times New Roman" w:cs="Times New Roman"/>
          <w:sz w:val="28"/>
          <w:szCs w:val="28"/>
          <w:lang w:val="ru-RU" w:eastAsia="uk-UA"/>
        </w:rPr>
      </w:pPr>
      <w:r w:rsidRPr="00286D70">
        <w:rPr>
          <w:rFonts w:ascii="Times New Roman" w:eastAsia="Times New Roman" w:hAnsi="Times New Roman" w:cs="Times New Roman"/>
          <w:sz w:val="28"/>
          <w:szCs w:val="28"/>
          <w:lang w:eastAsia="uk-UA"/>
        </w:rPr>
        <w:t>РОЗДІЛ 1 Поняття та загальна характеристика конституційних прав та свобод людини та громадянина, їх історико-правовий аспект</w:t>
      </w:r>
      <w:r w:rsidR="007843BF">
        <w:rPr>
          <w:rFonts w:ascii="Times New Roman" w:eastAsia="Times New Roman" w:hAnsi="Times New Roman" w:cs="Times New Roman"/>
          <w:sz w:val="28"/>
          <w:szCs w:val="28"/>
          <w:lang w:val="ru-RU" w:eastAsia="uk-UA"/>
        </w:rPr>
        <w:t xml:space="preserve"> </w:t>
      </w:r>
      <w:r w:rsidR="007843BF" w:rsidRPr="007843BF">
        <w:rPr>
          <w:rFonts w:ascii="Times New Roman" w:eastAsia="Times New Roman" w:hAnsi="Times New Roman" w:cs="Times New Roman"/>
          <w:sz w:val="28"/>
          <w:szCs w:val="28"/>
          <w:lang w:val="ru-RU" w:eastAsia="uk-UA"/>
        </w:rPr>
        <w:t xml:space="preserve">                                       </w:t>
      </w:r>
      <w:r w:rsidRPr="00286D70">
        <w:rPr>
          <w:rFonts w:ascii="Times New Roman" w:eastAsia="Times New Roman" w:hAnsi="Times New Roman" w:cs="Times New Roman"/>
          <w:sz w:val="28"/>
          <w:szCs w:val="28"/>
          <w:lang w:val="ru-RU" w:eastAsia="uk-UA"/>
        </w:rPr>
        <w:t xml:space="preserve">                                          </w:t>
      </w:r>
    </w:p>
    <w:p w:rsidR="00A45895" w:rsidRPr="007843BF" w:rsidRDefault="00A45895" w:rsidP="007843BF">
      <w:pPr>
        <w:spacing w:after="0" w:line="360" w:lineRule="auto"/>
        <w:ind w:left="851" w:right="851"/>
        <w:jc w:val="both"/>
        <w:outlineLvl w:val="0"/>
        <w:rPr>
          <w:rFonts w:ascii="Times New Roman" w:eastAsia="Times New Roman" w:hAnsi="Times New Roman" w:cs="Times New Roman"/>
          <w:sz w:val="28"/>
          <w:szCs w:val="28"/>
          <w:lang w:val="ru-RU" w:eastAsia="uk-UA"/>
        </w:rPr>
      </w:pPr>
      <w:r w:rsidRPr="00286D70">
        <w:rPr>
          <w:rFonts w:ascii="Times New Roman" w:eastAsia="Times New Roman" w:hAnsi="Times New Roman" w:cs="Times New Roman"/>
          <w:sz w:val="28"/>
          <w:szCs w:val="28"/>
          <w:lang w:eastAsia="uk-UA"/>
        </w:rPr>
        <w:t xml:space="preserve">1.1 </w:t>
      </w:r>
      <w:r w:rsidR="00E36172" w:rsidRPr="00286D70">
        <w:rPr>
          <w:rFonts w:ascii="Times New Roman" w:hAnsi="Times New Roman" w:cs="Times New Roman"/>
          <w:sz w:val="28"/>
          <w:szCs w:val="28"/>
        </w:rPr>
        <w:t>Обґрунтування</w:t>
      </w:r>
      <w:r w:rsidRPr="00286D70">
        <w:rPr>
          <w:rFonts w:ascii="Times New Roman" w:hAnsi="Times New Roman" w:cs="Times New Roman"/>
          <w:sz w:val="28"/>
          <w:szCs w:val="28"/>
        </w:rPr>
        <w:t xml:space="preserve"> прав людини як предмет історико-юридичних досліджень</w:t>
      </w:r>
      <w:r w:rsidR="007843BF" w:rsidRPr="007843BF">
        <w:rPr>
          <w:rFonts w:ascii="Times New Roman" w:hAnsi="Times New Roman" w:cs="Times New Roman"/>
          <w:sz w:val="28"/>
          <w:szCs w:val="28"/>
          <w:lang w:val="ru-RU"/>
        </w:rPr>
        <w:t xml:space="preserve">                                                                                  </w:t>
      </w:r>
    </w:p>
    <w:p w:rsidR="00A45895" w:rsidRPr="00286D70" w:rsidRDefault="00A45895" w:rsidP="007843BF">
      <w:pPr>
        <w:spacing w:after="0" w:line="360" w:lineRule="auto"/>
        <w:ind w:left="851" w:right="851"/>
        <w:jc w:val="both"/>
        <w:outlineLvl w:val="0"/>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1.2 Становлення прав та свобод людини як конституційної цінності</w:t>
      </w:r>
    </w:p>
    <w:p w:rsidR="00A45895" w:rsidRPr="00286D70" w:rsidRDefault="00A45895" w:rsidP="007843BF">
      <w:pPr>
        <w:spacing w:after="0" w:line="360" w:lineRule="auto"/>
        <w:ind w:left="851" w:right="851"/>
        <w:jc w:val="both"/>
        <w:outlineLvl w:val="0"/>
        <w:rPr>
          <w:rFonts w:ascii="Times New Roman" w:eastAsia="Times New Roman" w:hAnsi="Times New Roman" w:cs="Times New Roman"/>
          <w:sz w:val="28"/>
          <w:szCs w:val="28"/>
          <w:lang w:val="ru-RU" w:eastAsia="uk-UA"/>
        </w:rPr>
      </w:pPr>
      <w:r w:rsidRPr="00286D70">
        <w:rPr>
          <w:rFonts w:ascii="Times New Roman" w:eastAsia="Times New Roman" w:hAnsi="Times New Roman" w:cs="Times New Roman"/>
          <w:sz w:val="28"/>
          <w:szCs w:val="28"/>
          <w:lang w:eastAsia="uk-UA"/>
        </w:rPr>
        <w:t>1.3 Основні поняття та загальна характеристика конституційних прав та свобод людини</w:t>
      </w:r>
      <w:r w:rsidRPr="00286D70">
        <w:rPr>
          <w:rFonts w:ascii="Times New Roman" w:eastAsia="Times New Roman" w:hAnsi="Times New Roman" w:cs="Times New Roman"/>
          <w:sz w:val="28"/>
          <w:szCs w:val="28"/>
          <w:lang w:val="ru-RU" w:eastAsia="uk-UA"/>
        </w:rPr>
        <w:t xml:space="preserve">                                                                                                                          </w:t>
      </w:r>
    </w:p>
    <w:p w:rsidR="00A45895" w:rsidRPr="00286D70" w:rsidRDefault="00A45895" w:rsidP="007843BF">
      <w:pPr>
        <w:spacing w:after="0" w:line="360" w:lineRule="auto"/>
        <w:ind w:right="851"/>
        <w:jc w:val="both"/>
        <w:outlineLvl w:val="0"/>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РОЗДІЛ 2</w:t>
      </w:r>
      <w:r w:rsidRPr="00286D70">
        <w:rPr>
          <w:rFonts w:ascii="Times New Roman" w:eastAsia="Times New Roman" w:hAnsi="Times New Roman" w:cs="Times New Roman"/>
          <w:sz w:val="28"/>
          <w:szCs w:val="28"/>
          <w:lang w:val="ru-RU" w:eastAsia="uk-UA"/>
        </w:rPr>
        <w:t xml:space="preserve"> </w:t>
      </w:r>
      <w:r w:rsidRPr="00286D70">
        <w:rPr>
          <w:rFonts w:ascii="Times New Roman" w:eastAsia="Times New Roman" w:hAnsi="Times New Roman" w:cs="Times New Roman"/>
          <w:sz w:val="28"/>
          <w:szCs w:val="28"/>
          <w:lang w:eastAsia="uk-UA"/>
        </w:rPr>
        <w:t>Забезпечення конституційних прав та свобод людини та громадянина, як одна із функцій органів державної влади.</w:t>
      </w:r>
    </w:p>
    <w:p w:rsidR="00A45895" w:rsidRPr="00286D70" w:rsidRDefault="00A45895" w:rsidP="007843BF">
      <w:pPr>
        <w:spacing w:after="0" w:line="360" w:lineRule="auto"/>
        <w:ind w:left="851" w:right="851"/>
        <w:jc w:val="both"/>
        <w:outlineLvl w:val="0"/>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2.1 Роль та місце органів державної влади у забезпеченні конституційних прав та свобод людини і громадянина</w:t>
      </w:r>
    </w:p>
    <w:p w:rsidR="00A45895" w:rsidRPr="00286D70" w:rsidRDefault="00A45895" w:rsidP="007843BF">
      <w:pPr>
        <w:spacing w:after="0" w:line="360" w:lineRule="auto"/>
        <w:ind w:left="851" w:right="851"/>
        <w:jc w:val="both"/>
        <w:outlineLvl w:val="0"/>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2.2 Проблеми та способи захисту прав та свобод людини і громадянина. </w:t>
      </w:r>
    </w:p>
    <w:p w:rsidR="00A45895" w:rsidRPr="007843BF" w:rsidRDefault="007134E2" w:rsidP="007843BF">
      <w:pPr>
        <w:spacing w:after="0" w:line="360" w:lineRule="auto"/>
        <w:ind w:left="851" w:right="851"/>
        <w:jc w:val="both"/>
        <w:outlineLvl w:val="0"/>
        <w:rPr>
          <w:rFonts w:ascii="Times New Roman" w:hAnsi="Times New Roman" w:cs="Times New Roman"/>
          <w:sz w:val="28"/>
          <w:szCs w:val="28"/>
        </w:rPr>
      </w:pPr>
      <w:r w:rsidRPr="00286D70">
        <w:rPr>
          <w:rFonts w:ascii="Times New Roman" w:eastAsia="Times New Roman" w:hAnsi="Times New Roman" w:cs="Times New Roman"/>
          <w:sz w:val="28"/>
          <w:szCs w:val="28"/>
          <w:lang w:eastAsia="uk-UA"/>
        </w:rPr>
        <w:t xml:space="preserve">2.3 </w:t>
      </w:r>
      <w:r w:rsidR="0047007B" w:rsidRPr="00286D70">
        <w:rPr>
          <w:rFonts w:ascii="Times New Roman" w:eastAsia="Times New Roman" w:hAnsi="Times New Roman" w:cs="Times New Roman"/>
          <w:sz w:val="28"/>
          <w:szCs w:val="28"/>
          <w:lang w:eastAsia="uk-UA"/>
        </w:rPr>
        <w:t xml:space="preserve">Міжнародно-правові стандарти та досвід захисту прав </w:t>
      </w:r>
      <w:r w:rsidR="007843BF" w:rsidRPr="007843BF">
        <w:rPr>
          <w:rFonts w:ascii="Times New Roman" w:eastAsia="Times New Roman" w:hAnsi="Times New Roman" w:cs="Times New Roman"/>
          <w:sz w:val="28"/>
          <w:szCs w:val="28"/>
          <w:lang w:val="ru-RU" w:eastAsia="uk-UA"/>
        </w:rPr>
        <w:t xml:space="preserve">    </w:t>
      </w:r>
      <w:r w:rsidR="0047007B" w:rsidRPr="00286D70">
        <w:rPr>
          <w:rFonts w:ascii="Times New Roman" w:eastAsia="Times New Roman" w:hAnsi="Times New Roman" w:cs="Times New Roman"/>
          <w:sz w:val="28"/>
          <w:szCs w:val="28"/>
          <w:lang w:eastAsia="uk-UA"/>
        </w:rPr>
        <w:t>людини</w:t>
      </w:r>
      <w:r w:rsidR="0047007B" w:rsidRPr="00286D70">
        <w:rPr>
          <w:rFonts w:ascii="Times New Roman" w:hAnsi="Times New Roman" w:cs="Times New Roman"/>
        </w:rPr>
        <w:t xml:space="preserve"> </w:t>
      </w:r>
      <w:r w:rsidR="0047007B" w:rsidRPr="00286D70">
        <w:rPr>
          <w:rFonts w:ascii="Times New Roman" w:hAnsi="Times New Roman" w:cs="Times New Roman"/>
          <w:sz w:val="28"/>
          <w:szCs w:val="28"/>
        </w:rPr>
        <w:t>та</w:t>
      </w:r>
      <w:r w:rsidR="0047007B" w:rsidRPr="00286D70">
        <w:rPr>
          <w:rFonts w:ascii="Times New Roman" w:hAnsi="Times New Roman" w:cs="Times New Roman"/>
        </w:rPr>
        <w:t xml:space="preserve"> </w:t>
      </w:r>
      <w:r w:rsidR="0047007B" w:rsidRPr="00286D70">
        <w:rPr>
          <w:rFonts w:ascii="Times New Roman" w:eastAsia="Times New Roman" w:hAnsi="Times New Roman" w:cs="Times New Roman"/>
          <w:sz w:val="28"/>
          <w:szCs w:val="28"/>
          <w:lang w:eastAsia="uk-UA"/>
        </w:rPr>
        <w:t>громадянина</w:t>
      </w:r>
    </w:p>
    <w:p w:rsidR="00A45895" w:rsidRPr="00286D70" w:rsidRDefault="00A45895" w:rsidP="007843BF">
      <w:pPr>
        <w:spacing w:after="0" w:line="360" w:lineRule="auto"/>
        <w:ind w:right="851"/>
        <w:jc w:val="both"/>
        <w:outlineLvl w:val="0"/>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ВИСНОВКИ </w:t>
      </w:r>
    </w:p>
    <w:p w:rsidR="00A45895" w:rsidRPr="00286D70" w:rsidRDefault="00A45895" w:rsidP="007843BF">
      <w:pPr>
        <w:spacing w:after="0" w:line="360" w:lineRule="auto"/>
        <w:ind w:right="851"/>
        <w:jc w:val="both"/>
        <w:outlineLvl w:val="0"/>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СПИСОК ВИКОРИСТАНИХ ДЖЕРЕЛ </w:t>
      </w:r>
    </w:p>
    <w:p w:rsidR="00A45895" w:rsidRPr="00286D70" w:rsidRDefault="00A45895" w:rsidP="00286D70">
      <w:pPr>
        <w:spacing w:after="0" w:line="360" w:lineRule="auto"/>
        <w:ind w:firstLine="709"/>
        <w:jc w:val="both"/>
        <w:rPr>
          <w:rFonts w:ascii="Times New Roman" w:eastAsia="Times New Roman" w:hAnsi="Times New Roman" w:cs="Times New Roman"/>
          <w:sz w:val="28"/>
          <w:szCs w:val="28"/>
          <w:lang w:eastAsia="uk-UA"/>
        </w:rPr>
      </w:pPr>
    </w:p>
    <w:p w:rsidR="00A45895" w:rsidRPr="00286D70" w:rsidRDefault="00A45895" w:rsidP="00286D70">
      <w:pPr>
        <w:spacing w:after="0" w:line="360" w:lineRule="auto"/>
        <w:jc w:val="both"/>
        <w:rPr>
          <w:rFonts w:ascii="Times New Roman" w:eastAsia="Times New Roman" w:hAnsi="Times New Roman" w:cs="Times New Roman"/>
          <w:sz w:val="28"/>
          <w:szCs w:val="28"/>
          <w:lang w:val="ru-RU" w:eastAsia="uk-UA"/>
        </w:rPr>
      </w:pPr>
    </w:p>
    <w:p w:rsidR="0047007B" w:rsidRPr="00286D70" w:rsidRDefault="0047007B" w:rsidP="00286D70">
      <w:pPr>
        <w:spacing w:after="0" w:line="360" w:lineRule="auto"/>
        <w:jc w:val="both"/>
        <w:rPr>
          <w:rFonts w:ascii="Times New Roman" w:eastAsia="Times New Roman" w:hAnsi="Times New Roman" w:cs="Times New Roman"/>
          <w:sz w:val="28"/>
          <w:szCs w:val="28"/>
          <w:lang w:val="ru-RU" w:eastAsia="uk-UA"/>
        </w:rPr>
      </w:pPr>
    </w:p>
    <w:p w:rsidR="0047007B" w:rsidRPr="00286D70" w:rsidRDefault="0047007B" w:rsidP="00286D70">
      <w:pPr>
        <w:spacing w:after="0" w:line="360" w:lineRule="auto"/>
        <w:jc w:val="both"/>
        <w:rPr>
          <w:rFonts w:ascii="Times New Roman" w:eastAsia="Times New Roman" w:hAnsi="Times New Roman" w:cs="Times New Roman"/>
          <w:sz w:val="28"/>
          <w:szCs w:val="28"/>
          <w:lang w:val="ru-RU" w:eastAsia="uk-UA"/>
        </w:rPr>
      </w:pPr>
    </w:p>
    <w:p w:rsidR="0047007B" w:rsidRPr="00286D70" w:rsidRDefault="0047007B" w:rsidP="00286D70">
      <w:pPr>
        <w:spacing w:after="0" w:line="360" w:lineRule="auto"/>
        <w:jc w:val="both"/>
        <w:rPr>
          <w:rFonts w:ascii="Times New Roman" w:eastAsia="Times New Roman" w:hAnsi="Times New Roman" w:cs="Times New Roman"/>
          <w:sz w:val="28"/>
          <w:szCs w:val="28"/>
          <w:lang w:val="ru-RU" w:eastAsia="uk-UA"/>
        </w:rPr>
      </w:pPr>
    </w:p>
    <w:p w:rsidR="0047007B" w:rsidRPr="00286D70" w:rsidRDefault="0047007B" w:rsidP="00286D70">
      <w:pPr>
        <w:spacing w:after="0" w:line="360" w:lineRule="auto"/>
        <w:jc w:val="both"/>
        <w:rPr>
          <w:rFonts w:ascii="Times New Roman" w:eastAsia="Times New Roman" w:hAnsi="Times New Roman" w:cs="Times New Roman"/>
          <w:sz w:val="28"/>
          <w:szCs w:val="28"/>
          <w:lang w:val="ru-RU" w:eastAsia="uk-UA"/>
        </w:rPr>
      </w:pPr>
    </w:p>
    <w:p w:rsidR="0047007B" w:rsidRPr="00286D70" w:rsidRDefault="0047007B" w:rsidP="00286D70">
      <w:pPr>
        <w:spacing w:after="0" w:line="360" w:lineRule="auto"/>
        <w:jc w:val="both"/>
        <w:rPr>
          <w:rFonts w:ascii="Times New Roman" w:eastAsia="Times New Roman" w:hAnsi="Times New Roman" w:cs="Times New Roman"/>
          <w:sz w:val="28"/>
          <w:szCs w:val="28"/>
          <w:lang w:val="ru-RU" w:eastAsia="uk-UA"/>
        </w:rPr>
      </w:pPr>
    </w:p>
    <w:p w:rsidR="0047007B" w:rsidRPr="00286D70" w:rsidRDefault="0047007B" w:rsidP="00286D70">
      <w:pPr>
        <w:spacing w:after="0" w:line="360" w:lineRule="auto"/>
        <w:jc w:val="both"/>
        <w:rPr>
          <w:rFonts w:ascii="Times New Roman" w:eastAsia="Times New Roman" w:hAnsi="Times New Roman" w:cs="Times New Roman"/>
          <w:sz w:val="28"/>
          <w:szCs w:val="28"/>
          <w:lang w:val="ru-RU" w:eastAsia="uk-UA"/>
        </w:rPr>
      </w:pPr>
    </w:p>
    <w:p w:rsidR="00A45895" w:rsidRPr="00286D70" w:rsidRDefault="00A45895" w:rsidP="00286D70">
      <w:pPr>
        <w:spacing w:after="0" w:line="360" w:lineRule="auto"/>
        <w:ind w:firstLine="709"/>
        <w:jc w:val="center"/>
        <w:rPr>
          <w:rFonts w:ascii="Times New Roman" w:hAnsi="Times New Roman" w:cs="Times New Roman"/>
          <w:sz w:val="28"/>
          <w:szCs w:val="28"/>
        </w:rPr>
      </w:pPr>
      <w:r w:rsidRPr="00286D70">
        <w:rPr>
          <w:rFonts w:ascii="Times New Roman" w:hAnsi="Times New Roman" w:cs="Times New Roman"/>
          <w:sz w:val="28"/>
          <w:szCs w:val="28"/>
        </w:rPr>
        <w:t>ВСТУП</w:t>
      </w:r>
    </w:p>
    <w:p w:rsidR="00A45895" w:rsidRPr="00286D70" w:rsidRDefault="00A45895" w:rsidP="00286D70">
      <w:pPr>
        <w:spacing w:after="0" w:line="360" w:lineRule="auto"/>
        <w:rPr>
          <w:rFonts w:ascii="Times New Roman" w:hAnsi="Times New Roman" w:cs="Times New Roman"/>
          <w:sz w:val="28"/>
          <w:szCs w:val="28"/>
        </w:rPr>
      </w:pPr>
    </w:p>
    <w:p w:rsidR="00A45895" w:rsidRPr="00286D70" w:rsidRDefault="00A45895"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b/>
          <w:sz w:val="28"/>
          <w:szCs w:val="28"/>
        </w:rPr>
        <w:t>Постановка проблеми та її актуальність.</w:t>
      </w:r>
      <w:r w:rsidRPr="00286D70">
        <w:rPr>
          <w:rFonts w:ascii="Times New Roman" w:hAnsi="Times New Roman" w:cs="Times New Roman"/>
        </w:rPr>
        <w:t xml:space="preserve"> </w:t>
      </w:r>
      <w:r w:rsidRPr="00286D70">
        <w:rPr>
          <w:rFonts w:ascii="Times New Roman" w:hAnsi="Times New Roman" w:cs="Times New Roman"/>
          <w:sz w:val="28"/>
          <w:szCs w:val="28"/>
        </w:rPr>
        <w:t xml:space="preserve">Права і свободи людини і громадянина є однією з головних наукових проблем сучасності. Характер прав і свобод людини і громадянина визначає ту обставину, що вони є постійними об’єктами досліджень правових наук,що визначають кожну галузь життєдіяльності людини. Ключове місце належить формуванню правової держави в Україні, в якій один з основних елементів – це права людини. Права людини мають бути як внутрішнім, так і зовнішнім важливим значенням для країни. У зв’язку з цим проблема конституційних гарантій прав і свобод людини і громадянина є актуальною.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Водночас для України відкритим залишається питання створення дієвих юридичних механізмів, які б дозволили забезпечити на практиці реалізацію, закріплених Конституцією прав. Цим обумовлена актуальність теми дослідження.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Пр</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в</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 xml:space="preserve"> людини виступ</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ють основним критерієм оцінки якості держ</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вності, ступеня її демокр</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тичності, прихильності до пр</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вового підґрунтя, мор</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льності, з</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г</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льнолюдських цінностей. Проголосивши себе пр</w:t>
      </w:r>
      <w:r w:rsidRPr="00286D70">
        <w:rPr>
          <w:rFonts w:ascii="Times New Roman" w:hAnsi="Times New Roman" w:cs="Times New Roman"/>
          <w:sz w:val="28"/>
          <w:szCs w:val="28"/>
          <w:lang w:val="en-US"/>
        </w:rPr>
        <w:t>a</w:t>
      </w:r>
      <w:r w:rsidRPr="00286D70">
        <w:rPr>
          <w:rFonts w:ascii="Times New Roman" w:hAnsi="Times New Roman" w:cs="Times New Roman"/>
          <w:sz w:val="28"/>
          <w:szCs w:val="28"/>
        </w:rPr>
        <w:t>вовою держaвою, про що говорить ст. 1 Конституції Укрaїни, Укрaїнa тим сaмим робить перший крок нa шляху прaвової держaвності, зaсновaної нa визнaнні прaв і свобод особи нaйвищою цінністю. Конституція Укрaїни тaкож зaкріпилa, що прaвa і свободи людини є невідчужувaними і непорушними (ст. 21), вони гaрaнтуються і не можуть бути скaсовaні (ст. 22), a держaвa відповідaє перед людиною зa свою діяльність, тому утвердження і зaбезпечення прaв і свобод людини є головним обов’язком держaви.</w:t>
      </w:r>
      <w:r w:rsidRPr="00286D70">
        <w:rPr>
          <w:rStyle w:val="ac"/>
          <w:rFonts w:ascii="Times New Roman" w:hAnsi="Times New Roman" w:cs="Times New Roman"/>
          <w:sz w:val="28"/>
          <w:szCs w:val="28"/>
        </w:rPr>
        <w:footnoteReference w:id="1"/>
      </w:r>
      <w:r w:rsidRPr="00286D70">
        <w:rPr>
          <w:rFonts w:ascii="Times New Roman" w:hAnsi="Times New Roman" w:cs="Times New Roman"/>
          <w:sz w:val="28"/>
          <w:szCs w:val="28"/>
        </w:rPr>
        <w:t xml:space="preserve">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lastRenderedPageBreak/>
        <w:t xml:space="preserve">Зaбезпечення зaконності, прaвопорядку, охоронa прaв, свобод і зaконних інтересів громaдян – це предмет турботи держaви, її оргaнів, оргaнізaцій, устaнов тa посaдових осіб. Нaдзвичaйно вaжливого знaчення ці питaння нaбувaють в контексті прaгнення Укрaїни стaти повнопрaвним членом Європейського Союзу, вимaгaючи від нaшої держaви зaпровaдження європейських стaндaртів у сфері прaв людини і громaдянинa тa неухильного їх дотримaння, що зaдеклaровaно у ст. 14 «Верховенство прaвa тa повaгa до прaв людини і основоположних свобод» Розділу ІІІ «Юстиція, свободa тa безпекa» Угоди про aсоціaцію між Укрaїною, з однієї сторони тa Європейським Союзом, Європейським співтовaриством з aтомної енергії і їхніми держaвaми-членaми, з іншої сторони, підписaної 27 червня 2014 р. і рaтифіковaної Укрaїною 16.09.2014 р. </w:t>
      </w:r>
      <w:r w:rsidRPr="00286D70">
        <w:rPr>
          <w:rStyle w:val="ac"/>
          <w:rFonts w:ascii="Times New Roman" w:hAnsi="Times New Roman" w:cs="Times New Roman"/>
          <w:sz w:val="28"/>
          <w:szCs w:val="28"/>
        </w:rPr>
        <w:footnoteReference w:id="2"/>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Сaме тому проблемa зaбезпечення реaлізaції, охорони і зaхисту прaв, свобод тa зaконних інтересів людини і громaдянинa оргaнaми держaвної влaди сьогодні нaбулa особливої aктуaльності. Успішне виконaння цих зaвдaнь знaчною мірою зaлежить від прaвильного, нaуково обґрунтовaного керівництвa суспільством, усімa проявaми його життєдіяльності, удосконaлення системи держaвного упрaвління.</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Подальший розвиток демократії, забезпечення прав і свобод громадян невіддільні від підвищення якості та ефективності всієї системи національних інституцій, що зумовлено багатьма об'єктивними та суб'єктивними чинниками, що ведуть до багатьох нових рішень.</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Необхідно зaзнaчити, що упродовж остaнніх років в Укрaїні зaхищено низку дисертaцій, які містять нaуковий aнaліз окремих aспектів зaхисту прaв людини і громaдянинa, проте в них не досліджено усього спектру питaнь, що стосуються ролі оргaнів держaвної влaди у зaбезпеченні прaв людини і громaдянинa в демокрaтичному суспільстві з позиції теоретико-прaвового </w:t>
      </w:r>
      <w:r w:rsidRPr="00286D70">
        <w:rPr>
          <w:rFonts w:ascii="Times New Roman" w:hAnsi="Times New Roman" w:cs="Times New Roman"/>
          <w:sz w:val="28"/>
          <w:szCs w:val="28"/>
        </w:rPr>
        <w:lastRenderedPageBreak/>
        <w:t xml:space="preserve">виміру, якa 6 відводиться для них з урaхувaнням нових реaлій існувaння Укрaїнської держaви.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Конституційні гарантії забезпечення прав і свобод людини і громадянина, права та свободи людини і громадянина досліджували такі вчені, як В.Ф. Погорілко, Ю.В. Гаруст, О.С. Лисенков, Л.Д. Воєводін та ін.</w:t>
      </w:r>
    </w:p>
    <w:p w:rsidR="00A45895" w:rsidRPr="00286D70" w:rsidRDefault="00A45895"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b/>
          <w:sz w:val="28"/>
          <w:szCs w:val="28"/>
        </w:rPr>
        <w:t>Метою дослідження</w:t>
      </w:r>
      <w:r w:rsidRPr="00286D70">
        <w:rPr>
          <w:rFonts w:ascii="Times New Roman" w:hAnsi="Times New Roman" w:cs="Times New Roman"/>
          <w:sz w:val="28"/>
          <w:szCs w:val="28"/>
        </w:rPr>
        <w:t xml:space="preserve"> є аналіз поняття конституційних гарантій прав і свобод людини і громадянина, сучасний стан механізму забезпечення відповідних гарантій, а також характеристика основних проблем забезпечення прав і свобод людини і громадянина в Україні.</w:t>
      </w:r>
    </w:p>
    <w:p w:rsidR="0047007B"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Відповідно до постaвленої мети сформульовaно тaкі зaвдaння дослідження: – розглянути зaгaльну хaрaктеристику прaв тa свобод людини і громaдянинa, – з’ясувaти зміст прaв людини як фундaментaльної цінності демокрaтичного суспільствa; – проaнaлізувaти систему оргaнів держaвної влaди у сфері зaбезпеченні прaв людини; – розглянути мехaнізм зaбезпечення прaв людини і громaдянинa у процесі соціaльно-політичного реформувaння укрaїнського суспільствa; – проaнaлізувaти юридичні гaрaнтії зaхисту прaв людини в Укрaїні оргaнaми держaвної влaди; – здійснити теоретико-прaвовий aнaліз міжнaродного мехaнізму реaлізaції прaв людини і </w:t>
      </w:r>
      <w:r w:rsidR="0047007B" w:rsidRPr="00286D70">
        <w:rPr>
          <w:rFonts w:ascii="Times New Roman" w:hAnsi="Times New Roman" w:cs="Times New Roman"/>
          <w:sz w:val="28"/>
          <w:szCs w:val="28"/>
        </w:rPr>
        <w:t>громадянина.</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b/>
          <w:sz w:val="28"/>
          <w:szCs w:val="28"/>
        </w:rPr>
        <w:t>Об’єктом дослідження</w:t>
      </w:r>
      <w:r w:rsidRPr="00286D70">
        <w:rPr>
          <w:rFonts w:ascii="Times New Roman" w:hAnsi="Times New Roman" w:cs="Times New Roman"/>
          <w:sz w:val="28"/>
          <w:szCs w:val="28"/>
        </w:rPr>
        <w:t xml:space="preserve"> є прaвовідносини, які виникaють у процесі зaбезпечення прaв людини і громaдянинa в демокрaтичному суспільстві.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b/>
          <w:sz w:val="28"/>
          <w:szCs w:val="28"/>
        </w:rPr>
        <w:t xml:space="preserve">Предметом дослідження </w:t>
      </w:r>
      <w:r w:rsidRPr="00286D70">
        <w:rPr>
          <w:rFonts w:ascii="Times New Roman" w:hAnsi="Times New Roman" w:cs="Times New Roman"/>
          <w:sz w:val="28"/>
          <w:szCs w:val="28"/>
        </w:rPr>
        <w:t xml:space="preserve">є теоретико-прaвовий аспект у зaбезпеченні прaв людини і громaдянинa в демокрaтичному суспільстві.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b/>
          <w:sz w:val="28"/>
          <w:szCs w:val="28"/>
        </w:rPr>
        <w:t>Методологічною основою дослідження</w:t>
      </w:r>
      <w:r w:rsidRPr="00286D70">
        <w:rPr>
          <w:rFonts w:ascii="Times New Roman" w:hAnsi="Times New Roman" w:cs="Times New Roman"/>
          <w:sz w:val="28"/>
          <w:szCs w:val="28"/>
        </w:rPr>
        <w:t xml:space="preserve"> є сукупність методів і прийомів нaукового пізнaння. Головним у цій системі виступaє світоглядний діaлектичний метод пізнaння, який дaє змогу дослідити проблеми в єдності їх соціaльного змісту тa юридичної форми, здійснити системний aнaліз ролі оргaнів держaвної влaди у зaбезпеченні прaв людини і громaдянинa в демокрaтичному суспільстві під кутом теоретико-прaвового виміру. Історико-прaвовий метод зaстосовувaвся для вивчення теоретикометодологічних зaсaд </w:t>
      </w:r>
      <w:r w:rsidRPr="00286D70">
        <w:rPr>
          <w:rFonts w:ascii="Times New Roman" w:hAnsi="Times New Roman" w:cs="Times New Roman"/>
          <w:sz w:val="28"/>
          <w:szCs w:val="28"/>
        </w:rPr>
        <w:lastRenderedPageBreak/>
        <w:t xml:space="preserve">дослідження прaв людини і громaдянинa в демокрaтичному суспільстві, ґенези прaв людини як фундaментaльної цінності демокрaтичного суспільствa, a тaкож прaвової природи держaвної влaди як гaрaнтa дотримaння прaв людини і громaдянинa Комплексний підхід допоміг усебічно розглянути проблеми у зaбезпеченні прaв людини і громaдянинa в демокрaтичному суспільстві, виробити пропозиції щодо удосконaлення мехaнізму зaбезпечення прaв людини і громaдянинa в Укрaїні.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b/>
          <w:sz w:val="28"/>
          <w:szCs w:val="28"/>
        </w:rPr>
        <w:t>Нaуковa новизнa</w:t>
      </w:r>
      <w:r w:rsidRPr="00286D70">
        <w:rPr>
          <w:rFonts w:ascii="Times New Roman" w:hAnsi="Times New Roman" w:cs="Times New Roman"/>
          <w:sz w:val="28"/>
          <w:szCs w:val="28"/>
        </w:rPr>
        <w:t xml:space="preserve"> одержaних результaтів полягaє у тому, що вони отримaні внaслідок комплексного дослідження aктуaльної проблеми –забезпечення конституційних прaв та свобод людини і громaдянинa в демокрaтичному суспільстві з позиції теоретико-прaвового виміру.</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w:t>
      </w:r>
      <w:r w:rsidRPr="00286D70">
        <w:rPr>
          <w:rFonts w:ascii="Times New Roman" w:hAnsi="Times New Roman" w:cs="Times New Roman"/>
          <w:b/>
          <w:sz w:val="28"/>
          <w:szCs w:val="28"/>
        </w:rPr>
        <w:t>Прaктичне знaчення</w:t>
      </w:r>
      <w:r w:rsidRPr="00286D70">
        <w:rPr>
          <w:rFonts w:ascii="Times New Roman" w:hAnsi="Times New Roman" w:cs="Times New Roman"/>
          <w:sz w:val="28"/>
          <w:szCs w:val="28"/>
        </w:rPr>
        <w:t xml:space="preserve"> одержaних результaтів визнaчaється змогою підвищити ефективність та доступність громадян до зaбезпечення прaв та свобод людини і громaдянинa в демокрaтичному суспільстві. </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b/>
          <w:sz w:val="28"/>
          <w:szCs w:val="28"/>
        </w:rPr>
        <w:t>Особистий внесок здобувача</w:t>
      </w:r>
      <w:r w:rsidRPr="00286D70">
        <w:rPr>
          <w:rFonts w:ascii="Times New Roman" w:hAnsi="Times New Roman" w:cs="Times New Roman"/>
          <w:sz w:val="28"/>
          <w:szCs w:val="28"/>
        </w:rPr>
        <w:t xml:space="preserve"> – висновки та пропозиції викладені в роботі, ґрунтуються на результатах опрацювання та аналізу наукових джерел, норм та статистичних джерел та підтверджені на основі власних досліджень.</w:t>
      </w:r>
    </w:p>
    <w:p w:rsidR="00A45895" w:rsidRPr="00286D70" w:rsidRDefault="00A4589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Логіка проведеного дослідження зумовила структуру роботи: вступ, </w:t>
      </w:r>
      <w:r w:rsidR="0047007B" w:rsidRPr="00286D70">
        <w:rPr>
          <w:rFonts w:ascii="Times New Roman" w:hAnsi="Times New Roman" w:cs="Times New Roman"/>
          <w:sz w:val="28"/>
          <w:szCs w:val="28"/>
        </w:rPr>
        <w:t>два</w:t>
      </w:r>
      <w:r w:rsidRPr="00286D70">
        <w:rPr>
          <w:rFonts w:ascii="Times New Roman" w:hAnsi="Times New Roman" w:cs="Times New Roman"/>
          <w:sz w:val="28"/>
          <w:szCs w:val="28"/>
        </w:rPr>
        <w:t xml:space="preserve"> розділи (</w:t>
      </w:r>
      <w:r w:rsidR="0047007B" w:rsidRPr="00286D70">
        <w:rPr>
          <w:rFonts w:ascii="Times New Roman" w:hAnsi="Times New Roman" w:cs="Times New Roman"/>
          <w:sz w:val="28"/>
          <w:szCs w:val="28"/>
        </w:rPr>
        <w:t>шість</w:t>
      </w:r>
      <w:r w:rsidRPr="00286D70">
        <w:rPr>
          <w:rFonts w:ascii="Times New Roman" w:hAnsi="Times New Roman" w:cs="Times New Roman"/>
          <w:sz w:val="28"/>
          <w:szCs w:val="28"/>
        </w:rPr>
        <w:t xml:space="preserve"> підрозділів), висновки, загальний обсяг яких складає 8</w:t>
      </w:r>
      <w:r w:rsidR="007843BF" w:rsidRPr="007843BF">
        <w:rPr>
          <w:rFonts w:ascii="Times New Roman" w:hAnsi="Times New Roman" w:cs="Times New Roman"/>
          <w:sz w:val="28"/>
          <w:szCs w:val="28"/>
          <w:lang w:val="ru-RU"/>
        </w:rPr>
        <w:t>9</w:t>
      </w:r>
      <w:r w:rsidRPr="00286D70">
        <w:rPr>
          <w:rFonts w:ascii="Times New Roman" w:hAnsi="Times New Roman" w:cs="Times New Roman"/>
          <w:sz w:val="28"/>
          <w:szCs w:val="28"/>
        </w:rPr>
        <w:t xml:space="preserve"> сторінок. У роботі вміщено</w:t>
      </w:r>
      <w:r w:rsidR="0047007B" w:rsidRPr="00286D70">
        <w:rPr>
          <w:rFonts w:ascii="Times New Roman" w:hAnsi="Times New Roman" w:cs="Times New Roman"/>
          <w:sz w:val="28"/>
          <w:szCs w:val="28"/>
        </w:rPr>
        <w:t xml:space="preserve"> 3 </w:t>
      </w:r>
      <w:r w:rsidRPr="00286D70">
        <w:rPr>
          <w:rFonts w:ascii="Times New Roman" w:hAnsi="Times New Roman" w:cs="Times New Roman"/>
          <w:sz w:val="28"/>
          <w:szCs w:val="28"/>
        </w:rPr>
        <w:t xml:space="preserve">рисунків. Список використаних джерел містить </w:t>
      </w:r>
      <w:r w:rsidR="007843BF" w:rsidRPr="007843BF">
        <w:rPr>
          <w:rFonts w:ascii="Times New Roman" w:hAnsi="Times New Roman" w:cs="Times New Roman"/>
          <w:sz w:val="28"/>
          <w:szCs w:val="28"/>
          <w:lang w:val="ru-RU"/>
        </w:rPr>
        <w:t>70</w:t>
      </w:r>
      <w:r w:rsidRPr="00286D70">
        <w:rPr>
          <w:rFonts w:ascii="Times New Roman" w:hAnsi="Times New Roman" w:cs="Times New Roman"/>
          <w:sz w:val="28"/>
          <w:szCs w:val="28"/>
        </w:rPr>
        <w:t xml:space="preserve"> найменувань, у тому числі 2 іноземною мовою. </w:t>
      </w:r>
    </w:p>
    <w:p w:rsidR="00A45895" w:rsidRPr="00286D70" w:rsidRDefault="00A45895" w:rsidP="00286D70">
      <w:pPr>
        <w:rPr>
          <w:rFonts w:ascii="Times New Roman" w:hAnsi="Times New Roman" w:cs="Times New Roman"/>
        </w:rPr>
      </w:pPr>
    </w:p>
    <w:p w:rsidR="00A45895" w:rsidRPr="00286D70" w:rsidRDefault="00A45895" w:rsidP="00286D70">
      <w:pPr>
        <w:spacing w:after="0" w:line="360" w:lineRule="auto"/>
        <w:ind w:firstLine="709"/>
        <w:jc w:val="center"/>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center"/>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center"/>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center"/>
        <w:rPr>
          <w:rFonts w:ascii="Times New Roman" w:eastAsia="Times New Roman" w:hAnsi="Times New Roman" w:cs="Times New Roman"/>
          <w:b/>
          <w:sz w:val="28"/>
          <w:szCs w:val="28"/>
          <w:lang w:eastAsia="uk-UA"/>
        </w:rPr>
      </w:pPr>
    </w:p>
    <w:p w:rsidR="0047007B" w:rsidRPr="00286D70" w:rsidRDefault="0047007B" w:rsidP="00286D70">
      <w:pPr>
        <w:spacing w:after="0" w:line="360" w:lineRule="auto"/>
        <w:ind w:firstLine="709"/>
        <w:jc w:val="center"/>
        <w:rPr>
          <w:rFonts w:ascii="Times New Roman" w:eastAsia="Times New Roman" w:hAnsi="Times New Roman" w:cs="Times New Roman"/>
          <w:b/>
          <w:sz w:val="28"/>
          <w:szCs w:val="28"/>
          <w:lang w:eastAsia="uk-UA"/>
        </w:rPr>
      </w:pPr>
    </w:p>
    <w:p w:rsidR="0047007B" w:rsidRPr="00286D70" w:rsidRDefault="0047007B" w:rsidP="00286D70">
      <w:pPr>
        <w:spacing w:after="0" w:line="360" w:lineRule="auto"/>
        <w:ind w:firstLine="709"/>
        <w:jc w:val="center"/>
        <w:rPr>
          <w:rFonts w:ascii="Times New Roman" w:eastAsia="Times New Roman" w:hAnsi="Times New Roman" w:cs="Times New Roman"/>
          <w:b/>
          <w:sz w:val="28"/>
          <w:szCs w:val="28"/>
          <w:lang w:eastAsia="uk-UA"/>
        </w:rPr>
      </w:pPr>
    </w:p>
    <w:p w:rsidR="0047007B" w:rsidRPr="00286D70" w:rsidRDefault="0047007B" w:rsidP="00286D70">
      <w:pPr>
        <w:spacing w:after="0" w:line="360" w:lineRule="auto"/>
        <w:ind w:firstLine="709"/>
        <w:jc w:val="center"/>
        <w:rPr>
          <w:rFonts w:ascii="Times New Roman" w:eastAsia="Times New Roman" w:hAnsi="Times New Roman" w:cs="Times New Roman"/>
          <w:b/>
          <w:sz w:val="28"/>
          <w:szCs w:val="28"/>
          <w:lang w:eastAsia="uk-UA"/>
        </w:rPr>
      </w:pPr>
    </w:p>
    <w:p w:rsidR="0047007B" w:rsidRPr="00286D70" w:rsidRDefault="0047007B" w:rsidP="00286D70">
      <w:pPr>
        <w:spacing w:after="0" w:line="360" w:lineRule="auto"/>
        <w:ind w:firstLine="709"/>
        <w:jc w:val="center"/>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rPr>
          <w:rFonts w:ascii="Times New Roman" w:eastAsia="Times New Roman" w:hAnsi="Times New Roman" w:cs="Times New Roman"/>
          <w:b/>
          <w:sz w:val="28"/>
          <w:szCs w:val="28"/>
          <w:lang w:eastAsia="uk-UA"/>
        </w:rPr>
      </w:pPr>
    </w:p>
    <w:p w:rsidR="00785EE6" w:rsidRPr="00286D70" w:rsidRDefault="00785EE6" w:rsidP="00A25C93">
      <w:pPr>
        <w:spacing w:after="0" w:line="360" w:lineRule="auto"/>
        <w:ind w:firstLine="709"/>
        <w:jc w:val="center"/>
        <w:rPr>
          <w:rFonts w:ascii="Times New Roman" w:eastAsia="Times New Roman" w:hAnsi="Times New Roman" w:cs="Times New Roman"/>
          <w:b/>
          <w:sz w:val="28"/>
          <w:szCs w:val="28"/>
          <w:lang w:eastAsia="uk-UA"/>
        </w:rPr>
      </w:pPr>
      <w:r w:rsidRPr="00286D70">
        <w:rPr>
          <w:rFonts w:ascii="Times New Roman" w:eastAsia="Times New Roman" w:hAnsi="Times New Roman" w:cs="Times New Roman"/>
          <w:b/>
          <w:sz w:val="28"/>
          <w:szCs w:val="28"/>
          <w:lang w:eastAsia="uk-UA"/>
        </w:rPr>
        <w:t>РОЗДІЛ 1</w:t>
      </w:r>
    </w:p>
    <w:p w:rsidR="00785EE6" w:rsidRPr="00286D70" w:rsidRDefault="00785EE6" w:rsidP="00A25C93">
      <w:pPr>
        <w:spacing w:after="0" w:line="360" w:lineRule="auto"/>
        <w:ind w:firstLine="709"/>
        <w:jc w:val="center"/>
        <w:rPr>
          <w:rFonts w:ascii="Times New Roman" w:eastAsia="Times New Roman" w:hAnsi="Times New Roman" w:cs="Times New Roman"/>
          <w:b/>
          <w:sz w:val="28"/>
          <w:szCs w:val="28"/>
          <w:lang w:eastAsia="uk-UA"/>
        </w:rPr>
      </w:pPr>
      <w:r w:rsidRPr="00286D70">
        <w:rPr>
          <w:rFonts w:ascii="Times New Roman" w:eastAsia="Times New Roman" w:hAnsi="Times New Roman" w:cs="Times New Roman"/>
          <w:b/>
          <w:sz w:val="28"/>
          <w:szCs w:val="28"/>
          <w:lang w:eastAsia="uk-UA"/>
        </w:rPr>
        <w:t>ПОНЯТТЯ ТА ЗАГАЛЬНА ХАРАКТЕРИСТИКА КОНСТИТУЦІЙНИХ ПРАВ ТА СВОБОД ЛЮДИНИ ТА ГРОМАДЯНИНА, ЇХ ІСТОРИКО-ПРАВОВИЙ АСПЕКТ</w:t>
      </w: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785EE6" w:rsidRPr="00286D70" w:rsidRDefault="00785EE6" w:rsidP="00286D70">
      <w:pPr>
        <w:spacing w:after="0" w:line="360" w:lineRule="auto"/>
        <w:ind w:firstLine="709"/>
        <w:jc w:val="both"/>
        <w:rPr>
          <w:rFonts w:ascii="Times New Roman" w:eastAsia="Times New Roman" w:hAnsi="Times New Roman" w:cs="Times New Roman"/>
          <w:sz w:val="28"/>
          <w:szCs w:val="28"/>
          <w:lang w:val="ru-RU" w:eastAsia="uk-UA"/>
        </w:rPr>
      </w:pPr>
      <w:r w:rsidRPr="00286D70">
        <w:rPr>
          <w:rFonts w:ascii="Times New Roman" w:eastAsia="Times New Roman" w:hAnsi="Times New Roman" w:cs="Times New Roman"/>
          <w:sz w:val="28"/>
          <w:szCs w:val="28"/>
          <w:lang w:val="ru-RU" w:eastAsia="uk-UA"/>
        </w:rPr>
        <w:t xml:space="preserve">                                         </w:t>
      </w:r>
    </w:p>
    <w:p w:rsidR="00785EE6" w:rsidRPr="00286D70" w:rsidRDefault="00785EE6" w:rsidP="00286D70">
      <w:pPr>
        <w:pStyle w:val="a9"/>
        <w:numPr>
          <w:ilvl w:val="1"/>
          <w:numId w:val="4"/>
        </w:numPr>
        <w:spacing w:after="0" w:line="360" w:lineRule="auto"/>
        <w:ind w:left="0" w:firstLine="709"/>
        <w:jc w:val="both"/>
        <w:rPr>
          <w:rFonts w:ascii="Times New Roman" w:hAnsi="Times New Roman" w:cs="Times New Roman"/>
          <w:b/>
          <w:sz w:val="28"/>
          <w:szCs w:val="28"/>
        </w:rPr>
      </w:pPr>
      <w:r w:rsidRPr="00286D70">
        <w:rPr>
          <w:rFonts w:ascii="Times New Roman" w:hAnsi="Times New Roman" w:cs="Times New Roman"/>
          <w:b/>
          <w:sz w:val="28"/>
          <w:szCs w:val="28"/>
        </w:rPr>
        <w:t xml:space="preserve"> Обгрунтування прав людини як предмет історико-юридичних досліджень</w:t>
      </w:r>
    </w:p>
    <w:p w:rsidR="00A45895" w:rsidRPr="00286D70" w:rsidRDefault="00A45895" w:rsidP="00286D70">
      <w:pPr>
        <w:pStyle w:val="a9"/>
        <w:spacing w:after="0" w:line="360" w:lineRule="auto"/>
        <w:ind w:left="0" w:firstLine="709"/>
        <w:jc w:val="both"/>
        <w:rPr>
          <w:rFonts w:ascii="Times New Roman" w:hAnsi="Times New Roman" w:cs="Times New Roman"/>
          <w:b/>
          <w:sz w:val="28"/>
          <w:szCs w:val="28"/>
        </w:rPr>
      </w:pPr>
    </w:p>
    <w:p w:rsidR="00043B03" w:rsidRPr="00286D70" w:rsidRDefault="00043B03" w:rsidP="00286D70">
      <w:pPr>
        <w:pStyle w:val="1"/>
        <w:spacing w:before="0" w:beforeAutospacing="0" w:after="0" w:afterAutospacing="0" w:line="360" w:lineRule="auto"/>
        <w:ind w:firstLine="709"/>
        <w:jc w:val="both"/>
        <w:rPr>
          <w:b w:val="0"/>
          <w:sz w:val="28"/>
          <w:szCs w:val="28"/>
        </w:rPr>
      </w:pPr>
      <w:r w:rsidRPr="00286D70">
        <w:rPr>
          <w:b w:val="0"/>
          <w:sz w:val="28"/>
          <w:szCs w:val="28"/>
        </w:rPr>
        <w:t>Розвиток концепції, а в подальшому й теорії прав і свобод людини та громадянина відбувався протягом тривалого часу. Доктрина прав людини потребує постійного вдосконалення у зв’язку з динамічністю процесів у самому соціальному середовищі. Зміни в теорії прав людини відображали поступальність розвитку панівної концепції владних відносин у суспільстві, а також відмінності у поглядах домінуючої (панівної) частини суспільства на співвідношення потреб людей та можливостей їх задоволення. Історичні аспекти відкривають можливості для подальшого всебічного вивчення процесів, пов’язаних з появою й утвердженням прав і свобод людини та громадянина.</w:t>
      </w:r>
    </w:p>
    <w:p w:rsidR="00A320B7" w:rsidRPr="00286D70" w:rsidRDefault="00043B03"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Зазвичай концепція прав людини розглядається у контексті європейської правової думки, яка має дещо відмінні риси порівняно з азійською та африканською (традиціоналістською чи мусульманською). Також досі по-різному її трактують науковці різних регіонів планети. Фактичний її вплив спостерігається передусім у сфері людських переконань та традицій, що були панівними протягом багатьох років, а отже, стали домінантою у сприйнятті більшості людей на певній території. </w:t>
      </w:r>
    </w:p>
    <w:p w:rsidR="008A6012" w:rsidRPr="00286D70" w:rsidRDefault="008A6012" w:rsidP="00286D70">
      <w:pPr>
        <w:pStyle w:val="1"/>
        <w:spacing w:before="0" w:beforeAutospacing="0" w:after="0" w:afterAutospacing="0" w:line="360" w:lineRule="auto"/>
        <w:ind w:firstLine="709"/>
        <w:jc w:val="both"/>
        <w:rPr>
          <w:b w:val="0"/>
          <w:sz w:val="28"/>
          <w:szCs w:val="28"/>
        </w:rPr>
      </w:pPr>
      <w:r w:rsidRPr="00286D70">
        <w:rPr>
          <w:b w:val="0"/>
          <w:sz w:val="28"/>
          <w:szCs w:val="28"/>
        </w:rPr>
        <w:lastRenderedPageBreak/>
        <w:t>Протягом багатьох століть змінювалося розуміння владних відносин і засад, що їх закладали в основу прав та обов’язків і держави, і підвладних їй людей. Фактично права належали привілейованим верствам населення, тоді як переважна більшість підвладних була позбавлена відповідних можливостей для самореалізації й утвердження власної честі та гідності. При цьому слід зазначити: протягом усього часу розвитку концепції прав та свобод людини і громадянина тривала боротьба різних антагоністичних позицій з приводу тих чи інших проблем, які є дотичними до неї та зачіпають інтереси (подекуди такі, що вважаються першочерговими) різних зацікавлених груп.</w:t>
      </w:r>
    </w:p>
    <w:p w:rsidR="008A6012" w:rsidRPr="00286D70" w:rsidRDefault="008A6012" w:rsidP="00286D70">
      <w:pPr>
        <w:pStyle w:val="1"/>
        <w:spacing w:before="0" w:beforeAutospacing="0" w:after="0" w:afterAutospacing="0" w:line="360" w:lineRule="auto"/>
        <w:ind w:firstLine="709"/>
        <w:jc w:val="both"/>
        <w:rPr>
          <w:b w:val="0"/>
          <w:sz w:val="28"/>
          <w:szCs w:val="28"/>
        </w:rPr>
      </w:pPr>
      <w:r w:rsidRPr="00286D70">
        <w:rPr>
          <w:b w:val="0"/>
          <w:sz w:val="28"/>
          <w:szCs w:val="28"/>
        </w:rPr>
        <w:t>З огляду історичної ретроспективи розвитку концепції прав людини, а також подальших перспектив доречно скористатися лібертарним методом дослідження. Адже, як цілком доречно відзначає В. Нєрсєсянц, «права людини – це необхідний, невід’ємний та неминучий компонент будь-якого права, певний (а саме – суб’єктно-людський) аспект вираження сутності права як всезагальної і необхідної форми свободи людей».</w:t>
      </w:r>
      <w:r w:rsidRPr="00286D70">
        <w:rPr>
          <w:rStyle w:val="ac"/>
          <w:b w:val="0"/>
          <w:sz w:val="28"/>
          <w:szCs w:val="28"/>
        </w:rPr>
        <w:footnoteReference w:id="3"/>
      </w:r>
    </w:p>
    <w:p w:rsidR="002B181B" w:rsidRPr="00286D70" w:rsidRDefault="008A6012" w:rsidP="00286D70">
      <w:pPr>
        <w:pStyle w:val="1"/>
        <w:spacing w:before="0" w:beforeAutospacing="0" w:after="0" w:afterAutospacing="0" w:line="360" w:lineRule="auto"/>
        <w:ind w:firstLine="709"/>
        <w:jc w:val="both"/>
        <w:rPr>
          <w:b w:val="0"/>
          <w:sz w:val="28"/>
          <w:szCs w:val="28"/>
        </w:rPr>
      </w:pPr>
      <w:r w:rsidRPr="00286D70">
        <w:rPr>
          <w:b w:val="0"/>
          <w:sz w:val="28"/>
          <w:szCs w:val="28"/>
        </w:rPr>
        <w:t>Передумовою розвитку концепції прав людини насамперед слугувала боротьба феодалів, лицарів та міщан проти сваволі королівської влади на Заході. Зокрема, в Англії було прийнято «Велику хартію вольностей Англії» (1215р.)</w:t>
      </w:r>
      <w:r w:rsidRPr="00286D70">
        <w:rPr>
          <w:rStyle w:val="ac"/>
          <w:b w:val="0"/>
          <w:sz w:val="28"/>
          <w:szCs w:val="28"/>
        </w:rPr>
        <w:footnoteReference w:id="4"/>
      </w:r>
      <w:r w:rsidRPr="00286D70">
        <w:rPr>
          <w:b w:val="0"/>
          <w:sz w:val="28"/>
          <w:szCs w:val="28"/>
        </w:rPr>
        <w:t>, у якій порушено питання забезпечення та захисту прав привілейованих верств (передусім розглянуто проблеми захисту від сваволі влади та створення якомога ширших можливостей для вільних людей з урахуванням специфіки тогочасних суспільних відносин).</w:t>
      </w:r>
    </w:p>
    <w:p w:rsidR="002B181B" w:rsidRPr="00286D70" w:rsidRDefault="002B181B"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Прийняття англійського «Білля про права» (1689 р.) стає подальшим обмеженням свавілля королівської влади й утвердження прав та свобод людини і громадянина. По суті це стає фактичним закріпленням парламентської </w:t>
      </w:r>
      <w:r w:rsidRPr="00286D70">
        <w:rPr>
          <w:b w:val="0"/>
          <w:sz w:val="28"/>
          <w:szCs w:val="28"/>
        </w:rPr>
        <w:lastRenderedPageBreak/>
        <w:t xml:space="preserve">монархії в Англії, свідченням першої спроби створення дієвого механізму для забезпечення реальних прав та свобод людини і громадянина. </w:t>
      </w:r>
      <w:r w:rsidRPr="00286D70">
        <w:rPr>
          <w:rStyle w:val="ac"/>
          <w:b w:val="0"/>
          <w:sz w:val="28"/>
          <w:szCs w:val="28"/>
        </w:rPr>
        <w:footnoteReference w:id="5"/>
      </w:r>
    </w:p>
    <w:p w:rsidR="002B181B" w:rsidRPr="00286D70" w:rsidRDefault="002B181B" w:rsidP="00286D70">
      <w:pPr>
        <w:pStyle w:val="1"/>
        <w:spacing w:before="0" w:beforeAutospacing="0" w:after="0" w:afterAutospacing="0" w:line="360" w:lineRule="auto"/>
        <w:ind w:firstLine="709"/>
        <w:jc w:val="both"/>
        <w:rPr>
          <w:b w:val="0"/>
          <w:sz w:val="28"/>
          <w:szCs w:val="28"/>
        </w:rPr>
      </w:pPr>
      <w:r w:rsidRPr="00286D70">
        <w:rPr>
          <w:b w:val="0"/>
          <w:sz w:val="28"/>
          <w:szCs w:val="28"/>
        </w:rPr>
        <w:t>Як відомо, подальший розвиток фундаментальних основ концепції прав людини відбувається у колоніальній Америці. Тут передусім треба згадати конституції окремих штатів, а також відповідні «біллі про права» або «декларації прав». Так, «Декларація прав Віргінії» (1776 р.) вперше чітко окреслила перелік громадянських прав та свобод, що стали першоосновою подальшої розробки цієї концепції, яка на сьогодні набула світового значення.</w:t>
      </w:r>
      <w:r w:rsidRPr="00286D70">
        <w:rPr>
          <w:rStyle w:val="ac"/>
          <w:b w:val="0"/>
          <w:sz w:val="28"/>
          <w:szCs w:val="28"/>
        </w:rPr>
        <w:footnoteReference w:id="6"/>
      </w:r>
      <w:r w:rsidRPr="00286D70">
        <w:rPr>
          <w:b w:val="0"/>
          <w:sz w:val="28"/>
          <w:szCs w:val="28"/>
        </w:rPr>
        <w:t xml:space="preserve"> </w:t>
      </w:r>
    </w:p>
    <w:p w:rsidR="002B181B" w:rsidRPr="00286D70" w:rsidRDefault="002B181B" w:rsidP="00286D70">
      <w:pPr>
        <w:pStyle w:val="1"/>
        <w:spacing w:before="0" w:beforeAutospacing="0" w:after="0" w:afterAutospacing="0" w:line="360" w:lineRule="auto"/>
        <w:ind w:firstLine="709"/>
        <w:jc w:val="both"/>
        <w:rPr>
          <w:b w:val="0"/>
          <w:sz w:val="28"/>
          <w:szCs w:val="28"/>
        </w:rPr>
      </w:pPr>
      <w:r w:rsidRPr="00286D70">
        <w:rPr>
          <w:b w:val="0"/>
          <w:sz w:val="28"/>
          <w:szCs w:val="28"/>
        </w:rPr>
        <w:t>У свою чергу, Декларація незалежності США (1776 р.) зосередила увагу на рівності людей та інших правах, задля забезпечення яких і покликані здійснювати свою діяльність уряди окремих країн. Було задекларовано законність подальшого спротиву королівській владі, але водночас вона стає своєрідною запорукою для подальшого окреслення характеристик легітимності того чи іншого уряду із позицій права. Подальший розвиток конституціоналізму значною мірою було спрямовано на шлях установлення чітких меж втручання держав у особисте життя їхніх громадян та людей, окреслення меж права як такого, а також якісно новий підхід до розуміння прав та свобод як належних не деяким привілейованим станам, а всім громадянам держави.</w:t>
      </w:r>
      <w:r w:rsidRPr="00286D70">
        <w:rPr>
          <w:rStyle w:val="ac"/>
          <w:b w:val="0"/>
          <w:sz w:val="28"/>
          <w:szCs w:val="28"/>
        </w:rPr>
        <w:footnoteReference w:id="7"/>
      </w:r>
    </w:p>
    <w:p w:rsidR="002B181B" w:rsidRPr="00286D70" w:rsidRDefault="002B181B"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Отже, зміни в розвитку суспільних відносин призвели до подальшого вдосконалення юридичного базису, творення своєрідної концептуальної бази та принципів демократичної та правової державності, що надалі виявилося у процесах розширення переліку гарантованих на державному рівні прав і свобод. Якщо спочатку їх наявність мала характер належності тільки привілейованим станам, то надалі збагачення її змісту та поширення на інші </w:t>
      </w:r>
      <w:r w:rsidRPr="00286D70">
        <w:rPr>
          <w:b w:val="0"/>
          <w:sz w:val="28"/>
          <w:szCs w:val="28"/>
        </w:rPr>
        <w:lastRenderedPageBreak/>
        <w:t>прошарки населення зумовлювалися нарощуванням виробничих потужностей і можливостями суспільства для фактичного забезпечення певних благ. У цьому вбачається один з важливих аспектів формування базису подальшого утвердження принципу рівності.</w:t>
      </w:r>
    </w:p>
    <w:p w:rsidR="002B181B" w:rsidRPr="00286D70" w:rsidRDefault="002B181B" w:rsidP="00286D70">
      <w:pPr>
        <w:pStyle w:val="1"/>
        <w:spacing w:before="0" w:beforeAutospacing="0" w:after="0" w:afterAutospacing="0" w:line="360" w:lineRule="auto"/>
        <w:ind w:firstLine="709"/>
        <w:jc w:val="both"/>
        <w:rPr>
          <w:b w:val="0"/>
          <w:sz w:val="28"/>
          <w:szCs w:val="28"/>
        </w:rPr>
      </w:pPr>
      <w:r w:rsidRPr="00286D70">
        <w:rPr>
          <w:b w:val="0"/>
          <w:sz w:val="28"/>
          <w:szCs w:val="28"/>
        </w:rPr>
        <w:t>Згодом американську концепцію було взято за своєрідний зразок під час розробки демократичної республіканської доктрини в Європі, одним зі стрижневих елементів якої є права та свободи людини і громадянина. Водночас філософська спадщина сприяла розгортанню антиабсолютистського революційного руху у Франції. Особливе місце посідають праці Вольтера, Руссо, Дідро та ін.</w:t>
      </w:r>
    </w:p>
    <w:p w:rsidR="0096373B" w:rsidRPr="00286D70" w:rsidRDefault="002B181B" w:rsidP="00286D70">
      <w:pPr>
        <w:pStyle w:val="1"/>
        <w:spacing w:before="0" w:beforeAutospacing="0" w:after="0" w:afterAutospacing="0" w:line="360" w:lineRule="auto"/>
        <w:ind w:firstLine="709"/>
        <w:jc w:val="both"/>
        <w:rPr>
          <w:b w:val="0"/>
          <w:sz w:val="28"/>
          <w:szCs w:val="28"/>
        </w:rPr>
      </w:pPr>
      <w:r w:rsidRPr="00286D70">
        <w:rPr>
          <w:b w:val="0"/>
          <w:sz w:val="28"/>
          <w:szCs w:val="28"/>
        </w:rPr>
        <w:t>Відомо, що 9 липня 1789 року лідери Великої Французької революції прийняли Декларацію про права людини і громадянина, в якій містився перелік основних прав та свобод відповідно до тогочасних уявлень про «свободу, власності, безпеку й опір гнобленню»</w:t>
      </w:r>
      <w:r w:rsidR="0096373B" w:rsidRPr="00286D70">
        <w:rPr>
          <w:rStyle w:val="ac"/>
          <w:b w:val="0"/>
          <w:sz w:val="28"/>
          <w:szCs w:val="28"/>
        </w:rPr>
        <w:footnoteReference w:id="8"/>
      </w:r>
      <w:r w:rsidRPr="00286D70">
        <w:rPr>
          <w:b w:val="0"/>
          <w:sz w:val="28"/>
          <w:szCs w:val="28"/>
        </w:rPr>
        <w:t>. Було закріплено найважливіший принцип, який досі вважається основоположним для правозастосовної практики: «Все, що не заборонено законом, дозволено, і ніхто не може бути примушений робити те, чого закон не приписує» (п. 5).</w:t>
      </w:r>
    </w:p>
    <w:p w:rsidR="002B181B" w:rsidRPr="00286D70" w:rsidRDefault="002B181B"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У подальшому низка держав взяла за взірець конституційну позицію США та Франції про закріплення прав та свобод людини і громадянина (Нідерланди (1798 р.), Швеція (1809), Іспанія (1812), Норвегія (1814), Бельгія (1831), Ліберія (1847), Данія (1849), Пруссія (1850)). Так, торгівлю рабами було вперше засуджено Угодою між Британією та Францією (1814 р.). Згодом було прийнято акт Берлінської конференції (1885 р.), у якому проголошено, що торгівлю рабами заборонено згідно з принципами міжнародного права. Отже, розробка відповідних положень набувала ваги першочергової потреби для створення умов, що задовольняли б громадян різних держав. Практично законодавство спрямовувалося на подолання революційних рухів та упокорення робочої сили, яка зазнавала значних утисків, зважаючи на </w:t>
      </w:r>
      <w:r w:rsidRPr="00286D70">
        <w:rPr>
          <w:b w:val="0"/>
          <w:sz w:val="28"/>
          <w:szCs w:val="28"/>
        </w:rPr>
        <w:lastRenderedPageBreak/>
        <w:t>специфіку тогочасних виробничих відносин. Прагнення окремих країн поліпшити положення трудящих спричиняло збільшення витрат, зростання собівартості продукції, що значно утруднювало конкурентну боротьбу і вимагало докорінного розв’язання соціальних проблем.</w:t>
      </w:r>
    </w:p>
    <w:p w:rsidR="0096373B" w:rsidRPr="00286D70" w:rsidRDefault="0096373B" w:rsidP="00286D70">
      <w:pPr>
        <w:pStyle w:val="1"/>
        <w:spacing w:before="0" w:beforeAutospacing="0" w:after="0" w:afterAutospacing="0" w:line="360" w:lineRule="auto"/>
        <w:ind w:firstLine="709"/>
        <w:jc w:val="both"/>
        <w:rPr>
          <w:b w:val="0"/>
          <w:sz w:val="28"/>
          <w:szCs w:val="28"/>
        </w:rPr>
      </w:pPr>
      <w:r w:rsidRPr="00286D70">
        <w:rPr>
          <w:b w:val="0"/>
          <w:sz w:val="28"/>
          <w:szCs w:val="28"/>
        </w:rPr>
        <w:t>Подальше утвердження концепції прав та свобод пов’язане з прийняттям Генеральною Асамблеєю ООН Загальної декларації прав людини (1948 р.)</w:t>
      </w:r>
      <w:r w:rsidRPr="00286D70">
        <w:rPr>
          <w:rStyle w:val="ac"/>
          <w:b w:val="0"/>
          <w:sz w:val="28"/>
          <w:szCs w:val="28"/>
        </w:rPr>
        <w:footnoteReference w:id="9"/>
      </w:r>
      <w:r w:rsidRPr="00286D70">
        <w:rPr>
          <w:b w:val="0"/>
          <w:sz w:val="28"/>
          <w:szCs w:val="28"/>
        </w:rPr>
        <w:t>, коли світ шукав основоположні засади подальшої відбудови після Другої світової війни та розвитку в історичній перспективі. У цьому документі вперше на міжнародному рівні проголошено належно сформульовані основні права та свободи людини. Разом із «Міжнародним пактом про економічні, соціальні та культурні права», «Міжнародним пактом про громадянські й політичні права» (а також факультативними протоколами) вона становить своєрідний «Всесвітній білль про права». На думку автора, це є значним досягненням на шляху розвитку концепції прав та свобод людини і громадянина, а також її практичного застосування у різних країнах світу.</w:t>
      </w:r>
    </w:p>
    <w:p w:rsidR="00785EE6" w:rsidRPr="00286D70" w:rsidRDefault="004E5E0D" w:rsidP="00286D70">
      <w:pPr>
        <w:pStyle w:val="1"/>
        <w:spacing w:before="0" w:beforeAutospacing="0" w:after="0" w:afterAutospacing="0" w:line="360" w:lineRule="auto"/>
        <w:ind w:firstLine="709"/>
        <w:jc w:val="both"/>
        <w:rPr>
          <w:b w:val="0"/>
          <w:sz w:val="28"/>
          <w:szCs w:val="28"/>
        </w:rPr>
      </w:pPr>
      <w:r w:rsidRPr="00286D70">
        <w:rPr>
          <w:b w:val="0"/>
          <w:sz w:val="28"/>
          <w:szCs w:val="28"/>
        </w:rPr>
        <w:t>Викладаючи загальні питання, підтверджені теорією прав людини, варто зазначити, що вона справді стала історичною віхою в правовій проблематиці. Такою віхою стало 19 століття. У той час у процесі захисту прав людини відбувся теоретико-методологічний зсув від парадигми індивідуалізму до соціальної. Ключовим є те, що сформована у XVIII столітті правова концепція базується на особистості як носія певних універсальних і незмінних атрибутів у всіх її теоретичних структурах, які не настільки залежать від конкретного соціального чи історичного середовища, а насправді , Найбільш загальну форму можна описати поняттям «</w:t>
      </w:r>
      <w:r w:rsidR="009808FE" w:rsidRPr="00286D70">
        <w:rPr>
          <w:b w:val="0"/>
          <w:sz w:val="28"/>
          <w:szCs w:val="28"/>
        </w:rPr>
        <w:t>людська природа</w:t>
      </w:r>
      <w:r w:rsidRPr="00286D70">
        <w:rPr>
          <w:b w:val="0"/>
          <w:sz w:val="28"/>
          <w:szCs w:val="28"/>
        </w:rPr>
        <w:t>».</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Подібний погляд на право мав декілька принципових наслідків. По-перше, саме право, а точніше – права людини, стали сприйматись як своєрідний наслідок, що спричиняється природою людини, яка, у свою чергу, визначалась не інакше як «вільна і розумно діюча істота».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lastRenderedPageBreak/>
        <w:t xml:space="preserve">По-друге, набули абсолютно чіткої і прозорої фіксації ті стосунки, що утворювались в системі взаємодії індивіда і суспільства. Тобто для правової теорії ХVІІІ століття суспільство поставало як результат певної суспільної угоди, укладеної вільними індивідами щодо делегування ними частини своєї свободи, а отже й частини свого суверенітету, державі. При цьому, практично не відігравало жодного значення як саме уявляли суспільну угоду: головним було те, що через визнання договірної основи походження суспільства і держави, ставала загальноприйнятою точка зору, на основі якої окремі індивіди проголошувались головним фактором, який визначає всю організацію суспільного життя і державного устрою.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По-третє, все право в цілому проголошувалось специфічним продуктом розуму, який повністю відбиває цінності доцільності, загальної свободи і справедливості. Зрозуміло, що за умов домінування подібного погляду на право, як так проблема обґрунтування прав людини практично не поставала, оскільки якщо вихідним елементом держави і суспільства вважався окремий індивід, то цілком логічно, що його права набували верховного статусу. В цьому сенсі поняття «природні права» не є певним юридичним афоризмом чи іносказанням. Це словосполучення слід сприймати абсолютно дослівно, адже природне право людини для правової науки ХVІІІ століття – це дещо таке, чого у людини не може відібрати ні інша особа, ні держава. Водночас, оскільки в основі організації суспільства та суспільних відносин для правової науки  ХVІІІ століття лежало саме індивідуальне начало, то всі ці природні права було перенесено на рівень суспільства в цілому. </w:t>
      </w:r>
    </w:p>
    <w:p w:rsidR="009808FE" w:rsidRPr="00286D70" w:rsidRDefault="00815342"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У процесі реалізації прав людини також виявились деякі протиріччя. Основна проблема полягає в тому, що не всі права людини, які вважаються природними, можна вивести з ідей автономних розумних індивідів. Наприклад, Дж. Локк дуже чітко вказав, що значна частина так званих «природних прав» має соціальне походження, а точніше – вони лише набувають свого значення в умовах організації суспільства та держави. Також є питання щодо об’єктивних </w:t>
      </w:r>
      <w:r w:rsidRPr="00286D70">
        <w:rPr>
          <w:b w:val="0"/>
          <w:sz w:val="28"/>
          <w:szCs w:val="28"/>
        </w:rPr>
        <w:lastRenderedPageBreak/>
        <w:t>законів. Адже абсолютизація поняття особистості як носія невід’ємних прав і свобод змушує людей поставити під сумнів правильність будь-якого твердження про індивідуальні національні права. Усе це є необхідною основою для повторного роз'яснення суті питання прав людини в рамках права. Іншими словами, якщо існування та зміст прав людини та громадянських прав і свобод позбавити їх очевидного статусу, то логічно виникне проблема теоретичної аргументації прав людини.</w:t>
      </w:r>
      <w:r w:rsidR="00785EE6" w:rsidRPr="00286D70">
        <w:rPr>
          <w:b w:val="0"/>
          <w:sz w:val="28"/>
          <w:szCs w:val="28"/>
        </w:rPr>
        <w:t xml:space="preserve">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Першою теоретичною спробою уникнути глухих кутів теорії природного права і суспільного договору стало суцільне перенесення акцентів з поняття «індивід» на поняття «суспільство».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Подібне перенесення акцентів в процесі обґрунтування прав людини було зумовлено не лише зрушеннями в межах юридичної науки, пов’язаних в першу чергу з розвитком та торуванням наукового шляху історичними і соціологічними теоріями права, але й загальними зрушеннями в сфері гуманітарних наук. До певної міри ХІХ століття стало тим переломним моментом, коли з усією можливою ясністю було усвідомлено, що будь-які спроби тлумачити суспільство, суспільні процеси і суспільні відносини на кшталт індивідуальних відносин є хибними, оскільки суспільство та держава не є простою сумою індивідів-громадян. Каталізатором і одночасно виразником цих процесів стала теорія права О.Конта, а також запропоновані ним начала юридичного позитивізму. Дещо пізніше їх розвили Дж.Остін, А.Меркель та К.Бергбом, які вбачали своєю основною метою критику теорії природного права, систематизацію права та обґрунтування тези про те, що держава виступає єдиним джерелом прав людини.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Фактично ці ідеї означали докорінну переорієнтацію всієї системи обґрунтування прав людини. Якщо раніше основою прав людини вважалась розумова природа людини як одиничної і вільної істоти, то тепер основним джерелом прав людини виступила вже не абстрактна природа людини і не певна універсальна «сутність людини», а конкретна держава. Подібне </w:t>
      </w:r>
      <w:r w:rsidRPr="00286D70">
        <w:rPr>
          <w:b w:val="0"/>
          <w:sz w:val="28"/>
          <w:szCs w:val="28"/>
        </w:rPr>
        <w:lastRenderedPageBreak/>
        <w:t xml:space="preserve">перенесення акцентів мало своїм наслідком те, що було радикально переглянуто й саму проблему співвідношення між суб’єктивним та об’єктивним правом.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Дійсно, якщо в ХVІІІ столітті наріжним питанням було виведення об’єктивного права з системи суб’єктивних прав людини, то ХІХ століття спробувало взагалі заперечити правомірність застосування такого поняття як суб’єктивне право чи суб’єктивні права. Зокрема, О.Конт вважав, що ідея суб’єктивного права є не стільки позитивною правовою реальністю, скільки певною метафізичною ідеєю, яка лише засмічує правову науку. Розвиваючи ці положення, він взагалі прийшов до висновку про бажаність відкинути поняття суб’єктивних прав і застосовувати замість нього поняття позитивних обов’язків, якими виступали ті зобов’язання, що покладались на конкретних індивідів з погляду участі в діяльності суспільства і держави.</w:t>
      </w:r>
      <w:r w:rsidR="005B6AE2" w:rsidRPr="00286D70">
        <w:rPr>
          <w:rStyle w:val="ac"/>
          <w:b w:val="0"/>
          <w:sz w:val="28"/>
          <w:szCs w:val="28"/>
        </w:rPr>
        <w:footnoteReference w:id="10"/>
      </w:r>
      <w:r w:rsidRPr="00286D70">
        <w:rPr>
          <w:b w:val="0"/>
          <w:sz w:val="28"/>
          <w:szCs w:val="28"/>
        </w:rPr>
        <w:t xml:space="preserve">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Крім контівської «позитивної критики» моделі обґрунтування прав людини розбудованої на засадах доктрини природного права, в цей час було запропоновано й цілий ряд інших доволі цікавих аргументів.</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 По-перше, аналізуючи права людини, було продемонстровано принципову відмінність між суб’єктивними особистими правами та публічно-політичними правами людини. Якщо перші ще можна якимсь чином пояснити через апеляцію до природи людини, то всі без виключення публічні та політичні права мають суспільну природу і не можуть бути виведеними з поняття природного права.</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 По-друге, було зроблено  спробу поставити під сумнів такий термін як «природні свободи людини», адже якщо послідовно відстоювати принципи доктрини природного права, то тоді перелік людських свобод має бути нескінченим (свобода приймати їжу, свобода відвідувати театр, свобода молитися тощо).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lastRenderedPageBreak/>
        <w:t xml:space="preserve">По-третє, було висунуто гіпотезу, що дозволяла уникнути правового дуалізму, який припускав можливість паралельного існування двох джерел в процесі обґрунтування прав людини: індивідуального та суспільного. Так, один з уславлених німецьких юристів К.Ф.Гербер в своїй роботі «Про публічні права» (1852) писав, що природні свободи людини мають насправді похідну природу, оскільки їх джерелом є не, так звана, природа людини, а об’єктивно існуючий правопорядок, який встановлюється і санкціонується державною владою. В цьому сенсі загальна герберівська аргументація виглядала наступним чином: суб’єктивні права і свободи людини є не причиною формування держави, яка їх підтверджує, а лише наслідком утворення державно організованої спільноти, яка встановивши певний правопорядок, тим самим проголосила й забезпечила ті чи інші права і свободи людини і громадянина. </w:t>
      </w:r>
    </w:p>
    <w:p w:rsidR="009808FE"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Однак і цей запропонований ХІХ століттям спосіб обґрунтування прав людини також виявився однобічним і по суті своїй незадовільним. Головним його недоліком було те, що доведена до крайності, ця позиція зрештою призводила до визначення людини як «правового ніщо». Тобто, обґрунтовуючи права людини в такий спосіб, рано чи пізно приходили до того, що саме поняття «людина» виявлялось зайвим, оскільки все те, що відноситься до сфери суб’єктивного права було лише віддзеркаленням державно-правової діяльності, тобто тих норм, які встановлюються, санкціонуються і гарантуються державою. </w:t>
      </w:r>
    </w:p>
    <w:p w:rsidR="00785EE6" w:rsidRPr="00286D70" w:rsidRDefault="00785EE6" w:rsidP="00286D70">
      <w:pPr>
        <w:pStyle w:val="1"/>
        <w:spacing w:before="0" w:beforeAutospacing="0" w:after="0" w:afterAutospacing="0" w:line="360" w:lineRule="auto"/>
        <w:ind w:firstLine="709"/>
        <w:jc w:val="both"/>
        <w:rPr>
          <w:b w:val="0"/>
          <w:sz w:val="28"/>
          <w:szCs w:val="28"/>
        </w:rPr>
      </w:pPr>
      <w:r w:rsidRPr="00286D70">
        <w:rPr>
          <w:b w:val="0"/>
          <w:sz w:val="28"/>
          <w:szCs w:val="28"/>
        </w:rPr>
        <w:t>Насправді проблема кожного з описаних підходів полягала не в тому, що вони були хибними, а в тому, що кожен з них був хибним поза врахуванням іншої, протилежної позиції. В результаті чого, було зроблено спробу поєднати обидва зазначені підходи на базі ідей соціологічної школи права. У цьому сенсі йшлося не лише про спробу теоретичного син</w:t>
      </w:r>
      <w:r w:rsidR="00A45895" w:rsidRPr="00286D70">
        <w:rPr>
          <w:b w:val="0"/>
          <w:sz w:val="28"/>
          <w:szCs w:val="28"/>
        </w:rPr>
        <w:t>тезу індивідуалістичної та соціе</w:t>
      </w:r>
      <w:r w:rsidRPr="00286D70">
        <w:rPr>
          <w:b w:val="0"/>
          <w:sz w:val="28"/>
          <w:szCs w:val="28"/>
        </w:rPr>
        <w:t>тарної правових доктрин, але й про розширення проблематики захисту прав людини за рахунок фундаментального перегляду системи взаємодії держави і суспільства. Саме на цьому фундаменті на початку і в середині ХХ століття набула свого плідного розвитку ідея правової державності.</w:t>
      </w:r>
    </w:p>
    <w:p w:rsidR="00A320B7" w:rsidRPr="00286D70" w:rsidRDefault="00A320B7" w:rsidP="00286D70">
      <w:pPr>
        <w:pStyle w:val="1"/>
        <w:spacing w:before="0" w:beforeAutospacing="0" w:after="0" w:afterAutospacing="0" w:line="360" w:lineRule="auto"/>
        <w:ind w:firstLine="709"/>
        <w:jc w:val="both"/>
        <w:rPr>
          <w:b w:val="0"/>
          <w:sz w:val="28"/>
          <w:szCs w:val="28"/>
        </w:rPr>
      </w:pPr>
      <w:r w:rsidRPr="00286D70">
        <w:rPr>
          <w:b w:val="0"/>
          <w:sz w:val="28"/>
          <w:szCs w:val="28"/>
        </w:rPr>
        <w:lastRenderedPageBreak/>
        <w:t>На нинішньому етапі також постає суперечність між державним втручанням та потребою у створенні належних умов для особистої безпеки громадян, яка вирішується шляхом обмеження прав і свобод. Надалі означене вище може спричинити фактичне звуження досягнутого рівня забезпечення прав і свобод людини і громадянина на глобальному рівні (особливо тоді, якщо в цьому напрямі розвиватиметься законодавство країн світу).</w:t>
      </w:r>
    </w:p>
    <w:p w:rsidR="0096373B" w:rsidRPr="00286D70" w:rsidRDefault="0096373B"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Історична передумова сучасної концепції прав людини та прав громадянина призвела до суттєвих розбіжностей у поглядах та теоретичних дослідженнях різних країн, які надалі знайшли своє відображення в міжнародних документах та правозахисній практиці. І навпаки, останні дослідження іноді показують відмінності між оголошеними положеннями та діяльністю щодо їх реалізації. </w:t>
      </w:r>
    </w:p>
    <w:p w:rsidR="0096373B" w:rsidRPr="00286D70" w:rsidRDefault="0096373B" w:rsidP="00286D70">
      <w:pPr>
        <w:pStyle w:val="1"/>
        <w:spacing w:before="0" w:beforeAutospacing="0" w:after="0" w:afterAutospacing="0" w:line="360" w:lineRule="auto"/>
        <w:ind w:firstLine="709"/>
        <w:jc w:val="both"/>
        <w:rPr>
          <w:b w:val="0"/>
          <w:sz w:val="28"/>
          <w:szCs w:val="28"/>
        </w:rPr>
      </w:pPr>
      <w:r w:rsidRPr="00286D70">
        <w:rPr>
          <w:b w:val="0"/>
          <w:sz w:val="28"/>
          <w:szCs w:val="28"/>
        </w:rPr>
        <w:t>Можливі шляхи подальшого розвитку розглянутої концепції мають базуватися на принципі рівноправності учасників цієї форми відносин, щоб розширити «особисту» сферу людей і громадян. З огляду на різноманітність способів реалізації вищезазначених нормативних актів, на сьогоднішній день невідкладними вважаються такі заходи як розробка комплексного міжнародного акта, в якому розглядалися б принципи реалізації прав та свобод людини і громадянина, а також чітко окреслювалися умови припустимості втручання в цю сферу з урахуванням культурних відмінностей різних регіонів планети та проведення подальших досліджень можливих шляхів удосконалення концепції прав та свобод людини і громадянина з урахуванням регіональних особливостей та задля вироблення у подальшому оптимальних норм права.</w:t>
      </w:r>
    </w:p>
    <w:p w:rsidR="00785EE6" w:rsidRPr="00286D70" w:rsidRDefault="00785EE6" w:rsidP="00286D70">
      <w:pPr>
        <w:spacing w:after="0" w:line="360" w:lineRule="auto"/>
        <w:ind w:firstLine="709"/>
        <w:jc w:val="both"/>
        <w:rPr>
          <w:rFonts w:ascii="Times New Roman" w:eastAsia="Times New Roman" w:hAnsi="Times New Roman" w:cs="Times New Roman"/>
          <w:b/>
          <w:sz w:val="28"/>
          <w:szCs w:val="28"/>
          <w:lang w:eastAsia="uk-UA"/>
        </w:rPr>
      </w:pPr>
    </w:p>
    <w:p w:rsidR="00785EE6" w:rsidRPr="00286D70" w:rsidRDefault="00785EE6"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25C93" w:rsidRPr="00286D70" w:rsidRDefault="00A25C93" w:rsidP="00286D70">
      <w:pPr>
        <w:spacing w:after="0" w:line="360" w:lineRule="auto"/>
        <w:ind w:firstLine="709"/>
        <w:jc w:val="both"/>
        <w:rPr>
          <w:rFonts w:ascii="Times New Roman" w:eastAsia="Times New Roman" w:hAnsi="Times New Roman" w:cs="Times New Roman"/>
          <w:b/>
          <w:sz w:val="28"/>
          <w:szCs w:val="28"/>
          <w:lang w:eastAsia="uk-UA"/>
        </w:rPr>
      </w:pPr>
    </w:p>
    <w:p w:rsidR="00785EE6" w:rsidRPr="00286D70" w:rsidRDefault="00785EE6" w:rsidP="00286D70">
      <w:pPr>
        <w:spacing w:after="0" w:line="360" w:lineRule="auto"/>
        <w:ind w:firstLine="709"/>
        <w:jc w:val="both"/>
        <w:rPr>
          <w:rFonts w:ascii="Times New Roman" w:eastAsia="Times New Roman" w:hAnsi="Times New Roman" w:cs="Times New Roman"/>
          <w:b/>
          <w:sz w:val="28"/>
          <w:szCs w:val="28"/>
          <w:lang w:eastAsia="uk-UA"/>
        </w:rPr>
      </w:pPr>
    </w:p>
    <w:p w:rsidR="009808FE" w:rsidRPr="00286D70" w:rsidRDefault="009808FE" w:rsidP="00286D70">
      <w:pPr>
        <w:pStyle w:val="a9"/>
        <w:numPr>
          <w:ilvl w:val="1"/>
          <w:numId w:val="4"/>
        </w:numPr>
        <w:spacing w:after="0" w:line="360" w:lineRule="auto"/>
        <w:ind w:left="0" w:firstLine="709"/>
        <w:jc w:val="both"/>
        <w:rPr>
          <w:rFonts w:ascii="Times New Roman" w:eastAsia="Times New Roman" w:hAnsi="Times New Roman" w:cs="Times New Roman"/>
          <w:b/>
          <w:sz w:val="28"/>
          <w:szCs w:val="28"/>
          <w:lang w:eastAsia="uk-UA"/>
        </w:rPr>
      </w:pPr>
      <w:r w:rsidRPr="00286D70">
        <w:rPr>
          <w:rFonts w:ascii="Times New Roman" w:eastAsia="Times New Roman" w:hAnsi="Times New Roman" w:cs="Times New Roman"/>
          <w:b/>
          <w:sz w:val="28"/>
          <w:szCs w:val="28"/>
          <w:lang w:eastAsia="uk-UA"/>
        </w:rPr>
        <w:t>Становлення прав та свобод людини як конституційної цінності</w:t>
      </w:r>
    </w:p>
    <w:p w:rsidR="00A45895" w:rsidRPr="00286D70" w:rsidRDefault="00A45895" w:rsidP="00286D70">
      <w:pPr>
        <w:pStyle w:val="a9"/>
        <w:spacing w:after="0" w:line="360" w:lineRule="auto"/>
        <w:ind w:left="0" w:firstLine="709"/>
        <w:jc w:val="both"/>
        <w:rPr>
          <w:rFonts w:ascii="Times New Roman" w:eastAsia="Times New Roman" w:hAnsi="Times New Roman" w:cs="Times New Roman"/>
          <w:b/>
          <w:sz w:val="28"/>
          <w:szCs w:val="28"/>
          <w:lang w:eastAsia="uk-UA"/>
        </w:rPr>
      </w:pPr>
    </w:p>
    <w:p w:rsidR="00DA018F" w:rsidRPr="00286D70" w:rsidRDefault="009808FE"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Тема конституційних цінностей, забезпечення прав і свобод людини в складних умовах світової економічної кризи щодня звучить у засобах масової інформації. Значна кількість доповідей керівників органів конституційного судочинства, законодавчих, судових і правоохоронних органів, вчених-правознавців присвячуються конституційній цінності прав людини, а на проблему їх забезпечення звертають увагу навіть пересічні громадяни. Тому всебічне дослідження вказаної проблеми є і актуальним, і необхідним.</w:t>
      </w:r>
    </w:p>
    <w:p w:rsidR="00DA018F" w:rsidRPr="00286D70" w:rsidRDefault="009808F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Конституційними цінностями є базові, основоположні цінності, які знайшли своє закріплення в чинній Конституції України. Ч. 1 ст. 3 Основного Закону закріплює як такі: людину, її життя і здоров'я, честь і гідність, недоторканність і безпеку. Це положення знайшло свій розвиток у II розділі Конституції України та спеціальних законах. </w:t>
      </w:r>
    </w:p>
    <w:p w:rsidR="00085AE5" w:rsidRPr="00286D70" w:rsidRDefault="00085AE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Поняття «цінність» тісно пов’язане з такими категоріями як «потреба» та «інтерес». Під потребами, розуміють стан особистості, що вимагає вступити у взаємовідносини з навколишньою дійсністю для збереження свого функціонування, розвитку, існування, успішної життєдіяльності, самоствердження у світі. Потреби – це суть життя людини, її фундаментальна якість. Існують матеріальні потреби, які можна задовольнити швидко (хоч і виникають нові, пов’язані з ними) та задовольняються під час практичної діяльності людини, залежно від історичної, суспільної, політичної, особистісної зумовленості. Духовні ідеали, прагнення, принципи, норми моралі належать до сфери дії інтересів. Для реалізації потреб та інтересів мають бути відповідні </w:t>
      </w:r>
      <w:r w:rsidRPr="00286D70">
        <w:rPr>
          <w:rFonts w:ascii="Times New Roman" w:hAnsi="Times New Roman" w:cs="Times New Roman"/>
          <w:sz w:val="28"/>
          <w:szCs w:val="28"/>
        </w:rPr>
        <w:lastRenderedPageBreak/>
        <w:t>об’єкти – це предмети навколишньої дійсності, явища природи та життя, продукти діяльності та виробництва, матеріальні та духовні блага тощо. Особистість критично оцінює, аналізує і сприймає їх як позитивні чи негативні для себе, корисні чи ні, чи можуть вони задовольнити її інтереси або потреби чи ні. Якщо в них можуть бути реалізовані ці потреби або інтереси, вони стають значущими та ціннісними для людини.</w:t>
      </w:r>
      <w:r w:rsidRPr="00286D70">
        <w:rPr>
          <w:rStyle w:val="ac"/>
          <w:rFonts w:ascii="Times New Roman" w:hAnsi="Times New Roman" w:cs="Times New Roman"/>
          <w:sz w:val="28"/>
          <w:szCs w:val="28"/>
        </w:rPr>
        <w:footnoteReference w:id="11"/>
      </w:r>
    </w:p>
    <w:p w:rsidR="00085AE5" w:rsidRPr="00286D70" w:rsidRDefault="00085AE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Конституційне – таке, що встановлене у конституції законодавцем. Якщо ж подивитися на проблему з природно-правової точки зору, то конституційними є положення, які відповідають неписаним конституційним нормам та принципам (природне право, принцип справедливості та розумності тощо), які не зафіксовані у конституційному тексті, але органічно з ним пов’язані, а також конституційним цінностям та легітимним цілям конституційно-правового регулювання у суспільстві».</w:t>
      </w:r>
      <w:r w:rsidRPr="00286D70">
        <w:rPr>
          <w:rStyle w:val="ac"/>
          <w:rFonts w:ascii="Times New Roman" w:hAnsi="Times New Roman" w:cs="Times New Roman"/>
          <w:sz w:val="28"/>
          <w:szCs w:val="28"/>
        </w:rPr>
        <w:footnoteReference w:id="12"/>
      </w:r>
    </w:p>
    <w:p w:rsidR="00085AE5" w:rsidRPr="00286D70" w:rsidRDefault="00085AE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Як філософсько-правова категорія, «конституціоналізм є втіленням цивілізаційних цінностей, що реалізуються за посередництвом демократичної держави та її інституцій».</w:t>
      </w:r>
      <w:r w:rsidRPr="00286D70">
        <w:rPr>
          <w:rStyle w:val="ac"/>
          <w:rFonts w:ascii="Times New Roman" w:hAnsi="Times New Roman" w:cs="Times New Roman"/>
          <w:sz w:val="28"/>
          <w:szCs w:val="28"/>
        </w:rPr>
        <w:footnoteReference w:id="13"/>
      </w:r>
      <w:r w:rsidRPr="00286D70">
        <w:rPr>
          <w:rFonts w:ascii="Times New Roman" w:hAnsi="Times New Roman" w:cs="Times New Roman"/>
          <w:sz w:val="28"/>
          <w:szCs w:val="28"/>
        </w:rPr>
        <w:t xml:space="preserve"> </w:t>
      </w:r>
    </w:p>
    <w:p w:rsidR="00085AE5" w:rsidRPr="00286D70" w:rsidRDefault="00085AE5"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У цьому контексті слушною є думка Т. Пейна, що «конституція не є документом уряду, а документом людей, які входять до уряду. А уряд без конституції – це влада без права на неї».</w:t>
      </w:r>
      <w:r w:rsidRPr="00286D70">
        <w:rPr>
          <w:rStyle w:val="ac"/>
          <w:rFonts w:ascii="Times New Roman" w:hAnsi="Times New Roman" w:cs="Times New Roman"/>
          <w:sz w:val="28"/>
          <w:szCs w:val="28"/>
        </w:rPr>
        <w:footnoteReference w:id="14"/>
      </w:r>
      <w:r w:rsidRPr="00286D70">
        <w:rPr>
          <w:rFonts w:ascii="Times New Roman" w:hAnsi="Times New Roman" w:cs="Times New Roman"/>
          <w:sz w:val="28"/>
          <w:szCs w:val="28"/>
        </w:rPr>
        <w:t xml:space="preserve"> Тобто можна зробити висновок, що у правовій державі публічна влада повинна бути легітимною, тобто визнаною народом. Основою легітимації влади є конституція, «яка є водночас як основоположним актом, у якому закладений дієвий механізм легітимації влади, так і актом, який і сам є результатом демократичної легітимації. Історія європейського конституціоналізму є яскравим свідченням того, що конституція </w:t>
      </w:r>
      <w:r w:rsidRPr="00286D70">
        <w:rPr>
          <w:rFonts w:ascii="Times New Roman" w:hAnsi="Times New Roman" w:cs="Times New Roman"/>
          <w:sz w:val="28"/>
          <w:szCs w:val="28"/>
        </w:rPr>
        <w:lastRenderedPageBreak/>
        <w:t>– це, насамперед, акт установчої влади народу, яка є первинною щодо установлених влад, до яких з-поміж інших належить і законодавча влада».</w:t>
      </w:r>
      <w:r w:rsidRPr="00286D70">
        <w:rPr>
          <w:rStyle w:val="ac"/>
          <w:rFonts w:ascii="Times New Roman" w:hAnsi="Times New Roman" w:cs="Times New Roman"/>
          <w:sz w:val="28"/>
          <w:szCs w:val="28"/>
        </w:rPr>
        <w:footnoteReference w:id="15"/>
      </w:r>
    </w:p>
    <w:p w:rsidR="0023076F" w:rsidRPr="00286D70" w:rsidRDefault="0023076F"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Саме конституційні цінності визначають зміст конституційних принципів і норм, тлумачення яких покладено на Конституційний Суд України. Вони взаємопов’язані з установками та доктринальними орієнтирами при інтерпретації конституційного тексту в конкретній історичній обстановці.</w:t>
      </w:r>
      <w:r w:rsidRPr="00286D70">
        <w:rPr>
          <w:rStyle w:val="ac"/>
          <w:rFonts w:ascii="Times New Roman" w:hAnsi="Times New Roman" w:cs="Times New Roman"/>
          <w:sz w:val="28"/>
          <w:szCs w:val="28"/>
        </w:rPr>
        <w:t xml:space="preserve"> </w:t>
      </w:r>
      <w:r w:rsidRPr="00286D70">
        <w:rPr>
          <w:rStyle w:val="ac"/>
          <w:rFonts w:ascii="Times New Roman" w:hAnsi="Times New Roman" w:cs="Times New Roman"/>
          <w:sz w:val="28"/>
          <w:szCs w:val="28"/>
        </w:rPr>
        <w:footnoteReference w:id="16"/>
      </w:r>
    </w:p>
    <w:p w:rsidR="00085AE5" w:rsidRPr="00286D70" w:rsidRDefault="0023076F"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Цінність Конституції проявляється в тому, що вона є унікальним документом, в якому виражається система цінностей і програма життя суспільства, держави, яка володіє якостями загальності і обов’язковості. Конституція закріплює і гарантує загально-правові цінності, цінності, які мають фундаментальне значення для суспільства, держави, народу, д</w:t>
      </w:r>
      <w:r w:rsidR="00602E76" w:rsidRPr="00286D70">
        <w:rPr>
          <w:rFonts w:ascii="Times New Roman" w:hAnsi="Times New Roman" w:cs="Times New Roman"/>
          <w:sz w:val="28"/>
          <w:szCs w:val="28"/>
        </w:rPr>
        <w:t>ля кожної особистості,</w:t>
      </w:r>
      <w:r w:rsidRPr="00286D70">
        <w:rPr>
          <w:rStyle w:val="ac"/>
          <w:rFonts w:ascii="Times New Roman" w:hAnsi="Times New Roman" w:cs="Times New Roman"/>
          <w:sz w:val="28"/>
          <w:szCs w:val="28"/>
        </w:rPr>
        <w:footnoteReference w:id="17"/>
      </w:r>
      <w:r w:rsidRPr="00286D70">
        <w:rPr>
          <w:rFonts w:ascii="Times New Roman" w:hAnsi="Times New Roman" w:cs="Times New Roman"/>
          <w:sz w:val="28"/>
          <w:szCs w:val="28"/>
        </w:rPr>
        <w:t xml:space="preserve"> а саме: людина, її життя і здоров’я, честь і гідність, недоторканність і безпека (ст.ст. 3, 27, 49 Конституції України); гідність та свобода людини (ст. ст. 21, 28 Конституції України); право на вільний розвиток особистості (ст.ст. 23, 34, 35, 53 Конституції України); правова рівність (ст.ст. 21, 24 Конституції України); верховенство права (ст.ст. 1, 8 Конституції України); демократія (ст. ст. 1, 5 Конституції України); суверенітет та територіальна цілісність України (ст.ст. 1, 2, 17 Конституції України); республіканська форма правління (ст. 5 Конституції України) та інші.</w:t>
      </w:r>
    </w:p>
    <w:p w:rsidR="00DA018F" w:rsidRPr="00286D70" w:rsidRDefault="0023076F"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Сучасне розуміння проблеми конституційної цінності прав і свобод пройшло довгий шлях свого становлення. </w:t>
      </w:r>
      <w:r w:rsidR="009808FE" w:rsidRPr="00286D70">
        <w:rPr>
          <w:rFonts w:ascii="Times New Roman" w:hAnsi="Times New Roman" w:cs="Times New Roman"/>
          <w:sz w:val="28"/>
          <w:szCs w:val="28"/>
        </w:rPr>
        <w:t xml:space="preserve">Зародження усвідомленої ідеї прав людини пов’язують з періодом 5-6 ст. до н.е., з епохою розквіту стародавніх полісів (Афін, Риму). Ці ідеї були розвинуті у стародавні часи багатьма мислителями, серед яких Солон, Протагор, Сократ, Платон та, звісно, Аристотель, який по суті сформував цілісну філософську концепцію щодо людини, її прав і свобод. Проте на більш ранніх етапах розвитку нашої </w:t>
      </w:r>
      <w:r w:rsidR="009808FE" w:rsidRPr="00286D70">
        <w:rPr>
          <w:rFonts w:ascii="Times New Roman" w:hAnsi="Times New Roman" w:cs="Times New Roman"/>
          <w:sz w:val="28"/>
          <w:szCs w:val="28"/>
        </w:rPr>
        <w:lastRenderedPageBreak/>
        <w:t xml:space="preserve">цивілізації, коли розуміння прав і свобод людини значно відрізнялося від теперішнього, говорити про конституційну цінність таких прав і свобод треба із застереженнями, оскільки на цьому етапі історії людство проходило період усвідомлення «що є права і свободи людини», та тільки намагалося закріпити їх законодавчо. </w:t>
      </w:r>
    </w:p>
    <w:p w:rsidR="00DA018F" w:rsidRPr="00286D70" w:rsidRDefault="009808FE"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 xml:space="preserve">Дещо пізніше були прийняті перші нормативні документи, які закріплювали права і свободи людини. Першим таким документом була Велика Хартія Вольностей 1215 р., статті якої були спрямовані на обмеження свавілля влади. Ст. 39 передбачає застосування покарання вільних не інакше, як за вироком рівних і за законом держави. </w:t>
      </w:r>
      <w:r w:rsidR="00DA018F" w:rsidRPr="00286D70">
        <w:rPr>
          <w:rStyle w:val="ac"/>
          <w:rFonts w:ascii="Times New Roman" w:hAnsi="Times New Roman" w:cs="Times New Roman"/>
          <w:sz w:val="28"/>
          <w:szCs w:val="28"/>
        </w:rPr>
        <w:footnoteReference w:id="18"/>
      </w:r>
    </w:p>
    <w:p w:rsidR="00DA018F" w:rsidRPr="00286D70" w:rsidRDefault="009808F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Петиція про права 1628 р. покладала певні обов’язки на короля, які були покликані захищати підданих від вседозволеності королівської адміністрації. Наступним кроком на шляху забезпечення прав людини став Habeas Corpus Act 1678 р., який застосував гарантії незалежності особи та принцип презумпції невинуватості та інші найважливіші для захисту</w:t>
      </w:r>
      <w:r w:rsidR="00DA018F" w:rsidRPr="00286D70">
        <w:rPr>
          <w:rFonts w:ascii="Times New Roman" w:hAnsi="Times New Roman" w:cs="Times New Roman"/>
          <w:sz w:val="28"/>
          <w:szCs w:val="28"/>
        </w:rPr>
        <w:t xml:space="preserve"> прав особи положення. </w:t>
      </w:r>
    </w:p>
    <w:p w:rsidR="00DA018F" w:rsidRPr="00286D70" w:rsidRDefault="00DA018F"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Біль про</w:t>
      </w:r>
      <w:r w:rsidRPr="00286D70">
        <w:rPr>
          <w:rFonts w:ascii="Times New Roman" w:hAnsi="Times New Roman" w:cs="Times New Roman"/>
          <w:sz w:val="28"/>
          <w:szCs w:val="28"/>
          <w:lang w:val="ru-RU"/>
        </w:rPr>
        <w:t xml:space="preserve"> </w:t>
      </w:r>
      <w:r w:rsidR="009808FE" w:rsidRPr="00286D70">
        <w:rPr>
          <w:rFonts w:ascii="Times New Roman" w:hAnsi="Times New Roman" w:cs="Times New Roman"/>
          <w:sz w:val="28"/>
          <w:szCs w:val="28"/>
        </w:rPr>
        <w:t>права</w:t>
      </w:r>
      <w:r w:rsidRPr="00286D70">
        <w:rPr>
          <w:rFonts w:ascii="Times New Roman" w:hAnsi="Times New Roman" w:cs="Times New Roman"/>
          <w:sz w:val="28"/>
          <w:szCs w:val="28"/>
          <w:lang w:val="ru-RU"/>
        </w:rPr>
        <w:t xml:space="preserve"> </w:t>
      </w:r>
      <w:r w:rsidRPr="00286D70">
        <w:rPr>
          <w:rFonts w:ascii="Times New Roman" w:hAnsi="Times New Roman" w:cs="Times New Roman"/>
          <w:sz w:val="28"/>
          <w:szCs w:val="28"/>
        </w:rPr>
        <w:t>1689</w:t>
      </w:r>
      <w:r w:rsidR="009808FE" w:rsidRPr="00286D70">
        <w:rPr>
          <w:rFonts w:ascii="Times New Roman" w:hAnsi="Times New Roman" w:cs="Times New Roman"/>
          <w:sz w:val="28"/>
          <w:szCs w:val="28"/>
        </w:rPr>
        <w:t xml:space="preserve">р. закріпив політичні права як парламенту, так і окремих громадян. Цей документ встановив свободу слова, право на звернення підданих з петицією до короля. </w:t>
      </w:r>
      <w:r w:rsidRPr="00286D70">
        <w:rPr>
          <w:rStyle w:val="ac"/>
          <w:rFonts w:ascii="Times New Roman" w:hAnsi="Times New Roman" w:cs="Times New Roman"/>
          <w:sz w:val="28"/>
          <w:szCs w:val="28"/>
        </w:rPr>
        <w:footnoteReference w:id="19"/>
      </w:r>
    </w:p>
    <w:p w:rsidR="00DA018F" w:rsidRPr="00286D70" w:rsidRDefault="009808FE"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Усі ці правові акти звісно виражали волю народу, але тільки частково, оскільки були наповнені «свободою» настільки, наскільки це було необхідно для заспокоєння народних хвилювань.</w:t>
      </w:r>
    </w:p>
    <w:p w:rsidR="00DA018F" w:rsidRPr="00286D70" w:rsidRDefault="009808FE"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 xml:space="preserve"> Ідеї Г. Гроція, Д. Локка, І. Канта, деякі інші філософи нового часу внесли значний вклад у розвиток концепції природного права та розуміння прав і свобод людини. Вони також вплинули на норми, закріплені у Декларації незалежності США, Французькій декларації прав людини і інших нормативних документах. Можна стверджувати, що ідеї цих філософів і понині справляють вплив на розвиток інституту прав і свобод людини. </w:t>
      </w:r>
    </w:p>
    <w:p w:rsidR="00DA018F" w:rsidRPr="00286D70" w:rsidRDefault="009808F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lastRenderedPageBreak/>
        <w:t xml:space="preserve">Про конституційну цінність прав і свобод в сучасному розумінні можна говорити починаючи з прийняття перших конституцій. Саме від епохи буржуазних революцій, від реальних спроб проголошення та забезпечення прав людини в державі, фактичного проведення розподілу державної влади на окремі гілки з первинною метою  недопущення узурпації всієї державної влади однією людиною чи групою людей бере свій початок історія конституційної держави. </w:t>
      </w:r>
    </w:p>
    <w:p w:rsidR="00DA018F" w:rsidRPr="00286D70" w:rsidRDefault="009808FE"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 xml:space="preserve">Проблема прав людини цікавила і ранніх українських гуманістів. До них можна віднести таких вчених, як Юрій Дрогобич (XV ст.), Павло Русина, Станіслав Оріховський (XVI ст.) та деяких інших. Дуже глибоко проблему людини досліджував Г. Сковорода. Безумовно важливу роль для становлення інституту прав людини відіграли праці теоретиків української державності, а саме М. Грушевького, В. Винниченка, О. Кістяковського та інших. Конституція Пилипа Орлика від 5. 04. 1710 р. закріплювала права вдів козаків, їхніх дружин та дітей сиріт, а Конституція УНР від 29. 04. 1918 р. закріпила деякі аспекти зносин людини та української держави. За радянських часів були прийняті чотири конституції (1919, 1929, 1937 та 1978 рр.). Вони містили в собі ідеї прав людини, проте носили в основному формальний характер. </w:t>
      </w:r>
    </w:p>
    <w:p w:rsidR="00DA018F" w:rsidRPr="00286D70" w:rsidRDefault="009808FE"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 xml:space="preserve">Другий розділ чинної Конституції України називається «Права, свободи та обов’язки людини і громадянина». В аспекті сучасного українського конституціоналізму, деякі з цих прав і свобод розглядаються як такі, що належать людині від народження, існують незалежно від діяльності держави та є невідчужуваними та непорушними. Насамперед, до них можна віднести: право на життя, право на повагу до гідності людини, право на свободу та особисту недоторканість та деякі інші. </w:t>
      </w:r>
    </w:p>
    <w:p w:rsidR="00DA018F" w:rsidRPr="00286D70" w:rsidRDefault="009808FE"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 xml:space="preserve">Україна проголошена правовою і соціальною державою, тому людина, забезпечення її прав і свобод є визначальним фактором проведення політики держави. Так, в ч. 2 ст. 3 закріплено положення, згідно з яким діяльність держави направлена на утвердження і забезпечення прав і свобод людини. На </w:t>
      </w:r>
      <w:r w:rsidRPr="00286D70">
        <w:rPr>
          <w:rFonts w:ascii="Times New Roman" w:hAnsi="Times New Roman" w:cs="Times New Roman"/>
          <w:sz w:val="28"/>
          <w:szCs w:val="28"/>
        </w:rPr>
        <w:lastRenderedPageBreak/>
        <w:t xml:space="preserve">жаль, в Україні існує проблема щодо реалізації деяких видів прав, зокрема соціальних, які широко закріплені в Конституції України. Ця проблема ще гостріше постає у зв’язку зі складною економічною ситуацією. В цьому аспекті важливе місце посідає Конституційний Суд України, правові позиції якого направлені на попередження порушень основних прав і свобод людини та громадянина. </w:t>
      </w:r>
    </w:p>
    <w:p w:rsidR="00DA018F" w:rsidRPr="00286D70" w:rsidRDefault="009808FE"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 xml:space="preserve">Таким чином, можна зазначити, що основні права і свободи людини та громадянина, які мають конституційну цінність в державі, потребують подальшого свого розвитку та захисту з боку суспільства і держави. </w:t>
      </w:r>
    </w:p>
    <w:p w:rsidR="00785EE6" w:rsidRPr="00286D70" w:rsidRDefault="00785EE6" w:rsidP="00286D70">
      <w:pPr>
        <w:spacing w:after="0" w:line="360" w:lineRule="auto"/>
        <w:ind w:firstLine="709"/>
        <w:jc w:val="both"/>
        <w:rPr>
          <w:rFonts w:ascii="Times New Roman" w:eastAsia="Times New Roman" w:hAnsi="Times New Roman" w:cs="Times New Roman"/>
          <w:b/>
          <w:sz w:val="28"/>
          <w:szCs w:val="28"/>
          <w:lang w:val="ru-RU"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170906"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A25C93" w:rsidRPr="00286D70" w:rsidRDefault="00A25C93" w:rsidP="00286D70">
      <w:pPr>
        <w:spacing w:after="0" w:line="360" w:lineRule="auto"/>
        <w:ind w:firstLine="709"/>
        <w:jc w:val="both"/>
        <w:rPr>
          <w:rFonts w:ascii="Times New Roman" w:eastAsia="Times New Roman" w:hAnsi="Times New Roman" w:cs="Times New Roman"/>
          <w:b/>
          <w:sz w:val="28"/>
          <w:szCs w:val="28"/>
          <w:lang w:eastAsia="uk-UA"/>
        </w:rPr>
      </w:pPr>
    </w:p>
    <w:p w:rsidR="00170906" w:rsidRPr="00286D70" w:rsidRDefault="00170906" w:rsidP="00286D70">
      <w:pPr>
        <w:spacing w:after="0" w:line="360" w:lineRule="auto"/>
        <w:ind w:firstLine="709"/>
        <w:jc w:val="both"/>
        <w:rPr>
          <w:rFonts w:ascii="Times New Roman" w:eastAsia="Times New Roman" w:hAnsi="Times New Roman" w:cs="Times New Roman"/>
          <w:b/>
          <w:sz w:val="28"/>
          <w:szCs w:val="28"/>
          <w:lang w:eastAsia="uk-UA"/>
        </w:rPr>
      </w:pPr>
    </w:p>
    <w:p w:rsidR="00A45895" w:rsidRPr="00286D70" w:rsidRDefault="00A45895" w:rsidP="00286D70">
      <w:pPr>
        <w:spacing w:after="0" w:line="360" w:lineRule="auto"/>
        <w:ind w:firstLine="709"/>
        <w:jc w:val="both"/>
        <w:rPr>
          <w:rFonts w:ascii="Times New Roman" w:eastAsia="Times New Roman" w:hAnsi="Times New Roman" w:cs="Times New Roman"/>
          <w:b/>
          <w:sz w:val="28"/>
          <w:szCs w:val="28"/>
          <w:lang w:eastAsia="uk-UA"/>
        </w:rPr>
      </w:pPr>
    </w:p>
    <w:p w:rsidR="00785EE6" w:rsidRPr="00286D70" w:rsidRDefault="00F654AC" w:rsidP="00286D70">
      <w:pPr>
        <w:spacing w:after="0" w:line="360" w:lineRule="auto"/>
        <w:ind w:firstLine="709"/>
        <w:jc w:val="both"/>
        <w:rPr>
          <w:rFonts w:ascii="Times New Roman" w:eastAsia="Times New Roman" w:hAnsi="Times New Roman" w:cs="Times New Roman"/>
          <w:b/>
          <w:sz w:val="28"/>
          <w:szCs w:val="28"/>
          <w:lang w:val="ru-RU" w:eastAsia="uk-UA"/>
        </w:rPr>
      </w:pPr>
      <w:r w:rsidRPr="00286D70">
        <w:rPr>
          <w:rFonts w:ascii="Times New Roman" w:eastAsia="Times New Roman" w:hAnsi="Times New Roman" w:cs="Times New Roman"/>
          <w:b/>
          <w:sz w:val="28"/>
          <w:szCs w:val="28"/>
          <w:lang w:eastAsia="uk-UA"/>
        </w:rPr>
        <w:t>1.3 Основні поняття та загальна характеристика конституційних прав та свобод людини</w:t>
      </w:r>
      <w:r w:rsidR="00785EE6" w:rsidRPr="00286D70">
        <w:rPr>
          <w:rFonts w:ascii="Times New Roman" w:eastAsia="Times New Roman" w:hAnsi="Times New Roman" w:cs="Times New Roman"/>
          <w:b/>
          <w:sz w:val="28"/>
          <w:szCs w:val="28"/>
          <w:lang w:val="ru-RU" w:eastAsia="uk-UA"/>
        </w:rPr>
        <w:t xml:space="preserve">                                                                                                                        </w:t>
      </w:r>
    </w:p>
    <w:p w:rsidR="00E36172" w:rsidRDefault="00E36172" w:rsidP="00286D70">
      <w:pPr>
        <w:pStyle w:val="1"/>
        <w:spacing w:before="0" w:beforeAutospacing="0" w:after="0" w:afterAutospacing="0" w:line="360" w:lineRule="auto"/>
        <w:ind w:firstLine="709"/>
        <w:jc w:val="both"/>
        <w:rPr>
          <w:b w:val="0"/>
          <w:sz w:val="28"/>
          <w:szCs w:val="28"/>
        </w:rPr>
      </w:pPr>
    </w:p>
    <w:p w:rsidR="00AE5E0C" w:rsidRPr="00286D70" w:rsidRDefault="00AE5E0C" w:rsidP="00286D70">
      <w:pPr>
        <w:pStyle w:val="1"/>
        <w:spacing w:before="0" w:beforeAutospacing="0" w:after="0" w:afterAutospacing="0" w:line="360" w:lineRule="auto"/>
        <w:ind w:firstLine="709"/>
        <w:jc w:val="both"/>
        <w:rPr>
          <w:b w:val="0"/>
          <w:sz w:val="28"/>
          <w:szCs w:val="28"/>
        </w:rPr>
      </w:pPr>
      <w:bookmarkStart w:id="0" w:name="_GoBack"/>
      <w:bookmarkEnd w:id="0"/>
      <w:r w:rsidRPr="00286D70">
        <w:rPr>
          <w:b w:val="0"/>
          <w:sz w:val="28"/>
          <w:szCs w:val="28"/>
        </w:rPr>
        <w:t xml:space="preserve">Права людини є надбанням людської цивілізації з універсальними історико-культурними характеристиками, і сьогодні є особливими цінностями, які належать всьому міжнародному співтовариству та кожному, хто живе на цій планеті. Проте динамічні та позитивні зміни, які відбуваються в сучасному світі, зумовлюють і необхідність ефективного захисту прав і свобод особистості. </w:t>
      </w:r>
    </w:p>
    <w:p w:rsidR="00AE5E0C" w:rsidRPr="00286D70" w:rsidRDefault="00AE5E0C"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У сучасному демократичному суспільстві права людини мають першочергове значення. Права людини трактуються як рівність і захищена суспільством і державою, а також рівні можливості для індивідів та їх об'єднань для задоволення своїх природних і соціальних потреб. </w:t>
      </w:r>
    </w:p>
    <w:p w:rsidR="002F00D4" w:rsidRPr="00286D70" w:rsidRDefault="00AE5E0C"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Захист прав людини забезпечується державою, яка здійснює свої повноваження щодо відновлення порушених прав. Відновлюючи права, які були порушені, держава є гарантом прав людини. </w:t>
      </w:r>
      <w:r w:rsidR="002F00D4" w:rsidRPr="00286D70">
        <w:rPr>
          <w:b w:val="0"/>
          <w:sz w:val="28"/>
          <w:szCs w:val="28"/>
        </w:rPr>
        <w:t xml:space="preserve">Розробка проблем правового регулювання основних, фундаментальних особистих немайнових прав взагалі, в тому числі права на життя, важлива для юриспруденції в цілому і для розвитку ряду фундаментальних положень теорії держави і права зокрема. </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Конституція – це Основний Закон, що закріплює суспільний і державний устрій країни, функції органів державної влади, основні права та обов'язки громадян.</w:t>
      </w:r>
      <w:r w:rsidR="00AE5E0C" w:rsidRPr="00286D70">
        <w:rPr>
          <w:rStyle w:val="ac"/>
          <w:sz w:val="28"/>
          <w:szCs w:val="28"/>
        </w:rPr>
        <w:footnoteReference w:id="20"/>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lastRenderedPageBreak/>
        <w:t>28 червня 1996 року Верховна Рада ухвалила Конституцію України. Відтоді цей день в Україні відзначається як державне свято.</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Основні розділи Конституції визначають загальні засади функціонування української держави, основні права, свободи та обов'язки людини і громадянина, завдання та функції діяльності Верховної Ради України, Президента, Кабінету Міністрів та інших органів виконавчої влади, засади здійснення правосуддя, територіальний устрій держави.</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Цікаво, що першою вітчизняною конституцією вважається Конституція гетьмана Пилипа Орлика. Ми можемо пишатися тим, що ця Конституція, прийнята 5 квітня 1710 року, була однією з перших в Європі та світі. Адже конституцію Сполучених Штатів Америки було схвалено лише 1787 року, конституцію Франції та Польщі – 1791 року, конституцію Російської імперії – 1905 року.</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Конституція закріплює і права людини - це права, нерозривно пов'язані з самим існуванням людини: право на життя, на свободу у всіх її проявах, право на повагу людської гідності, на опір пригнобленню.</w:t>
      </w:r>
      <w:r w:rsidR="00AE5E0C" w:rsidRPr="00286D70">
        <w:rPr>
          <w:rStyle w:val="ac"/>
          <w:sz w:val="28"/>
          <w:szCs w:val="28"/>
        </w:rPr>
        <w:footnoteReference w:id="21"/>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Ці права невід'ємні, інакше кажучи, заборонено будь-яке посягання на ці права. Права людини можуть бути обмежені лише в тій мірі, в якій це необхідно для захисту прав іншої людини. Права людини невідчужувані. Права людини належать кожному індивіду, незалежно від належності до громадянства тієї або іншої країни, расової або національної приналежності. Кожна людина є носієм природних, породжених самою природою людини, прав.</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 xml:space="preserve">Визнання і захист прав людини - головний обов'язок держави. Держава жодною мірою не наділяє індивіда правами, вона лише повинна визнати їх існування. Прийнявши Конституцію, Українська держава визнала і узяла під свій захист невід'ємні, невідчужувані права людини. </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lastRenderedPageBreak/>
        <w:t>Теорія права і правова практика розрізняють поняття "права людини" і "права громадянина". У першому випадку мова йде про права, пов'язані з самою людською істотою, її існуванням і розвитком. Людина (як суб'єкт прав і свобод) тут виступає переважно як фізична особа. За Конституцією України, до цього виду драв належать право на життя (ст. 27), право на повагу гідності людини (ст. 28), право на свободу та особисту недоторканність (ст. 29), право на невтручання в особисте та сімейне життя (ст. 32) тощо.</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 xml:space="preserve">Права громадянина - це права члена державно-організованого громадянського суспільства. Під правами громадянина розуміють, перш за все, можливість брати участь в управлінні суспільними і державними справами: право на об'єднання в партії і громадські організації, право обирати і бути обраним до органів державної влади України. Право на соціальний захист також в основному належить громадянам України. Очевидно, що держава повинна в першу чергу піклуватися про своїх громадян. </w:t>
      </w:r>
      <w:r w:rsidR="00AE5E0C" w:rsidRPr="00286D70">
        <w:rPr>
          <w:sz w:val="28"/>
          <w:szCs w:val="28"/>
        </w:rPr>
        <w:t> </w:t>
      </w:r>
      <w:r w:rsidRPr="00286D70">
        <w:rPr>
          <w:sz w:val="28"/>
          <w:szCs w:val="28"/>
        </w:rPr>
        <w:t>Права громадянина, зумовлені сферою відносин людини з суспільством, державою, їхніми інституціями. Основу цього виду прав становить належність людини до держа</w:t>
      </w:r>
      <w:r w:rsidR="00AE5E0C" w:rsidRPr="00286D70">
        <w:rPr>
          <w:sz w:val="28"/>
          <w:szCs w:val="28"/>
        </w:rPr>
        <w:t xml:space="preserve">ви, громадянином якої вона є. </w:t>
      </w:r>
      <w:r w:rsidR="00AE5E0C" w:rsidRPr="00286D70">
        <w:rPr>
          <w:rStyle w:val="ac"/>
          <w:sz w:val="28"/>
          <w:szCs w:val="28"/>
        </w:rPr>
        <w:footnoteReference w:id="22"/>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Прикладом прав громадянина, закріплених Конституцією України, є право на свободу об'єднання в політичні партії та громадські організації (ст. 36), право брати участь в управлінні державними справами (ст. 38), право на проведення зборів, мітингів, походів, демонстрацій (ст. 39), право на соціальний захист (ст. 46) тощо.</w:t>
      </w:r>
    </w:p>
    <w:p w:rsidR="00016E5C"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Права людини порівняно з правами громадянина пріоритетні. Адже права людини поширюються на всіх людей, які проживають у тій або тій державі, а права громадянина - лише на тих осіб, я</w:t>
      </w:r>
      <w:r w:rsidR="00016E5C" w:rsidRPr="00286D70">
        <w:rPr>
          <w:sz w:val="28"/>
          <w:szCs w:val="28"/>
        </w:rPr>
        <w:t>кі є громадянами певної країни.</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 xml:space="preserve">Всі права людини і громадянина рівноцінні і взаємопов'язані і тому однаковою мірою повинні захищатися державою. Неприпустиме нехтування одними правами під приводом реалізації інших прав. Всі права людини і права </w:t>
      </w:r>
      <w:r w:rsidRPr="00286D70">
        <w:rPr>
          <w:sz w:val="28"/>
          <w:szCs w:val="28"/>
        </w:rPr>
        <w:lastRenderedPageBreak/>
        <w:t>громадянина повинні захищатися державою. З цією метою в Україні створені певні державні інститути. Гарантом права і свобод людини і громадянина є Президент України. Парламентський контроль за дотриманням конституційних прав і свобод людини і громадянина здійснює Уповноважений Верховної Ради України з прав людини.</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Говорячи про права людини і громадянина, слід ураховувати, що таке їх розмежування не має абсолютного значення, оскільки за згодою між державами деякі громадянські права можуть бути поширені на громадян іншої держави - суб'єктів укладених між державами договорів.</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Сучасне міжнародне співтовариство приділяє значну увагу розвиткові та забезпеченню прав людини. Ці процеси набули особливої інтенсивності після другої світової війни, чому насамперед сприяла загальна демократизація міжнародних відносин, створення Організації Об'єднаних Націй, інших демократичних міжнародних інституцій.</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Демократизації процесу, пов'язаного з проголошенням і захистом прав людини, значною мірою сприяло прийняття низки міжнародних документів щодо закріплення, правової регламентації та розроблення механізму міжнародного захисту прав людини у державах, які підписали відповідні міжнародні документи.</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Серед найважливіших загальних документів, з якими повністю узгоджуються положення Конституції України, - Загальна декларація прав людини (1948 р.)</w:t>
      </w:r>
      <w:r w:rsidR="00C71C73" w:rsidRPr="00286D70">
        <w:rPr>
          <w:rStyle w:val="ac"/>
          <w:sz w:val="28"/>
          <w:szCs w:val="28"/>
        </w:rPr>
        <w:footnoteReference w:id="23"/>
      </w:r>
      <w:r w:rsidRPr="00286D70">
        <w:rPr>
          <w:sz w:val="28"/>
          <w:szCs w:val="28"/>
        </w:rPr>
        <w:t>, Міжнародний договір про громадянські та політичні права (1966 р.)</w:t>
      </w:r>
      <w:r w:rsidR="0046740C" w:rsidRPr="00286D70">
        <w:rPr>
          <w:rStyle w:val="ac"/>
          <w:sz w:val="28"/>
          <w:szCs w:val="28"/>
        </w:rPr>
        <w:footnoteReference w:id="24"/>
      </w:r>
      <w:r w:rsidRPr="00286D70">
        <w:rPr>
          <w:sz w:val="28"/>
          <w:szCs w:val="28"/>
        </w:rPr>
        <w:t>. Міжнародний договір про економічні, соціальні та культурні права (1966 р.)</w:t>
      </w:r>
      <w:r w:rsidR="00016E5C" w:rsidRPr="00286D70">
        <w:rPr>
          <w:rStyle w:val="ac"/>
          <w:sz w:val="28"/>
          <w:szCs w:val="28"/>
        </w:rPr>
        <w:footnoteReference w:id="25"/>
      </w:r>
      <w:r w:rsidRPr="00286D70">
        <w:rPr>
          <w:sz w:val="28"/>
          <w:szCs w:val="28"/>
        </w:rPr>
        <w:t>. Європейська конвенція про захист прав і фундаментальних свобод людини з Протоколами (1950 р.)</w:t>
      </w:r>
      <w:r w:rsidR="00016E5C" w:rsidRPr="00286D70">
        <w:rPr>
          <w:rStyle w:val="ac"/>
          <w:sz w:val="28"/>
          <w:szCs w:val="28"/>
        </w:rPr>
        <w:footnoteReference w:id="26"/>
      </w:r>
      <w:r w:rsidRPr="00286D70">
        <w:rPr>
          <w:sz w:val="28"/>
          <w:szCs w:val="28"/>
        </w:rPr>
        <w:t>, Європейський соціальний статут (1961 р.)</w:t>
      </w:r>
      <w:r w:rsidR="00016E5C" w:rsidRPr="00286D70">
        <w:rPr>
          <w:rStyle w:val="ac"/>
          <w:sz w:val="28"/>
          <w:szCs w:val="28"/>
        </w:rPr>
        <w:footnoteReference w:id="27"/>
      </w:r>
      <w:r w:rsidRPr="00286D70">
        <w:rPr>
          <w:sz w:val="28"/>
          <w:szCs w:val="28"/>
        </w:rPr>
        <w:t xml:space="preserve">. </w:t>
      </w:r>
      <w:r w:rsidRPr="00286D70">
        <w:rPr>
          <w:sz w:val="28"/>
          <w:szCs w:val="28"/>
        </w:rPr>
        <w:lastRenderedPageBreak/>
        <w:t>Підсумковий акт Наради з питань безпеки та співробітництва в Європі (1975 р.)</w:t>
      </w:r>
      <w:r w:rsidR="00016E5C" w:rsidRPr="00286D70">
        <w:rPr>
          <w:rStyle w:val="ac"/>
          <w:sz w:val="28"/>
          <w:szCs w:val="28"/>
        </w:rPr>
        <w:footnoteReference w:id="28"/>
      </w:r>
      <w:r w:rsidRPr="00286D70">
        <w:rPr>
          <w:sz w:val="28"/>
          <w:szCs w:val="28"/>
        </w:rPr>
        <w:t>, Підсумковий документ Віденської зустрічі представників держав - учасниць Наради з питань безпеки та співробітництва в Європі (1989 р.)</w:t>
      </w:r>
      <w:r w:rsidR="00016E5C" w:rsidRPr="00286D70">
        <w:rPr>
          <w:rStyle w:val="ac"/>
          <w:sz w:val="28"/>
          <w:szCs w:val="28"/>
        </w:rPr>
        <w:footnoteReference w:id="29"/>
      </w:r>
      <w:r w:rsidRPr="00286D70">
        <w:rPr>
          <w:sz w:val="28"/>
          <w:szCs w:val="28"/>
        </w:rPr>
        <w:t>. Документ Копенгагенської наради-конференції з людського виміру НБСЄ (1990 р.)</w:t>
      </w:r>
      <w:r w:rsidR="00016E5C" w:rsidRPr="00286D70">
        <w:rPr>
          <w:rStyle w:val="ac"/>
          <w:sz w:val="28"/>
          <w:szCs w:val="28"/>
        </w:rPr>
        <w:footnoteReference w:id="30"/>
      </w:r>
      <w:r w:rsidRPr="00286D70">
        <w:rPr>
          <w:sz w:val="28"/>
          <w:szCs w:val="28"/>
        </w:rPr>
        <w:t xml:space="preserve"> та інші документи.</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Отже, відповідно до Конституції України основне право громадянина - це його можливість здійснювати певні дії для задоволення своїх життєво важливих матеріальних і духовних інтересів, установлених державою і закріплених у Конституції та інших нормативно-правових актах.</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У Конституції України (переважно в розділі II) визначено такі групи основних прав: громадянські, політичні, економічні, соціальні, екологічні, культурні, сімейні.</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Громадянські права - можливості людей, що характеризують їхнє фізичне та біологічне існування, задоволення матеріальних, духовних та деяких інших потреб.</w:t>
      </w:r>
      <w:r w:rsidR="005E6694" w:rsidRPr="00286D70">
        <w:rPr>
          <w:sz w:val="28"/>
          <w:szCs w:val="28"/>
        </w:rPr>
        <w:t xml:space="preserve"> </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Сюди відносять такі суб'єктивні права: на життя; на недоторканність особи, житла, на таємницю листування, телефонних розмов, телеграфної та іншої кореспонденції; на вибір місця проживання, свободу пересування, на вільне залишення території України та повернення будь-коли в Україну; на свободу власної думки і слова, на вільне виявлення своїх поглядів і переконань; вільно збирати, зберігати, використовувати й поширювати інформацію усно, письмово та в інший спосіб на свій вибір; на свободу світогляду і віросповідання тощо.</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 xml:space="preserve">Політичні права - можливості людини і громадянина брати участь у громадському та державному житті, вносити пропозиції про поліпшення роботи державних органів, їхніх службових осіб та об'єднань громадян, критикувати </w:t>
      </w:r>
      <w:r w:rsidRPr="00286D70">
        <w:rPr>
          <w:sz w:val="28"/>
          <w:szCs w:val="28"/>
        </w:rPr>
        <w:lastRenderedPageBreak/>
        <w:t>вади в роботі, безпосередньо брати участь у різних об'єднаннях громадян. До цієї групи відносять такі права: брати участь в управлінні державними та громадськими справами, користуватися рівним правом доступу до державної служби, а також служби в органах місцевого самоврядування; обговорювати і приймати закони та рішення загальнодержавного і місцевого значення, беручи участь у всеукраїнському та місцевих референдумах; надсилати індивідуальні або колективні письмові звернення чи особисто звертатися до державних органів, органів місцевого самоврядування та їхніх посадових осіб; утворювати і брати участь у роботі об'єднань громадян (політичних партіях і громадських організаціях); збиратися мирно, без зброї та проводити збори, мітинги, походи й демонстрації, про що завчасно сповіщати органи виконавчої влади чи органи місцевого самоврядування; вибирати й бути обраним до державних органів та органів місцевого самоврядування; мати громадянство.</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Економічні права - можливості людини і громадянина, що характеризують їхню участь у виробництві матеріальних благ. До них відносять: право на приватну власність (індивідуальну і колективну); право на працю і вибір професії та роду трудової діяльності; можливість вибору роду занять і роботи за своїм покликанням; право на професійну підготовку і перепідготовку; право на справедливу оплату праці; право на страйк; право на відпочинок тощо.</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Соціальні права - можливості людини і громадянина із забезпечення належних соціальних умов життя. Це є: право на охорону здоров'я; право на житло; право на матеріальне забезпечення в старості, в разі хвороби, повної або часткової втрати працездатності, втрати годувальника та ін.; право на достатній життєвий рівень для себе і своєї сім'ї (харчування, одяг, житло).</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Екологічні права - права людини і громадянина на безпечне екологічне середовище. Тобто це право: на безпечне для життя і здоров'я довкілля; на відшкодування завданої порушенням цього права шкоди і т. ін.</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lastRenderedPageBreak/>
        <w:t>Культурні права - можливості доступу людини до духовних цінностей свого народу (нації) та всього людства, це - право на освіту; право на користування досягненнями вітчизняної та світової культури; право на свободу наукової, технічної та художньої творчості; право на захист інтелектуальної власності; право на використання результатів інтелектуальної, творчої діяльності тощо.</w:t>
      </w:r>
    </w:p>
    <w:p w:rsidR="00C3413E" w:rsidRPr="00286D70" w:rsidRDefault="00837B22" w:rsidP="00286D70">
      <w:pPr>
        <w:pStyle w:val="a3"/>
        <w:spacing w:before="0" w:beforeAutospacing="0" w:after="0" w:afterAutospacing="0" w:line="360" w:lineRule="auto"/>
        <w:ind w:firstLine="709"/>
        <w:jc w:val="both"/>
        <w:rPr>
          <w:sz w:val="28"/>
          <w:szCs w:val="28"/>
        </w:rPr>
      </w:pPr>
      <w:r w:rsidRPr="00286D70">
        <w:rPr>
          <w:sz w:val="28"/>
          <w:szCs w:val="28"/>
        </w:rPr>
        <w:t>Сімейні права - можливості людини і громадянина вільно розпоряджатися собою в сімейних правовідносинах. Це означає: право на невтручання в особисте й сімейне життя; на добровільне одруження, рівні права та обов'язки у шлюбі та сім'ї; право на державну охорону сім'ї, материнства, батьківства і дитинства; право на рівність дітей незалежно від походження чи народження у шлюбі або поза шлюбом.</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Конституція не лише містить досить широкий і демократичний перелік прав і свобод людини і громадянина, але закріплює гарантії їх реалізації і захисту. Вказані гарантії - це відповідні умови і способи, сприяючі реалізації кожною людиною і громадянином прав, свобод і обов'язків, закріплених Конституцією України. Вони поділяються на особисті, політичні, економічні, ідеологічні і юридичні.</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Особисті гарантії - це власні можливості людини і громадянина щодо захисту своїх прав, свобод, законних інтересів і обов'язків. До них відносяться:</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1. П</w:t>
      </w:r>
      <w:r w:rsidR="00C3413E" w:rsidRPr="00286D70">
        <w:rPr>
          <w:sz w:val="28"/>
          <w:szCs w:val="28"/>
        </w:rPr>
        <w:t>раво на захист передбачених законом можливостей людини і громадянина в суді, у Уповноваженого Верховної Ради України з прав людини, в міжнародних судах або відповідних міжнародних організаціях;</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2. П</w:t>
      </w:r>
      <w:r w:rsidR="00C3413E" w:rsidRPr="00286D70">
        <w:rPr>
          <w:sz w:val="28"/>
          <w:szCs w:val="28"/>
        </w:rPr>
        <w:t>раво на відшкодування матеріальних і моральних збитків, заподіяних державними органами, органами місцевого самоврядування і їх посадовцями;</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3. П</w:t>
      </w:r>
      <w:r w:rsidR="00C3413E" w:rsidRPr="00286D70">
        <w:rPr>
          <w:sz w:val="28"/>
          <w:szCs w:val="28"/>
        </w:rPr>
        <w:t>раво знати свої права і обов'язки;</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4. П</w:t>
      </w:r>
      <w:r w:rsidR="00C3413E" w:rsidRPr="00286D70">
        <w:rPr>
          <w:sz w:val="28"/>
          <w:szCs w:val="28"/>
        </w:rPr>
        <w:t>раво на правову допомогу;</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5. П</w:t>
      </w:r>
      <w:r w:rsidR="00C3413E" w:rsidRPr="00286D70">
        <w:rPr>
          <w:sz w:val="28"/>
          <w:szCs w:val="28"/>
        </w:rPr>
        <w:t>раво не виконувати явно злочинні накази;</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6. П</w:t>
      </w:r>
      <w:r w:rsidR="00C3413E" w:rsidRPr="00286D70">
        <w:rPr>
          <w:sz w:val="28"/>
          <w:szCs w:val="28"/>
        </w:rPr>
        <w:t>раво на індивідуальну юридичну відповідальність;</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lastRenderedPageBreak/>
        <w:t>7. П</w:t>
      </w:r>
      <w:r w:rsidR="00C3413E" w:rsidRPr="00286D70">
        <w:rPr>
          <w:sz w:val="28"/>
          <w:szCs w:val="28"/>
        </w:rPr>
        <w:t>раво відповідати лише за діяння, вчинені в часі і просторі дії нормативно-правового акту;</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8. П</w:t>
      </w:r>
      <w:r w:rsidR="00C3413E" w:rsidRPr="00286D70">
        <w:rPr>
          <w:sz w:val="28"/>
          <w:szCs w:val="28"/>
        </w:rPr>
        <w:t>раво не нести відповідальності за відмову свідчити або давати пояснення щодо себе, членів сім'ї або близьких родичів, коло яких визначений законом;</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9. П</w:t>
      </w:r>
      <w:r w:rsidR="00C3413E" w:rsidRPr="00286D70">
        <w:rPr>
          <w:sz w:val="28"/>
          <w:szCs w:val="28"/>
        </w:rPr>
        <w:t>раво осудженого користуватися всіма правами людини і громадянина за винятком обмежень, визначених законом і встановлених вироком суду.</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Під політичними гарантіями розуміють:</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 xml:space="preserve">1)  </w:t>
      </w:r>
      <w:r w:rsidR="00C3413E" w:rsidRPr="00286D70">
        <w:rPr>
          <w:sz w:val="28"/>
          <w:szCs w:val="28"/>
        </w:rPr>
        <w:t>політичний плюралізм і свободу політичної діяльності, не заборонену законодавством і передбачену ст. 15 Конституції України;</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 xml:space="preserve">2) </w:t>
      </w:r>
      <w:r w:rsidR="00C3413E" w:rsidRPr="00286D70">
        <w:rPr>
          <w:sz w:val="28"/>
          <w:szCs w:val="28"/>
        </w:rPr>
        <w:t>реальне визнання народу єдиним джерелом влади і здійснення державної влади за принципом її розподілу на законодавчу, виконавчу і судову відповідно до статей 5 і 6 Конституції України;</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 xml:space="preserve">3)  </w:t>
      </w:r>
      <w:r w:rsidR="00C3413E" w:rsidRPr="00286D70">
        <w:rPr>
          <w:sz w:val="28"/>
          <w:szCs w:val="28"/>
        </w:rPr>
        <w:t>обмеження діяльності ультрарадикальних політичних організацій (ст. 37) і т.д.</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Основними економічними гарантіями є:</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1. К</w:t>
      </w:r>
      <w:r w:rsidR="00C3413E" w:rsidRPr="00286D70">
        <w:rPr>
          <w:sz w:val="28"/>
          <w:szCs w:val="28"/>
        </w:rPr>
        <w:t>онституційні положення про рівність всіх форм власності і їх захист державою (ст. 13);</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2.  С</w:t>
      </w:r>
      <w:r w:rsidR="00C3413E" w:rsidRPr="00286D70">
        <w:rPr>
          <w:sz w:val="28"/>
          <w:szCs w:val="28"/>
        </w:rPr>
        <w:t>праведливість і неупередженість розподілу суспільного багатства (ст. 95);</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3.  Г</w:t>
      </w:r>
      <w:r w:rsidR="00C3413E" w:rsidRPr="00286D70">
        <w:rPr>
          <w:sz w:val="28"/>
          <w:szCs w:val="28"/>
        </w:rPr>
        <w:t>арантування приватної власності (ст. 41).</w:t>
      </w:r>
    </w:p>
    <w:p w:rsidR="00C3413E"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 xml:space="preserve"> До ідеологічних гарантій відносяться:</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 xml:space="preserve">1) </w:t>
      </w:r>
      <w:r w:rsidR="00C3413E" w:rsidRPr="00286D70">
        <w:rPr>
          <w:sz w:val="28"/>
          <w:szCs w:val="28"/>
        </w:rPr>
        <w:t>ідеологічне різноманіття суспільного життя, відсутність державної (обов'язкової) ідеології і цензури (ст. 15);</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 xml:space="preserve">2) </w:t>
      </w:r>
      <w:r w:rsidR="00C3413E" w:rsidRPr="00286D70">
        <w:rPr>
          <w:sz w:val="28"/>
          <w:szCs w:val="28"/>
        </w:rPr>
        <w:t>забезпечення вільного розвитку мов (ст. 10);</w:t>
      </w:r>
    </w:p>
    <w:p w:rsidR="00157A6F"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t xml:space="preserve">3) </w:t>
      </w:r>
      <w:r w:rsidR="00C3413E" w:rsidRPr="00286D70">
        <w:rPr>
          <w:sz w:val="28"/>
          <w:szCs w:val="28"/>
        </w:rPr>
        <w:t>сприяння консолідації і розвитку української нації, її історичної свідомості, традицій і культури, а також розвитку етнічної, культурної, мовної і релігійної самобутності всіх корінних народів і національних меншин України (ст. 11).</w:t>
      </w:r>
      <w:r w:rsidRPr="00286D70">
        <w:rPr>
          <w:sz w:val="28"/>
          <w:szCs w:val="28"/>
        </w:rPr>
        <w:t xml:space="preserve"> </w:t>
      </w:r>
    </w:p>
    <w:p w:rsidR="00C3413E"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lastRenderedPageBreak/>
        <w:t>Права, свободи, законні інтереси та обов'язки громадян регламентуються й іншими нормативно-правовими актами. До них слід віднести, зокрема. Закон України "Про об'єднання громадян" від 16 червня 1992р., що складається з 6 розділів (34 статті). Право громадян на об'єднання є невід'ємним правом людини, закріпленим Загальною декларацією прав людини і гарантованим Конституцією та законами України.</w:t>
      </w:r>
    </w:p>
    <w:p w:rsidR="00157A6F" w:rsidRPr="00286D70" w:rsidRDefault="00C3413E" w:rsidP="00286D70">
      <w:pPr>
        <w:pStyle w:val="a3"/>
        <w:spacing w:before="0" w:beforeAutospacing="0" w:after="0" w:afterAutospacing="0" w:line="360" w:lineRule="auto"/>
        <w:ind w:firstLine="709"/>
        <w:jc w:val="both"/>
        <w:rPr>
          <w:sz w:val="28"/>
          <w:szCs w:val="28"/>
        </w:rPr>
      </w:pPr>
      <w:r w:rsidRPr="00286D70">
        <w:rPr>
          <w:sz w:val="28"/>
          <w:szCs w:val="28"/>
        </w:rPr>
        <w:t>При недотриманні прав людини та громадянина, кожен має право на захист. Одним із способів захисту є судовий захист, тобто право людини на звернення до суду за відновленням своїх прав та інтересів.</w:t>
      </w:r>
    </w:p>
    <w:p w:rsidR="00EA6CFF" w:rsidRPr="00286D70" w:rsidRDefault="005E6694" w:rsidP="00286D70">
      <w:pPr>
        <w:pStyle w:val="a3"/>
        <w:spacing w:before="0" w:beforeAutospacing="0" w:after="0" w:afterAutospacing="0" w:line="360" w:lineRule="auto"/>
        <w:ind w:firstLine="709"/>
        <w:jc w:val="both"/>
        <w:rPr>
          <w:sz w:val="28"/>
          <w:szCs w:val="28"/>
        </w:rPr>
      </w:pPr>
      <w:r w:rsidRPr="00286D70">
        <w:rPr>
          <w:sz w:val="28"/>
          <w:szCs w:val="28"/>
        </w:rPr>
        <w:t>Розглянуті матеріали, які з’ясову</w:t>
      </w:r>
      <w:r w:rsidR="005B6AE2" w:rsidRPr="00286D70">
        <w:rPr>
          <w:sz w:val="28"/>
          <w:szCs w:val="28"/>
        </w:rPr>
        <w:t>ють</w:t>
      </w:r>
      <w:r w:rsidRPr="00286D70">
        <w:rPr>
          <w:sz w:val="28"/>
          <w:szCs w:val="28"/>
        </w:rPr>
        <w:t xml:space="preserve"> сутність поняття прав людини, дозволяє зробити висновок, що права людини визначають як поняття, так і систему принципів, що забезпечують умови для виживання людини, норм і традицій, а також як </w:t>
      </w:r>
      <w:r w:rsidR="005B6AE2" w:rsidRPr="00286D70">
        <w:rPr>
          <w:sz w:val="28"/>
          <w:szCs w:val="28"/>
        </w:rPr>
        <w:t>міра свободи і стандарт свободи</w:t>
      </w:r>
      <w:r w:rsidRPr="00286D70">
        <w:rPr>
          <w:sz w:val="28"/>
          <w:szCs w:val="28"/>
        </w:rPr>
        <w:t>. При цьому права людини розуміються як основа конституційного ладу, основа громадянського суспільства, основа сучасної цивілізації. Права людини можна визначити як поняття, тісно пов'язане і засноване на свободі особистості, яке не тільки відображає гідність і цінність людини, але й відображає її вимоги щодо наявності певних мо</w:t>
      </w:r>
      <w:r w:rsidR="00EA6CFF" w:rsidRPr="00286D70">
        <w:rPr>
          <w:sz w:val="28"/>
          <w:szCs w:val="28"/>
        </w:rPr>
        <w:t xml:space="preserve">жливостей (суб'єктивних прав). </w:t>
      </w:r>
      <w:r w:rsidRPr="00286D70">
        <w:rPr>
          <w:sz w:val="28"/>
          <w:szCs w:val="28"/>
        </w:rPr>
        <w:t xml:space="preserve"> Водночас права людини є характеристикою вертикальних відносин, що складаються між людьми та державою, і є інструментом обмеження державної влади. Включення цих прав у нормативно-правові акти створює більш надійну гарантію їх реалізації.</w:t>
      </w:r>
      <w:r w:rsidR="005B6AE2" w:rsidRPr="00286D70">
        <w:rPr>
          <w:sz w:val="28"/>
          <w:szCs w:val="28"/>
        </w:rPr>
        <w:t xml:space="preserve"> </w:t>
      </w:r>
    </w:p>
    <w:p w:rsidR="005E6694" w:rsidRPr="00286D70" w:rsidRDefault="005B6AE2" w:rsidP="00286D70">
      <w:pPr>
        <w:pStyle w:val="a3"/>
        <w:spacing w:before="0" w:beforeAutospacing="0" w:after="0" w:afterAutospacing="0" w:line="360" w:lineRule="auto"/>
        <w:ind w:firstLine="709"/>
        <w:jc w:val="both"/>
        <w:rPr>
          <w:sz w:val="28"/>
          <w:szCs w:val="28"/>
        </w:rPr>
      </w:pPr>
      <w:r w:rsidRPr="00286D70">
        <w:rPr>
          <w:sz w:val="28"/>
          <w:szCs w:val="28"/>
        </w:rPr>
        <w:t>Отже</w:t>
      </w:r>
      <w:r w:rsidR="005E6694" w:rsidRPr="00286D70">
        <w:rPr>
          <w:sz w:val="28"/>
          <w:szCs w:val="28"/>
        </w:rPr>
        <w:t xml:space="preserve">, з урахуванням розглянутих варіантів розуміння прав людини, критичного узагальнення наведених висновків та взяття за основу їх провідних ідей, можемо сказати, що права людини – це загальна й рівна для всіх міра  свободи, необхідна для задоволення основних потреб її існування, розвитку й самореалізації, яка в певних конкретно-історичних умовах визначається взаємним визнанням свободи суб’єктами правового спілкування і не залежить від її офіційної фіксації державою, хоча й потребує державного визнання й гарантування. </w:t>
      </w:r>
    </w:p>
    <w:p w:rsidR="00157A6F" w:rsidRPr="00286D70" w:rsidRDefault="00157A6F" w:rsidP="00286D70">
      <w:pPr>
        <w:pStyle w:val="a3"/>
        <w:spacing w:before="0" w:beforeAutospacing="0" w:after="0" w:afterAutospacing="0" w:line="360" w:lineRule="auto"/>
        <w:ind w:firstLine="709"/>
        <w:jc w:val="both"/>
        <w:rPr>
          <w:sz w:val="28"/>
          <w:szCs w:val="28"/>
        </w:rPr>
      </w:pPr>
      <w:r w:rsidRPr="00286D70">
        <w:rPr>
          <w:sz w:val="28"/>
          <w:szCs w:val="28"/>
        </w:rPr>
        <w:lastRenderedPageBreak/>
        <w:t xml:space="preserve"> </w:t>
      </w:r>
    </w:p>
    <w:p w:rsidR="00C3413E" w:rsidRPr="00286D70" w:rsidRDefault="00C3413E" w:rsidP="00286D70">
      <w:pPr>
        <w:pStyle w:val="a3"/>
        <w:spacing w:before="0" w:beforeAutospacing="0" w:after="0" w:afterAutospacing="0" w:line="360" w:lineRule="auto"/>
        <w:ind w:firstLine="709"/>
        <w:jc w:val="both"/>
        <w:rPr>
          <w:sz w:val="28"/>
          <w:szCs w:val="28"/>
        </w:rPr>
      </w:pPr>
    </w:p>
    <w:p w:rsidR="002F00D4" w:rsidRPr="00286D70" w:rsidRDefault="002F00D4" w:rsidP="00286D70">
      <w:pPr>
        <w:pStyle w:val="1"/>
        <w:spacing w:before="0" w:beforeAutospacing="0" w:after="0" w:afterAutospacing="0" w:line="360" w:lineRule="auto"/>
        <w:ind w:firstLine="709"/>
        <w:jc w:val="both"/>
        <w:rPr>
          <w:b w:val="0"/>
          <w:sz w:val="28"/>
          <w:szCs w:val="28"/>
        </w:rPr>
      </w:pPr>
    </w:p>
    <w:p w:rsidR="00C3413E" w:rsidRPr="00286D70" w:rsidRDefault="00C3413E" w:rsidP="00286D70">
      <w:pPr>
        <w:pStyle w:val="1"/>
        <w:spacing w:before="0" w:beforeAutospacing="0" w:after="0" w:afterAutospacing="0" w:line="360" w:lineRule="auto"/>
        <w:ind w:firstLine="709"/>
        <w:jc w:val="both"/>
        <w:rPr>
          <w:b w:val="0"/>
          <w:sz w:val="28"/>
          <w:szCs w:val="28"/>
        </w:rPr>
      </w:pPr>
    </w:p>
    <w:p w:rsidR="00C3413E" w:rsidRPr="00286D70" w:rsidRDefault="00C3413E" w:rsidP="00286D70">
      <w:pPr>
        <w:pStyle w:val="1"/>
        <w:spacing w:before="0" w:beforeAutospacing="0" w:after="0" w:afterAutospacing="0" w:line="360" w:lineRule="auto"/>
        <w:ind w:firstLine="709"/>
        <w:jc w:val="both"/>
        <w:rPr>
          <w:b w:val="0"/>
          <w:sz w:val="28"/>
          <w:szCs w:val="28"/>
        </w:rPr>
      </w:pPr>
    </w:p>
    <w:p w:rsidR="001308B2" w:rsidRPr="00286D70" w:rsidRDefault="001308B2" w:rsidP="00286D70">
      <w:pPr>
        <w:pStyle w:val="1"/>
        <w:spacing w:before="0" w:beforeAutospacing="0" w:after="0" w:afterAutospacing="0" w:line="360" w:lineRule="auto"/>
        <w:ind w:firstLine="709"/>
        <w:jc w:val="center"/>
        <w:rPr>
          <w:sz w:val="28"/>
          <w:szCs w:val="28"/>
          <w:lang w:val="ru-RU"/>
        </w:rPr>
      </w:pPr>
      <w:r w:rsidRPr="00286D70">
        <w:rPr>
          <w:sz w:val="28"/>
          <w:szCs w:val="28"/>
        </w:rPr>
        <w:t>РОЗДІЛ 2</w:t>
      </w:r>
    </w:p>
    <w:p w:rsidR="00142585" w:rsidRPr="00286D70" w:rsidRDefault="001308B2" w:rsidP="00286D70">
      <w:pPr>
        <w:pStyle w:val="1"/>
        <w:spacing w:before="0" w:beforeAutospacing="0" w:after="0" w:afterAutospacing="0" w:line="360" w:lineRule="auto"/>
        <w:ind w:firstLine="709"/>
        <w:jc w:val="center"/>
        <w:rPr>
          <w:sz w:val="28"/>
          <w:szCs w:val="28"/>
          <w:lang w:val="ru-RU"/>
        </w:rPr>
      </w:pPr>
      <w:r w:rsidRPr="00286D70">
        <w:rPr>
          <w:sz w:val="28"/>
          <w:szCs w:val="28"/>
        </w:rPr>
        <w:t xml:space="preserve">ЗАБЕЗПЕЧЕННЯ КОНСТИТУЦІЙНИХ ПРАВ ТА СВОБОД ДЮДИНИ ТА ГРОМАДЯНИНА, </w:t>
      </w:r>
    </w:p>
    <w:p w:rsidR="001308B2" w:rsidRPr="00286D70" w:rsidRDefault="001308B2" w:rsidP="00286D70">
      <w:pPr>
        <w:pStyle w:val="1"/>
        <w:spacing w:before="0" w:beforeAutospacing="0" w:after="0" w:afterAutospacing="0" w:line="360" w:lineRule="auto"/>
        <w:ind w:firstLine="709"/>
        <w:jc w:val="center"/>
        <w:rPr>
          <w:sz w:val="28"/>
          <w:szCs w:val="28"/>
          <w:lang w:val="ru-RU"/>
        </w:rPr>
      </w:pPr>
      <w:r w:rsidRPr="00286D70">
        <w:rPr>
          <w:sz w:val="28"/>
          <w:szCs w:val="28"/>
        </w:rPr>
        <w:t>ЯК ОДНА ІЗ ФУНКЦІЙ ДЕРЖАВНОЇ ВЛАДИ</w:t>
      </w:r>
    </w:p>
    <w:p w:rsidR="00142585" w:rsidRPr="00286D70" w:rsidRDefault="00142585" w:rsidP="00286D70">
      <w:pPr>
        <w:pStyle w:val="1"/>
        <w:spacing w:before="0" w:beforeAutospacing="0" w:after="0" w:afterAutospacing="0" w:line="360" w:lineRule="auto"/>
        <w:ind w:firstLine="709"/>
        <w:jc w:val="center"/>
        <w:rPr>
          <w:sz w:val="28"/>
          <w:szCs w:val="28"/>
          <w:lang w:val="ru-RU"/>
        </w:rPr>
      </w:pPr>
    </w:p>
    <w:p w:rsidR="00142585" w:rsidRPr="00286D70" w:rsidRDefault="00142585" w:rsidP="00286D70">
      <w:pPr>
        <w:pStyle w:val="1"/>
        <w:spacing w:before="0" w:beforeAutospacing="0" w:after="0" w:afterAutospacing="0" w:line="360" w:lineRule="auto"/>
        <w:ind w:firstLine="709"/>
        <w:jc w:val="center"/>
        <w:rPr>
          <w:sz w:val="28"/>
          <w:szCs w:val="28"/>
          <w:lang w:val="ru-RU"/>
        </w:rPr>
      </w:pPr>
    </w:p>
    <w:p w:rsidR="00142585" w:rsidRPr="00286D70" w:rsidRDefault="00142585" w:rsidP="00286D70">
      <w:pPr>
        <w:pStyle w:val="1"/>
        <w:spacing w:before="0" w:beforeAutospacing="0" w:after="0" w:afterAutospacing="0" w:line="360" w:lineRule="auto"/>
        <w:ind w:firstLine="709"/>
        <w:jc w:val="both"/>
        <w:rPr>
          <w:sz w:val="28"/>
          <w:szCs w:val="28"/>
          <w:lang w:val="ru-RU"/>
        </w:rPr>
      </w:pPr>
      <w:r w:rsidRPr="00286D70">
        <w:rPr>
          <w:sz w:val="28"/>
          <w:szCs w:val="28"/>
        </w:rPr>
        <w:t>2.1 Роль та місце органів державної влади у забезпеченні конституційних прав та свобод людини і громадянина</w:t>
      </w:r>
    </w:p>
    <w:p w:rsidR="00C3413E" w:rsidRPr="00286D70" w:rsidRDefault="00C3413E" w:rsidP="00286D70">
      <w:pPr>
        <w:pStyle w:val="1"/>
        <w:spacing w:before="0" w:beforeAutospacing="0" w:after="0" w:afterAutospacing="0" w:line="360" w:lineRule="auto"/>
        <w:ind w:firstLine="709"/>
        <w:jc w:val="both"/>
        <w:rPr>
          <w:sz w:val="28"/>
          <w:szCs w:val="28"/>
        </w:rPr>
      </w:pPr>
    </w:p>
    <w:p w:rsidR="00142585"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Діяльність органів державної влади у сфері прав людини загалом, і зокрема права на повагу гідності особистості, закріплено в Конституції та детально регламентовано чинним законодавством. Основою цієї системи є регулювання ст. Статтею 3 Конституції України визначено, що життя і здоров'я, честь і гідність, недоторканність і безпека людини є найвищими суспільними цінностями. </w:t>
      </w:r>
    </w:p>
    <w:p w:rsidR="00142585"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Права і свободи людини визначають зміст і напрямок розвитку країни. Держава відповідає за діяльність людини. Заохочення та захист прав людини є головним обов’язком держави. Система органів державної влади, відповідальних за завдання захисту прав людини, базується на принципі поділу влади, що є характеристикою організації та діяльності цих органів державної влади.</w:t>
      </w:r>
    </w:p>
    <w:p w:rsidR="00AA660A" w:rsidRPr="00286D70" w:rsidRDefault="00AA660A" w:rsidP="00286D70">
      <w:pPr>
        <w:pStyle w:val="a3"/>
        <w:spacing w:before="0" w:beforeAutospacing="0" w:after="0" w:afterAutospacing="0" w:line="360" w:lineRule="auto"/>
        <w:ind w:firstLine="709"/>
        <w:jc w:val="both"/>
        <w:rPr>
          <w:sz w:val="28"/>
          <w:szCs w:val="28"/>
        </w:rPr>
      </w:pPr>
      <w:r w:rsidRPr="00286D70">
        <w:rPr>
          <w:sz w:val="28"/>
          <w:szCs w:val="28"/>
        </w:rPr>
        <w:t xml:space="preserve">Конституція України досить чітко визначає систему органів та посадових осіб різних рівнів, які повинні захищати права і свободи людини і громадянина. Це: Президент України, Верховна Рада України, Кабінет Міністрів України, </w:t>
      </w:r>
      <w:r w:rsidRPr="00286D70">
        <w:rPr>
          <w:sz w:val="28"/>
          <w:szCs w:val="28"/>
        </w:rPr>
        <w:lastRenderedPageBreak/>
        <w:t xml:space="preserve">місцеві державні адміністрації, підсистема судів загальної юрисдикції та спеціалізованих судів, Конституційний Суд України, Уповноважений Верховної Ради України з прав людини, прокуратура, адвокатура, інші правоохоронні органи України. </w:t>
      </w:r>
      <w:r w:rsidRPr="00286D70">
        <w:rPr>
          <w:rStyle w:val="ac"/>
          <w:sz w:val="28"/>
          <w:szCs w:val="28"/>
        </w:rPr>
        <w:footnoteReference w:id="31"/>
      </w:r>
    </w:p>
    <w:p w:rsidR="00142585"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t>Згідно зі ст. 75 Конституції України Верховна Рада України (ВРУ) – це єдиний орган законодавчої влади в Україні, який через законодавчу діяльність визначає зміст, спрямованість, межі здійснення кожним його права на повагу до гідності. Впроваджуючи міжнародно-правові норми у національне законодавство, Верховна Рада не лише визнає та впроваджує міжнародні стандарти України у сфері закріплення та захисту прав людини, які поважають гідність особистості, а й удосконалює механізм реалізації цього права в Україні. Україна. Оскільки національне законодавство, що закріплює право на повагу гідності, не містить визначення та деталі відповідних норм, необхідних для повного розуміння змісту цього права, норми міжнародних документів відіграють важливу р</w:t>
      </w:r>
      <w:r w:rsidR="00EA6CFF" w:rsidRPr="00286D70">
        <w:rPr>
          <w:b w:val="0"/>
          <w:sz w:val="28"/>
          <w:szCs w:val="28"/>
        </w:rPr>
        <w:t xml:space="preserve">оль у закріпленні цього права. </w:t>
      </w:r>
      <w:r w:rsidRPr="00286D70">
        <w:rPr>
          <w:b w:val="0"/>
          <w:sz w:val="28"/>
          <w:szCs w:val="28"/>
        </w:rPr>
        <w:t>Міжнародні документи визначають випадк</w:t>
      </w:r>
      <w:r w:rsidR="00EA6CFF" w:rsidRPr="00286D70">
        <w:rPr>
          <w:b w:val="0"/>
          <w:sz w:val="28"/>
          <w:szCs w:val="28"/>
        </w:rPr>
        <w:t>и</w:t>
      </w:r>
      <w:r w:rsidRPr="00286D70">
        <w:rPr>
          <w:b w:val="0"/>
          <w:sz w:val="28"/>
          <w:szCs w:val="28"/>
        </w:rPr>
        <w:t>, які можуть порушувати права людини на повагу до гідності, щоб краще зрозуміти природу права та сприяти впровадженню міжнародних стандартів для забезпечення та захисту прав людини на повагу до гідності.</w:t>
      </w:r>
    </w:p>
    <w:p w:rsidR="00142585"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t>Не менш важливою функцією Верховної Ради у справі захисту права людини на повагу до її гідності є установча функція. Від того, наскільки правильно, чітко, законно, оперативно здійснює вона установчу функцію, залежить рівень гарантування прав людини загалом та права кожного на повагу до гідності зокрема. Верховна Рада України наділена повноваженнями нормативного регулювання діяльності державних органів, формування судових органів та прокуратури</w:t>
      </w:r>
      <w:r w:rsidRPr="00286D70">
        <w:rPr>
          <w:rStyle w:val="ac"/>
          <w:b w:val="0"/>
          <w:sz w:val="28"/>
          <w:szCs w:val="28"/>
        </w:rPr>
        <w:footnoteReference w:id="32"/>
      </w:r>
      <w:r w:rsidRPr="00286D70">
        <w:rPr>
          <w:b w:val="0"/>
          <w:sz w:val="28"/>
          <w:szCs w:val="28"/>
        </w:rPr>
        <w:t xml:space="preserve">. </w:t>
      </w:r>
    </w:p>
    <w:p w:rsidR="00142585"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lastRenderedPageBreak/>
        <w:t xml:space="preserve">Основною функцією Верховної Ради України є законодавча діяльність. Слід зазначити, що будь-який ухвалений Верховною Радою закон сприяє захисту прав, свобод та обов’язків людей і громадян, зменшуючи прогалини в діяльності окремих державних установ, осіб, груп та інших можливих юридичних осіб. План чіткіше пояснює, що органи державної влади можуть приймати контент, прямо визначений законом, а особа може приймати все, що не заборонено законом. Не менш важливою функцією Верховної Ради у забезпеченні захисту прав людини є складова функція. Під час його реалізації мають бути індивідуально обрані такі напрямки діяльності парламенту: участь у формуванні органів виконавчої влади; формування органів юстиції; формування парламентської структури; участь у формуванні інших національних організацій; вирішення питань територіального устрою України та забезпечення формування інститутів місцевого самоврядування. Від того, наскільки правильно, чітко, законно, оперативно здійснює парламент України установчу функцію, залежить належний рівень забезпечення прав людини. Верховна Рада України наділена повноваженнями стосовно нормативного врегулювання діяльності державних органів, формування органів судової влади та прокуратури.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Ще однією функцією ВРУ при забезпеченні захисту прав і свобод громадян  є функція парламентського контролю, де поряд з наведеним напрямом контролю за додержанням прав людини можна виокремити не менш важливі, з погляду забезпечення прав людини напрями контрольної діяльності Верховної Ради України, а саме: контроль за діяльністю Кабінету Міністрів України; бюджетно</w:t>
      </w:r>
      <w:r w:rsidR="00332363" w:rsidRPr="00286D70">
        <w:rPr>
          <w:b w:val="0"/>
          <w:sz w:val="28"/>
          <w:szCs w:val="28"/>
          <w:lang w:val="ru-RU"/>
        </w:rPr>
        <w:t>-</w:t>
      </w:r>
      <w:r w:rsidRPr="00286D70">
        <w:rPr>
          <w:b w:val="0"/>
          <w:sz w:val="28"/>
          <w:szCs w:val="28"/>
        </w:rPr>
        <w:t xml:space="preserve">фінансовий контроль; запит народного депутата на пленарному засіданні Верховної Ради України. Здійснення парламентського контролю з окремих питань безпосередньо або через тимчасові спеціальні, та тимчасово слідчі комісії.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Створення в Україні конституційного інституту Уповноваженого з прав людини відіграло також важливу роль у справі захисту прав і свобод людини. </w:t>
      </w:r>
      <w:r w:rsidRPr="00286D70">
        <w:rPr>
          <w:b w:val="0"/>
          <w:sz w:val="28"/>
          <w:szCs w:val="28"/>
        </w:rPr>
        <w:lastRenderedPageBreak/>
        <w:t>Закріплення статусу Уповноваженого з прав людини на конституційному рівні свідчить про визнання пріоритету прав людини й громадянина, про визнання державою нагальної потреби в незалежному, деполітизованому органі для захисту громадянина від управлінського свавілля, бюрократизму державного апарату, несправедливого ставлення з боку посадових осіб. Конституційне закріплення статусу Уповноваженого Верховної Ради України з прав людини надає цьому інститутові більшої вагомості, підвищує його роль у сфері забезпечення та захисту прав людини</w:t>
      </w:r>
      <w:r w:rsidR="00332363" w:rsidRPr="00286D70">
        <w:rPr>
          <w:rStyle w:val="ac"/>
          <w:b w:val="0"/>
          <w:sz w:val="28"/>
          <w:szCs w:val="28"/>
        </w:rPr>
        <w:footnoteReference w:id="33"/>
      </w:r>
      <w:r w:rsidRPr="00286D70">
        <w:rPr>
          <w:b w:val="0"/>
          <w:sz w:val="28"/>
          <w:szCs w:val="28"/>
        </w:rPr>
        <w:t xml:space="preserve">.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Незалежність Уповноваженого Верховної Ради України з прав людини гарантовано ст. 20 Закону України «Про Уповноваженого Верховної Ради України з прав людини», згідно з якою втручання органів державної влади, органів місцевого самоврядування, об’єднань громадян, підприємств, установ, організацій (незалежно від форм власності) та їх посадових і службових осіб у діяльність Уп</w:t>
      </w:r>
      <w:r w:rsidR="00332363" w:rsidRPr="00286D70">
        <w:rPr>
          <w:b w:val="0"/>
          <w:sz w:val="28"/>
          <w:szCs w:val="28"/>
        </w:rPr>
        <w:t>овноваженого забороняється</w:t>
      </w:r>
      <w:r w:rsidR="00332363" w:rsidRPr="00286D70">
        <w:rPr>
          <w:rStyle w:val="ac"/>
          <w:b w:val="0"/>
          <w:sz w:val="28"/>
          <w:szCs w:val="28"/>
        </w:rPr>
        <w:footnoteReference w:id="34"/>
      </w:r>
      <w:r w:rsidRPr="00286D70">
        <w:rPr>
          <w:b w:val="0"/>
          <w:sz w:val="28"/>
          <w:szCs w:val="28"/>
        </w:rPr>
        <w:t xml:space="preserve">.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Уповноважений розглядає скарги про порушення конституційних прав громадян. Зокрема, якщо особа вважає, що її право на повагу до гідності було порушено, а існуючі способи захисту порушеного права виявилися неефективними, така особа може звернутися до Уповноваженого з прав людини із заявою щодо захисту та відновлення її порушеного права. Якщо омбудсмен вважає відповідне звернення обґрунтованим, то він може порушити провадження у відповідних державних органах. Крім того, здійснюючи свої функції, Уповноважений одночасно аналізує стан забезпечення прав людини в країні в цілому, подає щорічні доповіді з цього питання парламенту, а також пропонує відповідні законодавчі заходи для усунення типових причин порушення прав і свобод громадян загалом та права на повагу до гідності зокрема. </w:t>
      </w:r>
    </w:p>
    <w:p w:rsidR="00332363"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lastRenderedPageBreak/>
        <w:t>Основні засади взаємодії Уповноваженого з прав людини з іншими установами та організаціями полягають у тому, що його діяльність не зумовлює перегляду компетенції державних органів. Уповноважений діє притаманними лише йому способами й методами, а рекомендаційний характер його звернень не применшує можливостей його впливу на поновлення порушених прав і свобод, що можливо лише за умови високого рівня правової культури відповідних посадових осіб</w:t>
      </w:r>
      <w:r w:rsidR="00332363" w:rsidRPr="00286D70">
        <w:rPr>
          <w:rStyle w:val="ac"/>
          <w:b w:val="0"/>
          <w:sz w:val="28"/>
          <w:szCs w:val="28"/>
        </w:rPr>
        <w:footnoteReference w:id="35"/>
      </w:r>
      <w:r w:rsidRPr="00286D70">
        <w:rPr>
          <w:b w:val="0"/>
          <w:sz w:val="28"/>
          <w:szCs w:val="28"/>
        </w:rPr>
        <w:t xml:space="preserve">. </w:t>
      </w:r>
    </w:p>
    <w:p w:rsidR="00332363" w:rsidRPr="00286D70" w:rsidRDefault="00332363"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t>Уповноважений Верховної Ради України з прав людини продовжує через Верховну Раду опосередковано контролювати дотримання конституційних прав людини, прав і свобод громадянина, захищає права кожного на території України та в межах її юрисдикції. Воно схоже на Агентство омбудсмена. Спочатку воно було створено у Швеції в 1809 році, а зараз існує більш ніж у ста країнах. У сенсі національного законодавства омбудсмен розглядається як надійна та незалежна особа, уповноважена парламентом захищати права окремих громадян та непрямий парламентський контроль у формі нагляду за всіма державними установами та посадами, але не має права змінювати</w:t>
      </w:r>
      <w:r w:rsidRPr="00286D70">
        <w:rPr>
          <w:b w:val="0"/>
          <w:sz w:val="28"/>
          <w:szCs w:val="28"/>
          <w:lang w:val="ru-RU"/>
        </w:rPr>
        <w:t>.</w:t>
      </w:r>
      <w:r w:rsidRPr="00286D70">
        <w:rPr>
          <w:b w:val="0"/>
          <w:sz w:val="28"/>
          <w:szCs w:val="28"/>
        </w:rPr>
        <w:t xml:space="preserve"> Але омбудсмен – це переважно політична інституція, а не правоохоронний орган, основним завданням якої є захист прав і свобод людини в разі непрацездатності інших державних інституцій, оскільки причиною порушення є недосконалість закону. </w:t>
      </w:r>
    </w:p>
    <w:p w:rsidR="00332363"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t xml:space="preserve">Основною функцією Уповноваженого Верховної Ради України з прав людини є контрольно-наглядова, яка конкретизується у таких напрямах діяльності: </w:t>
      </w:r>
    </w:p>
    <w:p w:rsidR="00332363"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t>– здійснення опосередкованого парламентського контролю за додержанням конституційних прав і свобод людини і громадянина на території України і в межах її юр</w:t>
      </w:r>
      <w:r w:rsidR="00332363" w:rsidRPr="00286D70">
        <w:rPr>
          <w:b w:val="0"/>
          <w:sz w:val="28"/>
          <w:szCs w:val="28"/>
        </w:rPr>
        <w:t xml:space="preserve">исдикції на постійній основі;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 – здійснення контролю за відповідністю Конституції України, законів України та інших правових актів Верховної Ради України, актів Президента </w:t>
      </w:r>
      <w:r w:rsidRPr="00286D70">
        <w:rPr>
          <w:b w:val="0"/>
          <w:sz w:val="28"/>
          <w:szCs w:val="28"/>
        </w:rPr>
        <w:lastRenderedPageBreak/>
        <w:t xml:space="preserve">України, актів Кабінету Міністрів України, правових актів Верховної Ради Автономної Республіки Крим, які стосуються прав і свобод людини і громадянина шляхом звернення до Конституційного Суду України з відповідними поданнями; </w:t>
      </w:r>
    </w:p>
    <w:p w:rsidR="00332363"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t xml:space="preserve">– перевірка стану додержання встановлених прав і свобод людини і громадянина відповідними державними органами, в тому числі тими, що здійснюють оперативно-розшукову діяльність; </w:t>
      </w:r>
    </w:p>
    <w:p w:rsidR="00332363"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t xml:space="preserve">– направлення звернень громадян України, іноземців, осіб без громадянства або осіб, які діють в їхніх інтересах, за належністю в органи, до компетенції яких належить розгляд справи, та здійснення контролю за розглядом цих звернень; </w:t>
      </w:r>
    </w:p>
    <w:p w:rsidR="00332363" w:rsidRPr="00286D70" w:rsidRDefault="00142585" w:rsidP="00286D70">
      <w:pPr>
        <w:pStyle w:val="1"/>
        <w:spacing w:before="0" w:beforeAutospacing="0" w:after="0" w:afterAutospacing="0" w:line="360" w:lineRule="auto"/>
        <w:ind w:firstLine="709"/>
        <w:jc w:val="both"/>
        <w:rPr>
          <w:b w:val="0"/>
          <w:sz w:val="28"/>
          <w:szCs w:val="28"/>
          <w:lang w:val="ru-RU"/>
        </w:rPr>
      </w:pPr>
      <w:r w:rsidRPr="00286D70">
        <w:rPr>
          <w:b w:val="0"/>
          <w:sz w:val="28"/>
          <w:szCs w:val="28"/>
        </w:rPr>
        <w:t>– прийняття рішень про необхідність проведення перевірок діяльності органів державної влади, органів місцевого самоврядування, підприємств, установ, організацій незалежно від форми власності з правом вимагати від посадових і службових осіб цих органів сприяння, виділення спеціалістів для участі у проведенні перевірок, експертиз і надання відповідних висновків</w:t>
      </w:r>
      <w:r w:rsidR="00332363" w:rsidRPr="00286D70">
        <w:rPr>
          <w:rStyle w:val="ac"/>
          <w:b w:val="0"/>
          <w:sz w:val="28"/>
          <w:szCs w:val="28"/>
        </w:rPr>
        <w:footnoteReference w:id="36"/>
      </w:r>
      <w:r w:rsidRPr="00286D70">
        <w:rPr>
          <w:b w:val="0"/>
          <w:sz w:val="28"/>
          <w:szCs w:val="28"/>
        </w:rPr>
        <w:t xml:space="preserve">.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Крім того, Уповноважений виконує ряд інших функцій, зокрема: Уповноважений приймає та розглядає звернення громадян України, іноземців, осіб без громадянства або осіб, які </w:t>
      </w:r>
      <w:r w:rsidR="00332363" w:rsidRPr="00286D70">
        <w:rPr>
          <w:b w:val="0"/>
          <w:sz w:val="28"/>
          <w:szCs w:val="28"/>
        </w:rPr>
        <w:t>діють в їхніх інтересах</w:t>
      </w:r>
      <w:r w:rsidR="00332363" w:rsidRPr="00286D70">
        <w:rPr>
          <w:rStyle w:val="ac"/>
          <w:b w:val="0"/>
          <w:sz w:val="28"/>
          <w:szCs w:val="28"/>
        </w:rPr>
        <w:footnoteReference w:id="37"/>
      </w:r>
      <w:r w:rsidR="00332363" w:rsidRPr="00286D70">
        <w:rPr>
          <w:b w:val="0"/>
          <w:sz w:val="28"/>
          <w:szCs w:val="28"/>
        </w:rPr>
        <w:t xml:space="preserve">, </w:t>
      </w:r>
      <w:r w:rsidRPr="00286D70">
        <w:rPr>
          <w:b w:val="0"/>
          <w:sz w:val="28"/>
          <w:szCs w:val="28"/>
        </w:rPr>
        <w:t>відповідно до Закону України «Про звернення громадян»</w:t>
      </w:r>
      <w:r w:rsidR="00332363" w:rsidRPr="00286D70">
        <w:rPr>
          <w:rStyle w:val="ac"/>
          <w:b w:val="0"/>
          <w:sz w:val="28"/>
          <w:szCs w:val="28"/>
        </w:rPr>
        <w:footnoteReference w:id="38"/>
      </w:r>
      <w:r w:rsidRPr="00286D70">
        <w:rPr>
          <w:b w:val="0"/>
          <w:sz w:val="28"/>
          <w:szCs w:val="28"/>
        </w:rPr>
        <w:t xml:space="preserve">. Звернення подаються Уповноваженому в письмовій формі протягом року після виявлення порушення прав і свобод людини і громадянина. За наявності виняткових обставин цей строк може бути подовжений Уповноваженим, але не більше ніж до двох років.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При розгляді звернення Уповноважений: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1) відкриває провадження у справі про порушення прав і свобод людини і громадянина;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lastRenderedPageBreak/>
        <w:t xml:space="preserve">2) роз’яснює заходи, що їх має вжити особа, яка подала звернення Уповноваженому; </w:t>
      </w:r>
    </w:p>
    <w:p w:rsidR="00332363"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3) направляє звернення за належністю в орган, до компетенції якого  належить розгляд справи, та контролює розгляд цього звернення; </w:t>
      </w:r>
    </w:p>
    <w:p w:rsidR="00C443F4"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4) відмовляє в розгляді звернення. </w:t>
      </w:r>
    </w:p>
    <w:p w:rsidR="00C443F4"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Уповноважений не розглядає тих звернень, які розглядаються судами, зупиняє вже розпочатий розгляд, якщо заінтересована особа подала позов, заяву або скаргу до суду. Повідомлення про прийняття звернення до розгляду або відмову в прийнятті звернення до розгляду надсилається в письмовій формі особі, яка його подала. </w:t>
      </w:r>
    </w:p>
    <w:p w:rsidR="00C443F4"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Протягом першого кварталу кожного року Уповноважений представляє Верховній Раді України щорічну доповідь про стан додержання та захисту прав і свобод людини і громадянина в Україні органами державної влади, органами місцевого самоврядування, об’єднаннями громадян, підприємствами, установами, організаціями незалежно від форми власності та їх посадовими і службовими особами, які порушували своїми діями (бездіяльністю) права і свободи людини і громадянина, та про виявлені недоліки в законодавстві щодо захисту прав і свобод людини і громадянина. У разі необхідності Уповноважений може представити Верховній Раді України спеціальну доповідь (доповіді) з окремих питань додержання в Україні прав і свобод людини і громадянина. За щорічною та спеціальною (спеціальними) доповідями Уповноваженого Верховна Рада України приймає постанову</w:t>
      </w:r>
      <w:r w:rsidR="00C443F4" w:rsidRPr="00286D70">
        <w:rPr>
          <w:rStyle w:val="ac"/>
          <w:b w:val="0"/>
          <w:sz w:val="28"/>
          <w:szCs w:val="28"/>
        </w:rPr>
        <w:footnoteReference w:id="39"/>
      </w:r>
      <w:r w:rsidRPr="00286D70">
        <w:rPr>
          <w:b w:val="0"/>
          <w:sz w:val="28"/>
          <w:szCs w:val="28"/>
        </w:rPr>
        <w:t xml:space="preserve">. </w:t>
      </w:r>
    </w:p>
    <w:p w:rsidR="00C443F4"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Як свідчить політико-правова практика, інститут омбудсмена (уповноваженого з прав людини) може ефекти</w:t>
      </w:r>
      <w:r w:rsidR="00C443F4" w:rsidRPr="00286D70">
        <w:rPr>
          <w:b w:val="0"/>
          <w:sz w:val="28"/>
          <w:szCs w:val="28"/>
        </w:rPr>
        <w:t>вно існувати лише у країнах з</w:t>
      </w:r>
      <w:r w:rsidRPr="00286D70">
        <w:rPr>
          <w:b w:val="0"/>
          <w:sz w:val="28"/>
          <w:szCs w:val="28"/>
        </w:rPr>
        <w:t xml:space="preserve"> усталеними конституційними традиціями і високою правовою культурою населення. Тому в Україні даний інститут поки що малоефективний, хоча певні здобутки вже є. Зокрема, Уповноважений Верховної Ради України з прав </w:t>
      </w:r>
      <w:r w:rsidRPr="00286D70">
        <w:rPr>
          <w:b w:val="0"/>
          <w:sz w:val="28"/>
          <w:szCs w:val="28"/>
        </w:rPr>
        <w:lastRenderedPageBreak/>
        <w:t>людини ініціював процес опублікування в українських офіційних джерелах Європейської Конвенції захисту прав і основних свобод з відповідними протоколами, а нині активно займається вирішенням проблеми торгівлі українськими дітьми та жінками, захищає права українських морських екіпажів, арештованих у закордонних портах та ін.</w:t>
      </w:r>
      <w:r w:rsidR="00C443F4" w:rsidRPr="00286D70">
        <w:rPr>
          <w:rStyle w:val="ac"/>
          <w:b w:val="0"/>
          <w:sz w:val="28"/>
          <w:szCs w:val="28"/>
        </w:rPr>
        <w:footnoteReference w:id="40"/>
      </w:r>
      <w:r w:rsidRPr="00286D70">
        <w:rPr>
          <w:b w:val="0"/>
          <w:sz w:val="28"/>
          <w:szCs w:val="28"/>
        </w:rPr>
        <w:t xml:space="preserve">. </w:t>
      </w:r>
    </w:p>
    <w:p w:rsidR="00C443F4"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В інституційно-організаційному механізмі забезпечення захисту прав і свобод людини та громадянина істотна роль належить Президентові України. Від діяльності Президента України у правовому полі багато що залежить у реалізації політичних, особистих, соціально-економічних прав людини і громадянина, забезпечення їх економічної та іншої безпеки. </w:t>
      </w:r>
    </w:p>
    <w:p w:rsidR="00C443F4"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Гарантом додержання прав і свобод людини і громадянина, відповідно до ст. 102 Конституції України, є Президент України. Президент України, діючи на підставі, в межах повноважень і способами, передбаченими Конституцією і законами України, має забезпечити такий конституційний правопорядок, такий рівень ефективності державного механізму, за якого закріплене в Основному Законі право людини на повагу до її гідності могло б безперешкодно реалізовуватися</w:t>
      </w:r>
      <w:r w:rsidR="00C443F4" w:rsidRPr="00286D70">
        <w:rPr>
          <w:rStyle w:val="ac"/>
          <w:b w:val="0"/>
          <w:sz w:val="28"/>
          <w:szCs w:val="28"/>
        </w:rPr>
        <w:footnoteReference w:id="41"/>
      </w:r>
      <w:r w:rsidRPr="00286D70">
        <w:rPr>
          <w:b w:val="0"/>
          <w:sz w:val="28"/>
          <w:szCs w:val="28"/>
        </w:rPr>
        <w:t xml:space="preserve">. </w:t>
      </w:r>
    </w:p>
    <w:p w:rsidR="000950DC" w:rsidRPr="00286D70" w:rsidRDefault="000950DC" w:rsidP="00286D70">
      <w:pPr>
        <w:pStyle w:val="a3"/>
        <w:spacing w:before="0" w:beforeAutospacing="0" w:after="0" w:afterAutospacing="0" w:line="360" w:lineRule="auto"/>
        <w:ind w:firstLine="709"/>
        <w:jc w:val="both"/>
        <w:rPr>
          <w:sz w:val="28"/>
          <w:szCs w:val="28"/>
        </w:rPr>
      </w:pPr>
      <w:r w:rsidRPr="00286D70">
        <w:rPr>
          <w:sz w:val="28"/>
          <w:szCs w:val="28"/>
        </w:rPr>
        <w:t xml:space="preserve">Роль Президента України як гаранта додержання Конституції, прав і свобод людини і громадянина багатогранна. Він має право вимагати від усіх органів державної влади неухильного дотримання Конституції, прав і свобод людини й громадянина. Якщо вважає неконституційними певні правові акти Верховної Ради України, то має право звернутися до Конституційного Суду України з відповідним конституційним поданням. Якщо закон України, який надійшов від Верховної Ради України, на думку Президента, неконституційний, він має скористатися правом вето і повернути його до парламенту на повторний розгляд (стаття 106 Конституції України); якщо ж конституційність закону </w:t>
      </w:r>
      <w:r w:rsidRPr="00286D70">
        <w:rPr>
          <w:sz w:val="28"/>
          <w:szCs w:val="28"/>
        </w:rPr>
        <w:lastRenderedPageBreak/>
        <w:t>сумнівна, він може підписати його і водночас звернутися з конституційним поданням до Конституційного Суду України</w:t>
      </w:r>
      <w:r w:rsidRPr="00286D70">
        <w:rPr>
          <w:rStyle w:val="ac"/>
          <w:sz w:val="28"/>
          <w:szCs w:val="28"/>
        </w:rPr>
        <w:footnoteReference w:id="42"/>
      </w:r>
      <w:r w:rsidRPr="00286D70">
        <w:rPr>
          <w:sz w:val="28"/>
          <w:szCs w:val="28"/>
        </w:rPr>
        <w:t>.</w:t>
      </w:r>
    </w:p>
    <w:p w:rsidR="000950DC" w:rsidRPr="00286D70" w:rsidRDefault="000950DC" w:rsidP="00286D70">
      <w:pPr>
        <w:pStyle w:val="1"/>
        <w:spacing w:before="0" w:beforeAutospacing="0" w:after="0" w:afterAutospacing="0" w:line="360" w:lineRule="auto"/>
        <w:ind w:firstLine="709"/>
        <w:jc w:val="both"/>
        <w:rPr>
          <w:b w:val="0"/>
          <w:sz w:val="28"/>
          <w:szCs w:val="28"/>
        </w:rPr>
      </w:pPr>
    </w:p>
    <w:p w:rsidR="00C443F4"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Президент України має ряд правових можливостей впливати на рівень забезпечення та реалізації прав і свобод людини і громадянина загалом та права людини на повагу до її гідності зокрема. Так, через звернення до Верховної Ради України він може викласти власне бачення проблеми неналежного рівня гарантування чи дотримання права людини на повагу до її гідності й орієнтувати парламент на реалізацію першочергових законопроектів у цій сфері.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Реалізуючи право законодавчої ініціативи, Глава держави може ініціювати прийняття саме тих законів, дія яких буде спрямована на покращення рівня реалізації права людини на повагу до її гі</w:t>
      </w:r>
      <w:r w:rsidR="00C443F4" w:rsidRPr="00286D70">
        <w:rPr>
          <w:b w:val="0"/>
          <w:sz w:val="28"/>
          <w:szCs w:val="28"/>
        </w:rPr>
        <w:t>дності, створення нових, дієвих</w:t>
      </w:r>
      <w:r w:rsidRPr="00286D70">
        <w:rPr>
          <w:b w:val="0"/>
          <w:sz w:val="28"/>
          <w:szCs w:val="28"/>
        </w:rPr>
        <w:t xml:space="preserve"> механізмів, спрямованих на забезпечення належного рівня захисту зазначеного права. Контролюючи уряд, Президент впливає на формування проекту Державного бюджету України, витрачання державних коштів, фінансування відповідних програм, спрямованих на підвищення соціальної підтримки населення, реалізацію соціально-економічних прав громадян</w:t>
      </w:r>
      <w:r w:rsidR="001D5E46" w:rsidRPr="00286D70">
        <w:rPr>
          <w:rStyle w:val="ac"/>
          <w:b w:val="0"/>
          <w:sz w:val="28"/>
          <w:szCs w:val="28"/>
        </w:rPr>
        <w:footnoteReference w:id="43"/>
      </w:r>
      <w:r w:rsidRPr="00286D70">
        <w:rPr>
          <w:b w:val="0"/>
          <w:sz w:val="28"/>
          <w:szCs w:val="28"/>
        </w:rPr>
        <w:t xml:space="preserve">, які безпосередньо пов’язані з рівнем реалізації права людини на повагу до її гідності. Президент України є гарантом дотримання прав і свобод людини і громадянина загалом та права людини на повагу до її гідності зокрема. Для виконання своїх завдань Президент наділений Конституцією України низкою повноважень щодо впливу на діяльність органів, які входять до всіх гілок влади, таким чином Президент має законодавчо встановлену </w:t>
      </w:r>
      <w:r w:rsidRPr="00286D70">
        <w:rPr>
          <w:b w:val="0"/>
          <w:sz w:val="28"/>
          <w:szCs w:val="28"/>
        </w:rPr>
        <w:lastRenderedPageBreak/>
        <w:t>можливість здійснювати нагляд за дотриманням права людини на повагу до її гідності у діяльності усіх органів влади</w:t>
      </w:r>
      <w:r w:rsidR="001D5E46" w:rsidRPr="00286D70">
        <w:rPr>
          <w:rStyle w:val="ac"/>
          <w:b w:val="0"/>
          <w:sz w:val="28"/>
          <w:szCs w:val="28"/>
        </w:rPr>
        <w:footnoteReference w:id="44"/>
      </w:r>
      <w:r w:rsidRPr="00286D70">
        <w:rPr>
          <w:b w:val="0"/>
          <w:sz w:val="28"/>
          <w:szCs w:val="28"/>
        </w:rPr>
        <w:t xml:space="preserve">.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Обов’язок забезпечення прав і свобод людини і громадянина покладений і на Кабінет Міністрів України, що як вищий орган виконавчої влади покликаний здійснювати захист прав людини як безпосередньо, так і через центральні та місцеві органи виконавчої влади, спрямовувати і контролювати їх в цьому напрямі</w:t>
      </w:r>
      <w:r w:rsidR="001D5E46" w:rsidRPr="00286D70">
        <w:rPr>
          <w:rStyle w:val="ac"/>
          <w:b w:val="0"/>
          <w:sz w:val="28"/>
          <w:szCs w:val="28"/>
        </w:rPr>
        <w:footnoteReference w:id="45"/>
      </w:r>
      <w:r w:rsidRPr="00286D70">
        <w:rPr>
          <w:b w:val="0"/>
          <w:sz w:val="28"/>
          <w:szCs w:val="28"/>
        </w:rPr>
        <w:t xml:space="preserve">. </w:t>
      </w:r>
    </w:p>
    <w:p w:rsidR="001D5E46" w:rsidRPr="00286D70" w:rsidRDefault="001D5E46" w:rsidP="00286D70">
      <w:pPr>
        <w:pStyle w:val="1"/>
        <w:spacing w:before="0" w:beforeAutospacing="0" w:after="0" w:afterAutospacing="0" w:line="360" w:lineRule="auto"/>
        <w:ind w:firstLine="709"/>
        <w:jc w:val="both"/>
        <w:rPr>
          <w:b w:val="0"/>
          <w:sz w:val="28"/>
          <w:szCs w:val="28"/>
        </w:rPr>
      </w:pPr>
      <w:r w:rsidRPr="00286D70">
        <w:rPr>
          <w:b w:val="0"/>
          <w:sz w:val="28"/>
          <w:szCs w:val="28"/>
        </w:rPr>
        <w:t>Кожне міністерство та будь-який інший центральний орган виконавчої влади вживає заходів відповідно до своїх повноважень щодо реалізації прав, свобод та обов’язків людей і громадян у окремих сферах. Зокрема, права людини на повагу гідності тісно пов’язані з соціальними та економічними правами, такими як право на достатній рівень життя, право на працю та право на відпочинок. Тому центральні органи виконавчої влади, такі як Міністерство соціальної політики України та Міністерство економічного розвитку і торгівлі України, відіграють важливу роль у забезпеченні реалізації прав людини, які поважають гідність особистості.</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Важливу роль у забезпеченні дотримання права кожного на повагу до його гідності відіграє судова гілка влади Ук</w:t>
      </w:r>
      <w:r w:rsidR="001D5E46" w:rsidRPr="00286D70">
        <w:rPr>
          <w:b w:val="0"/>
          <w:sz w:val="28"/>
          <w:szCs w:val="28"/>
        </w:rPr>
        <w:t>раїни. Саме суди розглядають та</w:t>
      </w:r>
      <w:r w:rsidRPr="00286D70">
        <w:rPr>
          <w:b w:val="0"/>
          <w:sz w:val="28"/>
          <w:szCs w:val="28"/>
        </w:rPr>
        <w:t xml:space="preserve"> вирішують переважну більшість справ, пов’язаних з порушенням права людини на повагу до її гідності. Виконуючи обов’язки із забезпечення реалізації права людини на повагу до гідності, суди здійснюють їх захист шляхом об’єктивного розгляду звернень громадян у разі його порушення. Порядок такого звернення сформульовано в Конституції та законах України. При цьому звернення до суду для захисту конституційного права людини на повагу до гідності безпосередньо на підставі Конституції України гарантується</w:t>
      </w:r>
      <w:r w:rsidR="001D5E46" w:rsidRPr="00286D70">
        <w:rPr>
          <w:rStyle w:val="ac"/>
          <w:b w:val="0"/>
          <w:sz w:val="28"/>
          <w:szCs w:val="28"/>
        </w:rPr>
        <w:footnoteReference w:id="46"/>
      </w:r>
      <w:r w:rsidRPr="00286D70">
        <w:rPr>
          <w:b w:val="0"/>
          <w:sz w:val="28"/>
          <w:szCs w:val="28"/>
        </w:rPr>
        <w:t xml:space="preserve">.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lastRenderedPageBreak/>
        <w:t xml:space="preserve">Отже, держава створює умови для реалізації прав і свобод людини і громадянина шляхом створення умов для правової діяльності органів судової влади, а закони України встановлюють норми, згідно з якими повинна відбуватися сама процедура звернення громадянина до суду та вирішення його звернення. Детально процедура розгляду заяви особи, право на повагу до гідності якої порушено, визначена процесуальним законодавством України.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Не менш важливу роль у забезпеченні дотримання прав і свобод людини і громадянина в Україні відіграло створення Конституційного Суду України, який є органом конституційної юрисдикції, що вирішує питання відповідності законів та інших правових актів Конституції України і дає офіційне тлумачення Конституції України та законів України</w:t>
      </w:r>
      <w:r w:rsidR="001D5E46" w:rsidRPr="00286D70">
        <w:rPr>
          <w:rStyle w:val="ac"/>
          <w:b w:val="0"/>
          <w:sz w:val="28"/>
          <w:szCs w:val="28"/>
        </w:rPr>
        <w:footnoteReference w:id="47"/>
      </w:r>
      <w:r w:rsidRPr="00286D70">
        <w:rPr>
          <w:b w:val="0"/>
          <w:sz w:val="28"/>
          <w:szCs w:val="28"/>
        </w:rPr>
        <w:t xml:space="preserve">.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На думку В. Лазарєва, Конституційний Суд самим фактом свого створення і діяльності покликаний гарантувати політичну і правову стабільність суспільного життя, надійно охороняти права і свободи громадян, захищати, а не засуджувати. В центрі його юрисдикції – основні громадянські права </w:t>
      </w:r>
      <w:r w:rsidR="001D5E46" w:rsidRPr="00286D70">
        <w:rPr>
          <w:b w:val="0"/>
          <w:sz w:val="28"/>
          <w:szCs w:val="28"/>
        </w:rPr>
        <w:t>та людська гідність</w:t>
      </w:r>
      <w:r w:rsidR="001D5E46" w:rsidRPr="00286D70">
        <w:rPr>
          <w:rStyle w:val="ac"/>
          <w:b w:val="0"/>
          <w:sz w:val="28"/>
          <w:szCs w:val="28"/>
        </w:rPr>
        <w:footnoteReference w:id="48"/>
      </w:r>
      <w:r w:rsidRPr="00286D70">
        <w:rPr>
          <w:b w:val="0"/>
          <w:sz w:val="28"/>
          <w:szCs w:val="28"/>
        </w:rPr>
        <w:t xml:space="preserve">.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В Україні існує досить розвинена законодавча база, що забезпечує здійснення права людини на повагу до її гідності, також існує система органів влади, завданнями яких є створення умов для реалізації права кожного на повагу до його гідності та захисту такого права у разі його порушення.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Однак, незважаючи на відповідність національного законодавства в сфері забезпечення прав людини міжнародним стандартам, існують недоліки у сфері практичного застосування норм законодавства, які значно ускл</w:t>
      </w:r>
      <w:r w:rsidR="001D5E46" w:rsidRPr="00286D70">
        <w:rPr>
          <w:b w:val="0"/>
          <w:sz w:val="28"/>
          <w:szCs w:val="28"/>
        </w:rPr>
        <w:t xml:space="preserve">аднюють процес реалізації норм </w:t>
      </w:r>
      <w:r w:rsidRPr="00286D70">
        <w:rPr>
          <w:b w:val="0"/>
          <w:sz w:val="28"/>
          <w:szCs w:val="28"/>
        </w:rPr>
        <w:t xml:space="preserve">Конституції України, що регулюють право людини на повагу до її гідності.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Органи державного управління є інструментом реалізації завдань, які ставить держава в процесі свого розвитку в рамках правового поля. Тобто існує </w:t>
      </w:r>
      <w:r w:rsidRPr="00286D70">
        <w:rPr>
          <w:b w:val="0"/>
          <w:sz w:val="28"/>
          <w:szCs w:val="28"/>
        </w:rPr>
        <w:lastRenderedPageBreak/>
        <w:t xml:space="preserve">безпосередній зв’язок між органами державного управління, як інструмента реалізації політики держави, та правовими нормами, які визначають цілі, завдання й правове середовище діяльності цих органів.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Таким чином, ефективність діяльності органів державного управління щодо забезпечення реалізації конституційних прав і свобод залежить від якості нормативно-правового забезпечення. Інститут прав людини – це невід’ємні свободи і права особи, які становлять основу природного права, будь-якого права загалом. Права людини охоплюють громадянські права і політичні свободи, економічні, соціальні й культурні права, а також права соціальних страт – дітей, національних меншин тощо. До певної міри можна говорити і про права людської спільноти загалом. При розповсюдженні прав людини на суспільні групи вони не відчужуються від індивіда, а вихідним залишається визнання самоцінності всіх індивідів, що складають ту чи іншу спільноту. Водночас усе частіше сучасні дослідники приділяють увагу ролі урядових структур у забезпеченні прав і свобод громадян. </w:t>
      </w:r>
    </w:p>
    <w:p w:rsidR="001D5E4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Сьогодні головним джерелом для визначення правового статусу найвищого органу виконав</w:t>
      </w:r>
      <w:r w:rsidR="001D5E46" w:rsidRPr="00286D70">
        <w:rPr>
          <w:b w:val="0"/>
          <w:sz w:val="28"/>
          <w:szCs w:val="28"/>
        </w:rPr>
        <w:t>чої влади є Конституція України</w:t>
      </w:r>
      <w:r w:rsidR="001D5E46" w:rsidRPr="00286D70">
        <w:rPr>
          <w:rStyle w:val="ac"/>
          <w:b w:val="0"/>
          <w:sz w:val="28"/>
          <w:szCs w:val="28"/>
        </w:rPr>
        <w:footnoteReference w:id="49"/>
      </w:r>
      <w:r w:rsidRPr="00286D70">
        <w:rPr>
          <w:b w:val="0"/>
          <w:sz w:val="28"/>
          <w:szCs w:val="28"/>
        </w:rPr>
        <w:t xml:space="preserve"> та закон України «Про Кабінет Міністрів України»</w:t>
      </w:r>
      <w:r w:rsidR="001D5E46" w:rsidRPr="00286D70">
        <w:rPr>
          <w:rStyle w:val="ac"/>
          <w:b w:val="0"/>
          <w:sz w:val="28"/>
          <w:szCs w:val="28"/>
        </w:rPr>
        <w:footnoteReference w:id="50"/>
      </w:r>
      <w:r w:rsidRPr="00286D70">
        <w:rPr>
          <w:b w:val="0"/>
          <w:sz w:val="28"/>
          <w:szCs w:val="28"/>
        </w:rPr>
        <w:t xml:space="preserve">. Так, стаття 116 Конституції України передбачає, що Кабінет Міністрів України вживає заходів щодо забезпечення прав і свобод людини і громадянина, спрямовує та координує діяльність міністерств, інших органів виконавчої влади, здійснює контроль за їх діяльністю. Таким чином, на найвищому законодавчому </w:t>
      </w:r>
      <w:r w:rsidR="001D5E46" w:rsidRPr="00286D70">
        <w:rPr>
          <w:b w:val="0"/>
          <w:sz w:val="28"/>
          <w:szCs w:val="28"/>
        </w:rPr>
        <w:t xml:space="preserve">рівні визначено та закріплено </w:t>
      </w:r>
      <w:r w:rsidRPr="00286D70">
        <w:rPr>
          <w:b w:val="0"/>
          <w:sz w:val="28"/>
          <w:szCs w:val="28"/>
        </w:rPr>
        <w:t>обов’язок уряду щодо здійснення досліджуваної право</w:t>
      </w:r>
      <w:r w:rsidR="00EA6CFF" w:rsidRPr="00286D70">
        <w:rPr>
          <w:b w:val="0"/>
          <w:sz w:val="28"/>
          <w:szCs w:val="28"/>
        </w:rPr>
        <w:t>-</w:t>
      </w:r>
      <w:r w:rsidRPr="00286D70">
        <w:rPr>
          <w:b w:val="0"/>
          <w:sz w:val="28"/>
          <w:szCs w:val="28"/>
        </w:rPr>
        <w:t xml:space="preserve">забезпечувальної діяльності, як безпосередньо, так і через інші органи виконавчої влади, шляхом спрямування та контролю за їх діяльністю. </w:t>
      </w:r>
    </w:p>
    <w:p w:rsidR="006D1AA6" w:rsidRPr="00286D70" w:rsidRDefault="00EA6CFF" w:rsidP="00286D70">
      <w:pPr>
        <w:pStyle w:val="1"/>
        <w:spacing w:before="0" w:beforeAutospacing="0" w:after="0" w:afterAutospacing="0" w:line="360" w:lineRule="auto"/>
        <w:ind w:firstLine="709"/>
        <w:jc w:val="both"/>
        <w:rPr>
          <w:b w:val="0"/>
          <w:sz w:val="28"/>
          <w:szCs w:val="28"/>
        </w:rPr>
      </w:pPr>
      <w:r w:rsidRPr="00286D70">
        <w:rPr>
          <w:b w:val="0"/>
          <w:sz w:val="28"/>
          <w:szCs w:val="28"/>
        </w:rPr>
        <w:t>Ефективні</w:t>
      </w:r>
      <w:r w:rsidR="001D5E46" w:rsidRPr="00286D70">
        <w:rPr>
          <w:b w:val="0"/>
          <w:sz w:val="28"/>
          <w:szCs w:val="28"/>
        </w:rPr>
        <w:t>сть</w:t>
      </w:r>
      <w:r w:rsidR="00142585" w:rsidRPr="00286D70">
        <w:rPr>
          <w:b w:val="0"/>
          <w:sz w:val="28"/>
          <w:szCs w:val="28"/>
        </w:rPr>
        <w:t xml:space="preserve"> діяльності Кабінету Міністрів України залежить стан забезпеченості конституційних прав і свобод громадян, а ефективність цієї </w:t>
      </w:r>
      <w:r w:rsidR="00142585" w:rsidRPr="00286D70">
        <w:rPr>
          <w:b w:val="0"/>
          <w:sz w:val="28"/>
          <w:szCs w:val="28"/>
        </w:rPr>
        <w:lastRenderedPageBreak/>
        <w:t>діяльності залежить від існування реально діючого механізму їх реаліз</w:t>
      </w:r>
      <w:r w:rsidR="001D5E46" w:rsidRPr="00286D70">
        <w:rPr>
          <w:b w:val="0"/>
          <w:sz w:val="28"/>
          <w:szCs w:val="28"/>
        </w:rPr>
        <w:t>ації. Розробка такого механізму</w:t>
      </w:r>
      <w:r w:rsidR="00142585" w:rsidRPr="00286D70">
        <w:rPr>
          <w:b w:val="0"/>
          <w:sz w:val="28"/>
          <w:szCs w:val="28"/>
        </w:rPr>
        <w:t xml:space="preserve"> та впровадження його в життя в сучасних умовах становить нагальну потребу. </w:t>
      </w:r>
      <w:r w:rsidR="006D1AA6" w:rsidRPr="00286D70">
        <w:rPr>
          <w:b w:val="0"/>
          <w:sz w:val="28"/>
          <w:szCs w:val="28"/>
        </w:rPr>
        <w:t>Т</w:t>
      </w:r>
      <w:r w:rsidR="00142585" w:rsidRPr="00286D70">
        <w:rPr>
          <w:b w:val="0"/>
          <w:sz w:val="28"/>
          <w:szCs w:val="28"/>
        </w:rPr>
        <w:t>акий механізм склада</w:t>
      </w:r>
      <w:r w:rsidR="006D1AA6" w:rsidRPr="00286D70">
        <w:rPr>
          <w:b w:val="0"/>
          <w:sz w:val="28"/>
          <w:szCs w:val="28"/>
        </w:rPr>
        <w:t>є</w:t>
      </w:r>
      <w:r w:rsidR="00142585" w:rsidRPr="00286D70">
        <w:rPr>
          <w:b w:val="0"/>
          <w:sz w:val="28"/>
          <w:szCs w:val="28"/>
        </w:rPr>
        <w:t xml:space="preserve"> </w:t>
      </w:r>
      <w:r w:rsidR="006D1AA6" w:rsidRPr="00286D70">
        <w:rPr>
          <w:b w:val="0"/>
          <w:sz w:val="28"/>
          <w:szCs w:val="28"/>
        </w:rPr>
        <w:t>два</w:t>
      </w:r>
      <w:r w:rsidR="00142585" w:rsidRPr="00286D70">
        <w:rPr>
          <w:b w:val="0"/>
          <w:sz w:val="28"/>
          <w:szCs w:val="28"/>
        </w:rPr>
        <w:t xml:space="preserve"> взаємодіючих елемент</w:t>
      </w:r>
      <w:r w:rsidR="006D1AA6" w:rsidRPr="00286D70">
        <w:rPr>
          <w:b w:val="0"/>
          <w:sz w:val="28"/>
          <w:szCs w:val="28"/>
        </w:rPr>
        <w:t>и</w:t>
      </w:r>
      <w:r w:rsidR="00142585" w:rsidRPr="00286D70">
        <w:rPr>
          <w:b w:val="0"/>
          <w:sz w:val="28"/>
          <w:szCs w:val="28"/>
        </w:rPr>
        <w:t>: правового та організаційного. Правовий елемент включає нормативну основу. Суть нормативної основи визначається тим, що саме вона дає цьому механізму правове життя, наділяючи його відповідними юридичними формами, як джерело пізнання та орієнтування в правовому полі. Так, однією з найважливіших причин того, що в Україні гальмується процес прийняття законів є відсутність єдиної системи розробки актів законодавства та проведення аналізу ефективності їх застосування</w:t>
      </w:r>
      <w:r w:rsidR="006D1AA6" w:rsidRPr="00286D70">
        <w:rPr>
          <w:rStyle w:val="ac"/>
          <w:b w:val="0"/>
          <w:sz w:val="28"/>
          <w:szCs w:val="28"/>
        </w:rPr>
        <w:footnoteReference w:id="51"/>
      </w:r>
      <w:r w:rsidR="00142585" w:rsidRPr="00286D70">
        <w:rPr>
          <w:b w:val="0"/>
          <w:sz w:val="28"/>
          <w:szCs w:val="28"/>
        </w:rPr>
        <w:t>. Інший не менш вагомий чинник, який негативно впливає на ефективність правового елементу, – це існування розходжень між законом і відомчою інструкцією. Тобто законодавче закріплення конституційних прав і свобод за громадянином не завжди приводить до закріплення відповідних обов’язків за управлінськими структурами, що спричиняє відсутність співвідношення між конституційними правами і свободами громадян і компетенцією органів державного управління. Організаційний елемент включає уп</w:t>
      </w:r>
      <w:r w:rsidRPr="00286D70">
        <w:rPr>
          <w:b w:val="0"/>
          <w:sz w:val="28"/>
          <w:szCs w:val="28"/>
        </w:rPr>
        <w:t>равлінську, керівну та структуровану</w:t>
      </w:r>
      <w:r w:rsidR="00142585" w:rsidRPr="00286D70">
        <w:rPr>
          <w:b w:val="0"/>
          <w:sz w:val="28"/>
          <w:szCs w:val="28"/>
        </w:rPr>
        <w:t xml:space="preserve"> діяльність, яка забезпечить можливість функціонування правового елементу. Забезпечити ефективну діяльність цих елементів спроможний Кабінет Міністрів України, наділений усією сукупністю необхідних для цього повноважень. Так, Кабінет Міністрів у межах своєї компетенції видає постанови і розпорядження обов’язкові для виконання. Нормо</w:t>
      </w:r>
      <w:r w:rsidRPr="00286D70">
        <w:rPr>
          <w:b w:val="0"/>
          <w:sz w:val="28"/>
          <w:szCs w:val="28"/>
        </w:rPr>
        <w:t>-</w:t>
      </w:r>
      <w:r w:rsidR="00142585" w:rsidRPr="00286D70">
        <w:rPr>
          <w:b w:val="0"/>
          <w:sz w:val="28"/>
          <w:szCs w:val="28"/>
        </w:rPr>
        <w:t xml:space="preserve">творення Кабінету Міністрів акумулює діяльність усіх ланок виконавчої влади. Так, відповідно до Закону України «Про Кабінет Міністрів України» </w:t>
      </w:r>
      <w:r w:rsidR="006D1AA6" w:rsidRPr="00286D70">
        <w:rPr>
          <w:rStyle w:val="ac"/>
          <w:b w:val="0"/>
          <w:sz w:val="28"/>
          <w:szCs w:val="28"/>
        </w:rPr>
        <w:footnoteReference w:id="52"/>
      </w:r>
      <w:r w:rsidR="00142585" w:rsidRPr="00286D70">
        <w:rPr>
          <w:b w:val="0"/>
          <w:sz w:val="28"/>
          <w:szCs w:val="28"/>
        </w:rPr>
        <w:t xml:space="preserve">право ініціативи в прийнятті актів Кабінету </w:t>
      </w:r>
      <w:r w:rsidR="006D1AA6" w:rsidRPr="00286D70">
        <w:rPr>
          <w:b w:val="0"/>
          <w:sz w:val="28"/>
          <w:szCs w:val="28"/>
        </w:rPr>
        <w:t xml:space="preserve">Міністрів України мають члени </w:t>
      </w:r>
      <w:r w:rsidR="00142585" w:rsidRPr="00286D70">
        <w:rPr>
          <w:b w:val="0"/>
          <w:sz w:val="28"/>
          <w:szCs w:val="28"/>
        </w:rPr>
        <w:t xml:space="preserve"> Кабінету Міністрів України, центральні органи виконавчої влади, міські державні адміністрації. Що стосується організаційного елементу, то в межах наданих </w:t>
      </w:r>
      <w:r w:rsidR="00142585" w:rsidRPr="00286D70">
        <w:rPr>
          <w:b w:val="0"/>
          <w:sz w:val="28"/>
          <w:szCs w:val="28"/>
        </w:rPr>
        <w:lastRenderedPageBreak/>
        <w:t xml:space="preserve">повноважень Кабінет Міністрів призначає на посади та звільняє з посад за поданням Прем’єр-міністра України керівників центральних органів виконавчої влади, які не входять до складу Кабінету Міністрів України. </w:t>
      </w:r>
    </w:p>
    <w:p w:rsidR="006D1AA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Відповідно до закону Кабінет Міністрів утворює, реорганізує та ліквідує міністерства й інші центральні органи виконавчої влади, діючи в межах коштів, передбачених на утримання органів виконавчої влади, вживає заходи щодо забезпечення прав і свобод людини і громадянина тощо. Тобто Кабінету Міністрів належить центральне місце та головна роль у системі органів державного управління щодо забезпечення конституційних прав і свобод. Незважаючи на суттєві зміни в організації діяльності органів державного управління, зміни в державній політиці, спрямовані на утвердження та забезпечення конституційних прав і свобод, кількість порушень невпинно зростає, що свідчить про незадовільну діяльність органів державного управління. </w:t>
      </w:r>
    </w:p>
    <w:p w:rsidR="006D1AA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Головним чинником, який знижує ефективність цієї діяльності, є відсутність чіткої системи планування роботи Кабінету Міністрів України та його органів, що призводить до неузгодженості між програмою діяльності уряду, планом роботи Кабінету Міністрів України та планами роботи центральних органів виконавчої влади. Така неузгодженість спричиняє зниження ефективності механізму забезпечення прав і свобод, а саме його правового елементу. </w:t>
      </w:r>
    </w:p>
    <w:p w:rsidR="006D1AA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 xml:space="preserve">Для найбільш повного розуміння правовідносин, які виникають між громадянами та органами виконавчої влади, проаналізуємо діяльність цих органів стосовно забезпечення реалізації громадянами права на участь в управлінні державними справами. Дослідження механізму реалізації права на участь в управлінні державними справами дозволяє виділити три основоположні інститути: а) вибори; б) референдум; в) державна служба. </w:t>
      </w:r>
    </w:p>
    <w:p w:rsidR="006D1AA6"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lastRenderedPageBreak/>
        <w:t>Головним засобом реалізації права громадянина на управління державою є виборча система</w:t>
      </w:r>
      <w:r w:rsidR="006D1AA6" w:rsidRPr="00286D70">
        <w:rPr>
          <w:rStyle w:val="ac"/>
          <w:b w:val="0"/>
          <w:sz w:val="28"/>
          <w:szCs w:val="28"/>
        </w:rPr>
        <w:footnoteReference w:id="53"/>
      </w:r>
      <w:r w:rsidRPr="00286D70">
        <w:rPr>
          <w:b w:val="0"/>
          <w:sz w:val="28"/>
          <w:szCs w:val="28"/>
        </w:rPr>
        <w:t xml:space="preserve">. </w:t>
      </w:r>
      <w:r w:rsidR="006D1AA6" w:rsidRPr="00286D70">
        <w:rPr>
          <w:b w:val="0"/>
          <w:sz w:val="28"/>
          <w:szCs w:val="28"/>
        </w:rPr>
        <w:t>Р</w:t>
      </w:r>
      <w:r w:rsidRPr="00286D70">
        <w:rPr>
          <w:b w:val="0"/>
          <w:sz w:val="28"/>
          <w:szCs w:val="28"/>
        </w:rPr>
        <w:t>еалізація виборчого права залежить від існування якісного законодавчого базису, який регламентує виборчий процес. Взагалі нормативно-правова база загалом відповідає міжнародно-правовим стандартам, але що стосується реалізації цього права існують серйозні проблеми. Як свідчить практика, воно часто порушується через дії самих суб’єктів виборчого процесу, насамперед органів державної влади, а також через невірне тлумачення компетентними органами виборчого законодавства. Сьогодні слід констатувати, що компетенція, права та обов’язки органів виконавчої влади значною мірою вже врегульовані, але існують певні прогалини щодо врегулювання процедурних питань</w:t>
      </w:r>
      <w:r w:rsidR="006D1AA6" w:rsidRPr="00286D70">
        <w:rPr>
          <w:rStyle w:val="ac"/>
          <w:b w:val="0"/>
          <w:sz w:val="28"/>
          <w:szCs w:val="28"/>
        </w:rPr>
        <w:footnoteReference w:id="54"/>
      </w:r>
      <w:r w:rsidRPr="00286D70">
        <w:rPr>
          <w:b w:val="0"/>
          <w:sz w:val="28"/>
          <w:szCs w:val="28"/>
        </w:rPr>
        <w:t xml:space="preserve">. Створення певної бази роз’яснювальних документів (допоміжних) компетентних органів, яким на законодавчому рівні надано таке право, дозволить уникнути різного тлумачення існуючих правових норм та порушень виборчого права громадян. </w:t>
      </w:r>
    </w:p>
    <w:p w:rsidR="006D1AA6" w:rsidRPr="00286D70" w:rsidRDefault="006D1AA6" w:rsidP="00286D70">
      <w:pPr>
        <w:pStyle w:val="1"/>
        <w:spacing w:before="0" w:beforeAutospacing="0" w:after="0" w:afterAutospacing="0" w:line="360" w:lineRule="auto"/>
        <w:ind w:firstLine="709"/>
        <w:jc w:val="both"/>
        <w:rPr>
          <w:b w:val="0"/>
          <w:sz w:val="28"/>
          <w:szCs w:val="28"/>
        </w:rPr>
      </w:pPr>
      <w:r w:rsidRPr="00286D70">
        <w:rPr>
          <w:b w:val="0"/>
          <w:sz w:val="28"/>
          <w:szCs w:val="28"/>
        </w:rPr>
        <w:t>В</w:t>
      </w:r>
      <w:r w:rsidR="00142585" w:rsidRPr="00286D70">
        <w:rPr>
          <w:b w:val="0"/>
          <w:sz w:val="28"/>
          <w:szCs w:val="28"/>
        </w:rPr>
        <w:t xml:space="preserve">ажливим елементом процесу забезпечення прав і свобод громадян органами державної влади є державна політика. Від того, наскільки ефективна державна політика, наскільки повно вона втілена в життя, залежить реальний стан забезпечення прав і свобод людини і громадянина. Втілення в життя державної політики здійснюється, насамперед, органами державного управління, у зв’язку з цим ефективність державної політики залежить від ефективності діяльності органів державного управління. Чинне законодавство потребує удосконалення, насамперед його підзаконна нормативно-правова база (так звана допоміжна), яка регламентуватиме певні правовідносини, що виникли, як наслідок здійснення громадянами прав і свобод. Також удосконалення потребує управлінський процес, що полягає в удосконаленні і технічного функціонування органів державної влади загалом, і підвищення </w:t>
      </w:r>
      <w:r w:rsidR="00142585" w:rsidRPr="00286D70">
        <w:rPr>
          <w:b w:val="0"/>
          <w:sz w:val="28"/>
          <w:szCs w:val="28"/>
        </w:rPr>
        <w:lastRenderedPageBreak/>
        <w:t>якості здійснення управлінської діяльності суб’єктами управлінської діяльності (кадровим складом державної служби)</w:t>
      </w:r>
      <w:r w:rsidRPr="00286D70">
        <w:rPr>
          <w:rStyle w:val="ac"/>
          <w:b w:val="0"/>
          <w:sz w:val="28"/>
          <w:szCs w:val="28"/>
        </w:rPr>
        <w:footnoteReference w:id="55"/>
      </w:r>
      <w:r w:rsidR="00142585" w:rsidRPr="00286D70">
        <w:rPr>
          <w:b w:val="0"/>
          <w:sz w:val="28"/>
          <w:szCs w:val="28"/>
        </w:rPr>
        <w:t xml:space="preserve">. </w:t>
      </w:r>
    </w:p>
    <w:p w:rsidR="006D1AA6" w:rsidRPr="00286D70" w:rsidRDefault="00286D70" w:rsidP="00286D70">
      <w:pPr>
        <w:pStyle w:val="1"/>
        <w:spacing w:before="0" w:beforeAutospacing="0" w:after="0" w:afterAutospacing="0" w:line="360" w:lineRule="auto"/>
        <w:ind w:firstLine="709"/>
        <w:jc w:val="both"/>
        <w:rPr>
          <w:b w:val="0"/>
          <w:sz w:val="28"/>
          <w:szCs w:val="28"/>
        </w:rPr>
      </w:pPr>
      <w:r w:rsidRPr="00286D70">
        <w:rPr>
          <w:b w:val="0"/>
          <w:sz w:val="28"/>
          <w:szCs w:val="28"/>
        </w:rPr>
        <w:t>Тому можна сказати, що роль органів державної влади, включаючи систему цілеспрямованих заходів, дозволить вирішувати поставлені державою завдання щодо забезпечення прав людини та громадянських прав і свобод усіх органів державної влади. Навпаки, одним із найважливіших питань розвитку сучасного суспільства є відносини між державою та її громадянами. Наявність основних прав і свобод людини є найважливішим показником для вимірювання ступеня розвитку громадянського суспільства та верховенства права. </w:t>
      </w:r>
    </w:p>
    <w:p w:rsidR="00C3413E" w:rsidRPr="00286D70" w:rsidRDefault="00142585" w:rsidP="00286D70">
      <w:pPr>
        <w:pStyle w:val="1"/>
        <w:spacing w:before="0" w:beforeAutospacing="0" w:after="0" w:afterAutospacing="0" w:line="360" w:lineRule="auto"/>
        <w:ind w:firstLine="709"/>
        <w:jc w:val="both"/>
        <w:rPr>
          <w:b w:val="0"/>
          <w:sz w:val="28"/>
          <w:szCs w:val="28"/>
        </w:rPr>
      </w:pPr>
      <w:r w:rsidRPr="00286D70">
        <w:rPr>
          <w:b w:val="0"/>
          <w:sz w:val="28"/>
          <w:szCs w:val="28"/>
        </w:rPr>
        <w:t>Права людини характеризуються низкою таких засад: соціально-природний характер можливостей людини; формальна рівність та одна</w:t>
      </w:r>
      <w:r w:rsidR="006D1AA6" w:rsidRPr="00286D70">
        <w:rPr>
          <w:b w:val="0"/>
          <w:sz w:val="28"/>
          <w:szCs w:val="28"/>
        </w:rPr>
        <w:t>ковість стартових можливостей</w:t>
      </w:r>
      <w:r w:rsidRPr="00286D70">
        <w:rPr>
          <w:b w:val="0"/>
          <w:sz w:val="28"/>
          <w:szCs w:val="28"/>
        </w:rPr>
        <w:t xml:space="preserve"> доповнювана принципом фактичної рівності як наслідку впливу домінуючих моральних норм суспільства; невідчужуваність (невід’ємність) прав людини; гуманізм як системоутворююча основа інституту прав людини, що випливає із сутності гідності людини.</w:t>
      </w:r>
    </w:p>
    <w:p w:rsidR="002F00D4" w:rsidRPr="00286D70" w:rsidRDefault="002F00D4" w:rsidP="00286D70">
      <w:pPr>
        <w:pStyle w:val="1"/>
        <w:spacing w:before="0" w:beforeAutospacing="0" w:after="0" w:afterAutospacing="0" w:line="360" w:lineRule="auto"/>
        <w:ind w:firstLine="709"/>
        <w:jc w:val="both"/>
        <w:rPr>
          <w:b w:val="0"/>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2774D3" w:rsidRPr="00286D70" w:rsidRDefault="002774D3"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Pr="00286D70" w:rsidRDefault="00EA6CFF" w:rsidP="00286D70">
      <w:pPr>
        <w:pStyle w:val="1"/>
        <w:spacing w:before="0" w:beforeAutospacing="0" w:after="0" w:afterAutospacing="0" w:line="360" w:lineRule="auto"/>
        <w:ind w:firstLine="709"/>
        <w:jc w:val="both"/>
        <w:rPr>
          <w:sz w:val="28"/>
          <w:szCs w:val="28"/>
        </w:rPr>
      </w:pPr>
    </w:p>
    <w:p w:rsidR="00EA6CFF" w:rsidRDefault="00EA6CFF" w:rsidP="00286D70">
      <w:pPr>
        <w:pStyle w:val="1"/>
        <w:spacing w:before="0" w:beforeAutospacing="0" w:after="0" w:afterAutospacing="0" w:line="360" w:lineRule="auto"/>
        <w:ind w:firstLine="709"/>
        <w:jc w:val="both"/>
        <w:rPr>
          <w:sz w:val="28"/>
          <w:szCs w:val="28"/>
        </w:rPr>
      </w:pPr>
    </w:p>
    <w:p w:rsidR="00A25C93" w:rsidRPr="00286D70" w:rsidRDefault="00A25C93" w:rsidP="00286D70">
      <w:pPr>
        <w:pStyle w:val="1"/>
        <w:spacing w:before="0" w:beforeAutospacing="0" w:after="0" w:afterAutospacing="0" w:line="360" w:lineRule="auto"/>
        <w:ind w:firstLine="709"/>
        <w:jc w:val="both"/>
        <w:rPr>
          <w:sz w:val="28"/>
          <w:szCs w:val="28"/>
        </w:rPr>
      </w:pPr>
    </w:p>
    <w:p w:rsidR="002F00D4" w:rsidRPr="00286D70" w:rsidRDefault="007F2BCB" w:rsidP="00286D70">
      <w:pPr>
        <w:pStyle w:val="1"/>
        <w:spacing w:before="0" w:beforeAutospacing="0" w:after="0" w:afterAutospacing="0" w:line="360" w:lineRule="auto"/>
        <w:ind w:firstLine="709"/>
        <w:jc w:val="both"/>
        <w:rPr>
          <w:b w:val="0"/>
          <w:sz w:val="28"/>
          <w:szCs w:val="28"/>
        </w:rPr>
      </w:pPr>
      <w:r w:rsidRPr="00286D70">
        <w:rPr>
          <w:sz w:val="28"/>
          <w:szCs w:val="28"/>
        </w:rPr>
        <w:t>2.2 Проблеми та способи захисту прав та свобод людини і громадянина.</w:t>
      </w:r>
    </w:p>
    <w:p w:rsidR="00170906" w:rsidRPr="00286D70" w:rsidRDefault="00170906" w:rsidP="00286D70">
      <w:pPr>
        <w:spacing w:after="0" w:line="360" w:lineRule="auto"/>
        <w:ind w:firstLine="709"/>
        <w:jc w:val="both"/>
        <w:rPr>
          <w:rFonts w:ascii="Times New Roman" w:hAnsi="Times New Roman" w:cs="Times New Roman"/>
          <w:sz w:val="28"/>
          <w:szCs w:val="28"/>
        </w:rPr>
      </w:pPr>
    </w:p>
    <w:p w:rsidR="00F80A6C" w:rsidRPr="00286D70" w:rsidRDefault="00F80A6C"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shd w:val="clear" w:color="auto" w:fill="FFFFFF"/>
        </w:rPr>
        <w:t>Реальний захист прав людини належить до найгостріших проблем української дійсності. В останні роки це питання є предметом серйозного наукового аналізу. Конституційне прагнення розвивати і зміцнювати демократичну державу неможливо реалізувати без утвердження в суспільній свідомості і соціальній практиці невідчужуваних прав і свобод людини, нормативного закріплення їх гарантій. Держава зобов’язана проявляти активність у забезпеченні прав людини, у створенні матеріальних, організаційних, соціальних, політичних та інших умов для найповнішого використання людиною своїх прав і свобод.</w:t>
      </w:r>
      <w:r w:rsidRPr="00286D70">
        <w:rPr>
          <w:rFonts w:ascii="Times New Roman" w:hAnsi="Times New Roman" w:cs="Times New Roman"/>
          <w:sz w:val="28"/>
          <w:szCs w:val="28"/>
        </w:rPr>
        <w:t xml:space="preserve"> </w:t>
      </w:r>
    </w:p>
    <w:p w:rsidR="00693E05" w:rsidRPr="00286D70" w:rsidRDefault="00837B22" w:rsidP="00286D70">
      <w:pPr>
        <w:spacing w:after="0" w:line="360" w:lineRule="auto"/>
        <w:ind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 xml:space="preserve">Передумовою становлення України як демократичної, соціальної та правової держави є ефективне забезпечення прав і свобод людини і громадянина. Шляхом закріплення на конституційному рівні положення про те, що головним обов’язком держави є утвердження і забезпечення прав і свобод людини, було визначено один із основних стратегічних напрямків її розвитку. </w:t>
      </w:r>
    </w:p>
    <w:p w:rsidR="001308B2"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Конституція України у розділі ІІ «Права, свободи та обов’язки людини і громадянина»</w:t>
      </w:r>
      <w:r w:rsidR="001308B2" w:rsidRPr="00286D70">
        <w:rPr>
          <w:rStyle w:val="ac"/>
          <w:rFonts w:ascii="Times New Roman" w:hAnsi="Times New Roman" w:cs="Times New Roman"/>
          <w:sz w:val="28"/>
          <w:szCs w:val="28"/>
        </w:rPr>
        <w:footnoteReference w:id="56"/>
      </w:r>
      <w:r w:rsidRPr="00286D70">
        <w:rPr>
          <w:rFonts w:ascii="Times New Roman" w:hAnsi="Times New Roman" w:cs="Times New Roman"/>
          <w:sz w:val="28"/>
          <w:szCs w:val="28"/>
        </w:rPr>
        <w:t xml:space="preserve"> закріпила широкий спектр прав і свобод людини і громадянина, </w:t>
      </w:r>
      <w:r w:rsidRPr="00286D70">
        <w:rPr>
          <w:rFonts w:ascii="Times New Roman" w:hAnsi="Times New Roman" w:cs="Times New Roman"/>
          <w:sz w:val="28"/>
          <w:szCs w:val="28"/>
        </w:rPr>
        <w:lastRenderedPageBreak/>
        <w:t xml:space="preserve">який є відображенням здобутків міжнародного співтовариства у галузі прав і свобод людини. </w:t>
      </w:r>
    </w:p>
    <w:p w:rsidR="001308B2"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Водночас для України відкритим залишається питання створення дієвих юридичних механізмів, які б дозволили забезпечити на практиці реалізацію, закріплених Конституцією прав. </w:t>
      </w:r>
    </w:p>
    <w:p w:rsidR="001308B2"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У науковій літературі поряд із терміном «механізм забезпечення прав і свобод людини і громадянина» також вживаються такі поняття як «механізм реалізації прав і свобод людини і громадянина», «механізм реалізації і захисту конституційних прав та свобод людини і громадянина», «механізм реалізації, гарантії та захист прав і свобод людини і громадянина» тощо. Однозначного та усталеного підходу щодо розуміння сутності зазначених правових категорій на сьогодні не вироблено. </w:t>
      </w:r>
    </w:p>
    <w:p w:rsidR="001308B2"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Вітчизняні науковці схиляються до думки, що під механізмом забезпечення прав і свобод людини і громадянина необхідно розуміти комплекс взаємопов’язаних і взаємодіючих нормативно-правових передумов, юридичних засобів та соціальних умов, які створюють комплекс можливостей для повноцінної реалізації прав і свобод, їх охорони від потенційних правопорушень та захисту прав і свобод, які зазнали порушення</w:t>
      </w:r>
      <w:r w:rsidR="001308B2" w:rsidRPr="00286D70">
        <w:rPr>
          <w:rStyle w:val="ac"/>
          <w:rFonts w:ascii="Times New Roman" w:hAnsi="Times New Roman" w:cs="Times New Roman"/>
          <w:sz w:val="28"/>
          <w:szCs w:val="28"/>
        </w:rPr>
        <w:footnoteReference w:id="57"/>
      </w:r>
      <w:r w:rsidRPr="00286D70">
        <w:rPr>
          <w:rFonts w:ascii="Times New Roman" w:hAnsi="Times New Roman" w:cs="Times New Roman"/>
          <w:sz w:val="28"/>
          <w:szCs w:val="28"/>
        </w:rPr>
        <w:t xml:space="preserve">. </w:t>
      </w:r>
    </w:p>
    <w:p w:rsidR="001308B2"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Шукліна Н.Г. зазначає, що саме за допомогою такої об’ємної категорії як «механізм» можна найбільш повно охопити усі моменти реалізації, охорони та захисту прав і свобод особи, представити їх у динамічному вигляді, розкрити структуру, послідовне розташування, взаємозв’язок та взаємодію елементів і стадій здійснення, виявити їх специфічні функції, ефективно проаналізувати питання вдосконалення процедур і порядку забезпечення прав і свобод людини і громадянина</w:t>
      </w:r>
      <w:r w:rsidR="001308B2" w:rsidRPr="00286D70">
        <w:rPr>
          <w:rStyle w:val="ac"/>
          <w:rFonts w:ascii="Times New Roman" w:hAnsi="Times New Roman" w:cs="Times New Roman"/>
          <w:sz w:val="28"/>
          <w:szCs w:val="28"/>
        </w:rPr>
        <w:footnoteReference w:id="58"/>
      </w:r>
      <w:r w:rsidRPr="00286D70">
        <w:rPr>
          <w:rFonts w:ascii="Times New Roman" w:hAnsi="Times New Roman" w:cs="Times New Roman"/>
          <w:sz w:val="28"/>
          <w:szCs w:val="28"/>
        </w:rPr>
        <w:t xml:space="preserve">. </w:t>
      </w:r>
    </w:p>
    <w:p w:rsidR="00A75058"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При цьому в межах механізму забезпечення прав і свобод людини і громадянина виділяють наступні підсистеми: - механізм забезпечення </w:t>
      </w:r>
      <w:r w:rsidRPr="00286D70">
        <w:rPr>
          <w:rFonts w:ascii="Times New Roman" w:hAnsi="Times New Roman" w:cs="Times New Roman"/>
          <w:sz w:val="28"/>
          <w:szCs w:val="28"/>
        </w:rPr>
        <w:lastRenderedPageBreak/>
        <w:t>реалізації; - механізм забезпечення охорони; - механізм забезпечення захисту. Колодій А.М та Олійник А.Ю. в межах механізму забезпечення прав і свобод людини і громадянина виділяють сукупність певних елеме</w:t>
      </w:r>
      <w:r w:rsidR="001308B2" w:rsidRPr="00286D70">
        <w:rPr>
          <w:rFonts w:ascii="Times New Roman" w:hAnsi="Times New Roman" w:cs="Times New Roman"/>
          <w:sz w:val="28"/>
          <w:szCs w:val="28"/>
        </w:rPr>
        <w:t>нтів, до яких вони відносять:</w:t>
      </w:r>
      <w:r w:rsidRPr="00286D70">
        <w:rPr>
          <w:rFonts w:ascii="Times New Roman" w:hAnsi="Times New Roman" w:cs="Times New Roman"/>
          <w:sz w:val="28"/>
          <w:szCs w:val="28"/>
        </w:rPr>
        <w:t xml:space="preserve"> - гарантії здійснення прав і свобод людини і громадянина; - юридичні елементи механізму реалізації; - процес практичного втілення можливості та необхідності у дійсність; -</w:t>
      </w:r>
      <w:r w:rsidR="001308B2" w:rsidRPr="00286D70">
        <w:rPr>
          <w:rFonts w:ascii="Times New Roman" w:hAnsi="Times New Roman" w:cs="Times New Roman"/>
          <w:sz w:val="28"/>
          <w:szCs w:val="28"/>
        </w:rPr>
        <w:t xml:space="preserve"> умови і фактори такого процесу.</w:t>
      </w:r>
      <w:r w:rsidR="001308B2" w:rsidRPr="00286D70">
        <w:rPr>
          <w:rStyle w:val="ac"/>
          <w:rFonts w:ascii="Times New Roman" w:hAnsi="Times New Roman" w:cs="Times New Roman"/>
          <w:sz w:val="28"/>
          <w:szCs w:val="28"/>
        </w:rPr>
        <w:footnoteReference w:id="59"/>
      </w:r>
    </w:p>
    <w:p w:rsidR="007F2BCB"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З</w:t>
      </w:r>
      <w:r w:rsidR="00837B22" w:rsidRPr="00286D70">
        <w:rPr>
          <w:rFonts w:ascii="Times New Roman" w:hAnsi="Times New Roman" w:cs="Times New Roman"/>
          <w:sz w:val="28"/>
          <w:szCs w:val="28"/>
        </w:rPr>
        <w:t xml:space="preserve">абезпечення прав і свобод людини і громадянина, як один із обов’язків держави прямо передбачених Конституцією України, є комплексним поняттям, яке необхідно розглядати саме крізь призму єдності реалізації, охорони та захисту прав і свобод людини і громадянина. На сьогодні в Україні спостерігаються процеси, які свідчать про недостатню налагодженість та дієвість механізму забезпечення прав і свобод людини і громадянина. Через відсутність ефективних засобів реалізації, охорони та захисту більшості прав і свобод, формально визнаних та закріплених Конституцією України, залишаються декларативними, тобто такими, якими у реальному житті неможливо скористатися.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До проблем реалізації та захисту прав людини і громадянина в Україні в контексті верховенства права можна віднести: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sym w:font="Symbol" w:char="F0B7"/>
      </w:r>
      <w:r w:rsidRPr="00286D70">
        <w:rPr>
          <w:rFonts w:ascii="Times New Roman" w:hAnsi="Times New Roman" w:cs="Times New Roman"/>
          <w:sz w:val="28"/>
          <w:szCs w:val="28"/>
        </w:rPr>
        <w:sym w:font="Symbol" w:char="F020"/>
      </w:r>
      <w:r w:rsidRPr="00286D70">
        <w:rPr>
          <w:rFonts w:ascii="Times New Roman" w:hAnsi="Times New Roman" w:cs="Times New Roman"/>
          <w:sz w:val="28"/>
          <w:szCs w:val="28"/>
        </w:rPr>
        <w:t xml:space="preserve"> низький рівень правової культури і правової свідомості переважної більшості членів нашого суспільства;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sym w:font="Symbol" w:char="F0B7"/>
      </w:r>
      <w:r w:rsidRPr="00286D70">
        <w:rPr>
          <w:rFonts w:ascii="Times New Roman" w:hAnsi="Times New Roman" w:cs="Times New Roman"/>
          <w:sz w:val="28"/>
          <w:szCs w:val="28"/>
        </w:rPr>
        <w:sym w:font="Symbol" w:char="F020"/>
      </w:r>
      <w:r w:rsidRPr="00286D70">
        <w:rPr>
          <w:rFonts w:ascii="Times New Roman" w:hAnsi="Times New Roman" w:cs="Times New Roman"/>
          <w:sz w:val="28"/>
          <w:szCs w:val="28"/>
        </w:rPr>
        <w:t xml:space="preserve"> незадовільний рівень зовнішнього виховного впливу на кожну людину з боку суспільства та самовиховання за наявності у багатьох людей реального відчуття власної честі та гідності;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sym w:font="Symbol" w:char="F0B7"/>
      </w:r>
      <w:r w:rsidRPr="00286D70">
        <w:rPr>
          <w:rFonts w:ascii="Times New Roman" w:hAnsi="Times New Roman" w:cs="Times New Roman"/>
          <w:sz w:val="28"/>
          <w:szCs w:val="28"/>
        </w:rPr>
        <w:sym w:font="Symbol" w:char="F020"/>
      </w:r>
      <w:r w:rsidRPr="00286D70">
        <w:rPr>
          <w:rFonts w:ascii="Times New Roman" w:hAnsi="Times New Roman" w:cs="Times New Roman"/>
          <w:sz w:val="28"/>
          <w:szCs w:val="28"/>
        </w:rPr>
        <w:t xml:space="preserve"> низький рівень дотримання правопорядку (законності) у житті суспільства і держави та беззастережної відповідальності кожної без винятку особи перед собою і оточенням за процес і результати своєї діяльності;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lastRenderedPageBreak/>
        <w:sym w:font="Symbol" w:char="F0B7"/>
      </w:r>
      <w:r w:rsidRPr="00286D70">
        <w:rPr>
          <w:rFonts w:ascii="Times New Roman" w:hAnsi="Times New Roman" w:cs="Times New Roman"/>
          <w:sz w:val="28"/>
          <w:szCs w:val="28"/>
        </w:rPr>
        <w:sym w:font="Symbol" w:char="F020"/>
      </w:r>
      <w:r w:rsidRPr="00286D70">
        <w:rPr>
          <w:rFonts w:ascii="Times New Roman" w:hAnsi="Times New Roman" w:cs="Times New Roman"/>
          <w:sz w:val="28"/>
          <w:szCs w:val="28"/>
        </w:rPr>
        <w:t xml:space="preserve"> нерівноправність гілок та органів державної влади та недосконалість функціонування місцевого самоврядування територіальних громад у реальному житті;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sym w:font="Symbol" w:char="F0B7"/>
      </w:r>
      <w:r w:rsidRPr="00286D70">
        <w:rPr>
          <w:rFonts w:ascii="Times New Roman" w:hAnsi="Times New Roman" w:cs="Times New Roman"/>
          <w:sz w:val="28"/>
          <w:szCs w:val="28"/>
        </w:rPr>
        <w:sym w:font="Symbol" w:char="F020"/>
      </w:r>
      <w:r w:rsidRPr="00286D70">
        <w:rPr>
          <w:rFonts w:ascii="Times New Roman" w:hAnsi="Times New Roman" w:cs="Times New Roman"/>
          <w:sz w:val="28"/>
          <w:szCs w:val="28"/>
        </w:rPr>
        <w:t xml:space="preserve"> низький рівень професіоналізму у сфері політичного та державного менеджменту і його виняткова залежність від особистих й групових (кланових) інтересів;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sym w:font="Symbol" w:char="F0B7"/>
      </w:r>
      <w:r w:rsidRPr="00286D70">
        <w:rPr>
          <w:rFonts w:ascii="Times New Roman" w:hAnsi="Times New Roman" w:cs="Times New Roman"/>
          <w:sz w:val="28"/>
          <w:szCs w:val="28"/>
        </w:rPr>
        <w:sym w:font="Symbol" w:char="F020"/>
      </w:r>
      <w:r w:rsidRPr="00286D70">
        <w:rPr>
          <w:rFonts w:ascii="Times New Roman" w:hAnsi="Times New Roman" w:cs="Times New Roman"/>
          <w:sz w:val="28"/>
          <w:szCs w:val="28"/>
        </w:rPr>
        <w:t xml:space="preserve"> відсутність чіткої структурованості громадянського суспільства і громадського контролю за діяльністю всіх органів державної влади;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sym w:font="Symbol" w:char="F0B7"/>
      </w:r>
      <w:r w:rsidRPr="00286D70">
        <w:rPr>
          <w:rFonts w:ascii="Times New Roman" w:hAnsi="Times New Roman" w:cs="Times New Roman"/>
          <w:sz w:val="28"/>
          <w:szCs w:val="28"/>
        </w:rPr>
        <w:sym w:font="Symbol" w:char="F020"/>
      </w:r>
      <w:r w:rsidRPr="00286D70">
        <w:rPr>
          <w:rFonts w:ascii="Times New Roman" w:hAnsi="Times New Roman" w:cs="Times New Roman"/>
          <w:sz w:val="28"/>
          <w:szCs w:val="28"/>
        </w:rPr>
        <w:t xml:space="preserve"> високий рівень корупції на всіх рівнях і щаблях державного і суспільного життя та відсутність політичної волі у його зменшенні; </w:t>
      </w:r>
    </w:p>
    <w:p w:rsidR="002B1EAA" w:rsidRPr="00286D70" w:rsidRDefault="002B1EAA"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sym w:font="Symbol" w:char="F0B7"/>
      </w:r>
      <w:r w:rsidRPr="00286D70">
        <w:rPr>
          <w:rFonts w:ascii="Times New Roman" w:hAnsi="Times New Roman" w:cs="Times New Roman"/>
          <w:sz w:val="28"/>
          <w:szCs w:val="28"/>
        </w:rPr>
        <w:sym w:font="Symbol" w:char="F020"/>
      </w:r>
      <w:r w:rsidRPr="00286D70">
        <w:rPr>
          <w:rFonts w:ascii="Times New Roman" w:hAnsi="Times New Roman" w:cs="Times New Roman"/>
          <w:sz w:val="28"/>
          <w:szCs w:val="28"/>
        </w:rPr>
        <w:t xml:space="preserve"> відсутність прямої обопільної залежності між людиною і громадянином та державою і суспільством.</w:t>
      </w:r>
      <w:r w:rsidRPr="00286D70">
        <w:rPr>
          <w:rStyle w:val="ac"/>
          <w:rFonts w:ascii="Times New Roman" w:hAnsi="Times New Roman" w:cs="Times New Roman"/>
          <w:sz w:val="28"/>
          <w:szCs w:val="28"/>
        </w:rPr>
        <w:footnoteReference w:id="60"/>
      </w:r>
    </w:p>
    <w:p w:rsidR="007F2BCB"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Вирішення </w:t>
      </w:r>
      <w:r w:rsidR="001308B2" w:rsidRPr="00286D70">
        <w:rPr>
          <w:rFonts w:ascii="Times New Roman" w:hAnsi="Times New Roman" w:cs="Times New Roman"/>
          <w:sz w:val="28"/>
          <w:szCs w:val="28"/>
        </w:rPr>
        <w:t>дан</w:t>
      </w:r>
      <w:r w:rsidR="002B1EAA" w:rsidRPr="00286D70">
        <w:rPr>
          <w:rFonts w:ascii="Times New Roman" w:hAnsi="Times New Roman" w:cs="Times New Roman"/>
          <w:sz w:val="28"/>
          <w:szCs w:val="28"/>
        </w:rPr>
        <w:t>их</w:t>
      </w:r>
      <w:r w:rsidRPr="00286D70">
        <w:rPr>
          <w:rFonts w:ascii="Times New Roman" w:hAnsi="Times New Roman" w:cs="Times New Roman"/>
          <w:sz w:val="28"/>
          <w:szCs w:val="28"/>
        </w:rPr>
        <w:t xml:space="preserve"> проблеми можливе, зокрема, шляхом удосконалення гарантій реалізації, охорони та захисту прав і свобод людини і громадянина. Одним із напрямків удосконалення зазначених гарантій на думку Оніщука М. В. є переосмислення сутності та оптимізація прав і свобод людини і громадянина з метою наближення їх до реальних можливостей держави забезпечувати і гарантувати ці права. Водночас необхідним вбачається створення та закріплення на законодавчому рівні механізмів реалізації колективних прав, визначивши при цьому їх співвідношення з індивідуальними, так званого «четвертого покоління прав людини» (екологічних, інформаційних тощо)</w:t>
      </w:r>
      <w:r w:rsidR="001308B2" w:rsidRPr="00286D70">
        <w:rPr>
          <w:rStyle w:val="ac"/>
          <w:rFonts w:ascii="Times New Roman" w:hAnsi="Times New Roman" w:cs="Times New Roman"/>
          <w:sz w:val="28"/>
          <w:szCs w:val="28"/>
        </w:rPr>
        <w:footnoteReference w:id="61"/>
      </w:r>
      <w:r w:rsidRPr="00286D70">
        <w:rPr>
          <w:rFonts w:ascii="Times New Roman" w:hAnsi="Times New Roman" w:cs="Times New Roman"/>
          <w:sz w:val="28"/>
          <w:szCs w:val="28"/>
        </w:rPr>
        <w:t xml:space="preserve">. </w:t>
      </w:r>
      <w:r w:rsidR="00684399" w:rsidRPr="00286D70">
        <w:rPr>
          <w:rFonts w:ascii="Times New Roman" w:hAnsi="Times New Roman" w:cs="Times New Roman"/>
          <w:sz w:val="28"/>
          <w:szCs w:val="28"/>
        </w:rPr>
        <w:t>У системі механізмів захисту прав і свобод людини деякі науковці виділяють лише юридичні механізми і як їх носія зазначають лише державу</w:t>
      </w:r>
      <w:r w:rsidR="00684399" w:rsidRPr="00286D70">
        <w:rPr>
          <w:rStyle w:val="ac"/>
          <w:rFonts w:ascii="Times New Roman" w:hAnsi="Times New Roman" w:cs="Times New Roman"/>
          <w:sz w:val="28"/>
          <w:szCs w:val="28"/>
        </w:rPr>
        <w:footnoteReference w:id="62"/>
      </w:r>
      <w:r w:rsidR="00684399" w:rsidRPr="00286D70">
        <w:rPr>
          <w:rFonts w:ascii="Times New Roman" w:hAnsi="Times New Roman" w:cs="Times New Roman"/>
          <w:sz w:val="28"/>
          <w:szCs w:val="28"/>
        </w:rPr>
        <w:t xml:space="preserve">. Роллю лише держави у цьому обмежуються й інші </w:t>
      </w:r>
      <w:r w:rsidR="00684399" w:rsidRPr="00286D70">
        <w:rPr>
          <w:rFonts w:ascii="Times New Roman" w:hAnsi="Times New Roman" w:cs="Times New Roman"/>
          <w:sz w:val="28"/>
          <w:szCs w:val="28"/>
        </w:rPr>
        <w:lastRenderedPageBreak/>
        <w:t>автори</w:t>
      </w:r>
      <w:r w:rsidR="00684399" w:rsidRPr="00286D70">
        <w:rPr>
          <w:rStyle w:val="ac"/>
          <w:rFonts w:ascii="Times New Roman" w:hAnsi="Times New Roman" w:cs="Times New Roman"/>
          <w:sz w:val="28"/>
          <w:szCs w:val="28"/>
        </w:rPr>
        <w:footnoteReference w:id="63"/>
      </w:r>
      <w:r w:rsidR="00684399" w:rsidRPr="00286D70">
        <w:rPr>
          <w:rFonts w:ascii="Times New Roman" w:hAnsi="Times New Roman" w:cs="Times New Roman"/>
          <w:sz w:val="28"/>
          <w:szCs w:val="28"/>
        </w:rPr>
        <w:t>, які вважають, що головна роль держави зводиться до створення умов для реалізації прав і свобод людини</w:t>
      </w:r>
      <w:r w:rsidR="00684399" w:rsidRPr="00286D70">
        <w:rPr>
          <w:rStyle w:val="ac"/>
          <w:rFonts w:ascii="Times New Roman" w:hAnsi="Times New Roman" w:cs="Times New Roman"/>
          <w:sz w:val="28"/>
          <w:szCs w:val="28"/>
        </w:rPr>
        <w:footnoteReference w:id="64"/>
      </w:r>
      <w:r w:rsidR="00684399" w:rsidRPr="00286D70">
        <w:rPr>
          <w:rFonts w:ascii="Times New Roman" w:hAnsi="Times New Roman" w:cs="Times New Roman"/>
          <w:sz w:val="28"/>
          <w:szCs w:val="28"/>
        </w:rPr>
        <w:t>.</w:t>
      </w:r>
    </w:p>
    <w:p w:rsidR="007F2BCB"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Закріплення конкретних гарантій на рівні Конституції України та конкретизація прав в контексті зниження у формулюваннях їх змісту абстрактності та декларативності також сприятиме посиленню гарантованості прав. З метою підвищення ефективності гарантій доцільним також вважається розширення кола суб’єктів, конституційно зобов’язани</w:t>
      </w:r>
      <w:r w:rsidR="00C66D3F" w:rsidRPr="00286D70">
        <w:rPr>
          <w:rFonts w:ascii="Times New Roman" w:hAnsi="Times New Roman" w:cs="Times New Roman"/>
          <w:sz w:val="28"/>
          <w:szCs w:val="28"/>
        </w:rPr>
        <w:t>х забезпечувати права і свободи.</w:t>
      </w:r>
      <w:r w:rsidR="00C66D3F" w:rsidRPr="00286D70">
        <w:rPr>
          <w:rStyle w:val="ac"/>
          <w:rFonts w:ascii="Times New Roman" w:hAnsi="Times New Roman" w:cs="Times New Roman"/>
          <w:sz w:val="28"/>
          <w:szCs w:val="28"/>
        </w:rPr>
        <w:footnoteReference w:id="65"/>
      </w:r>
      <w:r w:rsidR="00C66D3F" w:rsidRPr="00286D70">
        <w:rPr>
          <w:rFonts w:ascii="Times New Roman" w:hAnsi="Times New Roman" w:cs="Times New Roman"/>
          <w:sz w:val="28"/>
          <w:szCs w:val="28"/>
        </w:rPr>
        <w:t xml:space="preserve"> </w:t>
      </w:r>
      <w:r w:rsidRPr="00286D70">
        <w:rPr>
          <w:rFonts w:ascii="Times New Roman" w:hAnsi="Times New Roman" w:cs="Times New Roman"/>
          <w:sz w:val="28"/>
          <w:szCs w:val="28"/>
        </w:rPr>
        <w:t>Як слушно зазначає Т. Хаммарберг, ще одним важливим структурним елементом механізму забезпечення прав і свобод, який потребує вдосконалення, є зміцнення культури прав людини, насамперед, шляхом їх повної інтеграції у сферу освіти та професійної підготовки, а також за допомогою підвищення поінформованості населення</w:t>
      </w:r>
      <w:r w:rsidR="00C66D3F" w:rsidRPr="00286D70">
        <w:rPr>
          <w:rFonts w:ascii="Times New Roman" w:hAnsi="Times New Roman" w:cs="Times New Roman"/>
          <w:sz w:val="28"/>
          <w:szCs w:val="28"/>
        </w:rPr>
        <w:t>.</w:t>
      </w:r>
      <w:r w:rsidR="00C66D3F" w:rsidRPr="00286D70">
        <w:rPr>
          <w:rStyle w:val="ac"/>
          <w:rFonts w:ascii="Times New Roman" w:hAnsi="Times New Roman" w:cs="Times New Roman"/>
          <w:sz w:val="28"/>
          <w:szCs w:val="28"/>
        </w:rPr>
        <w:footnoteReference w:id="66"/>
      </w:r>
    </w:p>
    <w:p w:rsidR="000E7CAF" w:rsidRPr="00286D70" w:rsidRDefault="00837B22"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Важливим є посилення ролі неурядових правозахисних організацій та інститутів громадянського суспільства шляхом активного залучення їх у процес забезпечення прав і свобод людини і громадянина, а також удосконалення механізмів судового та позасудового захисту прав людини, як на національному, так і на міжнародному рівні. Лавринович О. у своїй праці зазначає, що важливе місце в реалізації прав і свобод людини і громадянина належить національним та міжнародним інституційним механізмам</w:t>
      </w:r>
      <w:r w:rsidR="00C66D3F" w:rsidRPr="00286D70">
        <w:rPr>
          <w:rStyle w:val="ac"/>
          <w:rFonts w:ascii="Times New Roman" w:hAnsi="Times New Roman" w:cs="Times New Roman"/>
          <w:sz w:val="28"/>
          <w:szCs w:val="28"/>
        </w:rPr>
        <w:footnoteReference w:id="67"/>
      </w:r>
      <w:r w:rsidRPr="00286D70">
        <w:rPr>
          <w:rFonts w:ascii="Times New Roman" w:hAnsi="Times New Roman" w:cs="Times New Roman"/>
          <w:sz w:val="28"/>
          <w:szCs w:val="28"/>
        </w:rPr>
        <w:t xml:space="preserve">, про що, насамперед, свідчить надзвичайно поширена на сьогодні практика звернення громадян України до Європейського Суду з прав людини. При цьому, зазначене, беззаперечно, є свідченням недієвості (або неналежного рівня) гарантій захисту прав людини і громадянина на національному рівні. </w:t>
      </w:r>
    </w:p>
    <w:p w:rsidR="000C5B73"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Україна </w:t>
      </w:r>
      <w:r w:rsidR="00D7504F" w:rsidRPr="00286D70">
        <w:rPr>
          <w:rFonts w:ascii="Times New Roman" w:hAnsi="Times New Roman" w:cs="Times New Roman"/>
          <w:sz w:val="28"/>
          <w:szCs w:val="28"/>
        </w:rPr>
        <w:t xml:space="preserve">як держава </w:t>
      </w:r>
      <w:r w:rsidRPr="00286D70">
        <w:rPr>
          <w:rFonts w:ascii="Times New Roman" w:hAnsi="Times New Roman" w:cs="Times New Roman"/>
          <w:sz w:val="28"/>
          <w:szCs w:val="28"/>
        </w:rPr>
        <w:t xml:space="preserve">переживає надзвичайно складний період власного державотворення, який відзначається не лише глибинними проблемами </w:t>
      </w:r>
      <w:r w:rsidRPr="00286D70">
        <w:rPr>
          <w:rFonts w:ascii="Times New Roman" w:hAnsi="Times New Roman" w:cs="Times New Roman"/>
          <w:sz w:val="28"/>
          <w:szCs w:val="28"/>
        </w:rPr>
        <w:lastRenderedPageBreak/>
        <w:t>соціально-економічного розвитку, а й необхідністю протистояти зовнішній гібридній агресії з боку Російської Федерації, що загрожує самому існу</w:t>
      </w:r>
      <w:r w:rsidR="00773313" w:rsidRPr="00286D70">
        <w:rPr>
          <w:rFonts w:ascii="Times New Roman" w:hAnsi="Times New Roman" w:cs="Times New Roman"/>
          <w:sz w:val="28"/>
          <w:szCs w:val="28"/>
        </w:rPr>
        <w:t xml:space="preserve">ванню української незалежності, а також </w:t>
      </w:r>
      <w:r w:rsidR="000C5B73" w:rsidRPr="00286D70">
        <w:rPr>
          <w:rFonts w:ascii="Times New Roman" w:hAnsi="Times New Roman" w:cs="Times New Roman"/>
          <w:sz w:val="28"/>
          <w:szCs w:val="28"/>
        </w:rPr>
        <w:t xml:space="preserve">період </w:t>
      </w:r>
      <w:r w:rsidR="00773313" w:rsidRPr="00286D70">
        <w:rPr>
          <w:rFonts w:ascii="Times New Roman" w:hAnsi="Times New Roman" w:cs="Times New Roman"/>
          <w:sz w:val="28"/>
          <w:szCs w:val="28"/>
        </w:rPr>
        <w:t>протидії</w:t>
      </w:r>
      <w:r w:rsidR="00773313" w:rsidRPr="00286D70">
        <w:rPr>
          <w:rFonts w:ascii="Times New Roman" w:hAnsi="Times New Roman" w:cs="Times New Roman"/>
          <w:sz w:val="28"/>
          <w:szCs w:val="28"/>
          <w:shd w:val="clear" w:color="auto" w:fill="FFFFFF"/>
        </w:rPr>
        <w:t> </w:t>
      </w:r>
      <w:r w:rsidR="00773313" w:rsidRPr="00286D70">
        <w:rPr>
          <w:rStyle w:val="a4"/>
          <w:rFonts w:ascii="Times New Roman" w:hAnsi="Times New Roman" w:cs="Times New Roman"/>
          <w:b w:val="0"/>
          <w:sz w:val="28"/>
          <w:szCs w:val="28"/>
          <w:shd w:val="clear" w:color="auto" w:fill="FFFFFF"/>
        </w:rPr>
        <w:t>коронавірусної інфекції COVID-19,</w:t>
      </w:r>
      <w:r w:rsidR="00773313" w:rsidRPr="00286D70">
        <w:rPr>
          <w:rFonts w:ascii="Times New Roman" w:hAnsi="Times New Roman" w:cs="Times New Roman"/>
          <w:sz w:val="28"/>
          <w:szCs w:val="28"/>
          <w:shd w:val="clear" w:color="auto" w:fill="FFFFFF"/>
        </w:rPr>
        <w:t> </w:t>
      </w:r>
      <w:r w:rsidR="002B1EAA" w:rsidRPr="00286D70">
        <w:rPr>
          <w:rFonts w:ascii="Times New Roman" w:hAnsi="Times New Roman" w:cs="Times New Roman"/>
          <w:sz w:val="28"/>
          <w:szCs w:val="28"/>
          <w:shd w:val="clear" w:color="auto" w:fill="FFFFFF"/>
        </w:rPr>
        <w:t xml:space="preserve">яка </w:t>
      </w:r>
      <w:r w:rsidR="00773313" w:rsidRPr="00286D70">
        <w:rPr>
          <w:rStyle w:val="a5"/>
          <w:rFonts w:ascii="Times New Roman" w:hAnsi="Times New Roman" w:cs="Times New Roman"/>
          <w:i w:val="0"/>
          <w:sz w:val="28"/>
          <w:szCs w:val="28"/>
          <w:shd w:val="clear" w:color="auto" w:fill="FFFFFF"/>
        </w:rPr>
        <w:t>визначила нові вектори розвитку української спільноти та соціальних інститутів</w:t>
      </w:r>
      <w:r w:rsidR="00773313" w:rsidRPr="00286D70">
        <w:rPr>
          <w:rStyle w:val="a5"/>
          <w:rFonts w:ascii="Times New Roman" w:hAnsi="Times New Roman" w:cs="Times New Roman"/>
          <w:sz w:val="28"/>
          <w:szCs w:val="28"/>
          <w:shd w:val="clear" w:color="auto" w:fill="FFFFFF"/>
        </w:rPr>
        <w:t>. </w:t>
      </w:r>
    </w:p>
    <w:p w:rsidR="00805781"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Від початку збройного конфлікту на сході України навесні 2014 року, розпочатого та підтримуваного РФ, конституційний лад на цій території Україні фактично припинив своє існування.</w:t>
      </w:r>
      <w:r w:rsidR="00D7504F" w:rsidRPr="00286D70">
        <w:rPr>
          <w:rStyle w:val="ac"/>
          <w:rFonts w:ascii="Times New Roman" w:hAnsi="Times New Roman" w:cs="Times New Roman"/>
          <w:sz w:val="28"/>
          <w:szCs w:val="28"/>
        </w:rPr>
        <w:footnoteReference w:id="68"/>
      </w:r>
      <w:r w:rsidRPr="00286D70">
        <w:rPr>
          <w:rFonts w:ascii="Times New Roman" w:hAnsi="Times New Roman" w:cs="Times New Roman"/>
          <w:sz w:val="28"/>
          <w:szCs w:val="28"/>
        </w:rPr>
        <w:t xml:space="preserve"> </w:t>
      </w:r>
    </w:p>
    <w:p w:rsidR="007159DE"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Як зазначається у доповіді Управління Верховного комісара ООН з прав людини, цивільне населення України заплатило найвищу ціну внаслідок значних порушень та зловживань у сфері прав людини, відсутності безпеки та колапсу верховенства права</w:t>
      </w:r>
      <w:r w:rsidRPr="00286D70">
        <w:rPr>
          <w:rStyle w:val="ac"/>
          <w:rFonts w:ascii="Times New Roman" w:hAnsi="Times New Roman" w:cs="Times New Roman"/>
          <w:sz w:val="28"/>
          <w:szCs w:val="28"/>
        </w:rPr>
        <w:footnoteReference w:id="69"/>
      </w:r>
      <w:r w:rsidR="00D7504F" w:rsidRPr="00286D70">
        <w:rPr>
          <w:rFonts w:ascii="Times New Roman" w:hAnsi="Times New Roman" w:cs="Times New Roman"/>
          <w:sz w:val="28"/>
          <w:szCs w:val="28"/>
        </w:rPr>
        <w:t xml:space="preserve">. </w:t>
      </w:r>
      <w:r w:rsidRPr="00286D70">
        <w:rPr>
          <w:rFonts w:ascii="Times New Roman" w:hAnsi="Times New Roman" w:cs="Times New Roman"/>
          <w:sz w:val="28"/>
          <w:szCs w:val="28"/>
        </w:rPr>
        <w:t>Самопроголошені «Донецька народна республіка» та «Луганська народна республіка» унеможливлюють дотримання прав людини приблизно 2,7 мільйонів українських громадян, що мешкають на підконтрольних їм територіях.</w:t>
      </w:r>
    </w:p>
    <w:p w:rsidR="007159DE"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За висновками закордонних експертів, визначальними ознаками неналежного забезпечення конституційних прав і свобод українських громадян на непідконтрольній території, які одночасно є основоположними свободами згідно міжнародного права, є порушення: </w:t>
      </w:r>
    </w:p>
    <w:p w:rsidR="007159DE"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права на вільне пересування громадян (дія Тимчасового порядку перетину лінії зіткнення; великі черги на пунктах в’їзду-виїзду (до 30 годин); мінометні обстріли транспортних коридорів із людськими жертвами тощо); </w:t>
      </w:r>
    </w:p>
    <w:p w:rsidR="007159DE"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права на свободу світогляду і віросповідання (до 2014 року на Донбасі було зареєстровано близько 1,5 тис. релігійних організацій. На сьогоднішній день, внаслідок морального та фізичного тиску з боку воєнізованих груп </w:t>
      </w:r>
      <w:r w:rsidRPr="00286D70">
        <w:rPr>
          <w:rFonts w:ascii="Times New Roman" w:hAnsi="Times New Roman" w:cs="Times New Roman"/>
          <w:sz w:val="28"/>
          <w:szCs w:val="28"/>
        </w:rPr>
        <w:lastRenderedPageBreak/>
        <w:t>фактично припинили свою діяльність осередки УПЦ-КП, греко-католицьких, мусульманських, єврейських, Свідків Єгови та інших релігійних організацій);</w:t>
      </w:r>
    </w:p>
    <w:p w:rsidR="007159DE"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 права на мирні зібрання та на свободу об’єднання (неможливість проведення відкритих і вільних зібрань на територіях ДНР та ЛНР, заборона альтернативних поглядів, покарання за протести чи зібрання проти політики озброєних груп); </w:t>
      </w:r>
    </w:p>
    <w:p w:rsidR="007159DE"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економічних та соціальних прав (українське населення на непідконтрольній території фактично позбавлене державних соціально</w:t>
      </w:r>
      <w:r w:rsidR="003676A8" w:rsidRPr="00286D70">
        <w:rPr>
          <w:rFonts w:ascii="Times New Roman" w:hAnsi="Times New Roman" w:cs="Times New Roman"/>
          <w:sz w:val="28"/>
          <w:szCs w:val="28"/>
        </w:rPr>
        <w:t>-</w:t>
      </w:r>
      <w:r w:rsidRPr="00286D70">
        <w:rPr>
          <w:rFonts w:ascii="Times New Roman" w:hAnsi="Times New Roman" w:cs="Times New Roman"/>
          <w:sz w:val="28"/>
          <w:szCs w:val="28"/>
        </w:rPr>
        <w:t xml:space="preserve">економічних гарантій; громадяни не мають належного доступу до соціальної допомоги, банківських рахунків та реєстрації актів цивільного стану; вони позбавлені права голосувати на місцевих виборах тощо); </w:t>
      </w:r>
    </w:p>
    <w:p w:rsidR="007159DE"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права на житло, землю та власність (відсутність комплексного механізму щодо компенсацій майнових втрат; неналежний захист приватної власності, мародерство та подальше руйнування власності населення у зоні конфлікту); </w:t>
      </w:r>
    </w:p>
    <w:p w:rsidR="00D7504F"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права на охорону здоров’я (ліки у більшості випадків недоступні або ж надто дорогі; доступ до спеціалізованої медичної допомоги залишається вкрай обмеженим і забезпечується, здебільшого, виключно завдяки гуманітарній допомозі)</w:t>
      </w:r>
      <w:r w:rsidRPr="00286D70">
        <w:rPr>
          <w:rStyle w:val="ac"/>
          <w:rFonts w:ascii="Times New Roman" w:hAnsi="Times New Roman" w:cs="Times New Roman"/>
          <w:sz w:val="28"/>
          <w:szCs w:val="28"/>
        </w:rPr>
        <w:footnoteReference w:id="70"/>
      </w:r>
      <w:r w:rsidRPr="00286D70">
        <w:rPr>
          <w:rFonts w:ascii="Times New Roman" w:hAnsi="Times New Roman" w:cs="Times New Roman"/>
          <w:sz w:val="28"/>
          <w:szCs w:val="28"/>
        </w:rPr>
        <w:t xml:space="preserve">. </w:t>
      </w:r>
    </w:p>
    <w:p w:rsidR="007159DE" w:rsidRPr="00286D70" w:rsidRDefault="007159DE"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З метою забезпечення життєво важливих інтересів суспільства і держави в умовах збройної агресії Російської Федерації Верховна Рада України, Кабінет Міністрів України та інші органи державної влади вимушені приймати рішення, які тягнуть за собою певний відступ від зобов’язань України за Міжнародним пактом про громадянські і політичні права та Конвенцією про захист прав </w:t>
      </w:r>
      <w:r w:rsidR="00D7504F" w:rsidRPr="00286D70">
        <w:rPr>
          <w:rFonts w:ascii="Times New Roman" w:hAnsi="Times New Roman" w:cs="Times New Roman"/>
          <w:sz w:val="28"/>
          <w:szCs w:val="28"/>
        </w:rPr>
        <w:t>людини і основоположних свобод</w:t>
      </w:r>
      <w:r w:rsidR="00D7504F" w:rsidRPr="00286D70">
        <w:rPr>
          <w:rStyle w:val="ac"/>
          <w:rFonts w:ascii="Times New Roman" w:hAnsi="Times New Roman" w:cs="Times New Roman"/>
          <w:sz w:val="28"/>
          <w:szCs w:val="28"/>
        </w:rPr>
        <w:footnoteReference w:id="71"/>
      </w:r>
      <w:r w:rsidRPr="00286D70">
        <w:rPr>
          <w:rFonts w:ascii="Times New Roman" w:hAnsi="Times New Roman" w:cs="Times New Roman"/>
          <w:sz w:val="28"/>
          <w:szCs w:val="28"/>
        </w:rPr>
        <w:t>.</w:t>
      </w:r>
    </w:p>
    <w:p w:rsidR="000549A5"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lastRenderedPageBreak/>
        <w:t>Конституція України гарантує захист прав та основних свобод громадян у державі та за її межами за будь-яких внутрішньополітичних, соціально-економічних та інших обставин. Захист цих конституційних норм під час врегулювання збройного конфлікту на сході України виступає однією з невід’ємних складових відновлення нашої територіальної цілісності. Перемога у гібридній війні, яку розв’язала проти нас Російська Федерація, може бути досягнута не лише суто військовими засобами, а й за рахунок цілеспрямованої державної політики, спрямованої на консолідацію українського суспільства, зокрема, через нормативно-правове забезпечення рівних прав і свобод усіх громадян, незалежно від їхнього місця проживання, статусу, чи електоральних уподобань.</w:t>
      </w:r>
    </w:p>
    <w:p w:rsidR="000C5B73" w:rsidRPr="00286D70" w:rsidRDefault="000C5B73" w:rsidP="00286D70">
      <w:pPr>
        <w:pStyle w:val="a3"/>
        <w:spacing w:before="0" w:beforeAutospacing="0" w:after="0" w:afterAutospacing="0" w:line="360" w:lineRule="auto"/>
        <w:ind w:firstLine="709"/>
        <w:jc w:val="both"/>
        <w:rPr>
          <w:sz w:val="28"/>
          <w:szCs w:val="28"/>
        </w:rPr>
      </w:pPr>
      <w:r w:rsidRPr="00286D70">
        <w:rPr>
          <w:sz w:val="28"/>
          <w:szCs w:val="28"/>
          <w:shd w:val="clear" w:color="auto" w:fill="FFFFFF"/>
        </w:rPr>
        <w:t>За підрахунками УВКПЛ ООН,  загальна кількість людських втрат, пов’язаних з конфліктом в Україні (з 14 квітня 2014 року по 31 січня 2021 року), становить 42000-44000: 13100-13300 загиблих (щонайменше 3375 цивільних осіб, приблизно 4150 українських військових та приблизно 5700 членів озброєних груп); та 29500–33500 поранених (7000-9000 цивільних осіб, 9700-10700 українських військових та 12700-13700 членів озброєних груп)», – повідомили в Управлінні верховного комісара ООН із прав людини у відповідь на запит Радіо Свобода.</w:t>
      </w:r>
      <w:r w:rsidR="00773313" w:rsidRPr="00286D70">
        <w:rPr>
          <w:sz w:val="28"/>
          <w:szCs w:val="28"/>
        </w:rPr>
        <w:t xml:space="preserve"> </w:t>
      </w:r>
      <w:r w:rsidRPr="00286D70">
        <w:rPr>
          <w:sz w:val="28"/>
          <w:szCs w:val="28"/>
        </w:rPr>
        <w:t>Загинули 152 дитини (із них 102 хлопчики та 50 дівчаток) і 146 дітей зазнали поранення (із них 120 хлопчиків і 26 дівчаток). На превеликий жаль, ця болюча статистика повною мірою не відображає масштабів втрат, яких зазнали люди протягом тривалого збройного конфлікту", - йдеться в повідомлен</w:t>
      </w:r>
      <w:r w:rsidR="00305D24" w:rsidRPr="00286D70">
        <w:rPr>
          <w:sz w:val="28"/>
          <w:szCs w:val="28"/>
        </w:rPr>
        <w:t xml:space="preserve">ні </w:t>
      </w:r>
      <w:r w:rsidRPr="00286D70">
        <w:rPr>
          <w:sz w:val="28"/>
          <w:szCs w:val="28"/>
        </w:rPr>
        <w:t>Офісу омбудсмена.</w:t>
      </w:r>
      <w:r w:rsidR="001362AE" w:rsidRPr="00286D70">
        <w:rPr>
          <w:rStyle w:val="ac"/>
          <w:sz w:val="28"/>
          <w:szCs w:val="28"/>
        </w:rPr>
        <w:footnoteReference w:id="72"/>
      </w:r>
    </w:p>
    <w:p w:rsidR="003D50F9" w:rsidRPr="00286D70" w:rsidRDefault="000C5B73" w:rsidP="00286D70">
      <w:pPr>
        <w:pStyle w:val="a3"/>
        <w:spacing w:before="0" w:beforeAutospacing="0" w:after="0" w:afterAutospacing="0" w:line="360" w:lineRule="auto"/>
        <w:ind w:firstLine="709"/>
        <w:jc w:val="both"/>
        <w:rPr>
          <w:sz w:val="28"/>
          <w:szCs w:val="28"/>
        </w:rPr>
      </w:pPr>
      <w:r w:rsidRPr="00286D70">
        <w:rPr>
          <w:sz w:val="28"/>
          <w:szCs w:val="28"/>
        </w:rPr>
        <w:t xml:space="preserve">В омбудсмена зазначають, що неможливість забезпечення держконтролю за дотриманням прав людини на тимчасово окупованій території позбавляє можливості оцінити масштаби проблем, із якими стикаються діти по той бік лінії розмежування. "Проте для таких дітей на рівні законів та підзаконних актів досі не передбачено жодних гарантій, окрім безоплатного гарячого </w:t>
      </w:r>
      <w:r w:rsidRPr="00286D70">
        <w:rPr>
          <w:sz w:val="28"/>
          <w:szCs w:val="28"/>
        </w:rPr>
        <w:lastRenderedPageBreak/>
        <w:t>харчування в державних і комунальних закладах освіти. Уповноваженим Верховної Ради України з прав людини неодноразового наголошувалось на необхідності розробки нормативно-правових актів, які передбачатимуть отримання дитиною певних пільг, виплат, допомог", - йдеться в повідомленні.</w:t>
      </w:r>
      <w:r w:rsidRPr="00286D70">
        <w:rPr>
          <w:rStyle w:val="ac"/>
          <w:sz w:val="28"/>
          <w:szCs w:val="28"/>
        </w:rPr>
        <w:footnoteReference w:id="73"/>
      </w:r>
    </w:p>
    <w:p w:rsidR="003D50F9"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За даними Міністерства соціальної політики України, на початок 2017 року взято на облік майже 1,8 млн. внутрішньо переміщених осіб, які внаслідок тимчасової окупації частини території України були вимушені переселитися з Автономної Республіки Крим, міста Севастополя, а також з Донецької та Луганської областей. За оцінками Дитячого фонду ООН (UNICEF), в Україні близько 200 тис. дітей виїхали в інші регіони України з території проведення антитерористичної операції. Наразі більше ніж 3% населення України є внутрішньо переміщеними особами - громадянами України, які вимушено залишили свої домівки, майно, звичний спосіб життя і вкрай потребують де</w:t>
      </w:r>
      <w:r w:rsidR="003D50F9" w:rsidRPr="00286D70">
        <w:rPr>
          <w:rFonts w:ascii="Times New Roman" w:hAnsi="Times New Roman" w:cs="Times New Roman"/>
          <w:sz w:val="28"/>
          <w:szCs w:val="28"/>
        </w:rPr>
        <w:t>ржавної й недержавної допомоги</w:t>
      </w:r>
      <w:r w:rsidR="003D50F9" w:rsidRPr="00286D70">
        <w:rPr>
          <w:rStyle w:val="ac"/>
          <w:rFonts w:ascii="Times New Roman" w:hAnsi="Times New Roman" w:cs="Times New Roman"/>
          <w:sz w:val="28"/>
          <w:szCs w:val="28"/>
        </w:rPr>
        <w:footnoteReference w:id="74"/>
      </w:r>
      <w:r w:rsidRPr="00286D70">
        <w:rPr>
          <w:rFonts w:ascii="Times New Roman" w:hAnsi="Times New Roman" w:cs="Times New Roman"/>
          <w:sz w:val="28"/>
          <w:szCs w:val="28"/>
        </w:rPr>
        <w:t xml:space="preserve">. </w:t>
      </w:r>
    </w:p>
    <w:p w:rsidR="003D50F9"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На сьогоднішній день, існує низка нормативно-правових актів, які визначають особливості державного управління на сході України та покликані забезпечити соціальний захист місцевого населення, зокрема, це: Закони України «Про тимчасові заходи на період проведення антитерористичної операції», «Про забезпечення прав і свобод внутрішньо переміщених осіб», акти Кабінету Міністрів України про затвердження переліку населених пунктів, на територіях яких здійснювалася АТО, про створення Державного агентства з питань відновлення Донбасу, про обмеження поставок окремих товарів (робіт, послуг) з тимчасово окупованої території на іншу територію України, про затвердження Комплексної державної програми щодо підтримки, соціальної адаптації та реінтеграції громадян України, які переселилися з тимчасово окупованої території України та районів проведення АТО в інші регіони України, на період до 2017 року тощо. </w:t>
      </w:r>
    </w:p>
    <w:p w:rsidR="003D50F9"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lastRenderedPageBreak/>
        <w:t xml:space="preserve">Крім того, засадничі принципи реалізації державної політики щодо захисту конституційних прав і свобод українських громадян і практичні механізми її реалізації визначені Національною </w:t>
      </w:r>
      <w:r w:rsidR="003D50F9" w:rsidRPr="00286D70">
        <w:rPr>
          <w:rFonts w:ascii="Times New Roman" w:hAnsi="Times New Roman" w:cs="Times New Roman"/>
          <w:sz w:val="28"/>
          <w:szCs w:val="28"/>
        </w:rPr>
        <w:t>стратегією у сфері прав людини</w:t>
      </w:r>
      <w:r w:rsidR="003D50F9" w:rsidRPr="00286D70">
        <w:rPr>
          <w:rStyle w:val="ac"/>
          <w:rFonts w:ascii="Times New Roman" w:hAnsi="Times New Roman" w:cs="Times New Roman"/>
          <w:sz w:val="28"/>
          <w:szCs w:val="28"/>
        </w:rPr>
        <w:footnoteReference w:id="75"/>
      </w:r>
      <w:r w:rsidR="003D50F9" w:rsidRPr="00286D70">
        <w:rPr>
          <w:rFonts w:ascii="Times New Roman" w:hAnsi="Times New Roman" w:cs="Times New Roman"/>
          <w:sz w:val="28"/>
          <w:szCs w:val="28"/>
        </w:rPr>
        <w:t xml:space="preserve"> </w:t>
      </w:r>
      <w:r w:rsidRPr="00286D70">
        <w:rPr>
          <w:rFonts w:ascii="Times New Roman" w:hAnsi="Times New Roman" w:cs="Times New Roman"/>
          <w:sz w:val="28"/>
          <w:szCs w:val="28"/>
        </w:rPr>
        <w:t>та Планом заходів з реалізації Національної стратегії у сфері прав</w:t>
      </w:r>
      <w:r w:rsidR="003D50F9" w:rsidRPr="00286D70">
        <w:rPr>
          <w:rFonts w:ascii="Times New Roman" w:hAnsi="Times New Roman" w:cs="Times New Roman"/>
          <w:sz w:val="28"/>
          <w:szCs w:val="28"/>
        </w:rPr>
        <w:t xml:space="preserve"> людини на період до 2020 року</w:t>
      </w:r>
      <w:r w:rsidR="003D50F9" w:rsidRPr="00286D70">
        <w:rPr>
          <w:rStyle w:val="ac"/>
          <w:rFonts w:ascii="Times New Roman" w:hAnsi="Times New Roman" w:cs="Times New Roman"/>
          <w:sz w:val="28"/>
          <w:szCs w:val="28"/>
        </w:rPr>
        <w:footnoteReference w:id="76"/>
      </w:r>
      <w:r w:rsidRPr="00286D70">
        <w:rPr>
          <w:rFonts w:ascii="Times New Roman" w:hAnsi="Times New Roman" w:cs="Times New Roman"/>
          <w:sz w:val="28"/>
          <w:szCs w:val="28"/>
        </w:rPr>
        <w:t xml:space="preserve">. </w:t>
      </w:r>
    </w:p>
    <w:p w:rsidR="003D50F9"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Проте, певні проблеми громадян, які переселилися із зони конфлікту в інші регіони України залишаються наразі нерозв’язаними. Не вдалося відчутно знизити рівень соціальної напруженості як серед переселенців, так і загалом в українському суспільстві. Не відбулася належна інтеграція і соціальна адаптація переміщених осіб за новим місцем проживання. Залишаються проблемні питання, пов</w:t>
      </w:r>
      <w:r w:rsidR="003D50F9" w:rsidRPr="00286D70">
        <w:rPr>
          <w:rFonts w:ascii="Times New Roman" w:hAnsi="Times New Roman" w:cs="Times New Roman"/>
          <w:sz w:val="28"/>
          <w:szCs w:val="28"/>
        </w:rPr>
        <w:t xml:space="preserve">’язані із соціальною, медичною, </w:t>
      </w:r>
      <w:r w:rsidRPr="00286D70">
        <w:rPr>
          <w:rFonts w:ascii="Times New Roman" w:hAnsi="Times New Roman" w:cs="Times New Roman"/>
          <w:sz w:val="28"/>
          <w:szCs w:val="28"/>
        </w:rPr>
        <w:t xml:space="preserve">психологічною та матеріальною підтримкою постраждалих родин, насамперед, щодо компенсації завданої їм майнової (матеріальної) та моральної шкоди. </w:t>
      </w:r>
    </w:p>
    <w:p w:rsidR="003D50F9"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До основних причин такого стану справ із неналежним забезпеченням реалізації конституційних прав і свобод українських громадян, що проживали у зоні конфлікту слід віднести: </w:t>
      </w:r>
    </w:p>
    <w:p w:rsidR="003D50F9"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дефіцит фінансових ресурсів держави; </w:t>
      </w:r>
    </w:p>
    <w:p w:rsidR="003D50F9"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відсутність чіткого механізму та критеріїв відбору для надання соціальної підтримки переселенцям залежно від їхнього матеріального становища та соціального статусу; </w:t>
      </w:r>
    </w:p>
    <w:p w:rsidR="003D50F9"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брак повної й достовірної інформації щодо розмірів збитків (майнової шкоди), завданих переселеним громадянам під час воєнних дій та відсутність механізму їхньої компенсації; - недосконалість державної політики у сфері забезпечення переселених громадян робочими місцями, обмеженість інформації про можливості працевлаштування; </w:t>
      </w:r>
    </w:p>
    <w:p w:rsidR="00773313" w:rsidRPr="00286D70" w:rsidRDefault="0077331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lastRenderedPageBreak/>
        <w:t>- наявність у багатьох переселених громадян психофізіологічних травм і відсутність програми надання їм відповідної медико-соціальної допомоги.</w:t>
      </w:r>
      <w:r w:rsidR="003D50F9" w:rsidRPr="00286D70">
        <w:rPr>
          <w:rStyle w:val="ac"/>
          <w:rFonts w:ascii="Times New Roman" w:hAnsi="Times New Roman" w:cs="Times New Roman"/>
          <w:sz w:val="28"/>
          <w:szCs w:val="28"/>
        </w:rPr>
        <w:footnoteReference w:id="77"/>
      </w:r>
    </w:p>
    <w:p w:rsidR="007159DE" w:rsidRPr="00286D70" w:rsidRDefault="000374BA" w:rsidP="00286D70">
      <w:pPr>
        <w:spacing w:after="0" w:line="360" w:lineRule="auto"/>
        <w:ind w:firstLine="709"/>
        <w:jc w:val="both"/>
        <w:rPr>
          <w:rFonts w:ascii="Times New Roman" w:hAnsi="Times New Roman" w:cs="Times New Roman"/>
          <w:sz w:val="28"/>
          <w:szCs w:val="28"/>
          <w:shd w:val="clear" w:color="auto" w:fill="FFFFFF"/>
        </w:rPr>
      </w:pPr>
      <w:r w:rsidRPr="00286D70">
        <w:rPr>
          <w:rFonts w:ascii="Times New Roman" w:hAnsi="Times New Roman" w:cs="Times New Roman"/>
          <w:sz w:val="28"/>
          <w:szCs w:val="28"/>
        </w:rPr>
        <w:t xml:space="preserve">Українська влада не має морального права залишити своїх громадян, які не брали безпосередньої участі у бойових діях, але постраждали внаслідок бойових дій, сам на сам зі своїми проблемами. Вона зобов’язана створити належні умови задля медичної соціальної реабілітації інвалідів (поранених), піклуватися долею сиріт, вдів та вдівців тощо. Українське законодавство потребує певних змін з метою якнайкращого забезпечення конституційних прав і свобод громадян України </w:t>
      </w:r>
      <w:r w:rsidR="00684399" w:rsidRPr="00286D70">
        <w:rPr>
          <w:rFonts w:ascii="Times New Roman" w:hAnsi="Times New Roman" w:cs="Times New Roman"/>
          <w:sz w:val="28"/>
          <w:szCs w:val="28"/>
        </w:rPr>
        <w:t xml:space="preserve">як в умовах гібридного конфлікту та під час поширення корона вірусної інфекції </w:t>
      </w:r>
      <w:r w:rsidR="00684399" w:rsidRPr="00286D70">
        <w:rPr>
          <w:rFonts w:ascii="Times New Roman" w:hAnsi="Times New Roman" w:cs="Times New Roman"/>
          <w:sz w:val="28"/>
          <w:szCs w:val="28"/>
          <w:shd w:val="clear" w:color="auto" w:fill="FFFFFF"/>
        </w:rPr>
        <w:t>Covid-19.</w:t>
      </w:r>
    </w:p>
    <w:p w:rsidR="00684399" w:rsidRPr="00286D70" w:rsidRDefault="002A66AC" w:rsidP="00286D70">
      <w:pPr>
        <w:spacing w:after="0" w:line="360" w:lineRule="auto"/>
        <w:ind w:firstLine="709"/>
        <w:jc w:val="both"/>
        <w:rPr>
          <w:rFonts w:ascii="Times New Roman" w:hAnsi="Times New Roman" w:cs="Times New Roman"/>
          <w:sz w:val="28"/>
          <w:szCs w:val="28"/>
          <w:shd w:val="clear" w:color="auto" w:fill="FFFFFF"/>
          <w:lang w:val="ru-RU"/>
        </w:rPr>
      </w:pPr>
      <w:r w:rsidRPr="00286D70">
        <w:rPr>
          <w:rFonts w:ascii="Times New Roman" w:hAnsi="Times New Roman" w:cs="Times New Roman"/>
          <w:sz w:val="28"/>
          <w:szCs w:val="28"/>
          <w:shd w:val="clear" w:color="auto" w:fill="FFFFFF"/>
        </w:rPr>
        <w:t xml:space="preserve">За останні дав роки стрімко змінювався світ. Covid-19 справив безпрецедентний вплив на наше життя: країни закривали кордони, люди намагалися уникати контактів один з одним, а більшість сфер соціальної взаємодії почали перелаштовуватися на новий, дистанційний лад. Сьогодні важко уявити публічний простір без протиепідеміологічних обмежень, що нерідко позначається на правах людини. </w:t>
      </w:r>
      <w:r w:rsidR="001F7D53" w:rsidRPr="00286D70">
        <w:rPr>
          <w:rFonts w:ascii="Times New Roman" w:hAnsi="Times New Roman" w:cs="Times New Roman"/>
          <w:sz w:val="28"/>
          <w:szCs w:val="28"/>
          <w:shd w:val="clear" w:color="auto" w:fill="FFFFFF"/>
        </w:rPr>
        <w:t>Варто зазначити, що у світі станом на 22 листопада 2021 року COVID-19 виявлено у більш ніж 258 млн. людей, загалом померлих – 5171544 людини, в Україні  виявлено – 3 млн. людей, померлих 81 тис. людей.</w:t>
      </w:r>
      <w:r w:rsidR="001F7D53" w:rsidRPr="00286D70">
        <w:rPr>
          <w:rStyle w:val="ac"/>
          <w:rFonts w:ascii="Times New Roman" w:hAnsi="Times New Roman" w:cs="Times New Roman"/>
          <w:sz w:val="28"/>
          <w:szCs w:val="28"/>
          <w:shd w:val="clear" w:color="auto" w:fill="FFFFFF"/>
        </w:rPr>
        <w:footnoteReference w:id="78"/>
      </w:r>
      <w:r w:rsidR="001F7D53" w:rsidRPr="00286D70">
        <w:rPr>
          <w:rFonts w:ascii="Times New Roman" w:hAnsi="Times New Roman" w:cs="Times New Roman"/>
          <w:sz w:val="28"/>
          <w:szCs w:val="28"/>
          <w:shd w:val="clear" w:color="auto" w:fill="FFFFFF"/>
          <w:lang w:val="ru-RU"/>
        </w:rPr>
        <w:t xml:space="preserve"> </w:t>
      </w:r>
    </w:p>
    <w:p w:rsidR="002A66AC" w:rsidRPr="00286D70" w:rsidRDefault="002A66AC" w:rsidP="00286D70">
      <w:pPr>
        <w:pStyle w:val="a3"/>
        <w:spacing w:before="0" w:beforeAutospacing="0" w:after="0" w:afterAutospacing="0" w:line="360" w:lineRule="auto"/>
        <w:ind w:firstLine="709"/>
        <w:jc w:val="both"/>
        <w:rPr>
          <w:sz w:val="28"/>
          <w:szCs w:val="28"/>
        </w:rPr>
      </w:pPr>
      <w:r w:rsidRPr="00286D70">
        <w:rPr>
          <w:sz w:val="28"/>
          <w:szCs w:val="28"/>
          <w:lang w:val="ru-RU"/>
        </w:rPr>
        <w:t>В</w:t>
      </w:r>
      <w:r w:rsidRPr="00286D70">
        <w:rPr>
          <w:sz w:val="28"/>
          <w:szCs w:val="28"/>
        </w:rPr>
        <w:t>провадження карантинних обмежень та інших заходів боротьби з вірусом можливе лише за умови обмеження основних прав людини, тому важливо детально проаналізувати такі дії держави на предмет їх правомірності.</w:t>
      </w:r>
    </w:p>
    <w:p w:rsidR="002A66AC" w:rsidRPr="00286D70" w:rsidRDefault="002A66AC" w:rsidP="00286D70">
      <w:pPr>
        <w:pStyle w:val="a3"/>
        <w:spacing w:before="0" w:beforeAutospacing="0" w:after="0" w:afterAutospacing="0" w:line="360" w:lineRule="auto"/>
        <w:ind w:firstLine="709"/>
        <w:jc w:val="both"/>
        <w:rPr>
          <w:sz w:val="28"/>
          <w:szCs w:val="28"/>
        </w:rPr>
      </w:pPr>
      <w:r w:rsidRPr="00286D70">
        <w:rPr>
          <w:sz w:val="28"/>
          <w:szCs w:val="28"/>
        </w:rPr>
        <w:t>Останнім часом порушенням основоположних прав людини нікого не здивувати: громадян примушували до обсервації, скасовувалось транспортне сполучення, заборонялося збиратися групами та відвідувати навчальні заклади. Ці та безліч інших проявів порушень прав людини стали звичними супутниками нашого буття.</w:t>
      </w:r>
    </w:p>
    <w:p w:rsidR="002A66AC" w:rsidRPr="00286D70" w:rsidRDefault="002A66AC" w:rsidP="00286D70">
      <w:pPr>
        <w:pStyle w:val="a3"/>
        <w:spacing w:before="0" w:beforeAutospacing="0" w:after="0" w:afterAutospacing="0" w:line="360" w:lineRule="auto"/>
        <w:ind w:firstLine="709"/>
        <w:jc w:val="both"/>
        <w:rPr>
          <w:sz w:val="28"/>
          <w:szCs w:val="28"/>
        </w:rPr>
      </w:pPr>
      <w:r w:rsidRPr="00286D70">
        <w:rPr>
          <w:sz w:val="28"/>
          <w:szCs w:val="28"/>
        </w:rPr>
        <w:lastRenderedPageBreak/>
        <w:t>Ст. 64 Конституції України передбачає можливість введення обмежень прав і свобод громадян лише в умовах військового або надзвичайного стану з зазначенням строків дії таких обмежень. Сьогодні в Україні функціонує режим надзвичайної ситуації, який не передбачає можливості законного обмеження прав і свобод громадян. Таким чином, такі порушення суперечать нормам Конституції, що має найвищу юридичну силу в Україні.</w:t>
      </w:r>
      <w:r w:rsidRPr="00286D70">
        <w:rPr>
          <w:rStyle w:val="ac"/>
          <w:sz w:val="28"/>
          <w:szCs w:val="28"/>
        </w:rPr>
        <w:footnoteReference w:id="79"/>
      </w:r>
    </w:p>
    <w:p w:rsidR="002A66AC" w:rsidRPr="00286D70" w:rsidRDefault="002A66AC" w:rsidP="00286D70">
      <w:pPr>
        <w:pStyle w:val="a3"/>
        <w:spacing w:before="0" w:beforeAutospacing="0" w:after="0" w:afterAutospacing="0" w:line="360" w:lineRule="auto"/>
        <w:ind w:firstLine="709"/>
        <w:jc w:val="both"/>
        <w:rPr>
          <w:sz w:val="28"/>
          <w:szCs w:val="28"/>
        </w:rPr>
      </w:pPr>
      <w:r w:rsidRPr="00286D70">
        <w:rPr>
          <w:sz w:val="28"/>
          <w:szCs w:val="28"/>
        </w:rPr>
        <w:t>Втім, поки постанова Кабінету Міністрів №1236 від 9 грудня 2020 р. «Про запобігання поширенню на території України гострої респіраторної хвороби Cov</w:t>
      </w:r>
      <w:r w:rsidR="003676A8" w:rsidRPr="00286D70">
        <w:rPr>
          <w:sz w:val="28"/>
          <w:szCs w:val="28"/>
        </w:rPr>
        <w:t xml:space="preserve">id-19, спричиненої </w:t>
      </w:r>
      <w:r w:rsidRPr="00286D70">
        <w:rPr>
          <w:sz w:val="28"/>
          <w:szCs w:val="28"/>
        </w:rPr>
        <w:t>вірусом SARS-CoV-2» не визнана Конституційним Судом України неконституційною, вона буде слугувати підставою для порушення прав громадян.</w:t>
      </w:r>
    </w:p>
    <w:p w:rsidR="002A66AC" w:rsidRPr="00286D70" w:rsidRDefault="002A66AC" w:rsidP="00286D70">
      <w:pPr>
        <w:pStyle w:val="a3"/>
        <w:spacing w:before="0" w:beforeAutospacing="0" w:after="0" w:afterAutospacing="0" w:line="360" w:lineRule="auto"/>
        <w:ind w:firstLine="709"/>
        <w:jc w:val="both"/>
        <w:rPr>
          <w:sz w:val="28"/>
          <w:szCs w:val="28"/>
          <w:shd w:val="clear" w:color="auto" w:fill="FFFFFF"/>
        </w:rPr>
      </w:pPr>
      <w:r w:rsidRPr="00286D70">
        <w:rPr>
          <w:sz w:val="28"/>
          <w:szCs w:val="28"/>
        </w:rPr>
        <w:t xml:space="preserve">Цікаве рішення Конституційного Суду </w:t>
      </w:r>
      <w:r w:rsidR="00DF4BD5" w:rsidRPr="00286D70">
        <w:rPr>
          <w:rStyle w:val="ac"/>
          <w:sz w:val="28"/>
          <w:szCs w:val="28"/>
        </w:rPr>
        <w:footnoteReference w:id="80"/>
      </w:r>
      <w:r w:rsidRPr="00286D70">
        <w:rPr>
          <w:sz w:val="28"/>
          <w:szCs w:val="28"/>
        </w:rPr>
        <w:t>щодо відповідності Конституції України постанови Кабінету Міністрів від 20 травня 2020 р. №392 про встановлення карантину, в якому розглядалися карантинні заборони на: проведення масових заходів з кількістю учасників більше 10 осіб; роботу закладів громадського харчування, торгово-розважальних центрів; діяльність закладів, що надають послуги з розміщення, закладів розважальної діяльності, фітнес-центрів, закладів культури; здійснення регулярних та нерегулярних перевезень пасажирів автомобільним транспортом у міському, приміському, міжміському, внутрішньо</w:t>
      </w:r>
      <w:r w:rsidR="003676A8" w:rsidRPr="00286D70">
        <w:rPr>
          <w:sz w:val="28"/>
          <w:szCs w:val="28"/>
        </w:rPr>
        <w:t>-</w:t>
      </w:r>
      <w:r w:rsidRPr="00286D70">
        <w:rPr>
          <w:sz w:val="28"/>
          <w:szCs w:val="28"/>
        </w:rPr>
        <w:t xml:space="preserve">обласному та міжобласному сполученні. Тоді суд наголосив, що такі обмеження можуть встановлюватися виключно законом — актом, ухваленим Верховною Радою як єдиним органом законодавчої влади в Україні. Встановлення таких обмежень підзаконним актом (постановою) суперечить ст. 1, 3, 6, 8, 19, 64 Конституції України. Проте постанова №392 втратила чинність до моменту закінчення розгляду справи Конституційним </w:t>
      </w:r>
      <w:r w:rsidRPr="00286D70">
        <w:rPr>
          <w:sz w:val="28"/>
          <w:szCs w:val="28"/>
        </w:rPr>
        <w:lastRenderedPageBreak/>
        <w:t>Судом, а оскільки питання конституційності вирішується судом щодо чинних нормативно-правових актів, провадження у цій частині справи було закрито.</w:t>
      </w:r>
      <w:r w:rsidR="00DF4BD5" w:rsidRPr="00286D70">
        <w:rPr>
          <w:sz w:val="28"/>
          <w:szCs w:val="28"/>
          <w:shd w:val="clear" w:color="auto" w:fill="FFFFFF"/>
        </w:rPr>
        <w:t xml:space="preserve"> На жаль, станом на сьогоднішній день рішення Конституційного Суду відносно конституційності впровадження карантинних обмежень, що суттєво обмежують права людини, відсутнє, адже спроби проаналізувати обмеження на предмет конституційності впираються у дії Кабінету Міністрів, коли обмеження просто переносяться в нові постанови. Через це Конституційний Суд просто не може визнати карантинні обмеження для громадян неконституційними. Як наслідок, фактично неконституційні обмеження, впроваджені Кабміном, де-юре залишаються законними і використовуються поліцією для накладання штрафів.</w:t>
      </w:r>
      <w:r w:rsidR="00DF4BD5" w:rsidRPr="00286D70">
        <w:rPr>
          <w:rStyle w:val="ac"/>
          <w:sz w:val="28"/>
          <w:szCs w:val="28"/>
          <w:shd w:val="clear" w:color="auto" w:fill="FFFFFF"/>
        </w:rPr>
        <w:footnoteReference w:id="81"/>
      </w:r>
    </w:p>
    <w:p w:rsidR="0007241E" w:rsidRPr="00286D70" w:rsidRDefault="0007241E" w:rsidP="00286D70">
      <w:pPr>
        <w:pStyle w:val="rvps2"/>
        <w:spacing w:before="0" w:beforeAutospacing="0" w:after="0" w:afterAutospacing="0" w:line="360" w:lineRule="auto"/>
        <w:ind w:firstLine="709"/>
        <w:jc w:val="both"/>
        <w:rPr>
          <w:sz w:val="28"/>
          <w:szCs w:val="28"/>
        </w:rPr>
      </w:pPr>
      <w:bookmarkStart w:id="1" w:name="n17"/>
      <w:bookmarkStart w:id="2" w:name="n22"/>
      <w:bookmarkStart w:id="3" w:name="n23"/>
      <w:bookmarkEnd w:id="1"/>
      <w:bookmarkEnd w:id="2"/>
      <w:bookmarkEnd w:id="3"/>
      <w:r w:rsidRPr="00286D70">
        <w:rPr>
          <w:sz w:val="28"/>
          <w:szCs w:val="28"/>
        </w:rPr>
        <w:t>Здійснюючи такий захист, уряд має раціонально та виважено ухвалювати рішення та вчиняти дії, що передбачають комплекс підтримуючих, стимулюючих, обмежуючих та навіть забороняючих засобів організаційного, юридичного, економічного, санітарно-епідеміологічного та іншого змісту.</w:t>
      </w:r>
    </w:p>
    <w:p w:rsidR="0007241E" w:rsidRPr="00286D70" w:rsidRDefault="009E1A2A" w:rsidP="00286D70">
      <w:pPr>
        <w:pStyle w:val="rvps2"/>
        <w:spacing w:before="0" w:beforeAutospacing="0" w:after="0" w:afterAutospacing="0" w:line="360" w:lineRule="auto"/>
        <w:ind w:firstLine="709"/>
        <w:jc w:val="both"/>
        <w:rPr>
          <w:sz w:val="28"/>
          <w:szCs w:val="28"/>
        </w:rPr>
      </w:pPr>
      <w:bookmarkStart w:id="4" w:name="n24"/>
      <w:bookmarkStart w:id="5" w:name="n25"/>
      <w:bookmarkStart w:id="6" w:name="n26"/>
      <w:bookmarkEnd w:id="4"/>
      <w:bookmarkEnd w:id="5"/>
      <w:bookmarkEnd w:id="6"/>
      <w:r w:rsidRPr="00286D70">
        <w:rPr>
          <w:sz w:val="28"/>
          <w:szCs w:val="28"/>
        </w:rPr>
        <w:t>На думку</w:t>
      </w:r>
      <w:r w:rsidRPr="00286D70">
        <w:rPr>
          <w:bCs/>
          <w:sz w:val="28"/>
          <w:szCs w:val="28"/>
          <w:shd w:val="clear" w:color="auto" w:fill="FFFFFF"/>
        </w:rPr>
        <w:t xml:space="preserve"> судді Конституційного Суду України Олега Первомайського у справі № 1-34/2020(548/20) щодо відповідності Конституції України (конституційності) підпункту 17 пункту 10 постанови Кабінету Міністрів України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 SARS-CoV-2“ від 22 липня 2020 року № 641</w:t>
      </w:r>
      <w:r w:rsidR="0007241E" w:rsidRPr="00286D70">
        <w:rPr>
          <w:sz w:val="28"/>
          <w:szCs w:val="28"/>
        </w:rPr>
        <w:t>, у цьому провадженні Конституційний Суд, постановивши </w:t>
      </w:r>
      <w:hyperlink r:id="rId8" w:tgtFrame="_blank" w:history="1">
        <w:r w:rsidR="0007241E" w:rsidRPr="00286D70">
          <w:rPr>
            <w:rStyle w:val="a6"/>
            <w:color w:val="auto"/>
            <w:sz w:val="28"/>
            <w:szCs w:val="28"/>
            <w:u w:val="none"/>
          </w:rPr>
          <w:t>Ухвалу</w:t>
        </w:r>
      </w:hyperlink>
      <w:r w:rsidR="0007241E" w:rsidRPr="00286D70">
        <w:rPr>
          <w:sz w:val="28"/>
          <w:szCs w:val="28"/>
        </w:rPr>
        <w:t>, ухилився від виконання своєї місії, чим завдав шкоди як механізму захисту конституційних прав і свобод, так і власному авторитету та довірі до його рішень.</w:t>
      </w:r>
      <w:r w:rsidRPr="00286D70">
        <w:rPr>
          <w:sz w:val="28"/>
          <w:szCs w:val="28"/>
        </w:rPr>
        <w:t xml:space="preserve"> «</w:t>
      </w:r>
      <w:r w:rsidR="0007241E" w:rsidRPr="00286D70">
        <w:rPr>
          <w:sz w:val="28"/>
          <w:szCs w:val="28"/>
        </w:rPr>
        <w:t xml:space="preserve">Залишаюсь прибічником думки про те, що у справах, які стосуються захисту конституційних прав і свобод, з огляду на місію Конституційного Суду, останній має застосовувати усі можливі юридичні </w:t>
      </w:r>
      <w:r w:rsidR="0007241E" w:rsidRPr="00286D70">
        <w:rPr>
          <w:sz w:val="28"/>
          <w:szCs w:val="28"/>
        </w:rPr>
        <w:lastRenderedPageBreak/>
        <w:t>засоби, надані йому </w:t>
      </w:r>
      <w:hyperlink r:id="rId9" w:tgtFrame="_blank" w:history="1">
        <w:r w:rsidR="0007241E" w:rsidRPr="00286D70">
          <w:rPr>
            <w:rStyle w:val="a6"/>
            <w:color w:val="auto"/>
            <w:sz w:val="28"/>
            <w:szCs w:val="28"/>
            <w:u w:val="none"/>
          </w:rPr>
          <w:t>Конституцією України</w:t>
        </w:r>
      </w:hyperlink>
      <w:r w:rsidR="0007241E" w:rsidRPr="00286D70">
        <w:rPr>
          <w:sz w:val="28"/>
          <w:szCs w:val="28"/>
        </w:rPr>
        <w:t> та законами України, для завершення розгляду справи по суті та ухвалення у ній рішення, а не шукати формальні підстави для закриття конституційного провадження</w:t>
      </w:r>
      <w:r w:rsidRPr="00286D70">
        <w:rPr>
          <w:sz w:val="28"/>
          <w:szCs w:val="28"/>
        </w:rPr>
        <w:t>»</w:t>
      </w:r>
      <w:r w:rsidR="0007241E" w:rsidRPr="00286D70">
        <w:rPr>
          <w:sz w:val="28"/>
          <w:szCs w:val="28"/>
        </w:rPr>
        <w:t>.</w:t>
      </w:r>
      <w:r w:rsidR="0007241E" w:rsidRPr="00286D70">
        <w:rPr>
          <w:rStyle w:val="ac"/>
          <w:sz w:val="28"/>
          <w:szCs w:val="28"/>
        </w:rPr>
        <w:footnoteReference w:id="82"/>
      </w:r>
    </w:p>
    <w:p w:rsidR="001F7D53" w:rsidRPr="00286D70" w:rsidRDefault="001F7D53" w:rsidP="00286D70">
      <w:pPr>
        <w:spacing w:after="0" w:line="360" w:lineRule="auto"/>
        <w:ind w:firstLine="709"/>
        <w:jc w:val="both"/>
        <w:rPr>
          <w:rFonts w:ascii="Times New Roman" w:hAnsi="Times New Roman" w:cs="Times New Roman"/>
          <w:sz w:val="28"/>
          <w:szCs w:val="28"/>
        </w:rPr>
      </w:pPr>
      <w:bookmarkStart w:id="7" w:name="OLE_LINK1"/>
      <w:bookmarkStart w:id="8" w:name="OLE_LINK2"/>
      <w:bookmarkStart w:id="9" w:name="OLE_LINK3"/>
      <w:bookmarkStart w:id="10" w:name="OLE_LINK4"/>
      <w:bookmarkStart w:id="11" w:name="OLE_LINK5"/>
      <w:bookmarkStart w:id="12" w:name="OLE_LINK6"/>
      <w:bookmarkStart w:id="13" w:name="OLE_LINK7"/>
      <w:bookmarkStart w:id="14" w:name="OLE_LINK8"/>
      <w:r w:rsidRPr="00286D70">
        <w:rPr>
          <w:rFonts w:ascii="Times New Roman" w:hAnsi="Times New Roman" w:cs="Times New Roman"/>
          <w:sz w:val="28"/>
          <w:szCs w:val="28"/>
        </w:rPr>
        <w:t>Тимчасова зупинка роботи підприємств призводить до системних проблем господарської діяльності, внаслідок чого відбуваються скорочення доходів підприємств та громадян. Періодичні сплески тимчасової непрацездатності, тривалі тенденції збільшення безробіття несуть загрозу економічній та соціальній безпеці держави.</w:t>
      </w:r>
    </w:p>
    <w:p w:rsidR="001F7D53" w:rsidRPr="00286D70" w:rsidRDefault="001F7D5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Протиепідемічні заходи вплинули на надходження та видатки соціальних фондів. Доходів Фонду соціального страхування не вистачає на покриття усіх прийнятих на фінансування допомог і виплат</w:t>
      </w:r>
      <w:r w:rsidRPr="00286D70">
        <w:rPr>
          <w:rStyle w:val="ac"/>
          <w:rFonts w:ascii="Times New Roman" w:hAnsi="Times New Roman" w:cs="Times New Roman"/>
          <w:sz w:val="28"/>
          <w:szCs w:val="28"/>
        </w:rPr>
        <w:footnoteReference w:id="83"/>
      </w:r>
      <w:r w:rsidRPr="00286D70">
        <w:rPr>
          <w:rFonts w:ascii="Times New Roman" w:hAnsi="Times New Roman" w:cs="Times New Roman"/>
          <w:sz w:val="28"/>
          <w:szCs w:val="28"/>
        </w:rPr>
        <w:t>. У грудні 2020 р. обсяг оплати лікарняних зріс у 2,7 разу, у порівнянні з 2019 роком. У січні-лютому 2021 р. зросла на 10,7 % (до відповідного періоду минулого року) кількість осіб, які отримували послуги Фонду загальнообов’язкового державного соціального страхування України</w:t>
      </w:r>
      <w:r w:rsidRPr="00286D70">
        <w:rPr>
          <w:rStyle w:val="ac"/>
          <w:rFonts w:ascii="Times New Roman" w:hAnsi="Times New Roman" w:cs="Times New Roman"/>
          <w:sz w:val="28"/>
          <w:szCs w:val="28"/>
        </w:rPr>
        <w:footnoteReference w:id="84"/>
      </w:r>
      <w:r w:rsidRPr="00286D70">
        <w:rPr>
          <w:rFonts w:ascii="Times New Roman" w:hAnsi="Times New Roman" w:cs="Times New Roman"/>
          <w:sz w:val="28"/>
          <w:szCs w:val="28"/>
        </w:rPr>
        <w:t xml:space="preserve">. </w:t>
      </w:r>
    </w:p>
    <w:p w:rsidR="001F7D53" w:rsidRPr="00286D70" w:rsidRDefault="001F7D5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Спостерігаються суттєві відмінності на ринку праці в регіональному розрізі, що може містити ризики поглиблення міжрегіональних диспропорцій. У середньому по Україні чисельність осіб, які отримували допомогу по безробіттю, зросла на 37,9 % (січень-лютий 2021 до відповідного періоду 2020 р.), причому найстрімкішим цей приріст був у західних, прикордонних регіонах, які, як правило, дотаційні, традиційно посідають останні місця в рейтингах конкурентоспроможності регіонів України. Зокрема, протягом зазначеного періоду кількість осіб, які отримували допомогу по безробіттю, у </w:t>
      </w:r>
      <w:r w:rsidRPr="00286D70">
        <w:rPr>
          <w:rFonts w:ascii="Times New Roman" w:hAnsi="Times New Roman" w:cs="Times New Roman"/>
          <w:sz w:val="28"/>
          <w:szCs w:val="28"/>
        </w:rPr>
        <w:lastRenderedPageBreak/>
        <w:t>Львівській області зросла на 91,2 %, Закарпатській – на 59,2 %, Волинській – на 57,9 %, Івано-Франківській – на 49,4 % областях.</w:t>
      </w:r>
    </w:p>
    <w:p w:rsidR="003676A8" w:rsidRPr="00286D70" w:rsidRDefault="001F7D5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Президентом України В. Зеленським під час звернення щодо останніх рішень РНБО та посилення карантину в окремих регіонах було запропоновано місцевій владі розробити комплекс заходів для підтримки громадян і бізнесу регіонів, які постраждають через обмеження, введені протиепідемічними заходами</w:t>
      </w:r>
      <w:r w:rsidRPr="00286D70">
        <w:rPr>
          <w:rStyle w:val="ac"/>
          <w:rFonts w:ascii="Times New Roman" w:hAnsi="Times New Roman" w:cs="Times New Roman"/>
          <w:sz w:val="28"/>
          <w:szCs w:val="28"/>
        </w:rPr>
        <w:footnoteReference w:id="85"/>
      </w:r>
      <w:r w:rsidRPr="00286D70">
        <w:rPr>
          <w:rFonts w:ascii="Times New Roman" w:hAnsi="Times New Roman" w:cs="Times New Roman"/>
          <w:sz w:val="28"/>
          <w:szCs w:val="28"/>
        </w:rPr>
        <w:t>.</w:t>
      </w:r>
      <w:r w:rsidR="003676A8" w:rsidRPr="00286D70">
        <w:rPr>
          <w:rFonts w:ascii="Times New Roman" w:hAnsi="Times New Roman" w:cs="Times New Roman"/>
          <w:sz w:val="28"/>
          <w:szCs w:val="28"/>
        </w:rPr>
        <w:t xml:space="preserve"> </w:t>
      </w:r>
    </w:p>
    <w:p w:rsidR="001F7D53" w:rsidRPr="00286D70" w:rsidRDefault="003676A8" w:rsidP="00286D70">
      <w:pPr>
        <w:spacing w:after="0" w:line="360" w:lineRule="auto"/>
        <w:ind w:firstLine="709"/>
        <w:jc w:val="both"/>
        <w:rPr>
          <w:rFonts w:ascii="Times New Roman" w:hAnsi="Times New Roman" w:cs="Times New Roman"/>
          <w:sz w:val="28"/>
          <w:szCs w:val="28"/>
          <w:shd w:val="clear" w:color="auto" w:fill="FFFFFF"/>
        </w:rPr>
      </w:pPr>
      <w:r w:rsidRPr="00286D70">
        <w:rPr>
          <w:rFonts w:ascii="Times New Roman" w:hAnsi="Times New Roman" w:cs="Times New Roman"/>
          <w:sz w:val="28"/>
          <w:szCs w:val="28"/>
          <w:shd w:val="clear" w:color="auto" w:fill="FFFFFF"/>
        </w:rPr>
        <w:t>Один з заходів, який покликаний дещо покращити ситуацію з матеріальним становищем громадян – запровадження виплат з бюджету для українців, що найбільше постраждали від тимчасових обмежень економічної діяльності. 9 квітня 2021 року набув чинності Закон України «Про надання допомоги застрахованим особам на період здійснення обмежувальних протиепідемічних заходів, запроваджених з метою запобігання поширенню гострої респіраторної хвороби COVID-19, спричиненої коронавірусом SARS-CoV-2», яким передбачено одноразову матеріальну допомогу особам, які постраждали через протиепідемічні заходи.</w:t>
      </w:r>
      <w:r w:rsidRPr="00286D70">
        <w:rPr>
          <w:rStyle w:val="ac"/>
          <w:rFonts w:ascii="Times New Roman" w:hAnsi="Times New Roman" w:cs="Times New Roman"/>
          <w:sz w:val="28"/>
          <w:szCs w:val="28"/>
          <w:shd w:val="clear" w:color="auto" w:fill="FFFFFF"/>
        </w:rPr>
        <w:footnoteReference w:id="86"/>
      </w:r>
    </w:p>
    <w:p w:rsidR="004F537A" w:rsidRPr="00286D70" w:rsidRDefault="004F537A" w:rsidP="00286D70">
      <w:pPr>
        <w:pStyle w:val="rvps2"/>
        <w:spacing w:before="0" w:beforeAutospacing="0" w:after="0" w:afterAutospacing="0" w:line="360" w:lineRule="auto"/>
        <w:ind w:firstLine="709"/>
        <w:jc w:val="both"/>
        <w:rPr>
          <w:sz w:val="28"/>
          <w:szCs w:val="28"/>
        </w:rPr>
      </w:pPr>
      <w:r w:rsidRPr="00286D70">
        <w:rPr>
          <w:sz w:val="28"/>
          <w:szCs w:val="28"/>
        </w:rPr>
        <w:t>Безперечно, важливими для будь-якої сучасної демократичної та правової країни є, зокрема, спроможність та ефективність її уряду</w:t>
      </w:r>
      <w:r w:rsidRPr="00286D70">
        <w:rPr>
          <w:bCs/>
          <w:sz w:val="28"/>
          <w:szCs w:val="28"/>
          <w:vertAlign w:val="superscript"/>
        </w:rPr>
        <w:t xml:space="preserve"> </w:t>
      </w:r>
      <w:r w:rsidRPr="00286D70">
        <w:rPr>
          <w:sz w:val="28"/>
          <w:szCs w:val="28"/>
        </w:rPr>
        <w:t>в забезпеченні захисту конституційних прав і свобод власних громадян та інших осіб, що перебувають під юрисдикцією цієї держави, у тому числі від різного роду пандемій, військових конфліктів, економічних криз.</w:t>
      </w:r>
    </w:p>
    <w:p w:rsidR="000374BA" w:rsidRPr="00286D70" w:rsidRDefault="00684399"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Конституція України встановлює, що права і свободи людини визначають зміст і спрямованість діяльності держави. Держава різними засобами забезпечує їх дотримання та захист, зокрема шляхом діяльності численних органів державної влади та місцевого самоврядування. Відповідно до ст. З Конституції України зміст та спрямованість діяльності держави та її органів </w:t>
      </w:r>
      <w:r w:rsidRPr="00286D70">
        <w:rPr>
          <w:rFonts w:ascii="Times New Roman" w:hAnsi="Times New Roman" w:cs="Times New Roman"/>
          <w:sz w:val="28"/>
          <w:szCs w:val="28"/>
        </w:rPr>
        <w:lastRenderedPageBreak/>
        <w:t>визначаються необхідністю утвердження та забезпечення прав, свобод та закон них інтересів людини й громадянина.</w:t>
      </w:r>
      <w:bookmarkEnd w:id="7"/>
      <w:bookmarkEnd w:id="8"/>
      <w:bookmarkEnd w:id="9"/>
      <w:bookmarkEnd w:id="10"/>
      <w:bookmarkEnd w:id="11"/>
      <w:bookmarkEnd w:id="12"/>
      <w:bookmarkEnd w:id="13"/>
      <w:bookmarkEnd w:id="14"/>
    </w:p>
    <w:p w:rsidR="00F80A6C" w:rsidRPr="00286D70" w:rsidRDefault="00607469" w:rsidP="00286D70">
      <w:pPr>
        <w:pStyle w:val="a3"/>
        <w:spacing w:before="0" w:beforeAutospacing="0" w:after="0" w:afterAutospacing="0" w:line="360" w:lineRule="auto"/>
        <w:ind w:firstLine="709"/>
        <w:jc w:val="both"/>
        <w:rPr>
          <w:sz w:val="28"/>
          <w:szCs w:val="28"/>
        </w:rPr>
      </w:pPr>
      <w:r w:rsidRPr="00286D70">
        <w:rPr>
          <w:sz w:val="28"/>
          <w:szCs w:val="28"/>
        </w:rPr>
        <w:t xml:space="preserve">Згідно </w:t>
      </w:r>
      <w:r w:rsidR="00F80A6C" w:rsidRPr="00286D70">
        <w:rPr>
          <w:sz w:val="28"/>
          <w:szCs w:val="28"/>
        </w:rPr>
        <w:t>Конституці</w:t>
      </w:r>
      <w:r w:rsidRPr="00286D70">
        <w:rPr>
          <w:sz w:val="28"/>
          <w:szCs w:val="28"/>
        </w:rPr>
        <w:t>ї</w:t>
      </w:r>
      <w:r w:rsidR="00F80A6C" w:rsidRPr="00286D70">
        <w:rPr>
          <w:sz w:val="28"/>
          <w:szCs w:val="28"/>
        </w:rPr>
        <w:t xml:space="preserve"> України Президент України, Верховна Рада України, Кабінет Міністрів України, місцеві державні адміністрації, підсистема судів загальної юрисдикції та спеціалізованих судів, Конституційний Суд України, Уповноважений Верховної Ради України з прав людини, прокуратура, адвокатура, інші правоохоронні органи України</w:t>
      </w:r>
      <w:r w:rsidRPr="00286D70">
        <w:rPr>
          <w:sz w:val="28"/>
          <w:szCs w:val="28"/>
        </w:rPr>
        <w:t>, складають систему для забезпечення прав та свобод людини та громадянина</w:t>
      </w:r>
      <w:r w:rsidR="00F80A6C" w:rsidRPr="00286D70">
        <w:rPr>
          <w:sz w:val="28"/>
          <w:szCs w:val="28"/>
        </w:rPr>
        <w:t>.</w:t>
      </w:r>
      <w:r w:rsidR="007A5865" w:rsidRPr="00286D70">
        <w:rPr>
          <w:sz w:val="28"/>
          <w:szCs w:val="28"/>
        </w:rPr>
        <w:t xml:space="preserve"> </w:t>
      </w:r>
      <w:r w:rsidR="007A5865" w:rsidRPr="00286D70">
        <w:rPr>
          <w:rStyle w:val="ac"/>
          <w:sz w:val="28"/>
          <w:szCs w:val="28"/>
        </w:rPr>
        <w:footnoteReference w:id="87"/>
      </w:r>
    </w:p>
    <w:p w:rsidR="00F80A6C" w:rsidRPr="00286D70" w:rsidRDefault="00F80A6C" w:rsidP="00286D70">
      <w:pPr>
        <w:pStyle w:val="a3"/>
        <w:spacing w:before="0" w:beforeAutospacing="0" w:after="0" w:afterAutospacing="0" w:line="360" w:lineRule="auto"/>
        <w:ind w:firstLine="709"/>
        <w:jc w:val="both"/>
        <w:rPr>
          <w:sz w:val="28"/>
          <w:szCs w:val="28"/>
        </w:rPr>
      </w:pPr>
      <w:r w:rsidRPr="00286D70">
        <w:rPr>
          <w:sz w:val="28"/>
          <w:szCs w:val="28"/>
        </w:rPr>
        <w:t>Верховна Рада України здійснює захист прав і свобод через законодавчу діяльність шляхом визначення виключно в законах України прав і свобод людини і громадянина, гарантій цих прав і свобод, основних обов’язків громадян; громадянства, правосуб’єктності громадян, статусу іноземців і осіб без громадянства; прав корінних народів і національних меншин; основ соціального захисту; визначення правового режиму власності, правових засад і гарантій підприємництва, правил конкуренції та норм антимонопольного регулювання.</w:t>
      </w:r>
    </w:p>
    <w:p w:rsidR="00F80A6C" w:rsidRPr="00286D70" w:rsidRDefault="00F80A6C" w:rsidP="00286D70">
      <w:pPr>
        <w:pStyle w:val="a3"/>
        <w:spacing w:before="0" w:beforeAutospacing="0" w:after="0" w:afterAutospacing="0" w:line="360" w:lineRule="auto"/>
        <w:ind w:firstLine="709"/>
        <w:jc w:val="both"/>
        <w:rPr>
          <w:sz w:val="28"/>
          <w:szCs w:val="28"/>
        </w:rPr>
      </w:pPr>
      <w:r w:rsidRPr="00286D70">
        <w:rPr>
          <w:sz w:val="28"/>
          <w:szCs w:val="28"/>
        </w:rPr>
        <w:t>Особливе місце у системі гарантій посідає Президент України. Він зобов’язаний сприяти формуванню відповідних механізмів контролю та забезпечення реалізації прав і свобод людини і громадянина, а обстоюючи їх, створювати умови нетерпимого ставлення до будь-яких випадків порушення таких прав і свобод.</w:t>
      </w:r>
    </w:p>
    <w:p w:rsidR="00F80A6C" w:rsidRPr="00286D70" w:rsidRDefault="00F80A6C" w:rsidP="00286D70">
      <w:pPr>
        <w:pStyle w:val="a3"/>
        <w:spacing w:before="0" w:beforeAutospacing="0" w:after="0" w:afterAutospacing="0" w:line="360" w:lineRule="auto"/>
        <w:ind w:firstLine="709"/>
        <w:jc w:val="both"/>
        <w:rPr>
          <w:sz w:val="28"/>
          <w:szCs w:val="28"/>
        </w:rPr>
      </w:pPr>
      <w:r w:rsidRPr="00286D70">
        <w:rPr>
          <w:sz w:val="28"/>
          <w:szCs w:val="28"/>
        </w:rPr>
        <w:t>Місцеві державні адміністрації та органи місцевого самоврядування забезпечують додержання прав і свобод громадян на певній території.</w:t>
      </w:r>
    </w:p>
    <w:p w:rsidR="007A5865" w:rsidRPr="00286D70" w:rsidRDefault="00F80A6C" w:rsidP="00286D70">
      <w:pPr>
        <w:pStyle w:val="a3"/>
        <w:spacing w:before="0" w:beforeAutospacing="0" w:after="0" w:afterAutospacing="0" w:line="360" w:lineRule="auto"/>
        <w:ind w:firstLine="709"/>
        <w:jc w:val="both"/>
        <w:rPr>
          <w:rStyle w:val="a5"/>
          <w:b/>
          <w:bCs/>
          <w:sz w:val="28"/>
          <w:szCs w:val="28"/>
        </w:rPr>
      </w:pPr>
      <w:r w:rsidRPr="00286D70">
        <w:rPr>
          <w:sz w:val="28"/>
          <w:szCs w:val="28"/>
        </w:rPr>
        <w:t>Основною ефективною формою захисту прав і свобод є судовий захист. Потреба у судовому захисті закономірно випливає з ускладнення характеру структури економічних відносин, зростанні конфліктності і соціальних протирічь у суспільному житі.</w:t>
      </w:r>
      <w:r w:rsidR="007A5865" w:rsidRPr="00286D70">
        <w:rPr>
          <w:rStyle w:val="a5"/>
          <w:b/>
          <w:bCs/>
          <w:sz w:val="28"/>
          <w:szCs w:val="28"/>
        </w:rPr>
        <w:t xml:space="preserve"> </w:t>
      </w:r>
    </w:p>
    <w:p w:rsidR="007A5865" w:rsidRPr="00286D70" w:rsidRDefault="007A5865" w:rsidP="00286D70">
      <w:pPr>
        <w:pStyle w:val="a3"/>
        <w:spacing w:before="0" w:beforeAutospacing="0" w:after="0" w:afterAutospacing="0" w:line="360" w:lineRule="auto"/>
        <w:ind w:firstLine="709"/>
        <w:jc w:val="both"/>
        <w:rPr>
          <w:sz w:val="28"/>
          <w:szCs w:val="28"/>
        </w:rPr>
      </w:pPr>
      <w:r w:rsidRPr="00286D70">
        <w:rPr>
          <w:sz w:val="28"/>
          <w:szCs w:val="28"/>
        </w:rPr>
        <w:lastRenderedPageBreak/>
        <w:t>Право громадян на судовий захист закріплено у статті 10 Загальної декларації права людини, згідно якої воно знайшло своє відображення у частині першій статті 55 Конституції України. Кожному гарантується право на оскарження в суді рішень, дій чи бездіяльності органів державної влади, органів місцевого самоврядування, посадових та службових осіб. Відповідно до статті 124 Конституції України правосуддя в Україні здійснюють виключно суди. Делегування функцій судів, а також привласнення цих функцій іншими органами чи посадовими особами не допускаються.</w:t>
      </w:r>
    </w:p>
    <w:p w:rsidR="007A5865" w:rsidRPr="00286D70" w:rsidRDefault="007A5865" w:rsidP="00286D70">
      <w:pPr>
        <w:pStyle w:val="a3"/>
        <w:spacing w:before="0" w:beforeAutospacing="0" w:after="0" w:afterAutospacing="0" w:line="360" w:lineRule="auto"/>
        <w:ind w:firstLine="709"/>
        <w:jc w:val="both"/>
        <w:rPr>
          <w:sz w:val="28"/>
          <w:szCs w:val="28"/>
        </w:rPr>
      </w:pPr>
      <w:r w:rsidRPr="00286D70">
        <w:rPr>
          <w:sz w:val="28"/>
          <w:szCs w:val="28"/>
        </w:rPr>
        <w:t>Після використання всіх національних засобів юридичного захисту кожен може звернутися за захистом своїх прав і свобод до відповідних міжнародних судових установ чи до відповідних органів міжнародних організацій, членом або учасником яких є Україна.</w:t>
      </w:r>
    </w:p>
    <w:p w:rsidR="007A5865" w:rsidRPr="00286D70" w:rsidRDefault="007A5865" w:rsidP="00286D70">
      <w:pPr>
        <w:pStyle w:val="a3"/>
        <w:spacing w:before="0" w:beforeAutospacing="0" w:after="0" w:afterAutospacing="0" w:line="360" w:lineRule="auto"/>
        <w:ind w:firstLine="709"/>
        <w:jc w:val="both"/>
        <w:rPr>
          <w:sz w:val="28"/>
          <w:szCs w:val="28"/>
        </w:rPr>
      </w:pPr>
      <w:r w:rsidRPr="00286D70">
        <w:rPr>
          <w:sz w:val="28"/>
          <w:szCs w:val="28"/>
        </w:rPr>
        <w:t>Судовий захист прав і свобод людини і громадянина необхідно розглядати як вид державного захисту прав і свобод людини і громадянина. І саме держава бере на себе такий обов’язок відповідно до частини другої статті 55 Конституції України.</w:t>
      </w:r>
      <w:r w:rsidR="0039565A" w:rsidRPr="00286D70">
        <w:rPr>
          <w:rStyle w:val="ac"/>
          <w:sz w:val="28"/>
          <w:szCs w:val="28"/>
        </w:rPr>
        <w:footnoteReference w:id="88"/>
      </w:r>
      <w:r w:rsidR="00AE603B">
        <w:rPr>
          <w:sz w:val="28"/>
          <w:szCs w:val="28"/>
        </w:rPr>
        <w:t>(Рис.2.1)</w:t>
      </w:r>
    </w:p>
    <w:p w:rsidR="007A5865" w:rsidRPr="00286D70" w:rsidRDefault="007A5865" w:rsidP="00286D70">
      <w:pPr>
        <w:pStyle w:val="a3"/>
        <w:spacing w:before="0" w:beforeAutospacing="0" w:after="0" w:afterAutospacing="0" w:line="360" w:lineRule="auto"/>
        <w:ind w:firstLine="709"/>
        <w:jc w:val="both"/>
        <w:rPr>
          <w:sz w:val="28"/>
          <w:szCs w:val="28"/>
        </w:rPr>
      </w:pPr>
      <w:r w:rsidRPr="00286D70">
        <w:rPr>
          <w:sz w:val="28"/>
          <w:szCs w:val="28"/>
        </w:rPr>
        <w:t>Конституція України гарантує кожному судовий захист його прав у межах конституційного, цивільного, господарського, адміністративного і кримінального судочинства України. Для того щоб звернутися до суду необхідно скласти позовну чи іншу заяву, передбачену чинним процесуальним законодавством, надати суду відповідні докази та сплатити судовий збір. Позов має відповідати вимогам встановленим процесуальним законодавством. Підготувати документи для звернення до суду особа може самостійно або ж звернутися за правового допомогою, у тому числі безоплатною.</w:t>
      </w:r>
    </w:p>
    <w:p w:rsidR="007A5865" w:rsidRPr="00286D70" w:rsidRDefault="00607469" w:rsidP="00286D70">
      <w:pPr>
        <w:pStyle w:val="a3"/>
        <w:spacing w:before="0" w:beforeAutospacing="0" w:after="0" w:afterAutospacing="0" w:line="360" w:lineRule="auto"/>
        <w:ind w:firstLine="709"/>
        <w:jc w:val="both"/>
        <w:rPr>
          <w:sz w:val="28"/>
          <w:szCs w:val="28"/>
        </w:rPr>
      </w:pPr>
      <w:r w:rsidRPr="00286D70">
        <w:rPr>
          <w:sz w:val="28"/>
          <w:szCs w:val="28"/>
        </w:rPr>
        <w:t>С</w:t>
      </w:r>
      <w:r w:rsidR="007A5865" w:rsidRPr="00286D70">
        <w:rPr>
          <w:sz w:val="28"/>
          <w:szCs w:val="28"/>
        </w:rPr>
        <w:t>уд є пріоритетним, але далеко не єдиним органом захисту прав і свобод людини й громадянина, на що прямо звертається увага в Конституції.</w:t>
      </w:r>
    </w:p>
    <w:p w:rsidR="00607469" w:rsidRPr="00286D70" w:rsidRDefault="00607469" w:rsidP="00286D70">
      <w:pPr>
        <w:pStyle w:val="a3"/>
        <w:spacing w:before="0" w:beforeAutospacing="0" w:after="0" w:afterAutospacing="0" w:line="360" w:lineRule="auto"/>
        <w:ind w:firstLine="709"/>
        <w:jc w:val="both"/>
        <w:rPr>
          <w:sz w:val="28"/>
          <w:szCs w:val="28"/>
        </w:rPr>
      </w:pPr>
    </w:p>
    <w:p w:rsidR="00607469" w:rsidRPr="00286D70" w:rsidRDefault="00607469" w:rsidP="00286D70">
      <w:pPr>
        <w:pStyle w:val="a3"/>
        <w:spacing w:before="0" w:beforeAutospacing="0" w:after="0" w:afterAutospacing="0" w:line="360" w:lineRule="auto"/>
        <w:ind w:firstLine="709"/>
        <w:jc w:val="both"/>
        <w:rPr>
          <w:sz w:val="28"/>
          <w:szCs w:val="28"/>
        </w:rPr>
      </w:pPr>
    </w:p>
    <w:p w:rsidR="00607469" w:rsidRPr="00286D70" w:rsidRDefault="00607469" w:rsidP="00286D70">
      <w:pPr>
        <w:pStyle w:val="a3"/>
        <w:spacing w:before="0" w:beforeAutospacing="0" w:after="0" w:afterAutospacing="0" w:line="360" w:lineRule="auto"/>
        <w:ind w:firstLine="709"/>
        <w:jc w:val="both"/>
        <w:rPr>
          <w:sz w:val="28"/>
          <w:szCs w:val="28"/>
        </w:rPr>
      </w:pPr>
    </w:p>
    <w:p w:rsidR="00607469" w:rsidRPr="00286D70" w:rsidRDefault="00607469" w:rsidP="00286D70">
      <w:pPr>
        <w:pStyle w:val="a3"/>
        <w:spacing w:before="0" w:beforeAutospacing="0" w:after="0" w:afterAutospacing="0" w:line="360" w:lineRule="auto"/>
        <w:ind w:firstLine="709"/>
        <w:jc w:val="both"/>
        <w:rPr>
          <w:sz w:val="28"/>
          <w:szCs w:val="28"/>
        </w:rPr>
      </w:pPr>
    </w:p>
    <w:p w:rsidR="007A5865" w:rsidRPr="00286D70" w:rsidRDefault="007A5865" w:rsidP="00AE603B">
      <w:pPr>
        <w:pStyle w:val="a3"/>
        <w:spacing w:before="0" w:beforeAutospacing="0" w:after="0" w:afterAutospacing="0" w:line="360" w:lineRule="auto"/>
        <w:jc w:val="both"/>
        <w:rPr>
          <w:sz w:val="28"/>
          <w:szCs w:val="28"/>
        </w:rPr>
      </w:pPr>
    </w:p>
    <w:p w:rsidR="00DD4DB5" w:rsidRPr="00286D70" w:rsidRDefault="00DD4DB5" w:rsidP="00286D70">
      <w:pPr>
        <w:pStyle w:val="af1"/>
        <w:spacing w:line="360" w:lineRule="auto"/>
        <w:jc w:val="both"/>
        <w:rPr>
          <w:rFonts w:ascii="Times New Roman" w:hAnsi="Times New Roman" w:cs="Times New Roman"/>
          <w:snapToGrid w:val="0"/>
          <w:sz w:val="28"/>
          <w:szCs w:val="28"/>
        </w:rPr>
      </w:pPr>
      <w:r w:rsidRPr="00286D70">
        <w:rPr>
          <w:rFonts w:ascii="Times New Roman" w:hAnsi="Times New Roman" w:cs="Times New Roman"/>
          <w:noProof/>
          <w:sz w:val="28"/>
          <w:szCs w:val="28"/>
        </w:rPr>
        <mc:AlternateContent>
          <mc:Choice Requires="wps">
            <w:drawing>
              <wp:anchor distT="0" distB="0" distL="114300" distR="114300" simplePos="0" relativeHeight="251703296" behindDoc="0" locked="0" layoutInCell="1" allowOverlap="1" wp14:anchorId="4D91CB5C" wp14:editId="6D335EC6">
                <wp:simplePos x="0" y="0"/>
                <wp:positionH relativeFrom="column">
                  <wp:posOffset>260350</wp:posOffset>
                </wp:positionH>
                <wp:positionV relativeFrom="paragraph">
                  <wp:posOffset>303530</wp:posOffset>
                </wp:positionV>
                <wp:extent cx="5596255" cy="323850"/>
                <wp:effectExtent l="0" t="0" r="23495" b="19050"/>
                <wp:wrapNone/>
                <wp:docPr id="45" name="Прямоугольник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6255" cy="323850"/>
                        </a:xfrm>
                        <a:prstGeom prst="rect">
                          <a:avLst/>
                        </a:prstGeom>
                        <a:solidFill>
                          <a:srgbClr val="FFFFFF"/>
                        </a:solidFill>
                        <a:ln w="9525">
                          <a:solidFill>
                            <a:srgbClr val="000000"/>
                          </a:solidFill>
                          <a:miter lim="800000"/>
                          <a:headEnd/>
                          <a:tailEnd/>
                        </a:ln>
                      </wps:spPr>
                      <wps:txbx>
                        <w:txbxContent>
                          <w:p w:rsidR="004D62FA" w:rsidRPr="00C21D9B" w:rsidRDefault="004D62FA" w:rsidP="00DD4DB5">
                            <w:pPr>
                              <w:jc w:val="center"/>
                              <w:rPr>
                                <w:rFonts w:ascii="Times New Roman" w:hAnsi="Times New Roman" w:cs="Times New Roman"/>
                                <w:b/>
                                <w:sz w:val="28"/>
                                <w:szCs w:val="28"/>
                              </w:rPr>
                            </w:pPr>
                            <w:r>
                              <w:rPr>
                                <w:rFonts w:ascii="Times New Roman" w:hAnsi="Times New Roman" w:cs="Times New Roman"/>
                                <w:b/>
                                <w:sz w:val="28"/>
                                <w:szCs w:val="28"/>
                              </w:rPr>
                              <w:t>СУДОВИЙ МЕХАНІЗМ ЗАХИСТУ ПРАВ ЛЮДИНИ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91CB5C" id="Прямоугольник 45" o:spid="_x0000_s1027" style="position:absolute;left:0;text-align:left;margin-left:20.5pt;margin-top:23.9pt;width:440.65pt;height:2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">
                <v:textbox>
                  <w:txbxContent>
                    <w:p w:rsidR="004D62FA" w:rsidRPr="00C21D9B" w:rsidRDefault="004D62FA" w:rsidP="00DD4DB5">
                      <w:pPr>
                        <w:jc w:val="center"/>
                        <w:rPr>
                          <w:rFonts w:ascii="Times New Roman" w:hAnsi="Times New Roman" w:cs="Times New Roman"/>
                          <w:b/>
                          <w:sz w:val="28"/>
                          <w:szCs w:val="28"/>
                        </w:rPr>
                      </w:pPr>
                      <w:r>
                        <w:rPr>
                          <w:rFonts w:ascii="Times New Roman" w:hAnsi="Times New Roman" w:cs="Times New Roman"/>
                          <w:b/>
                          <w:sz w:val="28"/>
                          <w:szCs w:val="28"/>
                        </w:rPr>
                        <w:t>СУДОВИЙ МЕХАНІЗМ ЗАХИСТУ ПРАВ ЛЮДИНИ</w:t>
                      </w:r>
                    </w:p>
                  </w:txbxContent>
                </v:textbox>
              </v:rect>
            </w:pict>
          </mc:Fallback>
        </mc:AlternateContent>
      </w: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p>
    <w:p w:rsidR="00DD4DB5" w:rsidRPr="00286D70" w:rsidRDefault="00DD4DB5" w:rsidP="00286D70">
      <w:pPr>
        <w:pStyle w:val="af1"/>
        <w:tabs>
          <w:tab w:val="left" w:pos="3686"/>
          <w:tab w:val="left" w:pos="4820"/>
          <w:tab w:val="left" w:pos="7938"/>
        </w:tabs>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97152" behindDoc="0" locked="0" layoutInCell="1" allowOverlap="1" wp14:anchorId="66C7B50F" wp14:editId="1679E648">
                <wp:simplePos x="0" y="0"/>
                <wp:positionH relativeFrom="column">
                  <wp:posOffset>3862070</wp:posOffset>
                </wp:positionH>
                <wp:positionV relativeFrom="paragraph">
                  <wp:posOffset>59055</wp:posOffset>
                </wp:positionV>
                <wp:extent cx="2412365" cy="1400175"/>
                <wp:effectExtent l="0" t="0" r="26035" b="28575"/>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2365" cy="1400175"/>
                        </a:xfrm>
                        <a:prstGeom prst="rect">
                          <a:avLst/>
                        </a:prstGeom>
                        <a:solidFill>
                          <a:srgbClr val="FFFFFF"/>
                        </a:solidFill>
                        <a:ln w="9525">
                          <a:solidFill>
                            <a:srgbClr val="000000"/>
                          </a:solidFill>
                          <a:miter lim="800000"/>
                          <a:headEnd/>
                          <a:tailEnd/>
                        </a:ln>
                      </wps:spPr>
                      <wps:txbx>
                        <w:txbxContent>
                          <w:p w:rsidR="004D62FA" w:rsidRDefault="004D62FA" w:rsidP="00DD4DB5">
                            <w:pPr>
                              <w:spacing w:after="0" w:line="240" w:lineRule="auto"/>
                              <w:jc w:val="center"/>
                              <w:rPr>
                                <w:rFonts w:ascii="Times New Roman" w:hAnsi="Times New Roman" w:cs="Times New Roman"/>
                                <w:b/>
                                <w:sz w:val="28"/>
                                <w:szCs w:val="28"/>
                              </w:rPr>
                            </w:pPr>
                          </w:p>
                          <w:p w:rsidR="004D62FA" w:rsidRPr="007C41C5" w:rsidRDefault="004D62FA" w:rsidP="00DD4DB5">
                            <w:pPr>
                              <w:spacing w:after="0" w:line="240" w:lineRule="auto"/>
                              <w:jc w:val="center"/>
                              <w:rPr>
                                <w:rFonts w:ascii="Times New Roman" w:hAnsi="Times New Roman" w:cs="Times New Roman"/>
                                <w:b/>
                                <w:sz w:val="28"/>
                                <w:szCs w:val="28"/>
                              </w:rPr>
                            </w:pPr>
                            <w:r w:rsidRPr="007C41C5">
                              <w:rPr>
                                <w:rFonts w:ascii="Times New Roman" w:hAnsi="Times New Roman" w:cs="Times New Roman"/>
                                <w:b/>
                                <w:sz w:val="28"/>
                                <w:szCs w:val="28"/>
                              </w:rPr>
                              <w:t>СПЕЦІАЛІЗАЦІЯ СУДІВ</w:t>
                            </w:r>
                          </w:p>
                          <w:p w:rsidR="004D62FA" w:rsidRPr="007C41C5" w:rsidRDefault="004D62FA" w:rsidP="00DD4DB5">
                            <w:pPr>
                              <w:spacing w:after="0" w:line="240" w:lineRule="auto"/>
                              <w:ind w:left="142"/>
                              <w:rPr>
                                <w:rFonts w:ascii="Times New Roman" w:hAnsi="Times New Roman" w:cs="Times New Roman"/>
                                <w:sz w:val="24"/>
                                <w:szCs w:val="20"/>
                              </w:rPr>
                            </w:pPr>
                            <w:r w:rsidRPr="007C41C5">
                              <w:rPr>
                                <w:rFonts w:ascii="Times New Roman" w:hAnsi="Times New Roman" w:cs="Times New Roman"/>
                                <w:sz w:val="24"/>
                                <w:szCs w:val="20"/>
                              </w:rPr>
                              <w:t>цивільні, кримінальні, господарські, адміністративні, також справи про адміністративні правопорушення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C7B50F" id="Прямоугольник 43" o:spid="_x0000_s1028" style="position:absolute;left:0;text-align:left;margin-left:304.1pt;margin-top:4.65pt;width:189.95pt;height:110.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">
                <v:textbox>
                  <w:txbxContent>
                    <w:p w:rsidR="004D62FA" w:rsidRDefault="004D62FA" w:rsidP="00DD4DB5">
                      <w:pPr>
                        <w:spacing w:after="0" w:line="240" w:lineRule="auto"/>
                        <w:jc w:val="center"/>
                        <w:rPr>
                          <w:rFonts w:ascii="Times New Roman" w:hAnsi="Times New Roman" w:cs="Times New Roman"/>
                          <w:b/>
                          <w:sz w:val="28"/>
                          <w:szCs w:val="28"/>
                        </w:rPr>
                      </w:pPr>
                    </w:p>
                    <w:p w:rsidR="004D62FA" w:rsidRPr="007C41C5" w:rsidRDefault="004D62FA" w:rsidP="00DD4DB5">
                      <w:pPr>
                        <w:spacing w:after="0" w:line="240" w:lineRule="auto"/>
                        <w:jc w:val="center"/>
                        <w:rPr>
                          <w:rFonts w:ascii="Times New Roman" w:hAnsi="Times New Roman" w:cs="Times New Roman"/>
                          <w:b/>
                          <w:sz w:val="28"/>
                          <w:szCs w:val="28"/>
                        </w:rPr>
                      </w:pPr>
                      <w:r w:rsidRPr="007C41C5">
                        <w:rPr>
                          <w:rFonts w:ascii="Times New Roman" w:hAnsi="Times New Roman" w:cs="Times New Roman"/>
                          <w:b/>
                          <w:sz w:val="28"/>
                          <w:szCs w:val="28"/>
                        </w:rPr>
                        <w:t>СПЕЦІАЛІЗАЦІЯ СУДІВ</w:t>
                      </w:r>
                    </w:p>
                    <w:p w:rsidR="004D62FA" w:rsidRPr="007C41C5" w:rsidRDefault="004D62FA" w:rsidP="00DD4DB5">
                      <w:pPr>
                        <w:spacing w:after="0" w:line="240" w:lineRule="auto"/>
                        <w:ind w:left="142"/>
                        <w:rPr>
                          <w:rFonts w:ascii="Times New Roman" w:hAnsi="Times New Roman" w:cs="Times New Roman"/>
                          <w:sz w:val="24"/>
                          <w:szCs w:val="20"/>
                        </w:rPr>
                      </w:pPr>
                      <w:r w:rsidRPr="007C41C5">
                        <w:rPr>
                          <w:rFonts w:ascii="Times New Roman" w:hAnsi="Times New Roman" w:cs="Times New Roman"/>
                          <w:sz w:val="24"/>
                          <w:szCs w:val="20"/>
                        </w:rPr>
                        <w:t>цивільні, кримінальні, господарські, адміністративні, також справи про адміністративні правопорушення</w:t>
                      </w:r>
                    </w:p>
                  </w:txbxContent>
                </v:textbox>
              </v:rect>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702272" behindDoc="0" locked="0" layoutInCell="1" allowOverlap="1" wp14:anchorId="5D8405DC" wp14:editId="2CE1C17C">
                <wp:simplePos x="0" y="0"/>
                <wp:positionH relativeFrom="column">
                  <wp:posOffset>-204470</wp:posOffset>
                </wp:positionH>
                <wp:positionV relativeFrom="paragraph">
                  <wp:posOffset>78105</wp:posOffset>
                </wp:positionV>
                <wp:extent cx="2438400" cy="1381125"/>
                <wp:effectExtent l="0" t="0" r="19050" b="28575"/>
                <wp:wrapNone/>
                <wp:docPr id="44" name="Прямоуголь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38400" cy="1381125"/>
                        </a:xfrm>
                        <a:prstGeom prst="rect">
                          <a:avLst/>
                        </a:prstGeom>
                        <a:solidFill>
                          <a:srgbClr val="FFFFFF"/>
                        </a:solidFill>
                        <a:ln w="9525">
                          <a:solidFill>
                            <a:srgbClr val="000000"/>
                          </a:solidFill>
                          <a:miter lim="800000"/>
                          <a:headEnd/>
                          <a:tailEnd/>
                        </a:ln>
                      </wps:spPr>
                      <wps:txbx>
                        <w:txbxContent>
                          <w:p w:rsidR="004D62FA" w:rsidRDefault="004D62FA" w:rsidP="00DD4DB5">
                            <w:pPr>
                              <w:spacing w:after="0" w:line="240" w:lineRule="auto"/>
                              <w:ind w:left="75"/>
                              <w:jc w:val="center"/>
                              <w:rPr>
                                <w:rFonts w:ascii="Times New Roman" w:hAnsi="Times New Roman" w:cs="Times New Roman"/>
                                <w:b/>
                                <w:sz w:val="28"/>
                                <w:szCs w:val="28"/>
                              </w:rPr>
                            </w:pPr>
                          </w:p>
                          <w:p w:rsidR="004D62FA" w:rsidRDefault="004D62FA" w:rsidP="00DD4DB5">
                            <w:pPr>
                              <w:spacing w:after="0" w:line="240" w:lineRule="auto"/>
                              <w:ind w:left="75"/>
                              <w:jc w:val="center"/>
                              <w:rPr>
                                <w:rFonts w:ascii="Times New Roman" w:hAnsi="Times New Roman" w:cs="Times New Roman"/>
                                <w:b/>
                                <w:sz w:val="28"/>
                                <w:szCs w:val="28"/>
                              </w:rPr>
                            </w:pPr>
                            <w:r>
                              <w:rPr>
                                <w:rFonts w:ascii="Times New Roman" w:hAnsi="Times New Roman" w:cs="Times New Roman"/>
                                <w:b/>
                                <w:sz w:val="28"/>
                                <w:szCs w:val="28"/>
                              </w:rPr>
                              <w:t>ПРАВОСУДДЯ</w:t>
                            </w:r>
                          </w:p>
                          <w:p w:rsidR="004D62FA" w:rsidRDefault="004D62FA" w:rsidP="00DD4DB5">
                            <w:pPr>
                              <w:spacing w:after="0" w:line="240" w:lineRule="auto"/>
                              <w:ind w:left="75"/>
                              <w:jc w:val="center"/>
                              <w:rPr>
                                <w:rFonts w:ascii="Times New Roman" w:hAnsi="Times New Roman" w:cs="Times New Roman"/>
                                <w:b/>
                                <w:sz w:val="28"/>
                                <w:szCs w:val="28"/>
                              </w:rPr>
                            </w:pPr>
                          </w:p>
                          <w:p w:rsidR="004D62FA" w:rsidRPr="007C41C5" w:rsidRDefault="004D62FA" w:rsidP="00DD4DB5">
                            <w:pPr>
                              <w:spacing w:after="0" w:line="240" w:lineRule="auto"/>
                              <w:ind w:left="75"/>
                              <w:jc w:val="center"/>
                              <w:rPr>
                                <w:sz w:val="24"/>
                                <w:szCs w:val="24"/>
                              </w:rPr>
                            </w:pPr>
                            <w:r w:rsidRPr="007C41C5">
                              <w:rPr>
                                <w:rFonts w:ascii="Times New Roman" w:hAnsi="Times New Roman" w:cs="Times New Roman"/>
                                <w:sz w:val="24"/>
                                <w:szCs w:val="24"/>
                              </w:rPr>
                              <w:t>здійснюють виключно суди</w:t>
                            </w:r>
                          </w:p>
                          <w:p w:rsidR="004D62FA" w:rsidRDefault="004D62FA" w:rsidP="00DD4D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8405DC" id="Прямоугольник 44" o:spid="_x0000_s1029" style="position:absolute;left:0;text-align:left;margin-left:-16.1pt;margin-top:6.15pt;width:192pt;height:108.7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">
                <v:textbox>
                  <w:txbxContent>
                    <w:p w:rsidR="004D62FA" w:rsidRDefault="004D62FA" w:rsidP="00DD4DB5">
                      <w:pPr>
                        <w:spacing w:after="0" w:line="240" w:lineRule="auto"/>
                        <w:ind w:left="75"/>
                        <w:jc w:val="center"/>
                        <w:rPr>
                          <w:rFonts w:ascii="Times New Roman" w:hAnsi="Times New Roman" w:cs="Times New Roman"/>
                          <w:b/>
                          <w:sz w:val="28"/>
                          <w:szCs w:val="28"/>
                        </w:rPr>
                      </w:pPr>
                    </w:p>
                    <w:p w:rsidR="004D62FA" w:rsidRDefault="004D62FA" w:rsidP="00DD4DB5">
                      <w:pPr>
                        <w:spacing w:after="0" w:line="240" w:lineRule="auto"/>
                        <w:ind w:left="75"/>
                        <w:jc w:val="center"/>
                        <w:rPr>
                          <w:rFonts w:ascii="Times New Roman" w:hAnsi="Times New Roman" w:cs="Times New Roman"/>
                          <w:b/>
                          <w:sz w:val="28"/>
                          <w:szCs w:val="28"/>
                        </w:rPr>
                      </w:pPr>
                      <w:r>
                        <w:rPr>
                          <w:rFonts w:ascii="Times New Roman" w:hAnsi="Times New Roman" w:cs="Times New Roman"/>
                          <w:b/>
                          <w:sz w:val="28"/>
                          <w:szCs w:val="28"/>
                        </w:rPr>
                        <w:t>ПРАВОСУДДЯ</w:t>
                      </w:r>
                    </w:p>
                    <w:p w:rsidR="004D62FA" w:rsidRDefault="004D62FA" w:rsidP="00DD4DB5">
                      <w:pPr>
                        <w:spacing w:after="0" w:line="240" w:lineRule="auto"/>
                        <w:ind w:left="75"/>
                        <w:jc w:val="center"/>
                        <w:rPr>
                          <w:rFonts w:ascii="Times New Roman" w:hAnsi="Times New Roman" w:cs="Times New Roman"/>
                          <w:b/>
                          <w:sz w:val="28"/>
                          <w:szCs w:val="28"/>
                        </w:rPr>
                      </w:pPr>
                    </w:p>
                    <w:p w:rsidR="004D62FA" w:rsidRPr="007C41C5" w:rsidRDefault="004D62FA" w:rsidP="00DD4DB5">
                      <w:pPr>
                        <w:spacing w:after="0" w:line="240" w:lineRule="auto"/>
                        <w:ind w:left="75"/>
                        <w:jc w:val="center"/>
                        <w:rPr>
                          <w:sz w:val="24"/>
                          <w:szCs w:val="24"/>
                        </w:rPr>
                      </w:pPr>
                      <w:r w:rsidRPr="007C41C5">
                        <w:rPr>
                          <w:rFonts w:ascii="Times New Roman" w:hAnsi="Times New Roman" w:cs="Times New Roman"/>
                          <w:sz w:val="24"/>
                          <w:szCs w:val="24"/>
                        </w:rPr>
                        <w:t>здійснюють виключно суди</w:t>
                      </w:r>
                    </w:p>
                    <w:p w:rsidR="004D62FA" w:rsidRDefault="004D62FA" w:rsidP="00DD4DB5"/>
                  </w:txbxContent>
                </v:textbox>
              </v:rect>
            </w:pict>
          </mc:Fallback>
        </mc:AlternateContent>
      </w: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92032" behindDoc="0" locked="0" layoutInCell="1" allowOverlap="1" wp14:anchorId="6BC86F7C" wp14:editId="0369E628">
                <wp:simplePos x="0" y="0"/>
                <wp:positionH relativeFrom="column">
                  <wp:posOffset>1891665</wp:posOffset>
                </wp:positionH>
                <wp:positionV relativeFrom="paragraph">
                  <wp:posOffset>143510</wp:posOffset>
                </wp:positionV>
                <wp:extent cx="612140" cy="467995"/>
                <wp:effectExtent l="0" t="0" r="16510" b="27305"/>
                <wp:wrapNone/>
                <wp:docPr id="42" name="Прямая со стрелкой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3814000" id="_x0000_t32" coordsize="21600,21600" o:spt="32" o:oned="t" path="m,l21600,21600e" filled="f">
                <v:path arrowok="t" fillok="f" o:connecttype="none"/>
                <o:lock v:ext="edit" shapetype="t"/>
              </v:shapetype>
              <v:shape id="Прямая со стрелкой 42" o:spid="_x0000_s1026" type="#_x0000_t32" style="position:absolute;margin-left:148.95pt;margin-top:11.3pt;width:48.2pt;height:36.85pt;flip:x 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"/>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91008" behindDoc="0" locked="0" layoutInCell="1" allowOverlap="1" wp14:anchorId="10AF349F" wp14:editId="2C82720F">
                <wp:simplePos x="0" y="0"/>
                <wp:positionH relativeFrom="column">
                  <wp:posOffset>3575050</wp:posOffset>
                </wp:positionH>
                <wp:positionV relativeFrom="paragraph">
                  <wp:posOffset>124460</wp:posOffset>
                </wp:positionV>
                <wp:extent cx="612140" cy="467995"/>
                <wp:effectExtent l="0" t="0" r="16510" b="27305"/>
                <wp:wrapNone/>
                <wp:docPr id="41" name="Прямая со стрелкой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DBCE86" id="Прямая со стрелкой 41" o:spid="_x0000_s1026" type="#_x0000_t32" style="position:absolute;margin-left:281.5pt;margin-top:9.8pt;width:48.2pt;height:36.8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"/>
            </w:pict>
          </mc:Fallback>
        </mc:AlternateContent>
      </w: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89984" behindDoc="0" locked="0" layoutInCell="1" allowOverlap="1" wp14:anchorId="235E6911" wp14:editId="77F16CD1">
                <wp:simplePos x="0" y="0"/>
                <wp:positionH relativeFrom="column">
                  <wp:posOffset>1929130</wp:posOffset>
                </wp:positionH>
                <wp:positionV relativeFrom="paragraph">
                  <wp:posOffset>300990</wp:posOffset>
                </wp:positionV>
                <wp:extent cx="2247900" cy="1295400"/>
                <wp:effectExtent l="38100" t="19050" r="38100" b="19050"/>
                <wp:wrapNone/>
                <wp:docPr id="40" name="Шестиуголь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7900" cy="1295400"/>
                        </a:xfrm>
                        <a:prstGeom prst="hexagon">
                          <a:avLst>
                            <a:gd name="adj" fmla="val 40441"/>
                            <a:gd name="vf" fmla="val 115470"/>
                          </a:avLst>
                        </a:prstGeom>
                        <a:solidFill>
                          <a:srgbClr val="FFFFFF"/>
                        </a:solidFill>
                        <a:ln w="28575" cmpd="sng">
                          <a:solidFill>
                            <a:srgbClr val="000000"/>
                          </a:solidFill>
                          <a:miter lim="800000"/>
                          <a:headEnd type="none" w="med" len="med"/>
                          <a:tailEnd type="none" w="med" len="med"/>
                        </a:ln>
                      </wps:spPr>
                      <wps:txbx>
                        <w:txbxContent>
                          <w:p w:rsidR="004D62FA" w:rsidRPr="00C21D9B" w:rsidRDefault="004D62FA" w:rsidP="00DD4DB5">
                            <w:pPr>
                              <w:jc w:val="center"/>
                              <w:rPr>
                                <w:rFonts w:ascii="Times New Roman" w:hAnsi="Times New Roman" w:cs="Times New Roman"/>
                                <w:b/>
                                <w:sz w:val="28"/>
                                <w:szCs w:val="28"/>
                              </w:rPr>
                            </w:pPr>
                            <w:r w:rsidRPr="00C21D9B">
                              <w:rPr>
                                <w:rFonts w:ascii="Times New Roman" w:hAnsi="Times New Roman" w:cs="Times New Roman"/>
                                <w:b/>
                                <w:sz w:val="28"/>
                                <w:szCs w:val="28"/>
                              </w:rPr>
                              <w:t>БЕЗОПЛАТНА ПРАВОВА ДОПОМОГА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5E6911"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Шестиугольник 40" o:spid="_x0000_s1030" type="#_x0000_t9" style="position:absolute;left:0;text-align:left;margin-left:151.9pt;margin-top:23.7pt;width:177pt;height:102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" adj="5034" strokeweight="2.25pt">
                <v:textbox>
                  <w:txbxContent>
                    <w:p w:rsidR="004D62FA" w:rsidRPr="00C21D9B" w:rsidRDefault="004D62FA" w:rsidP="00DD4DB5">
                      <w:pPr>
                        <w:jc w:val="center"/>
                        <w:rPr>
                          <w:rFonts w:ascii="Times New Roman" w:hAnsi="Times New Roman" w:cs="Times New Roman"/>
                          <w:b/>
                          <w:sz w:val="28"/>
                          <w:szCs w:val="28"/>
                        </w:rPr>
                      </w:pPr>
                      <w:r w:rsidRPr="00C21D9B">
                        <w:rPr>
                          <w:rFonts w:ascii="Times New Roman" w:hAnsi="Times New Roman" w:cs="Times New Roman"/>
                          <w:b/>
                          <w:sz w:val="28"/>
                          <w:szCs w:val="28"/>
                        </w:rPr>
                        <w:t>БЕЗОПЛАТНА ПРАВОВА ДОПОМОГА</w:t>
                      </w:r>
                    </w:p>
                  </w:txbxContent>
                </v:textbox>
              </v:shape>
            </w:pict>
          </mc:Fallback>
        </mc:AlternateContent>
      </w: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700224" behindDoc="0" locked="0" layoutInCell="1" allowOverlap="1" wp14:anchorId="03E87E3F" wp14:editId="093FF528">
                <wp:simplePos x="0" y="0"/>
                <wp:positionH relativeFrom="column">
                  <wp:posOffset>4175760</wp:posOffset>
                </wp:positionH>
                <wp:positionV relativeFrom="paragraph">
                  <wp:posOffset>236220</wp:posOffset>
                </wp:positionV>
                <wp:extent cx="2095500" cy="1332230"/>
                <wp:effectExtent l="0" t="0" r="19050" b="20320"/>
                <wp:wrapNone/>
                <wp:docPr id="39" name="Прямоугольник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1332230"/>
                        </a:xfrm>
                        <a:prstGeom prst="rect">
                          <a:avLst/>
                        </a:prstGeom>
                        <a:solidFill>
                          <a:srgbClr val="FFFFFF"/>
                        </a:solidFill>
                        <a:ln w="9525">
                          <a:solidFill>
                            <a:srgbClr val="000000"/>
                          </a:solidFill>
                          <a:miter lim="800000"/>
                          <a:headEnd/>
                          <a:tailEnd/>
                        </a:ln>
                      </wps:spPr>
                      <wps:txbx>
                        <w:txbxContent>
                          <w:p w:rsidR="004D62FA" w:rsidRDefault="004D62FA" w:rsidP="00DD4DB5">
                            <w:pPr>
                              <w:spacing w:after="0" w:line="240" w:lineRule="auto"/>
                              <w:jc w:val="center"/>
                              <w:rPr>
                                <w:rFonts w:ascii="Times New Roman" w:hAnsi="Times New Roman" w:cs="Times New Roman"/>
                                <w:b/>
                                <w:sz w:val="28"/>
                                <w:szCs w:val="28"/>
                              </w:rPr>
                            </w:pPr>
                          </w:p>
                          <w:p w:rsidR="004D62FA" w:rsidRDefault="004D62FA" w:rsidP="00DD4DB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СУДОВИЙ ЗБІР</w:t>
                            </w:r>
                          </w:p>
                          <w:p w:rsidR="004D62FA" w:rsidRPr="007C41C5" w:rsidRDefault="004D62FA" w:rsidP="00DD4DB5">
                            <w:pPr>
                              <w:pStyle w:val="a9"/>
                              <w:spacing w:after="0" w:line="240" w:lineRule="auto"/>
                              <w:ind w:left="435"/>
                              <w:rPr>
                                <w:rFonts w:ascii="Times New Roman" w:hAnsi="Times New Roman" w:cs="Times New Roman"/>
                                <w:sz w:val="24"/>
                                <w:szCs w:val="24"/>
                              </w:rPr>
                            </w:pPr>
                            <w:r w:rsidRPr="007C41C5">
                              <w:rPr>
                                <w:rFonts w:ascii="Times New Roman" w:hAnsi="Times New Roman" w:cs="Times New Roman"/>
                                <w:sz w:val="24"/>
                                <w:szCs w:val="24"/>
                              </w:rPr>
                              <w:t>не справляється у передбачених законом випадках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E87E3F" id="Прямоугольник 39" o:spid="_x0000_s1031" style="position:absolute;left:0;text-align:left;margin-left:328.8pt;margin-top:18.6pt;width:165pt;height:104.9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">
                <v:textbox>
                  <w:txbxContent>
                    <w:p w:rsidR="004D62FA" w:rsidRDefault="004D62FA" w:rsidP="00DD4DB5">
                      <w:pPr>
                        <w:spacing w:after="0" w:line="240" w:lineRule="auto"/>
                        <w:jc w:val="center"/>
                        <w:rPr>
                          <w:rFonts w:ascii="Times New Roman" w:hAnsi="Times New Roman" w:cs="Times New Roman"/>
                          <w:b/>
                          <w:sz w:val="28"/>
                          <w:szCs w:val="28"/>
                        </w:rPr>
                      </w:pPr>
                    </w:p>
                    <w:p w:rsidR="004D62FA" w:rsidRDefault="004D62FA" w:rsidP="00DD4DB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СУДОВИЙ ЗБІР</w:t>
                      </w:r>
                    </w:p>
                    <w:p w:rsidR="004D62FA" w:rsidRPr="007C41C5" w:rsidRDefault="004D62FA" w:rsidP="00DD4DB5">
                      <w:pPr>
                        <w:pStyle w:val="a9"/>
                        <w:spacing w:after="0" w:line="240" w:lineRule="auto"/>
                        <w:ind w:left="435"/>
                        <w:rPr>
                          <w:rFonts w:ascii="Times New Roman" w:hAnsi="Times New Roman" w:cs="Times New Roman"/>
                          <w:sz w:val="24"/>
                          <w:szCs w:val="24"/>
                        </w:rPr>
                      </w:pPr>
                      <w:r w:rsidRPr="007C41C5">
                        <w:rPr>
                          <w:rFonts w:ascii="Times New Roman" w:hAnsi="Times New Roman" w:cs="Times New Roman"/>
                          <w:sz w:val="24"/>
                          <w:szCs w:val="24"/>
                        </w:rPr>
                        <w:t>не справляється у передбачених законом випадках</w:t>
                      </w:r>
                    </w:p>
                  </w:txbxContent>
                </v:textbox>
              </v:rect>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701248" behindDoc="0" locked="0" layoutInCell="1" allowOverlap="1" wp14:anchorId="75ACB0D5" wp14:editId="7D08C925">
                <wp:simplePos x="0" y="0"/>
                <wp:positionH relativeFrom="column">
                  <wp:posOffset>-206375</wp:posOffset>
                </wp:positionH>
                <wp:positionV relativeFrom="paragraph">
                  <wp:posOffset>254000</wp:posOffset>
                </wp:positionV>
                <wp:extent cx="2095500" cy="1333500"/>
                <wp:effectExtent l="0" t="0" r="19050" b="19050"/>
                <wp:wrapNone/>
                <wp:docPr id="38" name="Прямоугольник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1333500"/>
                        </a:xfrm>
                        <a:prstGeom prst="rect">
                          <a:avLst/>
                        </a:prstGeom>
                        <a:solidFill>
                          <a:srgbClr val="FFFFFF"/>
                        </a:solidFill>
                        <a:ln w="9525">
                          <a:solidFill>
                            <a:srgbClr val="000000"/>
                          </a:solidFill>
                          <a:miter lim="800000"/>
                          <a:headEnd/>
                          <a:tailEnd/>
                        </a:ln>
                      </wps:spPr>
                      <wps:txbx>
                        <w:txbxContent>
                          <w:p w:rsidR="004D62FA" w:rsidRDefault="004D62FA" w:rsidP="00DD4DB5">
                            <w:pPr>
                              <w:spacing w:after="0" w:line="240" w:lineRule="auto"/>
                              <w:jc w:val="center"/>
                              <w:rPr>
                                <w:rFonts w:ascii="Times New Roman" w:hAnsi="Times New Roman" w:cs="Times New Roman"/>
                                <w:b/>
                                <w:sz w:val="28"/>
                                <w:szCs w:val="28"/>
                              </w:rPr>
                            </w:pPr>
                          </w:p>
                          <w:p w:rsidR="004D62FA" w:rsidRDefault="004D62FA" w:rsidP="00DD4DB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ПОЗОВНА ЗАЯВА</w:t>
                            </w:r>
                          </w:p>
                          <w:p w:rsidR="004D62FA" w:rsidRPr="007C41C5" w:rsidRDefault="004D62FA" w:rsidP="00DD4DB5">
                            <w:pPr>
                              <w:spacing w:after="0" w:line="240" w:lineRule="auto"/>
                              <w:ind w:left="284"/>
                              <w:rPr>
                                <w:rFonts w:ascii="Times New Roman" w:hAnsi="Times New Roman" w:cs="Times New Roman"/>
                                <w:sz w:val="24"/>
                                <w:szCs w:val="24"/>
                              </w:rPr>
                            </w:pPr>
                            <w:r w:rsidRPr="007C41C5">
                              <w:rPr>
                                <w:rFonts w:ascii="Times New Roman" w:hAnsi="Times New Roman" w:cs="Times New Roman"/>
                                <w:sz w:val="24"/>
                                <w:szCs w:val="24"/>
                              </w:rPr>
                              <w:t>або інша передбачена процесуальним законодавством заява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ACB0D5" id="Прямоугольник 38" o:spid="_x0000_s1032" style="position:absolute;left:0;text-align:left;margin-left:-16.25pt;margin-top:20pt;width:165pt;height:1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">
                <v:textbox>
                  <w:txbxContent>
                    <w:p w:rsidR="004D62FA" w:rsidRDefault="004D62FA" w:rsidP="00DD4DB5">
                      <w:pPr>
                        <w:spacing w:after="0" w:line="240" w:lineRule="auto"/>
                        <w:jc w:val="center"/>
                        <w:rPr>
                          <w:rFonts w:ascii="Times New Roman" w:hAnsi="Times New Roman" w:cs="Times New Roman"/>
                          <w:b/>
                          <w:sz w:val="28"/>
                          <w:szCs w:val="28"/>
                        </w:rPr>
                      </w:pPr>
                    </w:p>
                    <w:p w:rsidR="004D62FA" w:rsidRDefault="004D62FA" w:rsidP="00DD4DB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ПОЗОВНА ЗАЯВА</w:t>
                      </w:r>
                    </w:p>
                    <w:p w:rsidR="004D62FA" w:rsidRPr="007C41C5" w:rsidRDefault="004D62FA" w:rsidP="00DD4DB5">
                      <w:pPr>
                        <w:spacing w:after="0" w:line="240" w:lineRule="auto"/>
                        <w:ind w:left="284"/>
                        <w:rPr>
                          <w:rFonts w:ascii="Times New Roman" w:hAnsi="Times New Roman" w:cs="Times New Roman"/>
                          <w:sz w:val="24"/>
                          <w:szCs w:val="24"/>
                        </w:rPr>
                      </w:pPr>
                      <w:r w:rsidRPr="007C41C5">
                        <w:rPr>
                          <w:rFonts w:ascii="Times New Roman" w:hAnsi="Times New Roman" w:cs="Times New Roman"/>
                          <w:sz w:val="24"/>
                          <w:szCs w:val="24"/>
                        </w:rPr>
                        <w:t>або інша передбачена процесуальним законодавством заява</w:t>
                      </w:r>
                    </w:p>
                  </w:txbxContent>
                </v:textbox>
              </v:rect>
            </w:pict>
          </mc:Fallback>
        </mc:AlternateContent>
      </w: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705344" behindDoc="0" locked="0" layoutInCell="1" allowOverlap="1" wp14:anchorId="551994B0" wp14:editId="516A14B4">
                <wp:simplePos x="0" y="0"/>
                <wp:positionH relativeFrom="column">
                  <wp:posOffset>1393825</wp:posOffset>
                </wp:positionH>
                <wp:positionV relativeFrom="paragraph">
                  <wp:posOffset>12065</wp:posOffset>
                </wp:positionV>
                <wp:extent cx="612140" cy="0"/>
                <wp:effectExtent l="0" t="0" r="16510" b="19050"/>
                <wp:wrapNone/>
                <wp:docPr id="37" name="Прямая со стрелкой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21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F8F987" id="Прямая со стрелкой 37" o:spid="_x0000_s1026" type="#_x0000_t32" style="position:absolute;margin-left:109.75pt;margin-top:.95pt;width:48.2pt;height:0;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"/>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94080" behindDoc="0" locked="0" layoutInCell="1" allowOverlap="1" wp14:anchorId="6DA92563" wp14:editId="0D0C4BAB">
                <wp:simplePos x="0" y="0"/>
                <wp:positionH relativeFrom="column">
                  <wp:posOffset>4101465</wp:posOffset>
                </wp:positionH>
                <wp:positionV relativeFrom="paragraph">
                  <wp:posOffset>12065</wp:posOffset>
                </wp:positionV>
                <wp:extent cx="612140" cy="0"/>
                <wp:effectExtent l="0" t="0" r="16510" b="19050"/>
                <wp:wrapNone/>
                <wp:docPr id="36" name="Прямая со стрелкой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3691F5" id="Прямая со стрелкой 36" o:spid="_x0000_s1026" type="#_x0000_t32" style="position:absolute;margin-left:322.95pt;margin-top:.95pt;width:48.2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"/>
            </w:pict>
          </mc:Fallback>
        </mc:AlternateContent>
      </w: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95104" behindDoc="0" locked="0" layoutInCell="1" allowOverlap="1" wp14:anchorId="2BBF869C" wp14:editId="6D9BDDF2">
                <wp:simplePos x="0" y="0"/>
                <wp:positionH relativeFrom="column">
                  <wp:posOffset>1924685</wp:posOffset>
                </wp:positionH>
                <wp:positionV relativeFrom="paragraph">
                  <wp:posOffset>64135</wp:posOffset>
                </wp:positionV>
                <wp:extent cx="612140" cy="467995"/>
                <wp:effectExtent l="0" t="0" r="16510" b="27305"/>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486E58" id="Прямая со стрелкой 35" o:spid="_x0000_s1026" type="#_x0000_t32" style="position:absolute;margin-left:151.55pt;margin-top:5.05pt;width:48.2pt;height:36.85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"/>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96128" behindDoc="0" locked="0" layoutInCell="1" allowOverlap="1" wp14:anchorId="0F9E6D80" wp14:editId="4BDB8038">
                <wp:simplePos x="0" y="0"/>
                <wp:positionH relativeFrom="column">
                  <wp:posOffset>3596640</wp:posOffset>
                </wp:positionH>
                <wp:positionV relativeFrom="paragraph">
                  <wp:posOffset>53340</wp:posOffset>
                </wp:positionV>
                <wp:extent cx="612140" cy="467995"/>
                <wp:effectExtent l="0" t="0" r="16510" b="27305"/>
                <wp:wrapNone/>
                <wp:docPr id="34" name="Прямая со стрелкой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C1CE146" id="Прямая со стрелкой 34" o:spid="_x0000_s1026" type="#_x0000_t32" style="position:absolute;margin-left:283.2pt;margin-top:4.2pt;width:48.2pt;height:36.8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"/>
            </w:pict>
          </mc:Fallback>
        </mc:AlternateContent>
      </w: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98176" behindDoc="0" locked="0" layoutInCell="1" allowOverlap="1" wp14:anchorId="3ED2D171" wp14:editId="38B9A183">
                <wp:simplePos x="0" y="0"/>
                <wp:positionH relativeFrom="column">
                  <wp:posOffset>446405</wp:posOffset>
                </wp:positionH>
                <wp:positionV relativeFrom="paragraph">
                  <wp:posOffset>198120</wp:posOffset>
                </wp:positionV>
                <wp:extent cx="2095500" cy="979170"/>
                <wp:effectExtent l="0" t="0" r="19050" b="1143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979170"/>
                        </a:xfrm>
                        <a:prstGeom prst="rect">
                          <a:avLst/>
                        </a:prstGeom>
                        <a:solidFill>
                          <a:srgbClr val="FFFFFF"/>
                        </a:solidFill>
                        <a:ln w="9525">
                          <a:solidFill>
                            <a:srgbClr val="000000"/>
                          </a:solidFill>
                          <a:miter lim="800000"/>
                          <a:headEnd/>
                          <a:tailEnd/>
                        </a:ln>
                      </wps:spPr>
                      <wps:txbx>
                        <w:txbxContent>
                          <w:p w:rsidR="004D62FA" w:rsidRPr="007C41C5" w:rsidRDefault="004D62FA" w:rsidP="00DD4DB5">
                            <w:pPr>
                              <w:pStyle w:val="a9"/>
                              <w:spacing w:after="0" w:line="240" w:lineRule="auto"/>
                              <w:ind w:left="0"/>
                              <w:jc w:val="center"/>
                              <w:rPr>
                                <w:rFonts w:ascii="Times New Roman" w:hAnsi="Times New Roman" w:cs="Times New Roman"/>
                                <w:b/>
                                <w:sz w:val="28"/>
                                <w:szCs w:val="28"/>
                              </w:rPr>
                            </w:pPr>
                            <w:r w:rsidRPr="007C41C5">
                              <w:rPr>
                                <w:rFonts w:ascii="Times New Roman" w:hAnsi="Times New Roman" w:cs="Times New Roman"/>
                                <w:b/>
                                <w:sz w:val="28"/>
                                <w:szCs w:val="28"/>
                              </w:rPr>
                              <w:t>РІВНІСТЬ ПЕРЕД ЗАКОНОМ ТА СУДОМ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D2D171" id="Прямоугольник 32" o:spid="_x0000_s1033" style="position:absolute;left:0;text-align:left;margin-left:35.15pt;margin-top:15.6pt;width:165pt;height:77.1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">
                <v:textbox>
                  <w:txbxContent>
                    <w:p w:rsidR="004D62FA" w:rsidRPr="007C41C5" w:rsidRDefault="004D62FA" w:rsidP="00DD4DB5">
                      <w:pPr>
                        <w:pStyle w:val="a9"/>
                        <w:spacing w:after="0" w:line="240" w:lineRule="auto"/>
                        <w:ind w:left="0"/>
                        <w:jc w:val="center"/>
                        <w:rPr>
                          <w:rFonts w:ascii="Times New Roman" w:hAnsi="Times New Roman" w:cs="Times New Roman"/>
                          <w:b/>
                          <w:sz w:val="28"/>
                          <w:szCs w:val="28"/>
                        </w:rPr>
                      </w:pPr>
                      <w:r w:rsidRPr="007C41C5">
                        <w:rPr>
                          <w:rFonts w:ascii="Times New Roman" w:hAnsi="Times New Roman" w:cs="Times New Roman"/>
                          <w:b/>
                          <w:sz w:val="28"/>
                          <w:szCs w:val="28"/>
                        </w:rPr>
                        <w:t>РІВНІСТЬ ПЕРЕД ЗАКОНОМ ТА СУДОМ</w:t>
                      </w:r>
                    </w:p>
                  </w:txbxContent>
                </v:textbox>
              </v:rect>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99200" behindDoc="0" locked="0" layoutInCell="1" allowOverlap="1" wp14:anchorId="4475E0AD" wp14:editId="79392EA0">
                <wp:simplePos x="0" y="0"/>
                <wp:positionH relativeFrom="column">
                  <wp:posOffset>3577590</wp:posOffset>
                </wp:positionH>
                <wp:positionV relativeFrom="paragraph">
                  <wp:posOffset>208915</wp:posOffset>
                </wp:positionV>
                <wp:extent cx="2095500" cy="979170"/>
                <wp:effectExtent l="0" t="0" r="19050" b="11430"/>
                <wp:wrapNone/>
                <wp:docPr id="33" name="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979170"/>
                        </a:xfrm>
                        <a:prstGeom prst="rect">
                          <a:avLst/>
                        </a:prstGeom>
                        <a:solidFill>
                          <a:srgbClr val="FFFFFF"/>
                        </a:solidFill>
                        <a:ln w="9525">
                          <a:solidFill>
                            <a:srgbClr val="000000"/>
                          </a:solidFill>
                          <a:miter lim="800000"/>
                          <a:headEnd/>
                          <a:tailEnd/>
                        </a:ln>
                      </wps:spPr>
                      <wps:txbx>
                        <w:txbxContent>
                          <w:p w:rsidR="004D62FA" w:rsidRDefault="004D62FA" w:rsidP="00DD4DB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ПРАВНИЧА ДОПОМОГА</w:t>
                            </w:r>
                          </w:p>
                          <w:p w:rsidR="004D62FA" w:rsidRPr="00045ADF" w:rsidRDefault="004D62FA" w:rsidP="00DD4DB5">
                            <w:pPr>
                              <w:pStyle w:val="a9"/>
                              <w:spacing w:after="0" w:line="240" w:lineRule="auto"/>
                              <w:ind w:left="435"/>
                              <w:rPr>
                                <w:rFonts w:ascii="Times New Roman" w:hAnsi="Times New Roman" w:cs="Times New Roman"/>
                                <w:sz w:val="20"/>
                                <w:szCs w:val="20"/>
                              </w:rPr>
                            </w:pPr>
                            <w:r>
                              <w:rPr>
                                <w:rFonts w:ascii="Times New Roman" w:hAnsi="Times New Roman" w:cs="Times New Roman"/>
                                <w:sz w:val="20"/>
                                <w:szCs w:val="20"/>
                              </w:rPr>
                              <w:t>у випадках,  визначених законом – надається безоплатно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5E0AD" id="Прямоугольник 33" o:spid="_x0000_s1034" style="position:absolute;left:0;text-align:left;margin-left:281.7pt;margin-top:16.45pt;width:165pt;height:77.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">
                <v:textbox>
                  <w:txbxContent>
                    <w:p w:rsidR="004D62FA" w:rsidRDefault="004D62FA" w:rsidP="00DD4DB5">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ПРАВНИЧА ДОПОМОГА</w:t>
                      </w:r>
                    </w:p>
                    <w:p w:rsidR="004D62FA" w:rsidRPr="00045ADF" w:rsidRDefault="004D62FA" w:rsidP="00DD4DB5">
                      <w:pPr>
                        <w:pStyle w:val="a9"/>
                        <w:spacing w:after="0" w:line="240" w:lineRule="auto"/>
                        <w:ind w:left="435"/>
                        <w:rPr>
                          <w:rFonts w:ascii="Times New Roman" w:hAnsi="Times New Roman" w:cs="Times New Roman"/>
                          <w:sz w:val="20"/>
                          <w:szCs w:val="20"/>
                        </w:rPr>
                      </w:pPr>
                      <w:r>
                        <w:rPr>
                          <w:rFonts w:ascii="Times New Roman" w:hAnsi="Times New Roman" w:cs="Times New Roman"/>
                          <w:sz w:val="20"/>
                          <w:szCs w:val="20"/>
                        </w:rPr>
                        <w:t>у випадках,  визначених законом – надається безоплатно</w:t>
                      </w:r>
                    </w:p>
                  </w:txbxContent>
                </v:textbox>
              </v:rect>
            </w:pict>
          </mc:Fallback>
        </mc:AlternateContent>
      </w: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lang w:val="ru-RU"/>
        </w:rPr>
      </w:pPr>
    </w:p>
    <w:p w:rsidR="00DD4DB5" w:rsidRPr="00286D70" w:rsidRDefault="00DD4DB5" w:rsidP="00286D70">
      <w:pPr>
        <w:pStyle w:val="af1"/>
        <w:spacing w:line="360" w:lineRule="auto"/>
        <w:ind w:firstLine="567"/>
        <w:jc w:val="both"/>
        <w:rPr>
          <w:rFonts w:ascii="Times New Roman" w:hAnsi="Times New Roman" w:cs="Times New Roman"/>
          <w:snapToGrid w:val="0"/>
          <w:sz w:val="28"/>
          <w:szCs w:val="28"/>
        </w:rPr>
      </w:pPr>
      <w:r w:rsidRPr="00286D70">
        <w:rPr>
          <w:rFonts w:ascii="Times New Roman" w:hAnsi="Times New Roman" w:cs="Times New Roman"/>
          <w:snapToGrid w:val="0"/>
          <w:sz w:val="28"/>
          <w:szCs w:val="28"/>
        </w:rPr>
        <w:t>Рис.2.1 – Судовий механізм захисту прав людини.</w:t>
      </w:r>
    </w:p>
    <w:p w:rsidR="00F80A6C" w:rsidRPr="00286D70" w:rsidRDefault="00F80A6C" w:rsidP="00286D70">
      <w:pPr>
        <w:pStyle w:val="a3"/>
        <w:spacing w:before="0" w:beforeAutospacing="0" w:after="0" w:afterAutospacing="0" w:line="360" w:lineRule="auto"/>
        <w:ind w:firstLine="709"/>
        <w:jc w:val="both"/>
        <w:rPr>
          <w:sz w:val="28"/>
          <w:szCs w:val="28"/>
        </w:rPr>
      </w:pPr>
    </w:p>
    <w:p w:rsidR="00F80A6C" w:rsidRPr="00286D70" w:rsidRDefault="00F80A6C" w:rsidP="00286D70">
      <w:pPr>
        <w:pStyle w:val="a3"/>
        <w:spacing w:before="0" w:beforeAutospacing="0" w:after="0" w:afterAutospacing="0" w:line="360" w:lineRule="auto"/>
        <w:ind w:firstLine="709"/>
        <w:jc w:val="both"/>
        <w:rPr>
          <w:sz w:val="28"/>
          <w:szCs w:val="28"/>
        </w:rPr>
      </w:pPr>
      <w:r w:rsidRPr="00286D70">
        <w:rPr>
          <w:sz w:val="28"/>
          <w:szCs w:val="28"/>
        </w:rPr>
        <w:t>Закон прямо не передбачає здійснення захисту прав людини Конституційним Судом. Але це випливає із завдань Суду: гарантувати верховенство Конституції України на всій території держави. Здійснюючи контроль за відповідністю. Основному Закону законів та інших правових актів. Конституційний Суд може визнати їх чи окремі їхні положення неконституційними. Такі акти втрачають чинність, а якщо їх дією було порушено конституційні права та свободи, вони фактично поновлюються.</w:t>
      </w:r>
    </w:p>
    <w:p w:rsidR="007A5865" w:rsidRPr="00286D70" w:rsidRDefault="007A5865" w:rsidP="00286D70">
      <w:pPr>
        <w:pStyle w:val="a3"/>
        <w:spacing w:before="0" w:beforeAutospacing="0" w:after="0" w:afterAutospacing="0" w:line="360" w:lineRule="auto"/>
        <w:ind w:firstLine="709"/>
        <w:jc w:val="both"/>
        <w:rPr>
          <w:sz w:val="28"/>
          <w:szCs w:val="28"/>
        </w:rPr>
      </w:pPr>
      <w:r w:rsidRPr="00286D70">
        <w:rPr>
          <w:sz w:val="28"/>
          <w:szCs w:val="28"/>
        </w:rPr>
        <w:t xml:space="preserve">Великі надії в плані посилення гарантій захисту прав і свобод людини покладаються на інститут Уповноваженого з прав людини, який існує в рамках </w:t>
      </w:r>
      <w:r w:rsidRPr="00286D70">
        <w:rPr>
          <w:sz w:val="28"/>
          <w:szCs w:val="28"/>
        </w:rPr>
        <w:lastRenderedPageBreak/>
        <w:t>парламентаризму. Зазначена посадова особа заповнює прогалини і компенсує недоліки судових засобів захисту, парламентського та відомчого контролю за адміністративними органами.</w:t>
      </w:r>
    </w:p>
    <w:p w:rsidR="007A5865" w:rsidRPr="00286D70" w:rsidRDefault="007A5865" w:rsidP="00286D70">
      <w:pPr>
        <w:pStyle w:val="a3"/>
        <w:spacing w:before="0" w:beforeAutospacing="0" w:after="0" w:afterAutospacing="0" w:line="360" w:lineRule="auto"/>
        <w:ind w:firstLine="709"/>
        <w:jc w:val="both"/>
        <w:rPr>
          <w:sz w:val="28"/>
          <w:szCs w:val="28"/>
        </w:rPr>
      </w:pPr>
      <w:r w:rsidRPr="00286D70">
        <w:rPr>
          <w:sz w:val="28"/>
          <w:szCs w:val="28"/>
        </w:rPr>
        <w:t>Широкими повноваженнями щодо захисту прав і свобод людини наділена прокуратура України при виконанні функцій нагляду за додержанням і застосуванням законів. Діяльність органів прокуратури по вирішенню заяв і звернень громадян, перевірці сигналів преси та інших засобів масової інформації про порушення законності забезпечує своєчасний і кваліфікований розгляд кожного звернення, всебічну перевірку доводів заявника і прийняття на місці правильного рішення, поновлення порушених прав і законних інтересів громадян, притягнення до відповідальності винних осіб.</w:t>
      </w:r>
    </w:p>
    <w:p w:rsidR="007A5865" w:rsidRPr="00286D70" w:rsidRDefault="007A5865" w:rsidP="00286D70">
      <w:pPr>
        <w:pStyle w:val="a3"/>
        <w:spacing w:before="0" w:beforeAutospacing="0" w:after="0" w:afterAutospacing="0" w:line="360" w:lineRule="auto"/>
        <w:ind w:firstLine="709"/>
        <w:jc w:val="both"/>
        <w:rPr>
          <w:sz w:val="28"/>
          <w:szCs w:val="28"/>
        </w:rPr>
      </w:pPr>
      <w:r w:rsidRPr="00286D70">
        <w:rPr>
          <w:sz w:val="28"/>
          <w:szCs w:val="28"/>
        </w:rPr>
        <w:t>Забезпечення прав і свобод громадян неможливе без специфічного демократичного інституту, яким є адвокатура. Адвокат зобов’язаний здійснювати представництво, сприяти захисту прав та законних інтересів громадян і юридичних осіб за їх дорученням в усіх органах, установах, організаціях. Вказана діяльність базується на принципах верховенства права, незалежності, гуманізму, демократизму і конфіденційності.</w:t>
      </w:r>
    </w:p>
    <w:p w:rsidR="000E7CAF" w:rsidRPr="00286D70" w:rsidRDefault="007A5865" w:rsidP="00286D70">
      <w:pPr>
        <w:pStyle w:val="a3"/>
        <w:spacing w:before="0" w:beforeAutospacing="0" w:after="0" w:afterAutospacing="0" w:line="360" w:lineRule="auto"/>
        <w:ind w:firstLine="709"/>
        <w:jc w:val="both"/>
        <w:rPr>
          <w:rStyle w:val="a5"/>
          <w:b/>
          <w:bCs/>
          <w:sz w:val="28"/>
          <w:szCs w:val="28"/>
        </w:rPr>
      </w:pPr>
      <w:r w:rsidRPr="00286D70">
        <w:rPr>
          <w:sz w:val="28"/>
          <w:szCs w:val="28"/>
        </w:rPr>
        <w:t>Гарантування суб’єктивних прав людини органами внутрішніх справ проявляється у забезпеченні особистої безпеки громадян; у своєчасному запобіганні злочинам та адміністративним правопорушенням, швидкому і повному їх розкритті, охороні суспільного порядку та забезпеченні суспільної безпеки; захисті власності від протиправних посягань; наданні правової та організаційної допомоги громадянам, посадовим особам й іншим суб’єктам у здійсненні</w:t>
      </w:r>
      <w:r w:rsidR="000E7CAF" w:rsidRPr="00286D70">
        <w:rPr>
          <w:sz w:val="28"/>
          <w:szCs w:val="28"/>
        </w:rPr>
        <w:t xml:space="preserve"> їх законних прав та інтересів.</w:t>
      </w:r>
      <w:r w:rsidR="000E7CAF" w:rsidRPr="00286D70">
        <w:rPr>
          <w:rStyle w:val="a5"/>
          <w:b/>
          <w:bCs/>
          <w:sz w:val="28"/>
          <w:szCs w:val="28"/>
        </w:rPr>
        <w:t xml:space="preserve"> </w:t>
      </w:r>
    </w:p>
    <w:p w:rsidR="000E7CAF" w:rsidRPr="00286D70" w:rsidRDefault="000E7CAF" w:rsidP="00286D70">
      <w:pPr>
        <w:pStyle w:val="a3"/>
        <w:spacing w:before="0" w:beforeAutospacing="0" w:after="0" w:afterAutospacing="0" w:line="360" w:lineRule="auto"/>
        <w:ind w:firstLine="709"/>
        <w:jc w:val="both"/>
        <w:rPr>
          <w:sz w:val="28"/>
          <w:szCs w:val="28"/>
        </w:rPr>
      </w:pPr>
      <w:r w:rsidRPr="00286D70">
        <w:rPr>
          <w:rStyle w:val="a5"/>
          <w:bCs/>
          <w:i w:val="0"/>
          <w:sz w:val="28"/>
          <w:szCs w:val="28"/>
        </w:rPr>
        <w:t>Позасудовий механізм захисту прав та свобод людини і громадянина</w:t>
      </w:r>
      <w:r w:rsidRPr="00286D70">
        <w:rPr>
          <w:sz w:val="28"/>
          <w:szCs w:val="28"/>
        </w:rPr>
        <w:t xml:space="preserve"> це вид захисту передбачає розгляд звернень громадян в органах державної влади та органах місцевого самоврядування. Згідно до Конституції України (стаття 40), кожна людина має право направляти індивідуальні чи письмові звернення або особисто звертатись до органів державної влади, органів місцевого </w:t>
      </w:r>
      <w:r w:rsidRPr="00286D70">
        <w:rPr>
          <w:sz w:val="28"/>
          <w:szCs w:val="28"/>
        </w:rPr>
        <w:lastRenderedPageBreak/>
        <w:t>самоврядування, до посадових та службових осіб. Порядок звернень визначається Законом України «Про звернення громадян».</w:t>
      </w:r>
      <w:r w:rsidR="0039565A" w:rsidRPr="00286D70">
        <w:rPr>
          <w:rStyle w:val="ac"/>
          <w:sz w:val="28"/>
          <w:szCs w:val="28"/>
        </w:rPr>
        <w:footnoteReference w:id="89"/>
      </w:r>
    </w:p>
    <w:p w:rsidR="000E7CAF" w:rsidRPr="00286D70" w:rsidRDefault="000E7CAF" w:rsidP="00286D70">
      <w:pPr>
        <w:pStyle w:val="a3"/>
        <w:spacing w:before="0" w:beforeAutospacing="0" w:after="0" w:afterAutospacing="0" w:line="360" w:lineRule="auto"/>
        <w:ind w:firstLine="709"/>
        <w:jc w:val="both"/>
        <w:rPr>
          <w:sz w:val="28"/>
          <w:szCs w:val="28"/>
        </w:rPr>
      </w:pPr>
      <w:r w:rsidRPr="00286D70">
        <w:rPr>
          <w:sz w:val="28"/>
          <w:szCs w:val="28"/>
        </w:rPr>
        <w:t xml:space="preserve">Положеннями статті вищевказаного Закону України передбачено, що громадяни України мають право звернутися до органів державної влади, місцевого самоврядування, об’єднань громадян, підприємств, установ, організацій незалежно від форм власності, засобів масової інформації, посадових осіб відповідно до їх функціональних обов’язків із зауваженнями, скаргами та пропозиціями, що стосуються їх статутної діяльності, заявою або клопотанням щодо реалізації своїх соціально-економічних, політичних та особистих прав і законних інтересів та скаргою про їх порушення. </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Особи, які не є громадянами України і законно знаходяться на її території, мають таке ж право на подання звернення, як і громадяни України, якщо інше не передбачено міжнародними договорами.</w:t>
      </w:r>
      <w:r w:rsidR="0039565A" w:rsidRPr="00286D70">
        <w:rPr>
          <w:rStyle w:val="ac"/>
          <w:sz w:val="28"/>
          <w:szCs w:val="28"/>
        </w:rPr>
        <w:footnoteReference w:id="90"/>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Під зверненнями громадян слід розуміти викладені в письмовій або усній формі пропозиції (зауваження), заяви (клопотання) і скарги.</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rStyle w:val="a5"/>
          <w:b/>
          <w:bCs/>
          <w:sz w:val="28"/>
          <w:szCs w:val="28"/>
        </w:rPr>
        <w:t>Пропозиція (зауваження)</w:t>
      </w:r>
      <w:r w:rsidRPr="00286D70">
        <w:rPr>
          <w:sz w:val="28"/>
          <w:szCs w:val="28"/>
        </w:rPr>
        <w:t> – звернення громадян, де висловлюються порада, рекомендація щодо діяльності органів державної влади і місцевого самоврядування, депутатів усіх рівнів, посадових осіб, а також висловлюються думки щодо врегулювання суспільних відносин та умов життя громадян, вдосконалення правової основи державного і громадського життя, соціально-культурної та інших сфер діяльності держави і суспільства.</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rStyle w:val="a5"/>
          <w:b/>
          <w:bCs/>
          <w:sz w:val="28"/>
          <w:szCs w:val="28"/>
        </w:rPr>
        <w:t>Заява (клопотання) – звернення громадян із проханням про сприяння реалізації закріплених</w:t>
      </w:r>
      <w:r w:rsidRPr="00286D70">
        <w:rPr>
          <w:sz w:val="28"/>
          <w:szCs w:val="28"/>
        </w:rPr>
        <w:t xml:space="preserve"> Конституцією та чинним законодавством їх прав та інтересів або повідомлення про порушення чинного законодавства чи недоліки в діяльності підприємств, установ, організацій незалежно від форм власності, народних депутатів України, депутатів місцевих рад, посадових осіб, а також висловлення думки щодо поліпшення їх діяльності. Клопотання – письмове </w:t>
      </w:r>
      <w:r w:rsidRPr="00286D70">
        <w:rPr>
          <w:sz w:val="28"/>
          <w:szCs w:val="28"/>
        </w:rPr>
        <w:lastRenderedPageBreak/>
        <w:t>звернення з проханням про визнання за особою відповідного статусу, прав чи свобод тощо.</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rStyle w:val="a5"/>
          <w:b/>
          <w:bCs/>
          <w:sz w:val="28"/>
          <w:szCs w:val="28"/>
        </w:rPr>
        <w:t>Скарга</w:t>
      </w:r>
      <w:r w:rsidRPr="00286D70">
        <w:rPr>
          <w:sz w:val="28"/>
          <w:szCs w:val="28"/>
        </w:rPr>
        <w:t> – звернення з вимогою про поновлення прав і захист законних інтересів громадян, порушених діями (бездіяльністю), рішеннями державних органів, органів місцевого самоврядування, підприємств, установ, організацій, об’єднань громадян, посадових осіб.</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Звернення розглядаються і вирішуються у термін не більше одного місяця від дня їх надходження, а ті, які не потребують додаткового вивчення, – невідкладно, але не пізніше п’ятнадцяти днів від дня їх отримання. Якщо в місячний термін вирішити порушені у зверненні питання неможливо, керівник відповідного органу, підприємства, установи, організації або його заступник встановлюють необхідний термін для його розгляду, про що повідомляється особі, яка подала звернення. При цьому загальний термін вирішення питань, порушених у зверненні, не може перевищувати сорока п’яти днів. На обґрунтовану письмову вимогу громадянина термін розгляду може бути скорочено від встановленого цією статтею терміну.</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Звернення громадян, які мають встановлені законодавством пільги, розглядаються у першочерговому порядку.</w:t>
      </w:r>
      <w:r w:rsidR="00CC612A" w:rsidRPr="00286D70">
        <w:rPr>
          <w:sz w:val="28"/>
          <w:szCs w:val="28"/>
        </w:rPr>
        <w:t>(Рис.2.2)</w:t>
      </w:r>
    </w:p>
    <w:p w:rsidR="00AE603B" w:rsidRPr="00286D70" w:rsidRDefault="00AE603B" w:rsidP="00AE603B">
      <w:pPr>
        <w:pStyle w:val="a3"/>
        <w:spacing w:before="0" w:beforeAutospacing="0" w:after="0" w:afterAutospacing="0" w:line="360" w:lineRule="auto"/>
        <w:ind w:firstLine="709"/>
        <w:jc w:val="both"/>
        <w:rPr>
          <w:sz w:val="28"/>
          <w:szCs w:val="28"/>
        </w:rPr>
      </w:pPr>
      <w:r w:rsidRPr="00286D70">
        <w:rPr>
          <w:sz w:val="28"/>
          <w:szCs w:val="28"/>
        </w:rPr>
        <w:t>Особливе місце в системі захисту прав та свобод громадянина відведено </w:t>
      </w:r>
      <w:r w:rsidRPr="00286D70">
        <w:rPr>
          <w:rStyle w:val="a4"/>
          <w:b w:val="0"/>
          <w:sz w:val="28"/>
          <w:szCs w:val="28"/>
        </w:rPr>
        <w:t>інституту Уповноваженого Верховної Ради України з прав людини</w:t>
      </w:r>
      <w:r w:rsidRPr="00286D70">
        <w:rPr>
          <w:rStyle w:val="a4"/>
          <w:sz w:val="28"/>
          <w:szCs w:val="28"/>
        </w:rPr>
        <w:t> </w:t>
      </w:r>
      <w:r w:rsidRPr="00286D70">
        <w:rPr>
          <w:sz w:val="28"/>
          <w:szCs w:val="28"/>
        </w:rPr>
        <w:t>(далі – Уповноважений). Детально питання організації і діяльності Уповноваженого визначені в Законі України «Про Уповноваженого Верховної Ради України з прав людини» від 13 листопада 1997 р.</w:t>
      </w:r>
    </w:p>
    <w:p w:rsidR="00AE603B" w:rsidRPr="00286D70" w:rsidRDefault="00AE603B" w:rsidP="00AE603B">
      <w:pPr>
        <w:pStyle w:val="a3"/>
        <w:spacing w:before="0" w:beforeAutospacing="0" w:after="0" w:afterAutospacing="0" w:line="360" w:lineRule="auto"/>
        <w:ind w:firstLine="709"/>
        <w:jc w:val="both"/>
        <w:rPr>
          <w:sz w:val="28"/>
          <w:szCs w:val="28"/>
        </w:rPr>
      </w:pPr>
      <w:r w:rsidRPr="00286D70">
        <w:rPr>
          <w:rStyle w:val="a5"/>
          <w:bCs/>
          <w:i w:val="0"/>
          <w:sz w:val="28"/>
          <w:szCs w:val="28"/>
        </w:rPr>
        <w:t>Метою парламентського контролю</w:t>
      </w:r>
      <w:r w:rsidRPr="00286D70">
        <w:rPr>
          <w:sz w:val="28"/>
          <w:szCs w:val="28"/>
        </w:rPr>
        <w:t>, який здійснює Уповноважений, є:</w:t>
      </w:r>
    </w:p>
    <w:p w:rsidR="00AE603B" w:rsidRPr="00286D70" w:rsidRDefault="00AE603B" w:rsidP="00AE603B">
      <w:pPr>
        <w:pStyle w:val="a3"/>
        <w:spacing w:before="0" w:beforeAutospacing="0" w:after="0" w:afterAutospacing="0" w:line="360" w:lineRule="auto"/>
        <w:ind w:firstLine="709"/>
        <w:jc w:val="both"/>
        <w:rPr>
          <w:sz w:val="28"/>
          <w:szCs w:val="28"/>
        </w:rPr>
      </w:pPr>
      <w:r w:rsidRPr="00286D70">
        <w:rPr>
          <w:sz w:val="28"/>
          <w:szCs w:val="28"/>
        </w:rPr>
        <w:t>1) захист прав і свобод людини і громадянина, проголошених Конституцією України, законами України та міжнародними договорами України;</w:t>
      </w:r>
    </w:p>
    <w:p w:rsidR="00AE603B" w:rsidRPr="00286D70" w:rsidRDefault="00AE603B" w:rsidP="00AE603B">
      <w:pPr>
        <w:pStyle w:val="a3"/>
        <w:spacing w:before="0" w:beforeAutospacing="0" w:after="0" w:afterAutospacing="0" w:line="360" w:lineRule="auto"/>
        <w:ind w:firstLine="709"/>
        <w:jc w:val="both"/>
        <w:rPr>
          <w:sz w:val="28"/>
          <w:szCs w:val="28"/>
        </w:rPr>
      </w:pPr>
      <w:r w:rsidRPr="00286D70">
        <w:rPr>
          <w:sz w:val="28"/>
          <w:szCs w:val="28"/>
        </w:rPr>
        <w:t>2) додержання та повага до прав і свобод людини і громадянина суб’єктами, зазначеними у статті 2 цього Закону;</w:t>
      </w:r>
    </w:p>
    <w:p w:rsidR="00AE603B" w:rsidRPr="00286D70" w:rsidRDefault="00AE603B" w:rsidP="00AE603B">
      <w:pPr>
        <w:pStyle w:val="a3"/>
        <w:spacing w:before="0" w:beforeAutospacing="0" w:after="0" w:afterAutospacing="0" w:line="360" w:lineRule="auto"/>
        <w:ind w:firstLine="709"/>
        <w:jc w:val="both"/>
        <w:rPr>
          <w:sz w:val="28"/>
          <w:szCs w:val="28"/>
        </w:rPr>
      </w:pPr>
      <w:r w:rsidRPr="00286D70">
        <w:rPr>
          <w:sz w:val="28"/>
          <w:szCs w:val="28"/>
        </w:rPr>
        <w:lastRenderedPageBreak/>
        <w:t>3) запобігання порушенням прав і свобод людини і громадянина або сприяння їх поновленню;</w:t>
      </w:r>
    </w:p>
    <w:p w:rsidR="00CC612A" w:rsidRPr="00286D70" w:rsidRDefault="00CC612A" w:rsidP="00AE603B">
      <w:pPr>
        <w:pStyle w:val="af1"/>
        <w:spacing w:line="360" w:lineRule="auto"/>
        <w:jc w:val="both"/>
        <w:rPr>
          <w:rFonts w:ascii="Times New Roman" w:hAnsi="Times New Roman" w:cs="Times New Roman"/>
          <w:snapToGrid w:val="0"/>
          <w:sz w:val="28"/>
          <w:szCs w:val="28"/>
        </w:rPr>
      </w:pP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87936" behindDoc="0" locked="0" layoutInCell="1" allowOverlap="1" wp14:anchorId="230B34DA" wp14:editId="7FF764AF">
                <wp:simplePos x="0" y="0"/>
                <wp:positionH relativeFrom="column">
                  <wp:posOffset>98425</wp:posOffset>
                </wp:positionH>
                <wp:positionV relativeFrom="paragraph">
                  <wp:posOffset>6350</wp:posOffset>
                </wp:positionV>
                <wp:extent cx="5596255" cy="323850"/>
                <wp:effectExtent l="6985" t="10160" r="6985" b="8890"/>
                <wp:wrapNone/>
                <wp:docPr id="3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6255" cy="323850"/>
                        </a:xfrm>
                        <a:prstGeom prst="rect">
                          <a:avLst/>
                        </a:prstGeom>
                        <a:solidFill>
                          <a:srgbClr val="FFFFFF"/>
                        </a:solidFill>
                        <a:ln w="9525">
                          <a:solidFill>
                            <a:srgbClr val="000000"/>
                          </a:solidFill>
                          <a:miter lim="800000"/>
                          <a:headEnd/>
                          <a:tailEnd/>
                        </a:ln>
                      </wps:spPr>
                      <wps:txbx>
                        <w:txbxContent>
                          <w:p w:rsidR="004D62FA" w:rsidRPr="00C21D9B" w:rsidRDefault="004D62FA" w:rsidP="00CC612A">
                            <w:pPr>
                              <w:jc w:val="center"/>
                              <w:rPr>
                                <w:rFonts w:ascii="Times New Roman" w:hAnsi="Times New Roman" w:cs="Times New Roman"/>
                                <w:b/>
                                <w:sz w:val="28"/>
                                <w:szCs w:val="28"/>
                              </w:rPr>
                            </w:pPr>
                            <w:r>
                              <w:rPr>
                                <w:rFonts w:ascii="Times New Roman" w:hAnsi="Times New Roman" w:cs="Times New Roman"/>
                                <w:b/>
                                <w:sz w:val="28"/>
                                <w:szCs w:val="28"/>
                              </w:rPr>
                              <w:t>ПОЗАСУДОВИЙ МЕХАНІЗМ ЗАХИСТУ ПРАВ ЛЮДИНИ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0B34DA" id="Прямоугольник 31" o:spid="_x0000_s1035" style="position:absolute;left:0;text-align:left;margin-left:7.75pt;margin-top:.5pt;width:440.65pt;height:25.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">
                <v:textbox>
                  <w:txbxContent>
                    <w:p w:rsidR="004D62FA" w:rsidRPr="00C21D9B" w:rsidRDefault="004D62FA" w:rsidP="00CC612A">
                      <w:pPr>
                        <w:jc w:val="center"/>
                        <w:rPr>
                          <w:rFonts w:ascii="Times New Roman" w:hAnsi="Times New Roman" w:cs="Times New Roman"/>
                          <w:b/>
                          <w:sz w:val="28"/>
                          <w:szCs w:val="28"/>
                        </w:rPr>
                      </w:pPr>
                      <w:r>
                        <w:rPr>
                          <w:rFonts w:ascii="Times New Roman" w:hAnsi="Times New Roman" w:cs="Times New Roman"/>
                          <w:b/>
                          <w:sz w:val="28"/>
                          <w:szCs w:val="28"/>
                        </w:rPr>
                        <w:t>ПОЗАСУДОВИЙ МЕХАНІЗМ ЗАХИСТУ ПРАВ ЛЮДИНИ</w:t>
                      </w:r>
                    </w:p>
                  </w:txbxContent>
                </v:textbox>
              </v:rect>
            </w:pict>
          </mc:Fallback>
        </mc:AlternateContent>
      </w:r>
    </w:p>
    <w:p w:rsidR="00CC612A" w:rsidRPr="00286D70" w:rsidRDefault="00CC612A" w:rsidP="00286D70">
      <w:pPr>
        <w:pStyle w:val="af1"/>
        <w:tabs>
          <w:tab w:val="left" w:pos="3686"/>
          <w:tab w:val="left" w:pos="4820"/>
          <w:tab w:val="left" w:pos="7938"/>
        </w:tabs>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86912" behindDoc="0" locked="0" layoutInCell="1" allowOverlap="1" wp14:anchorId="50DE9771" wp14:editId="0664AC49">
                <wp:simplePos x="0" y="0"/>
                <wp:positionH relativeFrom="column">
                  <wp:posOffset>-275590</wp:posOffset>
                </wp:positionH>
                <wp:positionV relativeFrom="paragraph">
                  <wp:posOffset>42545</wp:posOffset>
                </wp:positionV>
                <wp:extent cx="2498090" cy="1400175"/>
                <wp:effectExtent l="0" t="0" r="16510" b="28575"/>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8090" cy="1400175"/>
                        </a:xfrm>
                        <a:prstGeom prst="rect">
                          <a:avLst/>
                        </a:prstGeom>
                        <a:solidFill>
                          <a:srgbClr val="FFFFFF"/>
                        </a:solidFill>
                        <a:ln w="9525">
                          <a:solidFill>
                            <a:srgbClr val="000000"/>
                          </a:solidFill>
                          <a:miter lim="800000"/>
                          <a:headEnd/>
                          <a:tailEnd/>
                        </a:ln>
                      </wps:spPr>
                      <wps:txbx>
                        <w:txbxContent>
                          <w:p w:rsidR="004D62FA" w:rsidRDefault="004D62FA" w:rsidP="00CC612A">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ПРОПОЗИЦІЯ</w:t>
                            </w:r>
                          </w:p>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(зауваження)</w:t>
                            </w:r>
                          </w:p>
                          <w:p w:rsidR="004D62FA" w:rsidRPr="00A84A3C" w:rsidRDefault="004D62FA" w:rsidP="00CC612A">
                            <w:pPr>
                              <w:pStyle w:val="a9"/>
                              <w:numPr>
                                <w:ilvl w:val="0"/>
                                <w:numId w:val="6"/>
                              </w:numPr>
                              <w:spacing w:after="0" w:line="240" w:lineRule="auto"/>
                              <w:ind w:left="142" w:hanging="142"/>
                              <w:rPr>
                                <w:rFonts w:ascii="Times New Roman" w:hAnsi="Times New Roman" w:cs="Times New Roman"/>
                                <w:b/>
                                <w:sz w:val="28"/>
                                <w:szCs w:val="28"/>
                              </w:rPr>
                            </w:pPr>
                            <w:r w:rsidRPr="00A84A3C">
                              <w:rPr>
                                <w:rFonts w:ascii="Times New Roman" w:hAnsi="Times New Roman" w:cs="Times New Roman"/>
                                <w:sz w:val="20"/>
                                <w:szCs w:val="20"/>
                              </w:rPr>
                              <w:t>порада, рекомендація щодо діяльності;</w:t>
                            </w:r>
                          </w:p>
                          <w:p w:rsidR="004D62FA" w:rsidRPr="00A84A3C" w:rsidRDefault="004D62FA" w:rsidP="00CC612A">
                            <w:pPr>
                              <w:pStyle w:val="a9"/>
                              <w:numPr>
                                <w:ilvl w:val="0"/>
                                <w:numId w:val="6"/>
                              </w:numPr>
                              <w:spacing w:after="0" w:line="240" w:lineRule="auto"/>
                              <w:ind w:left="142" w:hanging="142"/>
                              <w:rPr>
                                <w:rFonts w:ascii="Times New Roman" w:hAnsi="Times New Roman" w:cs="Times New Roman"/>
                                <w:b/>
                                <w:sz w:val="28"/>
                                <w:szCs w:val="28"/>
                              </w:rPr>
                            </w:pPr>
                            <w:r w:rsidRPr="00A84A3C">
                              <w:rPr>
                                <w:rFonts w:ascii="Times New Roman" w:hAnsi="Times New Roman" w:cs="Times New Roman"/>
                                <w:sz w:val="20"/>
                                <w:szCs w:val="20"/>
                              </w:rPr>
                              <w:t>висловлювання думки щодо</w:t>
                            </w:r>
                            <w:r w:rsidRPr="00A84A3C">
                              <w:rPr>
                                <w:rFonts w:ascii="Times New Roman" w:hAnsi="Times New Roman" w:cs="Times New Roman"/>
                                <w:sz w:val="28"/>
                                <w:szCs w:val="28"/>
                              </w:rPr>
                              <w:t xml:space="preserve"> </w:t>
                            </w:r>
                            <w:r w:rsidRPr="00A84A3C">
                              <w:rPr>
                                <w:rFonts w:ascii="Times New Roman" w:hAnsi="Times New Roman" w:cs="Times New Roman"/>
                                <w:sz w:val="20"/>
                                <w:szCs w:val="20"/>
                              </w:rPr>
                              <w:t>врегулювання суспільних відносин;</w:t>
                            </w:r>
                          </w:p>
                          <w:p w:rsidR="004D62FA" w:rsidRPr="00A84A3C" w:rsidRDefault="004D62FA" w:rsidP="00CC612A">
                            <w:pPr>
                              <w:pStyle w:val="a9"/>
                              <w:numPr>
                                <w:ilvl w:val="0"/>
                                <w:numId w:val="6"/>
                              </w:numPr>
                              <w:spacing w:after="0" w:line="240" w:lineRule="auto"/>
                              <w:ind w:left="142" w:hanging="142"/>
                              <w:rPr>
                                <w:rFonts w:ascii="Times New Roman" w:hAnsi="Times New Roman" w:cs="Times New Roman"/>
                                <w:b/>
                                <w:sz w:val="28"/>
                                <w:szCs w:val="28"/>
                              </w:rPr>
                            </w:pPr>
                            <w:r w:rsidRPr="00A84A3C">
                              <w:rPr>
                                <w:rFonts w:ascii="Times New Roman" w:hAnsi="Times New Roman" w:cs="Times New Roman"/>
                                <w:sz w:val="20"/>
                                <w:szCs w:val="20"/>
                              </w:rPr>
                              <w:t>вдосконалення правової складової життя</w:t>
                            </w:r>
                          </w:p>
                          <w:p w:rsidR="004D62FA" w:rsidRPr="00A84A3C" w:rsidRDefault="004D62FA" w:rsidP="00CC612A">
                            <w:pPr>
                              <w:spacing w:after="0" w:line="240" w:lineRule="auto"/>
                              <w:ind w:left="75"/>
                              <w:rPr>
                                <w:sz w:val="28"/>
                                <w:szCs w:val="28"/>
                              </w:rPr>
                            </w:pPr>
                          </w:p>
                          <w:p w:rsidR="004D62FA" w:rsidRDefault="004D62FA" w:rsidP="00CC612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DE9771" id="Прямоугольник 30" o:spid="_x0000_s1036" style="position:absolute;left:0;text-align:left;margin-left:-21.7pt;margin-top:3.35pt;width:196.7pt;height:110.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">
                <v:textbox>
                  <w:txbxContent>
                    <w:p w:rsidR="004D62FA" w:rsidRDefault="004D62FA" w:rsidP="00CC612A">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ПРОПОЗИЦІЯ</w:t>
                      </w:r>
                    </w:p>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(зауваження)</w:t>
                      </w:r>
                    </w:p>
                    <w:p w:rsidR="004D62FA" w:rsidRPr="00A84A3C" w:rsidRDefault="004D62FA" w:rsidP="00CC612A">
                      <w:pPr>
                        <w:pStyle w:val="a9"/>
                        <w:numPr>
                          <w:ilvl w:val="0"/>
                          <w:numId w:val="6"/>
                        </w:numPr>
                        <w:spacing w:after="0" w:line="240" w:lineRule="auto"/>
                        <w:ind w:left="142" w:hanging="142"/>
                        <w:rPr>
                          <w:rFonts w:ascii="Times New Roman" w:hAnsi="Times New Roman" w:cs="Times New Roman"/>
                          <w:b/>
                          <w:sz w:val="28"/>
                          <w:szCs w:val="28"/>
                        </w:rPr>
                      </w:pPr>
                      <w:r w:rsidRPr="00A84A3C">
                        <w:rPr>
                          <w:rFonts w:ascii="Times New Roman" w:hAnsi="Times New Roman" w:cs="Times New Roman"/>
                          <w:sz w:val="20"/>
                          <w:szCs w:val="20"/>
                        </w:rPr>
                        <w:t>порада, рекомендація щодо діяльності;</w:t>
                      </w:r>
                    </w:p>
                    <w:p w:rsidR="004D62FA" w:rsidRPr="00A84A3C" w:rsidRDefault="004D62FA" w:rsidP="00CC612A">
                      <w:pPr>
                        <w:pStyle w:val="a9"/>
                        <w:numPr>
                          <w:ilvl w:val="0"/>
                          <w:numId w:val="6"/>
                        </w:numPr>
                        <w:spacing w:after="0" w:line="240" w:lineRule="auto"/>
                        <w:ind w:left="142" w:hanging="142"/>
                        <w:rPr>
                          <w:rFonts w:ascii="Times New Roman" w:hAnsi="Times New Roman" w:cs="Times New Roman"/>
                          <w:b/>
                          <w:sz w:val="28"/>
                          <w:szCs w:val="28"/>
                        </w:rPr>
                      </w:pPr>
                      <w:r w:rsidRPr="00A84A3C">
                        <w:rPr>
                          <w:rFonts w:ascii="Times New Roman" w:hAnsi="Times New Roman" w:cs="Times New Roman"/>
                          <w:sz w:val="20"/>
                          <w:szCs w:val="20"/>
                        </w:rPr>
                        <w:t>висловлювання думки щодо</w:t>
                      </w:r>
                      <w:r w:rsidRPr="00A84A3C">
                        <w:rPr>
                          <w:rFonts w:ascii="Times New Roman" w:hAnsi="Times New Roman" w:cs="Times New Roman"/>
                          <w:sz w:val="28"/>
                          <w:szCs w:val="28"/>
                        </w:rPr>
                        <w:t xml:space="preserve"> </w:t>
                      </w:r>
                      <w:r w:rsidRPr="00A84A3C">
                        <w:rPr>
                          <w:rFonts w:ascii="Times New Roman" w:hAnsi="Times New Roman" w:cs="Times New Roman"/>
                          <w:sz w:val="20"/>
                          <w:szCs w:val="20"/>
                        </w:rPr>
                        <w:t>врегулювання суспільних відносин;</w:t>
                      </w:r>
                    </w:p>
                    <w:p w:rsidR="004D62FA" w:rsidRPr="00A84A3C" w:rsidRDefault="004D62FA" w:rsidP="00CC612A">
                      <w:pPr>
                        <w:pStyle w:val="a9"/>
                        <w:numPr>
                          <w:ilvl w:val="0"/>
                          <w:numId w:val="6"/>
                        </w:numPr>
                        <w:spacing w:after="0" w:line="240" w:lineRule="auto"/>
                        <w:ind w:left="142" w:hanging="142"/>
                        <w:rPr>
                          <w:rFonts w:ascii="Times New Roman" w:hAnsi="Times New Roman" w:cs="Times New Roman"/>
                          <w:b/>
                          <w:sz w:val="28"/>
                          <w:szCs w:val="28"/>
                        </w:rPr>
                      </w:pPr>
                      <w:r w:rsidRPr="00A84A3C">
                        <w:rPr>
                          <w:rFonts w:ascii="Times New Roman" w:hAnsi="Times New Roman" w:cs="Times New Roman"/>
                          <w:sz w:val="20"/>
                          <w:szCs w:val="20"/>
                        </w:rPr>
                        <w:t>вдосконалення правової складової життя</w:t>
                      </w:r>
                    </w:p>
                    <w:p w:rsidR="004D62FA" w:rsidRPr="00A84A3C" w:rsidRDefault="004D62FA" w:rsidP="00CC612A">
                      <w:pPr>
                        <w:spacing w:after="0" w:line="240" w:lineRule="auto"/>
                        <w:ind w:left="75"/>
                        <w:rPr>
                          <w:sz w:val="28"/>
                          <w:szCs w:val="28"/>
                        </w:rPr>
                      </w:pPr>
                    </w:p>
                    <w:p w:rsidR="004D62FA" w:rsidRDefault="004D62FA" w:rsidP="00CC612A"/>
                  </w:txbxContent>
                </v:textbox>
              </v:rect>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81792" behindDoc="0" locked="0" layoutInCell="1" allowOverlap="1" wp14:anchorId="5F322504" wp14:editId="21C2E2A5">
                <wp:simplePos x="0" y="0"/>
                <wp:positionH relativeFrom="column">
                  <wp:posOffset>3682365</wp:posOffset>
                </wp:positionH>
                <wp:positionV relativeFrom="paragraph">
                  <wp:posOffset>23495</wp:posOffset>
                </wp:positionV>
                <wp:extent cx="2498090" cy="1400175"/>
                <wp:effectExtent l="0" t="0" r="16510" b="28575"/>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8090" cy="1400175"/>
                        </a:xfrm>
                        <a:prstGeom prst="rect">
                          <a:avLst/>
                        </a:prstGeom>
                        <a:solidFill>
                          <a:srgbClr val="FFFFFF"/>
                        </a:solidFill>
                        <a:ln w="9525">
                          <a:solidFill>
                            <a:srgbClr val="000000"/>
                          </a:solidFill>
                          <a:miter lim="800000"/>
                          <a:headEnd/>
                          <a:tailEnd/>
                        </a:ln>
                      </wps:spPr>
                      <wps:txbx>
                        <w:txbxContent>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ЗАЯВА</w:t>
                            </w:r>
                          </w:p>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(клопотання)</w:t>
                            </w:r>
                          </w:p>
                          <w:p w:rsidR="004D62FA" w:rsidRDefault="004D62FA" w:rsidP="00CC612A">
                            <w:pPr>
                              <w:pStyle w:val="a9"/>
                              <w:numPr>
                                <w:ilvl w:val="0"/>
                                <w:numId w:val="7"/>
                              </w:numPr>
                              <w:spacing w:after="0" w:line="240" w:lineRule="auto"/>
                              <w:ind w:left="142" w:hanging="142"/>
                              <w:rPr>
                                <w:rFonts w:ascii="Times New Roman" w:hAnsi="Times New Roman" w:cs="Times New Roman"/>
                                <w:sz w:val="20"/>
                                <w:szCs w:val="20"/>
                              </w:rPr>
                            </w:pPr>
                            <w:r>
                              <w:rPr>
                                <w:rFonts w:ascii="Times New Roman" w:hAnsi="Times New Roman" w:cs="Times New Roman"/>
                                <w:sz w:val="20"/>
                                <w:szCs w:val="20"/>
                              </w:rPr>
                              <w:t>прохання на реалізацію прав;</w:t>
                            </w:r>
                          </w:p>
                          <w:p w:rsidR="004D62FA" w:rsidRDefault="004D62FA" w:rsidP="00CC612A">
                            <w:pPr>
                              <w:pStyle w:val="a9"/>
                              <w:numPr>
                                <w:ilvl w:val="0"/>
                                <w:numId w:val="7"/>
                              </w:numPr>
                              <w:spacing w:after="0" w:line="240" w:lineRule="auto"/>
                              <w:ind w:left="142" w:hanging="142"/>
                              <w:rPr>
                                <w:rFonts w:ascii="Times New Roman" w:hAnsi="Times New Roman" w:cs="Times New Roman"/>
                                <w:sz w:val="20"/>
                                <w:szCs w:val="20"/>
                              </w:rPr>
                            </w:pPr>
                            <w:r>
                              <w:rPr>
                                <w:rFonts w:ascii="Times New Roman" w:hAnsi="Times New Roman" w:cs="Times New Roman"/>
                                <w:sz w:val="20"/>
                                <w:szCs w:val="20"/>
                              </w:rPr>
                              <w:t>повідомлення про порушення законодавства;</w:t>
                            </w:r>
                          </w:p>
                          <w:p w:rsidR="004D62FA" w:rsidRPr="00A84A3C" w:rsidRDefault="004D62FA" w:rsidP="00CC612A">
                            <w:pPr>
                              <w:pStyle w:val="a9"/>
                              <w:numPr>
                                <w:ilvl w:val="0"/>
                                <w:numId w:val="7"/>
                              </w:numPr>
                              <w:spacing w:after="0" w:line="240" w:lineRule="auto"/>
                              <w:ind w:left="142" w:hanging="142"/>
                              <w:rPr>
                                <w:rFonts w:ascii="Times New Roman" w:hAnsi="Times New Roman" w:cs="Times New Roman"/>
                                <w:sz w:val="20"/>
                                <w:szCs w:val="20"/>
                              </w:rPr>
                            </w:pPr>
                            <w:r>
                              <w:rPr>
                                <w:rFonts w:ascii="Times New Roman" w:hAnsi="Times New Roman" w:cs="Times New Roman"/>
                                <w:sz w:val="20"/>
                                <w:szCs w:val="20"/>
                              </w:rPr>
                              <w:t>прохання про визнання за собою відповідного статусу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322504" id="Прямоугольник 29" o:spid="_x0000_s1037" style="position:absolute;left:0;text-align:left;margin-left:289.95pt;margin-top:1.85pt;width:196.7pt;height:110.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">
                <v:textbox>
                  <w:txbxContent>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ЗАЯВА</w:t>
                      </w:r>
                    </w:p>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(клопотання)</w:t>
                      </w:r>
                    </w:p>
                    <w:p w:rsidR="004D62FA" w:rsidRDefault="004D62FA" w:rsidP="00CC612A">
                      <w:pPr>
                        <w:pStyle w:val="a9"/>
                        <w:numPr>
                          <w:ilvl w:val="0"/>
                          <w:numId w:val="7"/>
                        </w:numPr>
                        <w:spacing w:after="0" w:line="240" w:lineRule="auto"/>
                        <w:ind w:left="142" w:hanging="142"/>
                        <w:rPr>
                          <w:rFonts w:ascii="Times New Roman" w:hAnsi="Times New Roman" w:cs="Times New Roman"/>
                          <w:sz w:val="20"/>
                          <w:szCs w:val="20"/>
                        </w:rPr>
                      </w:pPr>
                      <w:r>
                        <w:rPr>
                          <w:rFonts w:ascii="Times New Roman" w:hAnsi="Times New Roman" w:cs="Times New Roman"/>
                          <w:sz w:val="20"/>
                          <w:szCs w:val="20"/>
                        </w:rPr>
                        <w:t>прохання на реалізацію прав;</w:t>
                      </w:r>
                    </w:p>
                    <w:p w:rsidR="004D62FA" w:rsidRDefault="004D62FA" w:rsidP="00CC612A">
                      <w:pPr>
                        <w:pStyle w:val="a9"/>
                        <w:numPr>
                          <w:ilvl w:val="0"/>
                          <w:numId w:val="7"/>
                        </w:numPr>
                        <w:spacing w:after="0" w:line="240" w:lineRule="auto"/>
                        <w:ind w:left="142" w:hanging="142"/>
                        <w:rPr>
                          <w:rFonts w:ascii="Times New Roman" w:hAnsi="Times New Roman" w:cs="Times New Roman"/>
                          <w:sz w:val="20"/>
                          <w:szCs w:val="20"/>
                        </w:rPr>
                      </w:pPr>
                      <w:r>
                        <w:rPr>
                          <w:rFonts w:ascii="Times New Roman" w:hAnsi="Times New Roman" w:cs="Times New Roman"/>
                          <w:sz w:val="20"/>
                          <w:szCs w:val="20"/>
                        </w:rPr>
                        <w:t>повідомлення про порушення законодавства;</w:t>
                      </w:r>
                    </w:p>
                    <w:p w:rsidR="004D62FA" w:rsidRPr="00A84A3C" w:rsidRDefault="004D62FA" w:rsidP="00CC612A">
                      <w:pPr>
                        <w:pStyle w:val="a9"/>
                        <w:numPr>
                          <w:ilvl w:val="0"/>
                          <w:numId w:val="7"/>
                        </w:numPr>
                        <w:spacing w:after="0" w:line="240" w:lineRule="auto"/>
                        <w:ind w:left="142" w:hanging="142"/>
                        <w:rPr>
                          <w:rFonts w:ascii="Times New Roman" w:hAnsi="Times New Roman" w:cs="Times New Roman"/>
                          <w:sz w:val="20"/>
                          <w:szCs w:val="20"/>
                        </w:rPr>
                      </w:pPr>
                      <w:r>
                        <w:rPr>
                          <w:rFonts w:ascii="Times New Roman" w:hAnsi="Times New Roman" w:cs="Times New Roman"/>
                          <w:sz w:val="20"/>
                          <w:szCs w:val="20"/>
                        </w:rPr>
                        <w:t>прохання про визнання за собою відповідного статусу</w:t>
                      </w:r>
                    </w:p>
                  </w:txbxContent>
                </v:textbox>
              </v:rect>
            </w:pict>
          </mc:Fallback>
        </mc:AlternateContent>
      </w: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76672" behindDoc="0" locked="0" layoutInCell="1" allowOverlap="1" wp14:anchorId="4C7DA5C3" wp14:editId="0B4D112B">
                <wp:simplePos x="0" y="0"/>
                <wp:positionH relativeFrom="column">
                  <wp:posOffset>1791335</wp:posOffset>
                </wp:positionH>
                <wp:positionV relativeFrom="paragraph">
                  <wp:posOffset>123190</wp:posOffset>
                </wp:positionV>
                <wp:extent cx="612140" cy="467995"/>
                <wp:effectExtent l="0" t="0" r="16510" b="27305"/>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11EEDD" id="Прямая со стрелкой 28" o:spid="_x0000_s1026" type="#_x0000_t32" style="position:absolute;margin-left:141.05pt;margin-top:9.7pt;width:48.2pt;height:36.85pt;flip:x 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"/>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75648" behindDoc="0" locked="0" layoutInCell="1" allowOverlap="1" wp14:anchorId="2698649B" wp14:editId="3F585AD0">
                <wp:simplePos x="0" y="0"/>
                <wp:positionH relativeFrom="column">
                  <wp:posOffset>3479800</wp:posOffset>
                </wp:positionH>
                <wp:positionV relativeFrom="paragraph">
                  <wp:posOffset>124460</wp:posOffset>
                </wp:positionV>
                <wp:extent cx="612140" cy="467995"/>
                <wp:effectExtent l="0" t="0" r="16510" b="27305"/>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FB394D" id="Прямая со стрелкой 27" o:spid="_x0000_s1026" type="#_x0000_t32" style="position:absolute;margin-left:274pt;margin-top:9.8pt;width:48.2pt;height:36.8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"/>
            </w:pict>
          </mc:Fallback>
        </mc:AlternateContent>
      </w: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74624" behindDoc="0" locked="0" layoutInCell="1" allowOverlap="1" wp14:anchorId="3BA0A27F" wp14:editId="1C86C02D">
                <wp:simplePos x="0" y="0"/>
                <wp:positionH relativeFrom="column">
                  <wp:posOffset>1908810</wp:posOffset>
                </wp:positionH>
                <wp:positionV relativeFrom="paragraph">
                  <wp:posOffset>285750</wp:posOffset>
                </wp:positionV>
                <wp:extent cx="2095500" cy="1295400"/>
                <wp:effectExtent l="38100" t="19050" r="38100" b="19050"/>
                <wp:wrapNone/>
                <wp:docPr id="26" name="Шести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1295400"/>
                        </a:xfrm>
                        <a:prstGeom prst="hexagon">
                          <a:avLst>
                            <a:gd name="adj" fmla="val 40441"/>
                            <a:gd name="vf" fmla="val 115470"/>
                          </a:avLst>
                        </a:prstGeom>
                        <a:solidFill>
                          <a:srgbClr val="FFFFFF"/>
                        </a:solidFill>
                        <a:ln w="28575" cmpd="sng">
                          <a:solidFill>
                            <a:srgbClr val="000000"/>
                          </a:solidFill>
                          <a:miter lim="800000"/>
                          <a:headEnd type="none" w="med" len="med"/>
                          <a:tailEnd type="none" w="med" len="med"/>
                        </a:ln>
                      </wps:spPr>
                      <wps:txbx>
                        <w:txbxContent>
                          <w:p w:rsidR="004D62FA" w:rsidRPr="00C21D9B" w:rsidRDefault="004D62FA" w:rsidP="00CC612A">
                            <w:pPr>
                              <w:jc w:val="center"/>
                              <w:rPr>
                                <w:rFonts w:ascii="Times New Roman" w:hAnsi="Times New Roman" w:cs="Times New Roman"/>
                                <w:b/>
                                <w:sz w:val="28"/>
                                <w:szCs w:val="28"/>
                              </w:rPr>
                            </w:pPr>
                            <w:r w:rsidRPr="00C21D9B">
                              <w:rPr>
                                <w:rFonts w:ascii="Times New Roman" w:hAnsi="Times New Roman" w:cs="Times New Roman"/>
                                <w:b/>
                                <w:sz w:val="28"/>
                                <w:szCs w:val="28"/>
                              </w:rPr>
                              <w:t>БЕЗОПЛАТНА ПРАВОВА ДОПОМОГА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A0A27F" id="Шестиугольник 26" o:spid="_x0000_s1038" type="#_x0000_t9" style="position:absolute;left:0;text-align:left;margin-left:150.3pt;margin-top:22.5pt;width:165pt;height:102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" strokeweight="2.25pt">
                <v:textbox>
                  <w:txbxContent>
                    <w:p w:rsidR="004D62FA" w:rsidRPr="00C21D9B" w:rsidRDefault="004D62FA" w:rsidP="00CC612A">
                      <w:pPr>
                        <w:jc w:val="center"/>
                        <w:rPr>
                          <w:rFonts w:ascii="Times New Roman" w:hAnsi="Times New Roman" w:cs="Times New Roman"/>
                          <w:b/>
                          <w:sz w:val="28"/>
                          <w:szCs w:val="28"/>
                        </w:rPr>
                      </w:pPr>
                      <w:r w:rsidRPr="00C21D9B">
                        <w:rPr>
                          <w:rFonts w:ascii="Times New Roman" w:hAnsi="Times New Roman" w:cs="Times New Roman"/>
                          <w:b/>
                          <w:sz w:val="28"/>
                          <w:szCs w:val="28"/>
                        </w:rPr>
                        <w:t>БЕЗОПЛАТНА ПРАВОВА ДОПОМОГА</w:t>
                      </w:r>
                    </w:p>
                  </w:txbxContent>
                </v:textbox>
              </v:shape>
            </w:pict>
          </mc:Fallback>
        </mc:AlternateContent>
      </w: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85888" behindDoc="0" locked="0" layoutInCell="1" allowOverlap="1" wp14:anchorId="7887303F" wp14:editId="7552E009">
                <wp:simplePos x="0" y="0"/>
                <wp:positionH relativeFrom="column">
                  <wp:posOffset>-273050</wp:posOffset>
                </wp:positionH>
                <wp:positionV relativeFrom="paragraph">
                  <wp:posOffset>224155</wp:posOffset>
                </wp:positionV>
                <wp:extent cx="2095500" cy="1333500"/>
                <wp:effectExtent l="0" t="0" r="19050" b="19050"/>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1333500"/>
                        </a:xfrm>
                        <a:prstGeom prst="rect">
                          <a:avLst/>
                        </a:prstGeom>
                        <a:solidFill>
                          <a:srgbClr val="FFFFFF"/>
                        </a:solidFill>
                        <a:ln w="9525">
                          <a:solidFill>
                            <a:srgbClr val="000000"/>
                          </a:solidFill>
                          <a:miter lim="800000"/>
                          <a:headEnd/>
                          <a:tailEnd/>
                        </a:ln>
                      </wps:spPr>
                      <wps:txbx>
                        <w:txbxContent>
                          <w:p w:rsidR="004D62FA" w:rsidRDefault="004D62FA" w:rsidP="00CC612A">
                            <w:pPr>
                              <w:spacing w:after="0" w:line="240" w:lineRule="auto"/>
                              <w:jc w:val="center"/>
                              <w:rPr>
                                <w:rFonts w:ascii="Times New Roman" w:hAnsi="Times New Roman" w:cs="Times New Roman"/>
                                <w:b/>
                                <w:sz w:val="28"/>
                                <w:szCs w:val="28"/>
                              </w:rPr>
                            </w:pPr>
                          </w:p>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СКАРГА</w:t>
                            </w:r>
                          </w:p>
                          <w:p w:rsidR="004D62FA" w:rsidRDefault="004D62FA" w:rsidP="00CC612A">
                            <w:pPr>
                              <w:spacing w:after="0" w:line="240" w:lineRule="auto"/>
                              <w:jc w:val="center"/>
                              <w:rPr>
                                <w:rFonts w:ascii="Times New Roman" w:hAnsi="Times New Roman" w:cs="Times New Roman"/>
                                <w:b/>
                                <w:sz w:val="28"/>
                                <w:szCs w:val="28"/>
                              </w:rPr>
                            </w:pPr>
                          </w:p>
                          <w:p w:rsidR="004D62FA" w:rsidRPr="00A84A3C" w:rsidRDefault="004D62FA" w:rsidP="00CC612A">
                            <w:pPr>
                              <w:spacing w:after="0" w:line="240" w:lineRule="auto"/>
                              <w:jc w:val="center"/>
                              <w:rPr>
                                <w:rFonts w:ascii="Times New Roman" w:hAnsi="Times New Roman" w:cs="Times New Roman"/>
                                <w:sz w:val="20"/>
                                <w:szCs w:val="20"/>
                              </w:rPr>
                            </w:pPr>
                            <w:r w:rsidRPr="00A84A3C">
                              <w:rPr>
                                <w:rFonts w:ascii="Times New Roman" w:hAnsi="Times New Roman" w:cs="Times New Roman"/>
                                <w:sz w:val="20"/>
                                <w:szCs w:val="20"/>
                              </w:rPr>
                              <w:t>вимога про поновлення прав і захист законних інтересів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87303F" id="Прямоугольник 24" o:spid="_x0000_s1039" style="position:absolute;left:0;text-align:left;margin-left:-21.5pt;margin-top:17.65pt;width:165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">
                <v:textbox>
                  <w:txbxContent>
                    <w:p w:rsidR="004D62FA" w:rsidRDefault="004D62FA" w:rsidP="00CC612A">
                      <w:pPr>
                        <w:spacing w:after="0" w:line="240" w:lineRule="auto"/>
                        <w:jc w:val="center"/>
                        <w:rPr>
                          <w:rFonts w:ascii="Times New Roman" w:hAnsi="Times New Roman" w:cs="Times New Roman"/>
                          <w:b/>
                          <w:sz w:val="28"/>
                          <w:szCs w:val="28"/>
                        </w:rPr>
                      </w:pPr>
                    </w:p>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СКАРГА</w:t>
                      </w:r>
                    </w:p>
                    <w:p w:rsidR="004D62FA" w:rsidRDefault="004D62FA" w:rsidP="00CC612A">
                      <w:pPr>
                        <w:spacing w:after="0" w:line="240" w:lineRule="auto"/>
                        <w:jc w:val="center"/>
                        <w:rPr>
                          <w:rFonts w:ascii="Times New Roman" w:hAnsi="Times New Roman" w:cs="Times New Roman"/>
                          <w:b/>
                          <w:sz w:val="28"/>
                          <w:szCs w:val="28"/>
                        </w:rPr>
                      </w:pPr>
                    </w:p>
                    <w:p w:rsidR="004D62FA" w:rsidRPr="00A84A3C" w:rsidRDefault="004D62FA" w:rsidP="00CC612A">
                      <w:pPr>
                        <w:spacing w:after="0" w:line="240" w:lineRule="auto"/>
                        <w:jc w:val="center"/>
                        <w:rPr>
                          <w:rFonts w:ascii="Times New Roman" w:hAnsi="Times New Roman" w:cs="Times New Roman"/>
                          <w:sz w:val="20"/>
                          <w:szCs w:val="20"/>
                        </w:rPr>
                      </w:pPr>
                      <w:r w:rsidRPr="00A84A3C">
                        <w:rPr>
                          <w:rFonts w:ascii="Times New Roman" w:hAnsi="Times New Roman" w:cs="Times New Roman"/>
                          <w:sz w:val="20"/>
                          <w:szCs w:val="20"/>
                        </w:rPr>
                        <w:t>вимога про поновлення прав і захист законних інтересів</w:t>
                      </w:r>
                    </w:p>
                  </w:txbxContent>
                </v:textbox>
              </v:rect>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84864" behindDoc="0" locked="0" layoutInCell="1" allowOverlap="1" wp14:anchorId="0769C2EB" wp14:editId="7F675868">
                <wp:simplePos x="0" y="0"/>
                <wp:positionH relativeFrom="column">
                  <wp:posOffset>4087495</wp:posOffset>
                </wp:positionH>
                <wp:positionV relativeFrom="paragraph">
                  <wp:posOffset>196850</wp:posOffset>
                </wp:positionV>
                <wp:extent cx="2095500" cy="1332230"/>
                <wp:effectExtent l="0" t="0" r="19050" b="20320"/>
                <wp:wrapNone/>
                <wp:docPr id="25"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1332230"/>
                        </a:xfrm>
                        <a:prstGeom prst="rect">
                          <a:avLst/>
                        </a:prstGeom>
                        <a:solidFill>
                          <a:srgbClr val="FFFFFF"/>
                        </a:solidFill>
                        <a:ln w="9525">
                          <a:solidFill>
                            <a:srgbClr val="000000"/>
                          </a:solidFill>
                          <a:miter lim="800000"/>
                          <a:headEnd/>
                          <a:tailEnd/>
                        </a:ln>
                      </wps:spPr>
                      <wps:txbx>
                        <w:txbxContent>
                          <w:p w:rsidR="004D62FA" w:rsidRDefault="004D62FA" w:rsidP="00CC612A">
                            <w:pPr>
                              <w:spacing w:after="0" w:line="240" w:lineRule="auto"/>
                              <w:jc w:val="center"/>
                              <w:rPr>
                                <w:rFonts w:ascii="Times New Roman" w:hAnsi="Times New Roman" w:cs="Times New Roman"/>
                                <w:b/>
                                <w:sz w:val="28"/>
                                <w:szCs w:val="28"/>
                              </w:rPr>
                            </w:pPr>
                          </w:p>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ФОРМА</w:t>
                            </w:r>
                            <w:r w:rsidRPr="00250E7B">
                              <w:rPr>
                                <w:rFonts w:ascii="Times New Roman" w:hAnsi="Times New Roman" w:cs="Times New Roman"/>
                                <w:b/>
                                <w:sz w:val="28"/>
                                <w:szCs w:val="28"/>
                              </w:rPr>
                              <w:t xml:space="preserve"> ЗВЕРНЕННЯ </w:t>
                            </w:r>
                          </w:p>
                          <w:p w:rsidR="004D62FA" w:rsidRDefault="004D62FA" w:rsidP="00CC612A">
                            <w:pPr>
                              <w:spacing w:after="0" w:line="240" w:lineRule="auto"/>
                              <w:jc w:val="center"/>
                              <w:rPr>
                                <w:rFonts w:ascii="Times New Roman" w:hAnsi="Times New Roman" w:cs="Times New Roman"/>
                                <w:b/>
                                <w:sz w:val="28"/>
                                <w:szCs w:val="28"/>
                              </w:rPr>
                            </w:pPr>
                          </w:p>
                          <w:p w:rsidR="004D62FA" w:rsidRPr="00A84A3C" w:rsidRDefault="004D62FA" w:rsidP="00CC612A">
                            <w:pPr>
                              <w:pStyle w:val="a9"/>
                              <w:numPr>
                                <w:ilvl w:val="0"/>
                                <w:numId w:val="8"/>
                              </w:numPr>
                              <w:spacing w:after="0" w:line="240" w:lineRule="auto"/>
                              <w:jc w:val="center"/>
                              <w:rPr>
                                <w:rFonts w:ascii="Times New Roman" w:hAnsi="Times New Roman" w:cs="Times New Roman"/>
                                <w:sz w:val="20"/>
                                <w:szCs w:val="20"/>
                              </w:rPr>
                            </w:pPr>
                            <w:r w:rsidRPr="00A84A3C">
                              <w:rPr>
                                <w:rFonts w:ascii="Times New Roman" w:hAnsi="Times New Roman" w:cs="Times New Roman"/>
                                <w:sz w:val="20"/>
                                <w:szCs w:val="20"/>
                              </w:rPr>
                              <w:t>письмова</w:t>
                            </w:r>
                          </w:p>
                          <w:p w:rsidR="004D62FA" w:rsidRPr="00A84A3C" w:rsidRDefault="004D62FA" w:rsidP="00CC612A">
                            <w:pPr>
                              <w:pStyle w:val="a9"/>
                              <w:numPr>
                                <w:ilvl w:val="0"/>
                                <w:numId w:val="8"/>
                              </w:numPr>
                              <w:spacing w:after="0" w:line="240" w:lineRule="auto"/>
                              <w:jc w:val="center"/>
                              <w:rPr>
                                <w:rFonts w:ascii="Times New Roman" w:hAnsi="Times New Roman" w:cs="Times New Roman"/>
                                <w:sz w:val="20"/>
                                <w:szCs w:val="20"/>
                              </w:rPr>
                            </w:pPr>
                            <w:r w:rsidRPr="00A84A3C">
                              <w:rPr>
                                <w:rFonts w:ascii="Times New Roman" w:hAnsi="Times New Roman" w:cs="Times New Roman"/>
                                <w:sz w:val="20"/>
                                <w:szCs w:val="20"/>
                              </w:rPr>
                              <w:t>усна</w:t>
                            </w:r>
                          </w:p>
                          <w:p w:rsidR="004D62FA" w:rsidRPr="00A84A3C" w:rsidRDefault="004D62FA" w:rsidP="00CC612A">
                            <w:pPr>
                              <w:pStyle w:val="a9"/>
                              <w:numPr>
                                <w:ilvl w:val="0"/>
                                <w:numId w:val="8"/>
                              </w:numPr>
                              <w:spacing w:after="0" w:line="240" w:lineRule="auto"/>
                              <w:jc w:val="center"/>
                              <w:rPr>
                                <w:rFonts w:ascii="Times New Roman" w:hAnsi="Times New Roman" w:cs="Times New Roman"/>
                                <w:sz w:val="20"/>
                                <w:szCs w:val="20"/>
                              </w:rPr>
                            </w:pPr>
                            <w:r w:rsidRPr="00A84A3C">
                              <w:rPr>
                                <w:rFonts w:ascii="Times New Roman" w:hAnsi="Times New Roman" w:cs="Times New Roman"/>
                                <w:sz w:val="20"/>
                                <w:szCs w:val="20"/>
                              </w:rPr>
                              <w:t>електронна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69C2EB" id="Прямоугольник 25" o:spid="_x0000_s1040" style="position:absolute;left:0;text-align:left;margin-left:321.85pt;margin-top:15.5pt;width:165pt;height:104.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">
                <v:textbox>
                  <w:txbxContent>
                    <w:p w:rsidR="004D62FA" w:rsidRDefault="004D62FA" w:rsidP="00CC612A">
                      <w:pPr>
                        <w:spacing w:after="0" w:line="240" w:lineRule="auto"/>
                        <w:jc w:val="center"/>
                        <w:rPr>
                          <w:rFonts w:ascii="Times New Roman" w:hAnsi="Times New Roman" w:cs="Times New Roman"/>
                          <w:b/>
                          <w:sz w:val="28"/>
                          <w:szCs w:val="28"/>
                        </w:rPr>
                      </w:pPr>
                    </w:p>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ФОРМА</w:t>
                      </w:r>
                      <w:r w:rsidRPr="00250E7B">
                        <w:rPr>
                          <w:rFonts w:ascii="Times New Roman" w:hAnsi="Times New Roman" w:cs="Times New Roman"/>
                          <w:b/>
                          <w:sz w:val="28"/>
                          <w:szCs w:val="28"/>
                        </w:rPr>
                        <w:t xml:space="preserve"> ЗВЕРНЕННЯ </w:t>
                      </w:r>
                    </w:p>
                    <w:p w:rsidR="004D62FA" w:rsidRDefault="004D62FA" w:rsidP="00CC612A">
                      <w:pPr>
                        <w:spacing w:after="0" w:line="240" w:lineRule="auto"/>
                        <w:jc w:val="center"/>
                        <w:rPr>
                          <w:rFonts w:ascii="Times New Roman" w:hAnsi="Times New Roman" w:cs="Times New Roman"/>
                          <w:b/>
                          <w:sz w:val="28"/>
                          <w:szCs w:val="28"/>
                        </w:rPr>
                      </w:pPr>
                    </w:p>
                    <w:p w:rsidR="004D62FA" w:rsidRPr="00A84A3C" w:rsidRDefault="004D62FA" w:rsidP="00CC612A">
                      <w:pPr>
                        <w:pStyle w:val="a9"/>
                        <w:numPr>
                          <w:ilvl w:val="0"/>
                          <w:numId w:val="8"/>
                        </w:numPr>
                        <w:spacing w:after="0" w:line="240" w:lineRule="auto"/>
                        <w:jc w:val="center"/>
                        <w:rPr>
                          <w:rFonts w:ascii="Times New Roman" w:hAnsi="Times New Roman" w:cs="Times New Roman"/>
                          <w:sz w:val="20"/>
                          <w:szCs w:val="20"/>
                        </w:rPr>
                      </w:pPr>
                      <w:r w:rsidRPr="00A84A3C">
                        <w:rPr>
                          <w:rFonts w:ascii="Times New Roman" w:hAnsi="Times New Roman" w:cs="Times New Roman"/>
                          <w:sz w:val="20"/>
                          <w:szCs w:val="20"/>
                        </w:rPr>
                        <w:t>письмова</w:t>
                      </w:r>
                    </w:p>
                    <w:p w:rsidR="004D62FA" w:rsidRPr="00A84A3C" w:rsidRDefault="004D62FA" w:rsidP="00CC612A">
                      <w:pPr>
                        <w:pStyle w:val="a9"/>
                        <w:numPr>
                          <w:ilvl w:val="0"/>
                          <w:numId w:val="8"/>
                        </w:numPr>
                        <w:spacing w:after="0" w:line="240" w:lineRule="auto"/>
                        <w:jc w:val="center"/>
                        <w:rPr>
                          <w:rFonts w:ascii="Times New Roman" w:hAnsi="Times New Roman" w:cs="Times New Roman"/>
                          <w:sz w:val="20"/>
                          <w:szCs w:val="20"/>
                        </w:rPr>
                      </w:pPr>
                      <w:r w:rsidRPr="00A84A3C">
                        <w:rPr>
                          <w:rFonts w:ascii="Times New Roman" w:hAnsi="Times New Roman" w:cs="Times New Roman"/>
                          <w:sz w:val="20"/>
                          <w:szCs w:val="20"/>
                        </w:rPr>
                        <w:t>усна</w:t>
                      </w:r>
                    </w:p>
                    <w:p w:rsidR="004D62FA" w:rsidRPr="00A84A3C" w:rsidRDefault="004D62FA" w:rsidP="00CC612A">
                      <w:pPr>
                        <w:pStyle w:val="a9"/>
                        <w:numPr>
                          <w:ilvl w:val="0"/>
                          <w:numId w:val="8"/>
                        </w:numPr>
                        <w:spacing w:after="0" w:line="240" w:lineRule="auto"/>
                        <w:jc w:val="center"/>
                        <w:rPr>
                          <w:rFonts w:ascii="Times New Roman" w:hAnsi="Times New Roman" w:cs="Times New Roman"/>
                          <w:sz w:val="20"/>
                          <w:szCs w:val="20"/>
                        </w:rPr>
                      </w:pPr>
                      <w:r w:rsidRPr="00A84A3C">
                        <w:rPr>
                          <w:rFonts w:ascii="Times New Roman" w:hAnsi="Times New Roman" w:cs="Times New Roman"/>
                          <w:sz w:val="20"/>
                          <w:szCs w:val="20"/>
                        </w:rPr>
                        <w:t>електронна</w:t>
                      </w:r>
                    </w:p>
                  </w:txbxContent>
                </v:textbox>
              </v:rect>
            </w:pict>
          </mc:Fallback>
        </mc:AlternateContent>
      </w: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77696" behindDoc="0" locked="0" layoutInCell="1" allowOverlap="1" wp14:anchorId="3AB77FF9" wp14:editId="2CB54667">
                <wp:simplePos x="0" y="0"/>
                <wp:positionH relativeFrom="column">
                  <wp:posOffset>1296035</wp:posOffset>
                </wp:positionH>
                <wp:positionV relativeFrom="paragraph">
                  <wp:posOffset>2540</wp:posOffset>
                </wp:positionV>
                <wp:extent cx="612140" cy="0"/>
                <wp:effectExtent l="0" t="0" r="16510" b="19050"/>
                <wp:wrapNone/>
                <wp:docPr id="23"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21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1D7849" id="Прямая со стрелкой 23" o:spid="_x0000_s1026" type="#_x0000_t32" style="position:absolute;margin-left:102.05pt;margin-top:.2pt;width:48.2pt;height:0;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"/>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78720" behindDoc="0" locked="0" layoutInCell="1" allowOverlap="1" wp14:anchorId="415ABA2E" wp14:editId="50A54B9B">
                <wp:simplePos x="0" y="0"/>
                <wp:positionH relativeFrom="column">
                  <wp:posOffset>3980180</wp:posOffset>
                </wp:positionH>
                <wp:positionV relativeFrom="paragraph">
                  <wp:posOffset>12065</wp:posOffset>
                </wp:positionV>
                <wp:extent cx="612140" cy="0"/>
                <wp:effectExtent l="0" t="0" r="16510" b="19050"/>
                <wp:wrapNone/>
                <wp:docPr id="22"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3DAF781" id="Прямая со стрелкой 22" o:spid="_x0000_s1026" type="#_x0000_t32" style="position:absolute;margin-left:313.4pt;margin-top:.95pt;width:48.2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"/>
            </w:pict>
          </mc:Fallback>
        </mc:AlternateContent>
      </w: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80768" behindDoc="0" locked="0" layoutInCell="1" allowOverlap="1" wp14:anchorId="70524B6D" wp14:editId="202497CD">
                <wp:simplePos x="0" y="0"/>
                <wp:positionH relativeFrom="column">
                  <wp:posOffset>3479800</wp:posOffset>
                </wp:positionH>
                <wp:positionV relativeFrom="paragraph">
                  <wp:posOffset>55880</wp:posOffset>
                </wp:positionV>
                <wp:extent cx="612140" cy="467995"/>
                <wp:effectExtent l="0" t="0" r="16510" b="27305"/>
                <wp:wrapNone/>
                <wp:docPr id="20" name="Прямая со стрелкой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92D181E" id="Прямая со стрелкой 20" o:spid="_x0000_s1026" type="#_x0000_t32" style="position:absolute;margin-left:274pt;margin-top:4.4pt;width:48.2pt;height:36.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"/>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79744" behindDoc="0" locked="0" layoutInCell="1" allowOverlap="1" wp14:anchorId="36E0490C" wp14:editId="555F2654">
                <wp:simplePos x="0" y="0"/>
                <wp:positionH relativeFrom="column">
                  <wp:posOffset>1822450</wp:posOffset>
                </wp:positionH>
                <wp:positionV relativeFrom="paragraph">
                  <wp:posOffset>55880</wp:posOffset>
                </wp:positionV>
                <wp:extent cx="612140" cy="467995"/>
                <wp:effectExtent l="0" t="0" r="16510" b="27305"/>
                <wp:wrapNone/>
                <wp:docPr id="21" name="Прямая со стрелкой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E634AA" id="Прямая со стрелкой 21" o:spid="_x0000_s1026" type="#_x0000_t32" style="position:absolute;margin-left:143.5pt;margin-top:4.4pt;width:48.2pt;height:36.85pt;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"/>
            </w:pict>
          </mc:Fallback>
        </mc:AlternateContent>
      </w: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r w:rsidRPr="00286D70">
        <w:rPr>
          <w:rFonts w:ascii="Times New Roman" w:hAnsi="Times New Roman" w:cs="Times New Roman"/>
          <w:noProof/>
          <w:sz w:val="28"/>
          <w:szCs w:val="28"/>
        </w:rPr>
        <mc:AlternateContent>
          <mc:Choice Requires="wps">
            <w:drawing>
              <wp:anchor distT="0" distB="0" distL="114300" distR="114300" simplePos="0" relativeHeight="251683840" behindDoc="0" locked="0" layoutInCell="1" allowOverlap="1" wp14:anchorId="3E4E3D9B" wp14:editId="5A9E3C06">
                <wp:simplePos x="0" y="0"/>
                <wp:positionH relativeFrom="column">
                  <wp:posOffset>3482340</wp:posOffset>
                </wp:positionH>
                <wp:positionV relativeFrom="paragraph">
                  <wp:posOffset>37465</wp:posOffset>
                </wp:positionV>
                <wp:extent cx="2095500" cy="979170"/>
                <wp:effectExtent l="0" t="0" r="19050" b="11430"/>
                <wp:wrapNone/>
                <wp:docPr id="19" name="Прямоугольник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979170"/>
                        </a:xfrm>
                        <a:prstGeom prst="rect">
                          <a:avLst/>
                        </a:prstGeom>
                        <a:solidFill>
                          <a:srgbClr val="FFFFFF"/>
                        </a:solidFill>
                        <a:ln w="9525">
                          <a:solidFill>
                            <a:srgbClr val="000000"/>
                          </a:solidFill>
                          <a:miter lim="800000"/>
                          <a:headEnd/>
                          <a:tailEnd/>
                        </a:ln>
                      </wps:spPr>
                      <wps:txbx>
                        <w:txbxContent>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НЕ ПІДЛЯГАЮТЬ РОЗГЛЯДУ </w:t>
                            </w:r>
                          </w:p>
                          <w:p w:rsidR="004D62FA" w:rsidRPr="00045ADF" w:rsidRDefault="004D62FA" w:rsidP="00CC612A">
                            <w:pPr>
                              <w:pStyle w:val="a9"/>
                              <w:numPr>
                                <w:ilvl w:val="0"/>
                                <w:numId w:val="9"/>
                              </w:numPr>
                              <w:spacing w:after="0" w:line="240" w:lineRule="auto"/>
                              <w:jc w:val="center"/>
                              <w:rPr>
                                <w:rFonts w:ascii="Times New Roman" w:hAnsi="Times New Roman" w:cs="Times New Roman"/>
                                <w:sz w:val="20"/>
                                <w:szCs w:val="20"/>
                              </w:rPr>
                            </w:pPr>
                            <w:r>
                              <w:rPr>
                                <w:rFonts w:ascii="Times New Roman" w:hAnsi="Times New Roman" w:cs="Times New Roman"/>
                                <w:sz w:val="20"/>
                                <w:szCs w:val="20"/>
                              </w:rPr>
                              <w:t>а</w:t>
                            </w:r>
                            <w:r w:rsidRPr="00045ADF">
                              <w:rPr>
                                <w:rFonts w:ascii="Times New Roman" w:hAnsi="Times New Roman" w:cs="Times New Roman"/>
                                <w:sz w:val="20"/>
                                <w:szCs w:val="20"/>
                              </w:rPr>
                              <w:t>нонімні</w:t>
                            </w:r>
                          </w:p>
                          <w:p w:rsidR="004D62FA" w:rsidRPr="00045ADF" w:rsidRDefault="004D62FA" w:rsidP="00CC612A">
                            <w:pPr>
                              <w:pStyle w:val="a9"/>
                              <w:numPr>
                                <w:ilvl w:val="0"/>
                                <w:numId w:val="9"/>
                              </w:numPr>
                              <w:spacing w:after="0" w:line="240" w:lineRule="auto"/>
                              <w:jc w:val="center"/>
                              <w:rPr>
                                <w:rFonts w:ascii="Times New Roman" w:hAnsi="Times New Roman" w:cs="Times New Roman"/>
                                <w:sz w:val="20"/>
                                <w:szCs w:val="20"/>
                              </w:rPr>
                            </w:pPr>
                            <w:r w:rsidRPr="00045ADF">
                              <w:rPr>
                                <w:rFonts w:ascii="Times New Roman" w:hAnsi="Times New Roman" w:cs="Times New Roman"/>
                                <w:sz w:val="20"/>
                                <w:szCs w:val="20"/>
                              </w:rPr>
                              <w:t>повторні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4E3D9B" id="Прямоугольник 19" o:spid="_x0000_s1041" style="position:absolute;left:0;text-align:left;margin-left:274.2pt;margin-top:2.95pt;width:165pt;height:77.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">
                <v:textbox>
                  <w:txbxContent>
                    <w:p w:rsidR="004D62FA"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 xml:space="preserve">НЕ ПІДЛЯГАЮТЬ РОЗГЛЯДУ </w:t>
                      </w:r>
                    </w:p>
                    <w:p w:rsidR="004D62FA" w:rsidRPr="00045ADF" w:rsidRDefault="004D62FA" w:rsidP="00CC612A">
                      <w:pPr>
                        <w:pStyle w:val="a9"/>
                        <w:numPr>
                          <w:ilvl w:val="0"/>
                          <w:numId w:val="9"/>
                        </w:numPr>
                        <w:spacing w:after="0" w:line="240" w:lineRule="auto"/>
                        <w:jc w:val="center"/>
                        <w:rPr>
                          <w:rFonts w:ascii="Times New Roman" w:hAnsi="Times New Roman" w:cs="Times New Roman"/>
                          <w:sz w:val="20"/>
                          <w:szCs w:val="20"/>
                        </w:rPr>
                      </w:pPr>
                      <w:r>
                        <w:rPr>
                          <w:rFonts w:ascii="Times New Roman" w:hAnsi="Times New Roman" w:cs="Times New Roman"/>
                          <w:sz w:val="20"/>
                          <w:szCs w:val="20"/>
                        </w:rPr>
                        <w:t>а</w:t>
                      </w:r>
                      <w:r w:rsidRPr="00045ADF">
                        <w:rPr>
                          <w:rFonts w:ascii="Times New Roman" w:hAnsi="Times New Roman" w:cs="Times New Roman"/>
                          <w:sz w:val="20"/>
                          <w:szCs w:val="20"/>
                        </w:rPr>
                        <w:t>нонімні</w:t>
                      </w:r>
                    </w:p>
                    <w:p w:rsidR="004D62FA" w:rsidRPr="00045ADF" w:rsidRDefault="004D62FA" w:rsidP="00CC612A">
                      <w:pPr>
                        <w:pStyle w:val="a9"/>
                        <w:numPr>
                          <w:ilvl w:val="0"/>
                          <w:numId w:val="9"/>
                        </w:numPr>
                        <w:spacing w:after="0" w:line="240" w:lineRule="auto"/>
                        <w:jc w:val="center"/>
                        <w:rPr>
                          <w:rFonts w:ascii="Times New Roman" w:hAnsi="Times New Roman" w:cs="Times New Roman"/>
                          <w:sz w:val="20"/>
                          <w:szCs w:val="20"/>
                        </w:rPr>
                      </w:pPr>
                      <w:r w:rsidRPr="00045ADF">
                        <w:rPr>
                          <w:rFonts w:ascii="Times New Roman" w:hAnsi="Times New Roman" w:cs="Times New Roman"/>
                          <w:sz w:val="20"/>
                          <w:szCs w:val="20"/>
                        </w:rPr>
                        <w:t>повторні</w:t>
                      </w:r>
                    </w:p>
                  </w:txbxContent>
                </v:textbox>
              </v:rect>
            </w:pict>
          </mc:Fallback>
        </mc:AlternateContent>
      </w:r>
      <w:r w:rsidRPr="00286D70">
        <w:rPr>
          <w:rFonts w:ascii="Times New Roman" w:hAnsi="Times New Roman" w:cs="Times New Roman"/>
          <w:noProof/>
          <w:sz w:val="28"/>
          <w:szCs w:val="28"/>
        </w:rPr>
        <mc:AlternateContent>
          <mc:Choice Requires="wps">
            <w:drawing>
              <wp:anchor distT="0" distB="0" distL="114300" distR="114300" simplePos="0" relativeHeight="251682816" behindDoc="0" locked="0" layoutInCell="1" allowOverlap="1" wp14:anchorId="03718E6C" wp14:editId="3671695A">
                <wp:simplePos x="0" y="0"/>
                <wp:positionH relativeFrom="column">
                  <wp:posOffset>339090</wp:posOffset>
                </wp:positionH>
                <wp:positionV relativeFrom="paragraph">
                  <wp:posOffset>36195</wp:posOffset>
                </wp:positionV>
                <wp:extent cx="2095500" cy="979170"/>
                <wp:effectExtent l="0" t="0" r="19050" b="11430"/>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979170"/>
                        </a:xfrm>
                        <a:prstGeom prst="rect">
                          <a:avLst/>
                        </a:prstGeom>
                        <a:solidFill>
                          <a:srgbClr val="FFFFFF"/>
                        </a:solidFill>
                        <a:ln w="9525">
                          <a:solidFill>
                            <a:srgbClr val="000000"/>
                          </a:solidFill>
                          <a:miter lim="800000"/>
                          <a:headEnd/>
                          <a:tailEnd/>
                        </a:ln>
                      </wps:spPr>
                      <wps:txbx>
                        <w:txbxContent>
                          <w:p w:rsidR="004D62FA" w:rsidRPr="00C21D9B"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СТРОКИ РОЗГЛЯДУ ЗВЕРНЕНЬ</w:t>
                            </w:r>
                          </w:p>
                          <w:p w:rsidR="004D62FA" w:rsidRDefault="004D62FA" w:rsidP="00CC612A">
                            <w:pPr>
                              <w:pStyle w:val="a9"/>
                              <w:numPr>
                                <w:ilvl w:val="0"/>
                                <w:numId w:val="5"/>
                              </w:numPr>
                              <w:spacing w:after="0" w:line="240" w:lineRule="auto"/>
                              <w:ind w:left="0" w:hanging="142"/>
                              <w:rPr>
                                <w:rFonts w:ascii="Times New Roman" w:hAnsi="Times New Roman" w:cs="Times New Roman"/>
                                <w:sz w:val="20"/>
                                <w:szCs w:val="20"/>
                              </w:rPr>
                            </w:pPr>
                            <w:r>
                              <w:rPr>
                                <w:rFonts w:ascii="Times New Roman" w:hAnsi="Times New Roman" w:cs="Times New Roman"/>
                                <w:sz w:val="20"/>
                                <w:szCs w:val="20"/>
                              </w:rPr>
                              <w:t>загальний (до 1 місяця);</w:t>
                            </w:r>
                          </w:p>
                          <w:p w:rsidR="004D62FA" w:rsidRDefault="004D62FA" w:rsidP="00CC612A">
                            <w:pPr>
                              <w:pStyle w:val="a9"/>
                              <w:numPr>
                                <w:ilvl w:val="0"/>
                                <w:numId w:val="5"/>
                              </w:numPr>
                              <w:spacing w:after="0" w:line="240" w:lineRule="auto"/>
                              <w:ind w:left="0" w:hanging="142"/>
                              <w:rPr>
                                <w:rFonts w:ascii="Times New Roman" w:hAnsi="Times New Roman" w:cs="Times New Roman"/>
                                <w:sz w:val="20"/>
                                <w:szCs w:val="20"/>
                              </w:rPr>
                            </w:pPr>
                            <w:r>
                              <w:rPr>
                                <w:rFonts w:ascii="Times New Roman" w:hAnsi="Times New Roman" w:cs="Times New Roman"/>
                                <w:sz w:val="20"/>
                                <w:szCs w:val="20"/>
                              </w:rPr>
                              <w:t>скорочений (до 15 днів);</w:t>
                            </w:r>
                          </w:p>
                          <w:p w:rsidR="004D62FA" w:rsidRPr="00C21D9B" w:rsidRDefault="004D62FA" w:rsidP="00CC612A">
                            <w:pPr>
                              <w:pStyle w:val="a9"/>
                              <w:numPr>
                                <w:ilvl w:val="0"/>
                                <w:numId w:val="5"/>
                              </w:numPr>
                              <w:spacing w:after="0" w:line="240" w:lineRule="auto"/>
                              <w:ind w:left="0" w:hanging="142"/>
                              <w:rPr>
                                <w:rFonts w:ascii="Times New Roman" w:hAnsi="Times New Roman" w:cs="Times New Roman"/>
                                <w:sz w:val="20"/>
                                <w:szCs w:val="20"/>
                              </w:rPr>
                            </w:pPr>
                            <w:r>
                              <w:rPr>
                                <w:rFonts w:ascii="Times New Roman" w:hAnsi="Times New Roman" w:cs="Times New Roman"/>
                                <w:sz w:val="20"/>
                                <w:szCs w:val="20"/>
                              </w:rPr>
                              <w:t>продовжений (до 45 днів)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718E6C" id="Прямоугольник 18" o:spid="_x0000_s1042" style="position:absolute;left:0;text-align:left;margin-left:26.7pt;margin-top:2.85pt;width:165pt;height:77.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">
                <v:textbox>
                  <w:txbxContent>
                    <w:p w:rsidR="004D62FA" w:rsidRPr="00C21D9B" w:rsidRDefault="004D62FA" w:rsidP="00CC612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СТРОКИ РОЗГЛЯДУ ЗВЕРНЕНЬ</w:t>
                      </w:r>
                    </w:p>
                    <w:p w:rsidR="004D62FA" w:rsidRDefault="004D62FA" w:rsidP="00CC612A">
                      <w:pPr>
                        <w:pStyle w:val="a9"/>
                        <w:numPr>
                          <w:ilvl w:val="0"/>
                          <w:numId w:val="5"/>
                        </w:numPr>
                        <w:spacing w:after="0" w:line="240" w:lineRule="auto"/>
                        <w:ind w:left="0" w:hanging="142"/>
                        <w:rPr>
                          <w:rFonts w:ascii="Times New Roman" w:hAnsi="Times New Roman" w:cs="Times New Roman"/>
                          <w:sz w:val="20"/>
                          <w:szCs w:val="20"/>
                        </w:rPr>
                      </w:pPr>
                      <w:r>
                        <w:rPr>
                          <w:rFonts w:ascii="Times New Roman" w:hAnsi="Times New Roman" w:cs="Times New Roman"/>
                          <w:sz w:val="20"/>
                          <w:szCs w:val="20"/>
                        </w:rPr>
                        <w:t>загальний (до 1 місяця);</w:t>
                      </w:r>
                    </w:p>
                    <w:p w:rsidR="004D62FA" w:rsidRDefault="004D62FA" w:rsidP="00CC612A">
                      <w:pPr>
                        <w:pStyle w:val="a9"/>
                        <w:numPr>
                          <w:ilvl w:val="0"/>
                          <w:numId w:val="5"/>
                        </w:numPr>
                        <w:spacing w:after="0" w:line="240" w:lineRule="auto"/>
                        <w:ind w:left="0" w:hanging="142"/>
                        <w:rPr>
                          <w:rFonts w:ascii="Times New Roman" w:hAnsi="Times New Roman" w:cs="Times New Roman"/>
                          <w:sz w:val="20"/>
                          <w:szCs w:val="20"/>
                        </w:rPr>
                      </w:pPr>
                      <w:r>
                        <w:rPr>
                          <w:rFonts w:ascii="Times New Roman" w:hAnsi="Times New Roman" w:cs="Times New Roman"/>
                          <w:sz w:val="20"/>
                          <w:szCs w:val="20"/>
                        </w:rPr>
                        <w:t>скорочений (до 15 днів);</w:t>
                      </w:r>
                    </w:p>
                    <w:p w:rsidR="004D62FA" w:rsidRPr="00C21D9B" w:rsidRDefault="004D62FA" w:rsidP="00CC612A">
                      <w:pPr>
                        <w:pStyle w:val="a9"/>
                        <w:numPr>
                          <w:ilvl w:val="0"/>
                          <w:numId w:val="5"/>
                        </w:numPr>
                        <w:spacing w:after="0" w:line="240" w:lineRule="auto"/>
                        <w:ind w:left="0" w:hanging="142"/>
                        <w:rPr>
                          <w:rFonts w:ascii="Times New Roman" w:hAnsi="Times New Roman" w:cs="Times New Roman"/>
                          <w:sz w:val="20"/>
                          <w:szCs w:val="20"/>
                        </w:rPr>
                      </w:pPr>
                      <w:r>
                        <w:rPr>
                          <w:rFonts w:ascii="Times New Roman" w:hAnsi="Times New Roman" w:cs="Times New Roman"/>
                          <w:sz w:val="20"/>
                          <w:szCs w:val="20"/>
                        </w:rPr>
                        <w:t>продовжений (до 45 днів)</w:t>
                      </w:r>
                    </w:p>
                  </w:txbxContent>
                </v:textbox>
              </v:rect>
            </w:pict>
          </mc:Fallback>
        </mc:AlternateContent>
      </w: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p>
    <w:p w:rsidR="00CC612A" w:rsidRPr="00286D70" w:rsidRDefault="00CC612A" w:rsidP="00286D70">
      <w:pPr>
        <w:pStyle w:val="af1"/>
        <w:spacing w:line="360" w:lineRule="auto"/>
        <w:ind w:firstLine="567"/>
        <w:jc w:val="both"/>
        <w:rPr>
          <w:rFonts w:ascii="Times New Roman" w:hAnsi="Times New Roman" w:cs="Times New Roman"/>
          <w:snapToGrid w:val="0"/>
          <w:sz w:val="28"/>
          <w:szCs w:val="28"/>
          <w:lang w:val="ru-RU"/>
        </w:rPr>
      </w:pPr>
    </w:p>
    <w:p w:rsidR="00F818B4" w:rsidRPr="00286D70" w:rsidRDefault="00CC612A" w:rsidP="00286D70">
      <w:pPr>
        <w:pStyle w:val="a3"/>
        <w:spacing w:before="0" w:beforeAutospacing="0" w:after="0" w:afterAutospacing="0" w:line="360" w:lineRule="auto"/>
        <w:ind w:firstLine="709"/>
        <w:jc w:val="both"/>
        <w:rPr>
          <w:sz w:val="28"/>
          <w:szCs w:val="28"/>
        </w:rPr>
      </w:pPr>
      <w:r w:rsidRPr="00286D70">
        <w:rPr>
          <w:sz w:val="28"/>
          <w:szCs w:val="28"/>
        </w:rPr>
        <w:t>Рис.2.2 – Позасудовий механізм захисту прав людини.</w:t>
      </w:r>
    </w:p>
    <w:p w:rsidR="00607469" w:rsidRPr="00286D70" w:rsidRDefault="00607469" w:rsidP="00286D70">
      <w:pPr>
        <w:pStyle w:val="a3"/>
        <w:spacing w:before="0" w:beforeAutospacing="0" w:after="0" w:afterAutospacing="0" w:line="360" w:lineRule="auto"/>
        <w:ind w:firstLine="709"/>
        <w:jc w:val="both"/>
        <w:rPr>
          <w:sz w:val="28"/>
          <w:szCs w:val="28"/>
        </w:rPr>
      </w:pP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4) сприяння приведенню законодавства України про права і свободи людини і громадянина у відповідність з Конституцією України, міжнародними стандартами у цій галузі;</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5) поліпшення і подальший розвиток міжнародного співробітництва в галузі захисту прав і свобод людини і громадянина;</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6) запобігання будь-яким формам дискримінації щодо реалізації людиною своїх прав і свобод;</w:t>
      </w:r>
    </w:p>
    <w:p w:rsidR="00F818B4"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7) сприяння правовій інформованості населення та захист конфіденційної інформації про особу.</w:t>
      </w:r>
    </w:p>
    <w:p w:rsidR="001361B5"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lastRenderedPageBreak/>
        <w:t>Уповноважений приймає та розглядає звернення народних депутатів України, громадян України, незалежно від місця їх перебування, іноземців, осіб без громадянства, які перебувають на території України, або осіб, які діють в їхніх інтересах</w:t>
      </w:r>
      <w:r w:rsidR="001361B5" w:rsidRPr="00286D70">
        <w:rPr>
          <w:sz w:val="28"/>
          <w:szCs w:val="28"/>
        </w:rPr>
        <w:t xml:space="preserve"> (рис. 2.3)</w:t>
      </w:r>
      <w:r w:rsidRPr="00286D70">
        <w:rPr>
          <w:sz w:val="28"/>
          <w:szCs w:val="28"/>
        </w:rPr>
        <w:t>.</w:t>
      </w:r>
    </w:p>
    <w:p w:rsidR="001361B5" w:rsidRPr="00286D70" w:rsidRDefault="001361B5" w:rsidP="00286D70">
      <w:pPr>
        <w:pStyle w:val="a3"/>
        <w:ind w:firstLine="709"/>
        <w:jc w:val="center"/>
        <w:rPr>
          <w:sz w:val="28"/>
          <w:szCs w:val="28"/>
        </w:rPr>
      </w:pPr>
      <w:r w:rsidRPr="00286D70">
        <w:rPr>
          <w:noProof/>
          <w:sz w:val="28"/>
          <w:szCs w:val="28"/>
        </w:rPr>
        <mc:AlternateContent>
          <mc:Choice Requires="wps">
            <w:drawing>
              <wp:anchor distT="0" distB="0" distL="114300" distR="114300" simplePos="0" relativeHeight="251672576" behindDoc="0" locked="0" layoutInCell="1" allowOverlap="1" wp14:anchorId="10E1AE15" wp14:editId="3CE00C42">
                <wp:simplePos x="0" y="0"/>
                <wp:positionH relativeFrom="column">
                  <wp:posOffset>-223519</wp:posOffset>
                </wp:positionH>
                <wp:positionV relativeFrom="paragraph">
                  <wp:posOffset>5715</wp:posOffset>
                </wp:positionV>
                <wp:extent cx="6267450" cy="323850"/>
                <wp:effectExtent l="0" t="0" r="19050" b="19050"/>
                <wp:wrapNone/>
                <wp:docPr id="17" name="Прямоуголь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7450" cy="323850"/>
                        </a:xfrm>
                        <a:prstGeom prst="rect">
                          <a:avLst/>
                        </a:prstGeom>
                        <a:solidFill>
                          <a:srgbClr val="FFFFFF"/>
                        </a:solidFill>
                        <a:ln w="9525">
                          <a:solidFill>
                            <a:srgbClr val="000000"/>
                          </a:solidFill>
                          <a:miter lim="800000"/>
                          <a:headEnd/>
                          <a:tailEnd/>
                        </a:ln>
                      </wps:spPr>
                      <wps:txbx>
                        <w:txbxContent>
                          <w:p w:rsidR="004D62FA" w:rsidRPr="00C21D9B" w:rsidRDefault="004D62FA" w:rsidP="001361B5">
                            <w:pPr>
                              <w:jc w:val="center"/>
                              <w:rPr>
                                <w:rFonts w:ascii="Times New Roman" w:hAnsi="Times New Roman" w:cs="Times New Roman"/>
                                <w:b/>
                                <w:sz w:val="28"/>
                                <w:szCs w:val="28"/>
                              </w:rPr>
                            </w:pPr>
                            <w:r w:rsidRPr="00C21D9B">
                              <w:rPr>
                                <w:rFonts w:ascii="Times New Roman" w:hAnsi="Times New Roman" w:cs="Times New Roman"/>
                                <w:b/>
                                <w:sz w:val="28"/>
                                <w:szCs w:val="28"/>
                              </w:rPr>
                              <w:t>УПОВНОВАЖЕНИЙ ВЕРХОВНОЇ РАДИ УКРАЇНИ З ПРАВ ЛЮДИНИ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E1AE15" id="Прямоугольник 17" o:spid="_x0000_s1043" style="position:absolute;left:0;text-align:left;margin-left:-17.6pt;margin-top:.45pt;width:493.5pt;height:2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">
                <v:textbox>
                  <w:txbxContent>
                    <w:p w:rsidR="004D62FA" w:rsidRPr="00C21D9B" w:rsidRDefault="004D62FA" w:rsidP="001361B5">
                      <w:pPr>
                        <w:jc w:val="center"/>
                        <w:rPr>
                          <w:rFonts w:ascii="Times New Roman" w:hAnsi="Times New Roman" w:cs="Times New Roman"/>
                          <w:b/>
                          <w:sz w:val="28"/>
                          <w:szCs w:val="28"/>
                        </w:rPr>
                      </w:pPr>
                      <w:r w:rsidRPr="00C21D9B">
                        <w:rPr>
                          <w:rFonts w:ascii="Times New Roman" w:hAnsi="Times New Roman" w:cs="Times New Roman"/>
                          <w:b/>
                          <w:sz w:val="28"/>
                          <w:szCs w:val="28"/>
                        </w:rPr>
                        <w:t>УПОВНОВАЖЕНИЙ ВЕРХОВНОЇ РАДИ УКРАЇНИ З ПРАВ ЛЮДИНИ</w:t>
                      </w:r>
                    </w:p>
                  </w:txbxContent>
                </v:textbox>
              </v:rect>
            </w:pict>
          </mc:Fallback>
        </mc:AlternateContent>
      </w:r>
    </w:p>
    <w:p w:rsidR="001361B5" w:rsidRPr="00286D70" w:rsidRDefault="00C43C89" w:rsidP="00286D70">
      <w:pPr>
        <w:pStyle w:val="a3"/>
        <w:ind w:firstLine="709"/>
        <w:jc w:val="center"/>
        <w:rPr>
          <w:sz w:val="28"/>
          <w:szCs w:val="28"/>
        </w:rPr>
      </w:pPr>
      <w:r w:rsidRPr="00286D70">
        <w:rPr>
          <w:noProof/>
          <w:sz w:val="28"/>
          <w:szCs w:val="28"/>
        </w:rPr>
        <mc:AlternateContent>
          <mc:Choice Requires="wps">
            <w:drawing>
              <wp:anchor distT="0" distB="0" distL="114300" distR="114300" simplePos="0" relativeHeight="251666432" behindDoc="0" locked="0" layoutInCell="1" allowOverlap="1" wp14:anchorId="7A431564" wp14:editId="7A98A039">
                <wp:simplePos x="0" y="0"/>
                <wp:positionH relativeFrom="column">
                  <wp:posOffset>3348990</wp:posOffset>
                </wp:positionH>
                <wp:positionV relativeFrom="paragraph">
                  <wp:posOffset>185420</wp:posOffset>
                </wp:positionV>
                <wp:extent cx="2095500" cy="704850"/>
                <wp:effectExtent l="0" t="0" r="19050" b="19050"/>
                <wp:wrapNone/>
                <wp:docPr id="16" name="Прямоуголь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704850"/>
                        </a:xfrm>
                        <a:prstGeom prst="rect">
                          <a:avLst/>
                        </a:prstGeom>
                        <a:solidFill>
                          <a:srgbClr val="FFFFFF"/>
                        </a:solidFill>
                        <a:ln w="9525">
                          <a:solidFill>
                            <a:srgbClr val="000000"/>
                          </a:solidFill>
                          <a:miter lim="800000"/>
                          <a:headEnd/>
                          <a:tailEnd/>
                        </a:ln>
                      </wps:spPr>
                      <wps:txbx>
                        <w:txbxContent>
                          <w:p w:rsidR="004D62FA" w:rsidRPr="00C21D9B" w:rsidRDefault="004D62FA" w:rsidP="001361B5">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СТРОКИ ЗВРНЕННЯ</w:t>
                            </w:r>
                          </w:p>
                          <w:p w:rsidR="004D62FA" w:rsidRPr="00250E7B" w:rsidRDefault="004D62FA" w:rsidP="001361B5">
                            <w:pPr>
                              <w:spacing w:after="0" w:line="240" w:lineRule="auto"/>
                              <w:jc w:val="center"/>
                              <w:rPr>
                                <w:rFonts w:ascii="Times New Roman" w:hAnsi="Times New Roman" w:cs="Times New Roman"/>
                                <w:sz w:val="20"/>
                                <w:szCs w:val="20"/>
                              </w:rPr>
                            </w:pPr>
                            <w:r w:rsidRPr="00250E7B">
                              <w:rPr>
                                <w:rFonts w:ascii="Times New Roman" w:hAnsi="Times New Roman" w:cs="Times New Roman"/>
                                <w:sz w:val="20"/>
                                <w:szCs w:val="20"/>
                              </w:rPr>
                              <w:t>протягом року після виявлення порушення прав і свобод</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431564" id="Прямоугольник 16" o:spid="_x0000_s1044" style="position:absolute;left:0;text-align:left;margin-left:263.7pt;margin-top:14.6pt;width:165pt;height:5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">
                <v:textbox>
                  <w:txbxContent>
                    <w:p w:rsidR="004D62FA" w:rsidRPr="00C21D9B" w:rsidRDefault="004D62FA" w:rsidP="001361B5">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СТРОКИ ЗВРНЕННЯ</w:t>
                      </w:r>
                    </w:p>
                    <w:p w:rsidR="004D62FA" w:rsidRPr="00250E7B" w:rsidRDefault="004D62FA" w:rsidP="001361B5">
                      <w:pPr>
                        <w:spacing w:after="0" w:line="240" w:lineRule="auto"/>
                        <w:jc w:val="center"/>
                        <w:rPr>
                          <w:rFonts w:ascii="Times New Roman" w:hAnsi="Times New Roman" w:cs="Times New Roman"/>
                          <w:sz w:val="20"/>
                          <w:szCs w:val="20"/>
                        </w:rPr>
                      </w:pPr>
                      <w:r w:rsidRPr="00250E7B">
                        <w:rPr>
                          <w:rFonts w:ascii="Times New Roman" w:hAnsi="Times New Roman" w:cs="Times New Roman"/>
                          <w:sz w:val="20"/>
                          <w:szCs w:val="20"/>
                        </w:rPr>
                        <w:t>протягом року після виявлення порушення прав і свобод</w:t>
                      </w:r>
                    </w:p>
                  </w:txbxContent>
                </v:textbox>
              </v:rect>
            </w:pict>
          </mc:Fallback>
        </mc:AlternateContent>
      </w:r>
      <w:r w:rsidRPr="00286D70">
        <w:rPr>
          <w:noProof/>
          <w:sz w:val="28"/>
          <w:szCs w:val="28"/>
        </w:rPr>
        <mc:AlternateContent>
          <mc:Choice Requires="wps">
            <w:drawing>
              <wp:anchor distT="0" distB="0" distL="114300" distR="114300" simplePos="0" relativeHeight="251671552" behindDoc="0" locked="0" layoutInCell="1" allowOverlap="1" wp14:anchorId="4C47B77F" wp14:editId="765768A9">
                <wp:simplePos x="0" y="0"/>
                <wp:positionH relativeFrom="column">
                  <wp:posOffset>536575</wp:posOffset>
                </wp:positionH>
                <wp:positionV relativeFrom="paragraph">
                  <wp:posOffset>185420</wp:posOffset>
                </wp:positionV>
                <wp:extent cx="2095500" cy="704850"/>
                <wp:effectExtent l="0" t="0" r="19050" b="19050"/>
                <wp:wrapNone/>
                <wp:docPr id="15" name="Прямоугольник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704850"/>
                        </a:xfrm>
                        <a:prstGeom prst="rect">
                          <a:avLst/>
                        </a:prstGeom>
                        <a:solidFill>
                          <a:srgbClr val="FFFFFF"/>
                        </a:solidFill>
                        <a:ln w="9525">
                          <a:solidFill>
                            <a:srgbClr val="000000"/>
                          </a:solidFill>
                          <a:miter lim="800000"/>
                          <a:headEnd/>
                          <a:tailEnd/>
                        </a:ln>
                      </wps:spPr>
                      <wps:txbx>
                        <w:txbxContent>
                          <w:p w:rsidR="004D62FA" w:rsidRPr="00C21D9B" w:rsidRDefault="004D62FA" w:rsidP="001361B5">
                            <w:pPr>
                              <w:spacing w:after="0" w:line="240" w:lineRule="auto"/>
                              <w:jc w:val="center"/>
                              <w:rPr>
                                <w:rFonts w:ascii="Brush Script MT" w:hAnsi="Brush Script MT"/>
                                <w:b/>
                                <w:sz w:val="28"/>
                                <w:szCs w:val="28"/>
                              </w:rPr>
                            </w:pPr>
                            <w:r w:rsidRPr="00C21D9B">
                              <w:rPr>
                                <w:rFonts w:ascii="Times New Roman" w:hAnsi="Times New Roman" w:cs="Times New Roman"/>
                                <w:b/>
                                <w:sz w:val="28"/>
                                <w:szCs w:val="28"/>
                              </w:rPr>
                              <w:t>ПРОПОЗИЦІЯ</w:t>
                            </w:r>
                          </w:p>
                          <w:p w:rsidR="004D62FA" w:rsidRPr="00C21D9B" w:rsidRDefault="004D62FA" w:rsidP="001361B5">
                            <w:pPr>
                              <w:spacing w:after="0" w:line="240" w:lineRule="auto"/>
                              <w:jc w:val="center"/>
                              <w:rPr>
                                <w:rFonts w:ascii="Brush Script MT" w:hAnsi="Brush Script MT"/>
                                <w:b/>
                                <w:sz w:val="28"/>
                                <w:szCs w:val="28"/>
                              </w:rPr>
                            </w:pPr>
                            <w:r w:rsidRPr="00C21D9B">
                              <w:rPr>
                                <w:rFonts w:ascii="Times New Roman" w:hAnsi="Times New Roman" w:cs="Times New Roman"/>
                                <w:b/>
                                <w:sz w:val="28"/>
                                <w:szCs w:val="28"/>
                              </w:rPr>
                              <w:t>ЗАЯВА</w:t>
                            </w:r>
                          </w:p>
                          <w:p w:rsidR="004D62FA" w:rsidRPr="00C21D9B" w:rsidRDefault="004D62FA" w:rsidP="001361B5">
                            <w:pPr>
                              <w:jc w:val="center"/>
                              <w:rPr>
                                <w:rFonts w:ascii="Brush Script MT" w:hAnsi="Brush Script MT"/>
                                <w:b/>
                                <w:sz w:val="28"/>
                                <w:szCs w:val="28"/>
                              </w:rPr>
                            </w:pPr>
                            <w:r w:rsidRPr="00C21D9B">
                              <w:rPr>
                                <w:rFonts w:ascii="Times New Roman" w:hAnsi="Times New Roman" w:cs="Times New Roman"/>
                                <w:b/>
                                <w:sz w:val="28"/>
                                <w:szCs w:val="28"/>
                              </w:rPr>
                              <w:t>СКАРГА</w:t>
                            </w:r>
                          </w:p>
                          <w:p w:rsidR="004D62FA" w:rsidRDefault="004D62FA" w:rsidP="001361B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47B77F" id="Прямоугольник 15" o:spid="_x0000_s1045" style="position:absolute;left:0;text-align:left;margin-left:42.25pt;margin-top:14.6pt;width:165pt;height:5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">
                <v:textbox>
                  <w:txbxContent>
                    <w:p w:rsidR="004D62FA" w:rsidRPr="00C21D9B" w:rsidRDefault="004D62FA" w:rsidP="001361B5">
                      <w:pPr>
                        <w:spacing w:after="0" w:line="240" w:lineRule="auto"/>
                        <w:jc w:val="center"/>
                        <w:rPr>
                          <w:rFonts w:ascii="Brush Script MT" w:hAnsi="Brush Script MT"/>
                          <w:b/>
                          <w:sz w:val="28"/>
                          <w:szCs w:val="28"/>
                        </w:rPr>
                      </w:pPr>
                      <w:r w:rsidRPr="00C21D9B">
                        <w:rPr>
                          <w:rFonts w:ascii="Times New Roman" w:hAnsi="Times New Roman" w:cs="Times New Roman"/>
                          <w:b/>
                          <w:sz w:val="28"/>
                          <w:szCs w:val="28"/>
                        </w:rPr>
                        <w:t>ПРОПОЗИЦІЯ</w:t>
                      </w:r>
                    </w:p>
                    <w:p w:rsidR="004D62FA" w:rsidRPr="00C21D9B" w:rsidRDefault="004D62FA" w:rsidP="001361B5">
                      <w:pPr>
                        <w:spacing w:after="0" w:line="240" w:lineRule="auto"/>
                        <w:jc w:val="center"/>
                        <w:rPr>
                          <w:rFonts w:ascii="Brush Script MT" w:hAnsi="Brush Script MT"/>
                          <w:b/>
                          <w:sz w:val="28"/>
                          <w:szCs w:val="28"/>
                        </w:rPr>
                      </w:pPr>
                      <w:r w:rsidRPr="00C21D9B">
                        <w:rPr>
                          <w:rFonts w:ascii="Times New Roman" w:hAnsi="Times New Roman" w:cs="Times New Roman"/>
                          <w:b/>
                          <w:sz w:val="28"/>
                          <w:szCs w:val="28"/>
                        </w:rPr>
                        <w:t>ЗАЯВА</w:t>
                      </w:r>
                    </w:p>
                    <w:p w:rsidR="004D62FA" w:rsidRPr="00C21D9B" w:rsidRDefault="004D62FA" w:rsidP="001361B5">
                      <w:pPr>
                        <w:jc w:val="center"/>
                        <w:rPr>
                          <w:rFonts w:ascii="Brush Script MT" w:hAnsi="Brush Script MT"/>
                          <w:b/>
                          <w:sz w:val="28"/>
                          <w:szCs w:val="28"/>
                        </w:rPr>
                      </w:pPr>
                      <w:r w:rsidRPr="00C21D9B">
                        <w:rPr>
                          <w:rFonts w:ascii="Times New Roman" w:hAnsi="Times New Roman" w:cs="Times New Roman"/>
                          <w:b/>
                          <w:sz w:val="28"/>
                          <w:szCs w:val="28"/>
                        </w:rPr>
                        <w:t>СКАРГА</w:t>
                      </w:r>
                    </w:p>
                    <w:p w:rsidR="004D62FA" w:rsidRDefault="004D62FA" w:rsidP="001361B5"/>
                  </w:txbxContent>
                </v:textbox>
              </v:rect>
            </w:pict>
          </mc:Fallback>
        </mc:AlternateContent>
      </w:r>
    </w:p>
    <w:p w:rsidR="001361B5" w:rsidRPr="00286D70" w:rsidRDefault="001361B5" w:rsidP="00286D70">
      <w:pPr>
        <w:pStyle w:val="a3"/>
        <w:ind w:firstLine="709"/>
        <w:jc w:val="center"/>
        <w:rPr>
          <w:sz w:val="28"/>
          <w:szCs w:val="28"/>
        </w:rPr>
      </w:pPr>
    </w:p>
    <w:p w:rsidR="001361B5" w:rsidRPr="00286D70" w:rsidRDefault="00C43C89" w:rsidP="00286D70">
      <w:pPr>
        <w:pStyle w:val="a3"/>
        <w:ind w:firstLine="709"/>
        <w:jc w:val="center"/>
        <w:rPr>
          <w:sz w:val="28"/>
          <w:szCs w:val="28"/>
        </w:rPr>
      </w:pPr>
      <w:r w:rsidRPr="00286D70">
        <w:rPr>
          <w:noProof/>
          <w:sz w:val="28"/>
          <w:szCs w:val="28"/>
        </w:rPr>
        <mc:AlternateContent>
          <mc:Choice Requires="wps">
            <w:drawing>
              <wp:anchor distT="0" distB="0" distL="114300" distR="114300" simplePos="0" relativeHeight="251661312" behindDoc="0" locked="0" layoutInCell="1" allowOverlap="1" wp14:anchorId="12572052" wp14:editId="337FA642">
                <wp:simplePos x="0" y="0"/>
                <wp:positionH relativeFrom="column">
                  <wp:posOffset>1784350</wp:posOffset>
                </wp:positionH>
                <wp:positionV relativeFrom="paragraph">
                  <wp:posOffset>124460</wp:posOffset>
                </wp:positionV>
                <wp:extent cx="612140" cy="467995"/>
                <wp:effectExtent l="0" t="0" r="16510" b="27305"/>
                <wp:wrapNone/>
                <wp:docPr id="14" name="Прямая со стрелкой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3A78445" id="Прямая со стрелкой 14" o:spid="_x0000_s1026" type="#_x0000_t32" style="position:absolute;margin-left:140.5pt;margin-top:9.8pt;width:48.2pt;height:36.85pt;flip:x 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"/>
            </w:pict>
          </mc:Fallback>
        </mc:AlternateContent>
      </w:r>
      <w:r w:rsidRPr="00286D70">
        <w:rPr>
          <w:noProof/>
          <w:sz w:val="28"/>
          <w:szCs w:val="28"/>
        </w:rPr>
        <mc:AlternateContent>
          <mc:Choice Requires="wps">
            <w:drawing>
              <wp:anchor distT="0" distB="0" distL="114300" distR="114300" simplePos="0" relativeHeight="251660288" behindDoc="0" locked="0" layoutInCell="1" allowOverlap="1" wp14:anchorId="4319FBDB" wp14:editId="56DFDE25">
                <wp:simplePos x="0" y="0"/>
                <wp:positionH relativeFrom="column">
                  <wp:posOffset>3613150</wp:posOffset>
                </wp:positionH>
                <wp:positionV relativeFrom="paragraph">
                  <wp:posOffset>113665</wp:posOffset>
                </wp:positionV>
                <wp:extent cx="612140" cy="467995"/>
                <wp:effectExtent l="0" t="0" r="16510" b="27305"/>
                <wp:wrapNone/>
                <wp:docPr id="13" name="Прямая со стрелкой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E44180" id="Прямая со стрелкой 13" o:spid="_x0000_s1026" type="#_x0000_t32" style="position:absolute;margin-left:284.5pt;margin-top:8.95pt;width:48.2pt;height:36.8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"/>
            </w:pict>
          </mc:Fallback>
        </mc:AlternateContent>
      </w:r>
    </w:p>
    <w:p w:rsidR="001361B5" w:rsidRPr="00286D70" w:rsidRDefault="00C43C89" w:rsidP="00286D70">
      <w:pPr>
        <w:pStyle w:val="a3"/>
        <w:ind w:firstLine="709"/>
        <w:jc w:val="center"/>
        <w:rPr>
          <w:sz w:val="28"/>
          <w:szCs w:val="28"/>
        </w:rPr>
      </w:pPr>
      <w:r w:rsidRPr="00286D70">
        <w:rPr>
          <w:noProof/>
          <w:sz w:val="28"/>
          <w:szCs w:val="28"/>
        </w:rPr>
        <mc:AlternateContent>
          <mc:Choice Requires="wps">
            <w:drawing>
              <wp:anchor distT="0" distB="0" distL="114300" distR="114300" simplePos="0" relativeHeight="251659264" behindDoc="0" locked="0" layoutInCell="1" allowOverlap="1" wp14:anchorId="655A0642" wp14:editId="49AF037E">
                <wp:simplePos x="0" y="0"/>
                <wp:positionH relativeFrom="column">
                  <wp:posOffset>1852930</wp:posOffset>
                </wp:positionH>
                <wp:positionV relativeFrom="paragraph">
                  <wp:posOffset>200660</wp:posOffset>
                </wp:positionV>
                <wp:extent cx="2269490" cy="1295400"/>
                <wp:effectExtent l="38100" t="19050" r="35560" b="19050"/>
                <wp:wrapNone/>
                <wp:docPr id="12" name="Шести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9490" cy="1295400"/>
                        </a:xfrm>
                        <a:prstGeom prst="hexagon">
                          <a:avLst>
                            <a:gd name="adj" fmla="val 40441"/>
                            <a:gd name="vf" fmla="val 115470"/>
                          </a:avLst>
                        </a:prstGeom>
                        <a:solidFill>
                          <a:srgbClr val="FFFFFF"/>
                        </a:solidFill>
                        <a:ln w="28575" cmpd="sng">
                          <a:solidFill>
                            <a:srgbClr val="000000"/>
                          </a:solidFill>
                          <a:miter lim="800000"/>
                          <a:headEnd type="none" w="med" len="med"/>
                          <a:tailEnd type="none" w="med" len="med"/>
                        </a:ln>
                      </wps:spPr>
                      <wps:txbx>
                        <w:txbxContent>
                          <w:p w:rsidR="004D62FA" w:rsidRPr="00C21D9B" w:rsidRDefault="004D62FA" w:rsidP="001361B5">
                            <w:pPr>
                              <w:jc w:val="center"/>
                              <w:rPr>
                                <w:rFonts w:ascii="Times New Roman" w:hAnsi="Times New Roman" w:cs="Times New Roman"/>
                                <w:b/>
                                <w:sz w:val="28"/>
                                <w:szCs w:val="28"/>
                              </w:rPr>
                            </w:pPr>
                            <w:r w:rsidRPr="00C21D9B">
                              <w:rPr>
                                <w:rFonts w:ascii="Times New Roman" w:hAnsi="Times New Roman" w:cs="Times New Roman"/>
                                <w:b/>
                                <w:sz w:val="28"/>
                                <w:szCs w:val="28"/>
                              </w:rPr>
                              <w:t>БЕЗОПЛАТНА ПРАВОВА ДОПОМОГА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A0642" id="Шестиугольник 12" o:spid="_x0000_s1046" type="#_x0000_t9" style="position:absolute;left:0;text-align:left;margin-left:145.9pt;margin-top:15.8pt;width:178.7pt;height:1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" adj="4986" strokeweight="2.25pt">
                <v:textbox>
                  <w:txbxContent>
                    <w:p w:rsidR="004D62FA" w:rsidRPr="00C21D9B" w:rsidRDefault="004D62FA" w:rsidP="001361B5">
                      <w:pPr>
                        <w:jc w:val="center"/>
                        <w:rPr>
                          <w:rFonts w:ascii="Times New Roman" w:hAnsi="Times New Roman" w:cs="Times New Roman"/>
                          <w:b/>
                          <w:sz w:val="28"/>
                          <w:szCs w:val="28"/>
                        </w:rPr>
                      </w:pPr>
                      <w:r w:rsidRPr="00C21D9B">
                        <w:rPr>
                          <w:rFonts w:ascii="Times New Roman" w:hAnsi="Times New Roman" w:cs="Times New Roman"/>
                          <w:b/>
                          <w:sz w:val="28"/>
                          <w:szCs w:val="28"/>
                        </w:rPr>
                        <w:t>БЕЗОПЛАТНА ПРАВОВА ДОПОМОГА</w:t>
                      </w:r>
                    </w:p>
                  </w:txbxContent>
                </v:textbox>
              </v:shape>
            </w:pict>
          </mc:Fallback>
        </mc:AlternateContent>
      </w:r>
      <w:r w:rsidRPr="00286D70">
        <w:rPr>
          <w:noProof/>
          <w:sz w:val="28"/>
          <w:szCs w:val="28"/>
        </w:rPr>
        <mc:AlternateContent>
          <mc:Choice Requires="wps">
            <w:drawing>
              <wp:anchor distT="0" distB="0" distL="114300" distR="114300" simplePos="0" relativeHeight="251669504" behindDoc="0" locked="0" layoutInCell="1" allowOverlap="1" wp14:anchorId="5A25D9BB" wp14:editId="791EB66B">
                <wp:simplePos x="0" y="0"/>
                <wp:positionH relativeFrom="column">
                  <wp:posOffset>4224655</wp:posOffset>
                </wp:positionH>
                <wp:positionV relativeFrom="paragraph">
                  <wp:posOffset>162560</wp:posOffset>
                </wp:positionV>
                <wp:extent cx="2095500" cy="1447800"/>
                <wp:effectExtent l="0" t="0" r="19050" b="1905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1447800"/>
                        </a:xfrm>
                        <a:prstGeom prst="rect">
                          <a:avLst/>
                        </a:prstGeom>
                        <a:solidFill>
                          <a:srgbClr val="FFFFFF"/>
                        </a:solidFill>
                        <a:ln w="9525">
                          <a:solidFill>
                            <a:srgbClr val="000000"/>
                          </a:solidFill>
                          <a:miter lim="800000"/>
                          <a:headEnd/>
                          <a:tailEnd/>
                        </a:ln>
                      </wps:spPr>
                      <wps:txbx>
                        <w:txbxContent>
                          <w:p w:rsidR="004D62FA" w:rsidRDefault="004D62FA" w:rsidP="001361B5">
                            <w:pPr>
                              <w:spacing w:after="0" w:line="240" w:lineRule="auto"/>
                              <w:jc w:val="center"/>
                              <w:rPr>
                                <w:rFonts w:ascii="Times New Roman" w:hAnsi="Times New Roman" w:cs="Times New Roman"/>
                                <w:b/>
                                <w:sz w:val="28"/>
                                <w:szCs w:val="28"/>
                              </w:rPr>
                            </w:pPr>
                          </w:p>
                          <w:p w:rsidR="004D62FA" w:rsidRPr="00250E7B" w:rsidRDefault="004D62FA" w:rsidP="001361B5">
                            <w:pPr>
                              <w:spacing w:after="0" w:line="240" w:lineRule="auto"/>
                              <w:jc w:val="center"/>
                              <w:rPr>
                                <w:rFonts w:ascii="Times New Roman" w:hAnsi="Times New Roman" w:cs="Times New Roman"/>
                                <w:b/>
                                <w:sz w:val="28"/>
                                <w:szCs w:val="28"/>
                              </w:rPr>
                            </w:pPr>
                            <w:r w:rsidRPr="00250E7B">
                              <w:rPr>
                                <w:rFonts w:ascii="Times New Roman" w:hAnsi="Times New Roman" w:cs="Times New Roman"/>
                                <w:b/>
                                <w:sz w:val="28"/>
                                <w:szCs w:val="28"/>
                              </w:rPr>
                              <w:t>ФОРМАТ ЗВЕРНЕННЯ ПИСЬМОВА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25D9BB" id="Прямоугольник 11" o:spid="_x0000_s1047" style="position:absolute;left:0;text-align:left;margin-left:332.65pt;margin-top:12.8pt;width:165pt;height:11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">
                <v:textbox>
                  <w:txbxContent>
                    <w:p w:rsidR="004D62FA" w:rsidRDefault="004D62FA" w:rsidP="001361B5">
                      <w:pPr>
                        <w:spacing w:after="0" w:line="240" w:lineRule="auto"/>
                        <w:jc w:val="center"/>
                        <w:rPr>
                          <w:rFonts w:ascii="Times New Roman" w:hAnsi="Times New Roman" w:cs="Times New Roman"/>
                          <w:b/>
                          <w:sz w:val="28"/>
                          <w:szCs w:val="28"/>
                        </w:rPr>
                      </w:pPr>
                    </w:p>
                    <w:p w:rsidR="004D62FA" w:rsidRPr="00250E7B" w:rsidRDefault="004D62FA" w:rsidP="001361B5">
                      <w:pPr>
                        <w:spacing w:after="0" w:line="240" w:lineRule="auto"/>
                        <w:jc w:val="center"/>
                        <w:rPr>
                          <w:rFonts w:ascii="Times New Roman" w:hAnsi="Times New Roman" w:cs="Times New Roman"/>
                          <w:b/>
                          <w:sz w:val="28"/>
                          <w:szCs w:val="28"/>
                        </w:rPr>
                      </w:pPr>
                      <w:r w:rsidRPr="00250E7B">
                        <w:rPr>
                          <w:rFonts w:ascii="Times New Roman" w:hAnsi="Times New Roman" w:cs="Times New Roman"/>
                          <w:b/>
                          <w:sz w:val="28"/>
                          <w:szCs w:val="28"/>
                        </w:rPr>
                        <w:t>ФОРМАТ ЗВЕРНЕННЯ ПИСЬМОВА</w:t>
                      </w:r>
                    </w:p>
                  </w:txbxContent>
                </v:textbox>
              </v:rect>
            </w:pict>
          </mc:Fallback>
        </mc:AlternateContent>
      </w:r>
      <w:r w:rsidRPr="00286D70">
        <w:rPr>
          <w:noProof/>
          <w:sz w:val="28"/>
          <w:szCs w:val="28"/>
        </w:rPr>
        <mc:AlternateContent>
          <mc:Choice Requires="wps">
            <w:drawing>
              <wp:anchor distT="0" distB="0" distL="114300" distR="114300" simplePos="0" relativeHeight="251670528" behindDoc="0" locked="0" layoutInCell="1" allowOverlap="1" wp14:anchorId="2A491EC2" wp14:editId="522DC3EE">
                <wp:simplePos x="0" y="0"/>
                <wp:positionH relativeFrom="column">
                  <wp:posOffset>-309245</wp:posOffset>
                </wp:positionH>
                <wp:positionV relativeFrom="paragraph">
                  <wp:posOffset>181610</wp:posOffset>
                </wp:positionV>
                <wp:extent cx="2095500" cy="1428750"/>
                <wp:effectExtent l="0" t="0" r="19050" b="1905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1428750"/>
                        </a:xfrm>
                        <a:prstGeom prst="rect">
                          <a:avLst/>
                        </a:prstGeom>
                        <a:solidFill>
                          <a:srgbClr val="FFFFFF"/>
                        </a:solidFill>
                        <a:ln w="9525">
                          <a:solidFill>
                            <a:srgbClr val="000000"/>
                          </a:solidFill>
                          <a:miter lim="800000"/>
                          <a:headEnd/>
                          <a:tailEnd/>
                        </a:ln>
                      </wps:spPr>
                      <wps:txbx>
                        <w:txbxContent>
                          <w:p w:rsidR="004D62FA" w:rsidRPr="00C21D9B" w:rsidRDefault="004D62FA" w:rsidP="001361B5">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ПІДСТАВИ ДЛЯ ПРИЗНАЧЕННЯ ПЕРЕВІРКИ</w:t>
                            </w:r>
                          </w:p>
                          <w:p w:rsidR="004D62FA" w:rsidRPr="00250E7B" w:rsidRDefault="004D62FA" w:rsidP="001361B5">
                            <w:pPr>
                              <w:spacing w:after="0" w:line="240" w:lineRule="auto"/>
                              <w:rPr>
                                <w:rFonts w:ascii="Times New Roman" w:hAnsi="Times New Roman" w:cs="Times New Roman"/>
                                <w:sz w:val="20"/>
                                <w:szCs w:val="20"/>
                              </w:rPr>
                            </w:pPr>
                            <w:r w:rsidRPr="00250E7B">
                              <w:rPr>
                                <w:rFonts w:ascii="Times New Roman" w:hAnsi="Times New Roman" w:cs="Times New Roman"/>
                                <w:sz w:val="20"/>
                                <w:szCs w:val="20"/>
                              </w:rPr>
                              <w:t>-</w:t>
                            </w:r>
                            <w:r>
                              <w:rPr>
                                <w:rFonts w:ascii="Times New Roman" w:hAnsi="Times New Roman" w:cs="Times New Roman"/>
                                <w:sz w:val="20"/>
                                <w:szCs w:val="20"/>
                              </w:rPr>
                              <w:t xml:space="preserve"> </w:t>
                            </w:r>
                            <w:r w:rsidRPr="00250E7B">
                              <w:rPr>
                                <w:rFonts w:ascii="Times New Roman" w:hAnsi="Times New Roman" w:cs="Times New Roman"/>
                                <w:sz w:val="20"/>
                                <w:szCs w:val="20"/>
                              </w:rPr>
                              <w:t>за зверненням громадян України, іноземців, осіб без громадянства;</w:t>
                            </w:r>
                          </w:p>
                          <w:p w:rsidR="004D62FA" w:rsidRPr="00250E7B" w:rsidRDefault="004D62FA" w:rsidP="001361B5">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Pr="00250E7B">
                              <w:rPr>
                                <w:rFonts w:ascii="Times New Roman" w:hAnsi="Times New Roman" w:cs="Times New Roman"/>
                                <w:sz w:val="20"/>
                                <w:szCs w:val="20"/>
                              </w:rPr>
                              <w:t>за зверненням народних депутатів України;</w:t>
                            </w:r>
                          </w:p>
                          <w:p w:rsidR="004D62FA" w:rsidRPr="00250E7B" w:rsidRDefault="004D62FA" w:rsidP="001361B5">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Pr="00250E7B">
                              <w:rPr>
                                <w:rFonts w:ascii="Times New Roman" w:hAnsi="Times New Roman" w:cs="Times New Roman"/>
                                <w:sz w:val="20"/>
                                <w:szCs w:val="20"/>
                              </w:rPr>
                              <w:t>за власною ініціативою.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491EC2" id="Прямоугольник 10" o:spid="_x0000_s1048" style="position:absolute;left:0;text-align:left;margin-left:-24.35pt;margin-top:14.3pt;width:165pt;height:11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">
                <v:textbox>
                  <w:txbxContent>
                    <w:p w:rsidR="004D62FA" w:rsidRPr="00C21D9B" w:rsidRDefault="004D62FA" w:rsidP="001361B5">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ПІДСТАВИ ДЛЯ ПРИЗНАЧЕННЯ ПЕРЕВІРКИ</w:t>
                      </w:r>
                    </w:p>
                    <w:p w:rsidR="004D62FA" w:rsidRPr="00250E7B" w:rsidRDefault="004D62FA" w:rsidP="001361B5">
                      <w:pPr>
                        <w:spacing w:after="0" w:line="240" w:lineRule="auto"/>
                        <w:rPr>
                          <w:rFonts w:ascii="Times New Roman" w:hAnsi="Times New Roman" w:cs="Times New Roman"/>
                          <w:sz w:val="20"/>
                          <w:szCs w:val="20"/>
                        </w:rPr>
                      </w:pPr>
                      <w:r w:rsidRPr="00250E7B">
                        <w:rPr>
                          <w:rFonts w:ascii="Times New Roman" w:hAnsi="Times New Roman" w:cs="Times New Roman"/>
                          <w:sz w:val="20"/>
                          <w:szCs w:val="20"/>
                        </w:rPr>
                        <w:t>-</w:t>
                      </w:r>
                      <w:r>
                        <w:rPr>
                          <w:rFonts w:ascii="Times New Roman" w:hAnsi="Times New Roman" w:cs="Times New Roman"/>
                          <w:sz w:val="20"/>
                          <w:szCs w:val="20"/>
                        </w:rPr>
                        <w:t xml:space="preserve"> </w:t>
                      </w:r>
                      <w:r w:rsidRPr="00250E7B">
                        <w:rPr>
                          <w:rFonts w:ascii="Times New Roman" w:hAnsi="Times New Roman" w:cs="Times New Roman"/>
                          <w:sz w:val="20"/>
                          <w:szCs w:val="20"/>
                        </w:rPr>
                        <w:t>за зверненням громадян України, іноземців, осіб без громадянства;</w:t>
                      </w:r>
                    </w:p>
                    <w:p w:rsidR="004D62FA" w:rsidRPr="00250E7B" w:rsidRDefault="004D62FA" w:rsidP="001361B5">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Pr="00250E7B">
                        <w:rPr>
                          <w:rFonts w:ascii="Times New Roman" w:hAnsi="Times New Roman" w:cs="Times New Roman"/>
                          <w:sz w:val="20"/>
                          <w:szCs w:val="20"/>
                        </w:rPr>
                        <w:t>за зверненням народних депутатів України;</w:t>
                      </w:r>
                    </w:p>
                    <w:p w:rsidR="004D62FA" w:rsidRPr="00250E7B" w:rsidRDefault="004D62FA" w:rsidP="001361B5">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w:t>
                      </w:r>
                      <w:r w:rsidRPr="00250E7B">
                        <w:rPr>
                          <w:rFonts w:ascii="Times New Roman" w:hAnsi="Times New Roman" w:cs="Times New Roman"/>
                          <w:sz w:val="20"/>
                          <w:szCs w:val="20"/>
                        </w:rPr>
                        <w:t>за власною ініціативою.</w:t>
                      </w:r>
                    </w:p>
                  </w:txbxContent>
                </v:textbox>
              </v:rect>
            </w:pict>
          </mc:Fallback>
        </mc:AlternateContent>
      </w:r>
    </w:p>
    <w:p w:rsidR="001361B5" w:rsidRPr="00286D70" w:rsidRDefault="001361B5" w:rsidP="00286D70">
      <w:pPr>
        <w:pStyle w:val="a3"/>
        <w:ind w:firstLine="709"/>
        <w:jc w:val="center"/>
        <w:rPr>
          <w:sz w:val="28"/>
          <w:szCs w:val="28"/>
        </w:rPr>
      </w:pPr>
    </w:p>
    <w:p w:rsidR="001361B5" w:rsidRPr="00286D70" w:rsidRDefault="00C43C89" w:rsidP="00286D70">
      <w:pPr>
        <w:pStyle w:val="a3"/>
        <w:ind w:firstLine="709"/>
        <w:jc w:val="center"/>
        <w:rPr>
          <w:sz w:val="28"/>
          <w:szCs w:val="28"/>
        </w:rPr>
      </w:pPr>
      <w:r w:rsidRPr="00286D70">
        <w:rPr>
          <w:noProof/>
          <w:sz w:val="28"/>
          <w:szCs w:val="28"/>
        </w:rPr>
        <mc:AlternateContent>
          <mc:Choice Requires="wps">
            <w:drawing>
              <wp:anchor distT="0" distB="0" distL="114300" distR="114300" simplePos="0" relativeHeight="251662336" behindDoc="0" locked="0" layoutInCell="1" allowOverlap="1" wp14:anchorId="40C257EE" wp14:editId="7AB41076">
                <wp:simplePos x="0" y="0"/>
                <wp:positionH relativeFrom="column">
                  <wp:posOffset>1243330</wp:posOffset>
                </wp:positionH>
                <wp:positionV relativeFrom="paragraph">
                  <wp:posOffset>89535</wp:posOffset>
                </wp:positionV>
                <wp:extent cx="612140" cy="0"/>
                <wp:effectExtent l="0" t="0" r="16510" b="19050"/>
                <wp:wrapNone/>
                <wp:docPr id="9" name="Прямая со стрелкой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21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B19362" id="Прямая со стрелкой 9" o:spid="_x0000_s1026" type="#_x0000_t32" style="position:absolute;margin-left:97.9pt;margin-top:7.05pt;width:48.2pt;height:0;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"/>
            </w:pict>
          </mc:Fallback>
        </mc:AlternateContent>
      </w:r>
      <w:r w:rsidRPr="00286D70">
        <w:rPr>
          <w:noProof/>
          <w:sz w:val="28"/>
          <w:szCs w:val="28"/>
        </w:rPr>
        <mc:AlternateContent>
          <mc:Choice Requires="wps">
            <w:drawing>
              <wp:anchor distT="0" distB="0" distL="114300" distR="114300" simplePos="0" relativeHeight="251663360" behindDoc="0" locked="0" layoutInCell="1" allowOverlap="1" wp14:anchorId="68E87840" wp14:editId="395A12FB">
                <wp:simplePos x="0" y="0"/>
                <wp:positionH relativeFrom="column">
                  <wp:posOffset>4123055</wp:posOffset>
                </wp:positionH>
                <wp:positionV relativeFrom="paragraph">
                  <wp:posOffset>89535</wp:posOffset>
                </wp:positionV>
                <wp:extent cx="612140" cy="0"/>
                <wp:effectExtent l="0" t="0" r="16510" b="19050"/>
                <wp:wrapNone/>
                <wp:docPr id="8" name="Прямая со стрелкой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5FEAB1" id="Прямая со стрелкой 8" o:spid="_x0000_s1026" type="#_x0000_t32" style="position:absolute;margin-left:324.65pt;margin-top:7.05pt;width:48.2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"/>
            </w:pict>
          </mc:Fallback>
        </mc:AlternateContent>
      </w:r>
    </w:p>
    <w:p w:rsidR="001361B5" w:rsidRPr="00286D70" w:rsidRDefault="00C43C89" w:rsidP="00286D70">
      <w:pPr>
        <w:pStyle w:val="a3"/>
        <w:ind w:firstLine="709"/>
        <w:jc w:val="center"/>
        <w:rPr>
          <w:sz w:val="28"/>
          <w:szCs w:val="28"/>
        </w:rPr>
      </w:pPr>
      <w:r w:rsidRPr="00286D70">
        <w:rPr>
          <w:noProof/>
          <w:sz w:val="28"/>
          <w:szCs w:val="28"/>
        </w:rPr>
        <mc:AlternateContent>
          <mc:Choice Requires="wps">
            <w:drawing>
              <wp:anchor distT="0" distB="0" distL="114300" distR="114300" simplePos="0" relativeHeight="251664384" behindDoc="0" locked="0" layoutInCell="1" allowOverlap="1" wp14:anchorId="4F96F7F5" wp14:editId="6DB3447F">
                <wp:simplePos x="0" y="0"/>
                <wp:positionH relativeFrom="column">
                  <wp:posOffset>1784350</wp:posOffset>
                </wp:positionH>
                <wp:positionV relativeFrom="paragraph">
                  <wp:posOffset>342900</wp:posOffset>
                </wp:positionV>
                <wp:extent cx="612140" cy="467995"/>
                <wp:effectExtent l="0" t="0" r="16510" b="27305"/>
                <wp:wrapNone/>
                <wp:docPr id="7"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2C4821" id="Прямая со стрелкой 7" o:spid="_x0000_s1026" type="#_x0000_t32" style="position:absolute;margin-left:140.5pt;margin-top:27pt;width:48.2pt;height:36.8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"/>
            </w:pict>
          </mc:Fallback>
        </mc:AlternateContent>
      </w:r>
      <w:r w:rsidRPr="00286D70">
        <w:rPr>
          <w:noProof/>
          <w:sz w:val="28"/>
          <w:szCs w:val="28"/>
        </w:rPr>
        <mc:AlternateContent>
          <mc:Choice Requires="wps">
            <w:drawing>
              <wp:anchor distT="0" distB="0" distL="114300" distR="114300" simplePos="0" relativeHeight="251665408" behindDoc="0" locked="0" layoutInCell="1" allowOverlap="1" wp14:anchorId="1157BBD1" wp14:editId="6DCD082E">
                <wp:simplePos x="0" y="0"/>
                <wp:positionH relativeFrom="column">
                  <wp:posOffset>3610610</wp:posOffset>
                </wp:positionH>
                <wp:positionV relativeFrom="paragraph">
                  <wp:posOffset>352425</wp:posOffset>
                </wp:positionV>
                <wp:extent cx="612140" cy="467995"/>
                <wp:effectExtent l="0" t="0" r="16510" b="27305"/>
                <wp:wrapNone/>
                <wp:docPr id="6"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467995"/>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7F819C" id="Прямая со стрелкой 6" o:spid="_x0000_s1026" type="#_x0000_t32" style="position:absolute;margin-left:284.3pt;margin-top:27.75pt;width:48.2pt;height:36.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"/>
            </w:pict>
          </mc:Fallback>
        </mc:AlternateContent>
      </w:r>
    </w:p>
    <w:p w:rsidR="001361B5" w:rsidRPr="00286D70" w:rsidRDefault="00C43C89" w:rsidP="00286D70">
      <w:pPr>
        <w:pStyle w:val="a3"/>
        <w:ind w:firstLine="709"/>
        <w:jc w:val="center"/>
        <w:rPr>
          <w:sz w:val="28"/>
          <w:szCs w:val="28"/>
        </w:rPr>
      </w:pPr>
      <w:r w:rsidRPr="00286D70">
        <w:rPr>
          <w:noProof/>
          <w:sz w:val="28"/>
          <w:szCs w:val="28"/>
        </w:rPr>
        <mc:AlternateContent>
          <mc:Choice Requires="wps">
            <w:drawing>
              <wp:anchor distT="0" distB="0" distL="114300" distR="114300" simplePos="0" relativeHeight="251668480" behindDoc="0" locked="0" layoutInCell="1" allowOverlap="1" wp14:anchorId="6DBFC2F2" wp14:editId="70A6B007">
                <wp:simplePos x="0" y="0"/>
                <wp:positionH relativeFrom="column">
                  <wp:posOffset>3301365</wp:posOffset>
                </wp:positionH>
                <wp:positionV relativeFrom="paragraph">
                  <wp:posOffset>317500</wp:posOffset>
                </wp:positionV>
                <wp:extent cx="2095500" cy="817880"/>
                <wp:effectExtent l="0" t="0" r="19050" b="20320"/>
                <wp:wrapNone/>
                <wp:docPr id="5"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817880"/>
                        </a:xfrm>
                        <a:prstGeom prst="rect">
                          <a:avLst/>
                        </a:prstGeom>
                        <a:solidFill>
                          <a:srgbClr val="FFFFFF"/>
                        </a:solidFill>
                        <a:ln w="9525">
                          <a:solidFill>
                            <a:srgbClr val="000000"/>
                          </a:solidFill>
                          <a:miter lim="800000"/>
                          <a:headEnd/>
                          <a:tailEnd/>
                        </a:ln>
                      </wps:spPr>
                      <wps:txbx>
                        <w:txbxContent>
                          <w:p w:rsidR="004D62FA" w:rsidRPr="00C21D9B" w:rsidRDefault="004D62FA" w:rsidP="001361B5">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ГАРЯЧА ЛІНІЯ УПОВНОВАЖЕНОГО</w:t>
                            </w:r>
                          </w:p>
                          <w:p w:rsidR="004D62FA" w:rsidRPr="00C21D9B" w:rsidRDefault="004D62FA" w:rsidP="001361B5">
                            <w:pPr>
                              <w:spacing w:after="0" w:line="240" w:lineRule="auto"/>
                              <w:jc w:val="center"/>
                              <w:rPr>
                                <w:rFonts w:ascii="Times New Roman" w:hAnsi="Times New Roman" w:cs="Times New Roman"/>
                                <w:b/>
                                <w:sz w:val="20"/>
                                <w:szCs w:val="20"/>
                              </w:rPr>
                            </w:pPr>
                            <w:r w:rsidRPr="00C21D9B">
                              <w:rPr>
                                <w:rFonts w:ascii="Times New Roman" w:hAnsi="Times New Roman" w:cs="Times New Roman"/>
                                <w:b/>
                                <w:sz w:val="20"/>
                                <w:szCs w:val="20"/>
                              </w:rPr>
                              <w:t>тел.:0800-50-17-20</w:t>
                            </w:r>
                          </w:p>
                          <w:p w:rsidR="004D62FA" w:rsidRPr="00C21D9B" w:rsidRDefault="004D62FA" w:rsidP="001361B5">
                            <w:pPr>
                              <w:spacing w:after="0" w:line="240" w:lineRule="auto"/>
                              <w:jc w:val="center"/>
                              <w:rPr>
                                <w:rFonts w:ascii="Times New Roman" w:hAnsi="Times New Roman" w:cs="Times New Roman"/>
                                <w:b/>
                                <w:sz w:val="20"/>
                                <w:szCs w:val="20"/>
                              </w:rPr>
                            </w:pPr>
                            <w:r w:rsidRPr="00C21D9B">
                              <w:rPr>
                                <w:rFonts w:ascii="Times New Roman" w:hAnsi="Times New Roman" w:cs="Times New Roman"/>
                                <w:b/>
                                <w:sz w:val="20"/>
                                <w:szCs w:val="20"/>
                              </w:rPr>
                              <w:t>(безкоштовно)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BFC2F2" id="Прямоугольник 5" o:spid="_x0000_s1049" style="position:absolute;left:0;text-align:left;margin-left:259.95pt;margin-top:25pt;width:165pt;height:64.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">
                <v:textbox>
                  <w:txbxContent>
                    <w:p w:rsidR="004D62FA" w:rsidRPr="00C21D9B" w:rsidRDefault="004D62FA" w:rsidP="001361B5">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ГАРЯЧА ЛІНІЯ УПОВНОВАЖЕНОГО</w:t>
                      </w:r>
                    </w:p>
                    <w:p w:rsidR="004D62FA" w:rsidRPr="00C21D9B" w:rsidRDefault="004D62FA" w:rsidP="001361B5">
                      <w:pPr>
                        <w:spacing w:after="0" w:line="240" w:lineRule="auto"/>
                        <w:jc w:val="center"/>
                        <w:rPr>
                          <w:rFonts w:ascii="Times New Roman" w:hAnsi="Times New Roman" w:cs="Times New Roman"/>
                          <w:b/>
                          <w:sz w:val="20"/>
                          <w:szCs w:val="20"/>
                        </w:rPr>
                      </w:pPr>
                      <w:r w:rsidRPr="00C21D9B">
                        <w:rPr>
                          <w:rFonts w:ascii="Times New Roman" w:hAnsi="Times New Roman" w:cs="Times New Roman"/>
                          <w:b/>
                          <w:sz w:val="20"/>
                          <w:szCs w:val="20"/>
                        </w:rPr>
                        <w:t>тел.:0800-50-17-20</w:t>
                      </w:r>
                    </w:p>
                    <w:p w:rsidR="004D62FA" w:rsidRPr="00C21D9B" w:rsidRDefault="004D62FA" w:rsidP="001361B5">
                      <w:pPr>
                        <w:spacing w:after="0" w:line="240" w:lineRule="auto"/>
                        <w:jc w:val="center"/>
                        <w:rPr>
                          <w:rFonts w:ascii="Times New Roman" w:hAnsi="Times New Roman" w:cs="Times New Roman"/>
                          <w:b/>
                          <w:sz w:val="20"/>
                          <w:szCs w:val="20"/>
                        </w:rPr>
                      </w:pPr>
                      <w:r w:rsidRPr="00C21D9B">
                        <w:rPr>
                          <w:rFonts w:ascii="Times New Roman" w:hAnsi="Times New Roman" w:cs="Times New Roman"/>
                          <w:b/>
                          <w:sz w:val="20"/>
                          <w:szCs w:val="20"/>
                        </w:rPr>
                        <w:t>(безкоштовно)</w:t>
                      </w:r>
                    </w:p>
                  </w:txbxContent>
                </v:textbox>
              </v:rect>
            </w:pict>
          </mc:Fallback>
        </mc:AlternateContent>
      </w:r>
      <w:r w:rsidRPr="00286D70">
        <w:rPr>
          <w:noProof/>
          <w:sz w:val="28"/>
          <w:szCs w:val="28"/>
        </w:rPr>
        <mc:AlternateContent>
          <mc:Choice Requires="wps">
            <w:drawing>
              <wp:anchor distT="0" distB="0" distL="114300" distR="114300" simplePos="0" relativeHeight="251667456" behindDoc="0" locked="0" layoutInCell="1" allowOverlap="1" wp14:anchorId="45BBEEF5" wp14:editId="55CB14EE">
                <wp:simplePos x="0" y="0"/>
                <wp:positionH relativeFrom="column">
                  <wp:posOffset>622300</wp:posOffset>
                </wp:positionH>
                <wp:positionV relativeFrom="paragraph">
                  <wp:posOffset>317500</wp:posOffset>
                </wp:positionV>
                <wp:extent cx="2095500" cy="817880"/>
                <wp:effectExtent l="0" t="0" r="19050" b="20320"/>
                <wp:wrapNone/>
                <wp:docPr id="4" name="Прямо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0" cy="817880"/>
                        </a:xfrm>
                        <a:prstGeom prst="rect">
                          <a:avLst/>
                        </a:prstGeom>
                        <a:solidFill>
                          <a:srgbClr val="FFFFFF"/>
                        </a:solidFill>
                        <a:ln w="9525">
                          <a:solidFill>
                            <a:srgbClr val="000000"/>
                          </a:solidFill>
                          <a:miter lim="800000"/>
                          <a:headEnd/>
                          <a:tailEnd/>
                        </a:ln>
                      </wps:spPr>
                      <wps:txbx>
                        <w:txbxContent>
                          <w:p w:rsidR="004D62FA" w:rsidRPr="00C21D9B" w:rsidRDefault="004D62FA" w:rsidP="001361B5">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АКТИ РЕАГУВАННЯ</w:t>
                            </w:r>
                          </w:p>
                          <w:p w:rsidR="004D62FA" w:rsidRPr="00C21D9B" w:rsidRDefault="004D62FA" w:rsidP="001361B5">
                            <w:pPr>
                              <w:pStyle w:val="a9"/>
                              <w:numPr>
                                <w:ilvl w:val="0"/>
                                <w:numId w:val="5"/>
                              </w:numPr>
                              <w:spacing w:after="0" w:line="240" w:lineRule="auto"/>
                              <w:ind w:left="0" w:hanging="142"/>
                              <w:rPr>
                                <w:rFonts w:ascii="Times New Roman" w:hAnsi="Times New Roman" w:cs="Times New Roman"/>
                                <w:sz w:val="20"/>
                                <w:szCs w:val="20"/>
                              </w:rPr>
                            </w:pPr>
                            <w:r w:rsidRPr="00C21D9B">
                              <w:rPr>
                                <w:rFonts w:ascii="Times New Roman" w:hAnsi="Times New Roman" w:cs="Times New Roman"/>
                                <w:sz w:val="20"/>
                                <w:szCs w:val="20"/>
                              </w:rPr>
                              <w:t>Конституційне подання Уповноваженого;</w:t>
                            </w:r>
                          </w:p>
                          <w:p w:rsidR="004D62FA" w:rsidRPr="00C21D9B" w:rsidRDefault="004D62FA" w:rsidP="001361B5">
                            <w:pPr>
                              <w:pStyle w:val="a9"/>
                              <w:numPr>
                                <w:ilvl w:val="0"/>
                                <w:numId w:val="5"/>
                              </w:numPr>
                              <w:spacing w:after="0" w:line="240" w:lineRule="auto"/>
                              <w:ind w:left="0" w:hanging="142"/>
                              <w:rPr>
                                <w:rFonts w:ascii="Times New Roman" w:hAnsi="Times New Roman" w:cs="Times New Roman"/>
                                <w:sz w:val="20"/>
                                <w:szCs w:val="20"/>
                              </w:rPr>
                            </w:pPr>
                            <w:r w:rsidRPr="00C21D9B">
                              <w:rPr>
                                <w:rFonts w:ascii="Times New Roman" w:hAnsi="Times New Roman" w:cs="Times New Roman"/>
                                <w:sz w:val="20"/>
                                <w:szCs w:val="20"/>
                              </w:rPr>
                              <w:t>Подання Уповноваженого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BBEEF5" id="Прямоугольник 4" o:spid="_x0000_s1050" style="position:absolute;left:0;text-align:left;margin-left:49pt;margin-top:25pt;width:165pt;height:64.4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">
                <v:textbox>
                  <w:txbxContent>
                    <w:p w:rsidR="004D62FA" w:rsidRPr="00C21D9B" w:rsidRDefault="004D62FA" w:rsidP="001361B5">
                      <w:pPr>
                        <w:spacing w:after="0" w:line="240" w:lineRule="auto"/>
                        <w:jc w:val="center"/>
                        <w:rPr>
                          <w:rFonts w:ascii="Times New Roman" w:hAnsi="Times New Roman" w:cs="Times New Roman"/>
                          <w:b/>
                          <w:sz w:val="28"/>
                          <w:szCs w:val="28"/>
                        </w:rPr>
                      </w:pPr>
                      <w:r w:rsidRPr="00C21D9B">
                        <w:rPr>
                          <w:rFonts w:ascii="Times New Roman" w:hAnsi="Times New Roman" w:cs="Times New Roman"/>
                          <w:b/>
                          <w:sz w:val="28"/>
                          <w:szCs w:val="28"/>
                        </w:rPr>
                        <w:t>АКТИ РЕАГУВАННЯ</w:t>
                      </w:r>
                    </w:p>
                    <w:p w:rsidR="004D62FA" w:rsidRPr="00C21D9B" w:rsidRDefault="004D62FA" w:rsidP="001361B5">
                      <w:pPr>
                        <w:pStyle w:val="a9"/>
                        <w:numPr>
                          <w:ilvl w:val="0"/>
                          <w:numId w:val="5"/>
                        </w:numPr>
                        <w:spacing w:after="0" w:line="240" w:lineRule="auto"/>
                        <w:ind w:left="0" w:hanging="142"/>
                        <w:rPr>
                          <w:rFonts w:ascii="Times New Roman" w:hAnsi="Times New Roman" w:cs="Times New Roman"/>
                          <w:sz w:val="20"/>
                          <w:szCs w:val="20"/>
                        </w:rPr>
                      </w:pPr>
                      <w:r w:rsidRPr="00C21D9B">
                        <w:rPr>
                          <w:rFonts w:ascii="Times New Roman" w:hAnsi="Times New Roman" w:cs="Times New Roman"/>
                          <w:sz w:val="20"/>
                          <w:szCs w:val="20"/>
                        </w:rPr>
                        <w:t>Конституційне подання Уповноваженого;</w:t>
                      </w:r>
                    </w:p>
                    <w:p w:rsidR="004D62FA" w:rsidRPr="00C21D9B" w:rsidRDefault="004D62FA" w:rsidP="001361B5">
                      <w:pPr>
                        <w:pStyle w:val="a9"/>
                        <w:numPr>
                          <w:ilvl w:val="0"/>
                          <w:numId w:val="5"/>
                        </w:numPr>
                        <w:spacing w:after="0" w:line="240" w:lineRule="auto"/>
                        <w:ind w:left="0" w:hanging="142"/>
                        <w:rPr>
                          <w:rFonts w:ascii="Times New Roman" w:hAnsi="Times New Roman" w:cs="Times New Roman"/>
                          <w:sz w:val="20"/>
                          <w:szCs w:val="20"/>
                        </w:rPr>
                      </w:pPr>
                      <w:r w:rsidRPr="00C21D9B">
                        <w:rPr>
                          <w:rFonts w:ascii="Times New Roman" w:hAnsi="Times New Roman" w:cs="Times New Roman"/>
                          <w:sz w:val="20"/>
                          <w:szCs w:val="20"/>
                        </w:rPr>
                        <w:t>Подання Уповноваженого</w:t>
                      </w:r>
                    </w:p>
                  </w:txbxContent>
                </v:textbox>
              </v:rect>
            </w:pict>
          </mc:Fallback>
        </mc:AlternateContent>
      </w:r>
    </w:p>
    <w:p w:rsidR="001361B5" w:rsidRPr="00286D70" w:rsidRDefault="001361B5" w:rsidP="00286D70">
      <w:pPr>
        <w:pStyle w:val="a3"/>
        <w:ind w:firstLine="709"/>
        <w:jc w:val="center"/>
        <w:rPr>
          <w:sz w:val="28"/>
          <w:szCs w:val="28"/>
        </w:rPr>
      </w:pPr>
    </w:p>
    <w:p w:rsidR="001361B5" w:rsidRPr="00286D70" w:rsidRDefault="001361B5" w:rsidP="00286D70">
      <w:pPr>
        <w:pStyle w:val="a3"/>
        <w:rPr>
          <w:sz w:val="28"/>
          <w:szCs w:val="28"/>
        </w:rPr>
      </w:pPr>
    </w:p>
    <w:p w:rsidR="00C43C89" w:rsidRPr="00286D70" w:rsidRDefault="00C43C89" w:rsidP="00286D70">
      <w:pPr>
        <w:pStyle w:val="a3"/>
        <w:ind w:firstLine="709"/>
        <w:rPr>
          <w:sz w:val="28"/>
          <w:szCs w:val="28"/>
        </w:rPr>
      </w:pPr>
      <w:r w:rsidRPr="00286D70">
        <w:rPr>
          <w:sz w:val="28"/>
          <w:szCs w:val="28"/>
        </w:rPr>
        <w:t>Рис. – Організація діяльності Уповноваженого з прав людини.</w:t>
      </w:r>
    </w:p>
    <w:p w:rsidR="002159DB" w:rsidRPr="00286D70" w:rsidRDefault="002159DB" w:rsidP="00286D70">
      <w:pPr>
        <w:pStyle w:val="a3"/>
        <w:spacing w:before="0" w:beforeAutospacing="0" w:after="0" w:afterAutospacing="0" w:line="360" w:lineRule="auto"/>
        <w:ind w:firstLine="709"/>
        <w:jc w:val="both"/>
        <w:rPr>
          <w:sz w:val="28"/>
          <w:szCs w:val="28"/>
        </w:rPr>
      </w:pPr>
      <w:r w:rsidRPr="00286D70">
        <w:rPr>
          <w:sz w:val="28"/>
          <w:szCs w:val="28"/>
        </w:rPr>
        <w:t xml:space="preserve">Пандемія COVID-19 та пов’язані з нею карантинні обмеження суттєво вплинули на можливість реалізації та додержання цих прав і свобод в Україні. Підтвердженням цього стало, зокрема, зростання кількості повідомлень, які надійшли до Уповноваженого, про порушення особистих прав і свобод з 2 359 у 2019 році до 3 063 у 2020 році. </w:t>
      </w:r>
    </w:p>
    <w:p w:rsidR="00C40CEF" w:rsidRPr="00286D70" w:rsidRDefault="002159DB" w:rsidP="00286D70">
      <w:pPr>
        <w:pStyle w:val="a3"/>
        <w:spacing w:before="0" w:beforeAutospacing="0" w:after="0" w:afterAutospacing="0" w:line="360" w:lineRule="auto"/>
        <w:ind w:firstLine="709"/>
        <w:jc w:val="both"/>
        <w:rPr>
          <w:sz w:val="28"/>
          <w:szCs w:val="28"/>
        </w:rPr>
      </w:pPr>
      <w:r w:rsidRPr="00286D70">
        <w:rPr>
          <w:sz w:val="28"/>
          <w:szCs w:val="28"/>
        </w:rPr>
        <w:t xml:space="preserve">Особливого значення у 2020 році набув захист права на невтручання в особисте і сімейне життя. Пришвидшився процес цифровізації у всіх сферах життя, починаючи з дистанційної роботи, отримання державних послуг за допомогою мережі Інтернет та дистанційної освіти, збільшився обсяг </w:t>
      </w:r>
      <w:r w:rsidRPr="00286D70">
        <w:rPr>
          <w:sz w:val="28"/>
          <w:szCs w:val="28"/>
        </w:rPr>
        <w:lastRenderedPageBreak/>
        <w:t xml:space="preserve">персональних даних про стан здоров’я, які збираються для запобігання поширенню пандемії COVID-19, та коло суб’єктів, які такі дані обробляють. </w:t>
      </w:r>
    </w:p>
    <w:p w:rsidR="00C40CEF" w:rsidRPr="00286D70" w:rsidRDefault="002159DB" w:rsidP="00286D70">
      <w:pPr>
        <w:pStyle w:val="a3"/>
        <w:spacing w:before="0" w:beforeAutospacing="0" w:after="0" w:afterAutospacing="0" w:line="360" w:lineRule="auto"/>
        <w:ind w:firstLine="709"/>
        <w:jc w:val="both"/>
        <w:rPr>
          <w:sz w:val="28"/>
          <w:szCs w:val="28"/>
        </w:rPr>
      </w:pPr>
      <w:r w:rsidRPr="00286D70">
        <w:rPr>
          <w:sz w:val="28"/>
          <w:szCs w:val="28"/>
        </w:rPr>
        <w:t xml:space="preserve">Уповноваженим здійснювався парламентський контроль за додержанням права на приватність в частині забезпечення балансу між правом особи на невтручання в особисте і сімейне життя та необхідністю додержання карантинних обмежень. Запроваджений протягом березня-травня 2020 року через пандемію COVID-19 локдаун сприяв зростанню рівня домашнього насильства. Так, за даними Національної соціальної сервісної служби України у 2020 році по допомогу звернулося на 62% більше осіб, які постраждали від домашнього насильства, ніж у 2019 році (2019 – 130 514, у 2020 – 211 362). </w:t>
      </w:r>
    </w:p>
    <w:p w:rsidR="002159DB" w:rsidRPr="00286D70" w:rsidRDefault="002159DB" w:rsidP="00286D70">
      <w:pPr>
        <w:pStyle w:val="a3"/>
        <w:spacing w:before="0" w:beforeAutospacing="0" w:after="0" w:afterAutospacing="0" w:line="360" w:lineRule="auto"/>
        <w:ind w:firstLine="709"/>
        <w:jc w:val="both"/>
        <w:rPr>
          <w:sz w:val="28"/>
          <w:szCs w:val="28"/>
        </w:rPr>
      </w:pPr>
      <w:r w:rsidRPr="00286D70">
        <w:rPr>
          <w:sz w:val="28"/>
          <w:szCs w:val="28"/>
        </w:rPr>
        <w:t>Негативного впливу пандемії зазнала реалізація права на свободу думки і слова в Україні. Майже третина від загальної кількості порушень свободи слова протягом року (27%) була пов’язана із запровадженими карантинними обмеженнями через пандемію COVID-19.</w:t>
      </w:r>
      <w:r w:rsidR="00C40CEF" w:rsidRPr="00286D70">
        <w:rPr>
          <w:rStyle w:val="ac"/>
          <w:sz w:val="28"/>
          <w:szCs w:val="28"/>
        </w:rPr>
        <w:footnoteReference w:id="91"/>
      </w:r>
    </w:p>
    <w:p w:rsidR="007A5865" w:rsidRPr="00286D70" w:rsidRDefault="00F818B4" w:rsidP="00286D70">
      <w:pPr>
        <w:pStyle w:val="a3"/>
        <w:spacing w:before="0" w:beforeAutospacing="0" w:after="0" w:afterAutospacing="0" w:line="360" w:lineRule="auto"/>
        <w:ind w:firstLine="709"/>
        <w:jc w:val="both"/>
        <w:rPr>
          <w:sz w:val="28"/>
          <w:szCs w:val="28"/>
        </w:rPr>
      </w:pPr>
      <w:r w:rsidRPr="00286D70">
        <w:rPr>
          <w:sz w:val="28"/>
          <w:szCs w:val="28"/>
        </w:rPr>
        <w:t>Кожна людина повинна мати можливість вільно обрати спосіб захисту своїх порушених прав. При цьому вона має бути впевнена в тому, що держава гарантує рівну можливість для будь-якого, незалежно від віри, раси, місця проживання, віку і статі, скористатися цими способами захисту. В іншому випадку прагнення сучасної держави до демократії, законності, свободи, рівності, гуманізму, правової держави, виражене в конституційних нормах і принципах, залишить</w:t>
      </w:r>
      <w:r w:rsidR="000E7CAF" w:rsidRPr="00286D70">
        <w:rPr>
          <w:sz w:val="28"/>
          <w:szCs w:val="28"/>
        </w:rPr>
        <w:t xml:space="preserve">ся лише декларацією про наміри. </w:t>
      </w:r>
      <w:r w:rsidR="007A5865" w:rsidRPr="00286D70">
        <w:rPr>
          <w:sz w:val="28"/>
          <w:szCs w:val="28"/>
        </w:rPr>
        <w:t>Таким чином, удосконалення процедур захисту прав і свобод індивіда – важливе і невідкладне завдання Української держави.</w:t>
      </w:r>
    </w:p>
    <w:p w:rsidR="00675345" w:rsidRPr="00286D70" w:rsidRDefault="00675345" w:rsidP="00286D70">
      <w:pPr>
        <w:spacing w:after="0" w:line="360" w:lineRule="auto"/>
        <w:ind w:firstLine="709"/>
        <w:jc w:val="both"/>
        <w:rPr>
          <w:rFonts w:ascii="Times New Roman" w:hAnsi="Times New Roman" w:cs="Times New Roman"/>
          <w:sz w:val="28"/>
          <w:szCs w:val="28"/>
        </w:rPr>
      </w:pPr>
    </w:p>
    <w:p w:rsidR="005324BD" w:rsidRPr="00286D70" w:rsidRDefault="005324BD" w:rsidP="00286D70">
      <w:pPr>
        <w:spacing w:after="0" w:line="360" w:lineRule="auto"/>
        <w:ind w:firstLine="709"/>
        <w:jc w:val="both"/>
        <w:rPr>
          <w:rFonts w:ascii="Times New Roman" w:hAnsi="Times New Roman" w:cs="Times New Roman"/>
          <w:sz w:val="28"/>
          <w:szCs w:val="28"/>
        </w:rPr>
      </w:pPr>
    </w:p>
    <w:p w:rsidR="005324BD" w:rsidRPr="00286D70" w:rsidRDefault="005324BD" w:rsidP="00286D70">
      <w:pPr>
        <w:spacing w:after="0" w:line="360" w:lineRule="auto"/>
        <w:ind w:firstLine="709"/>
        <w:jc w:val="both"/>
        <w:rPr>
          <w:rFonts w:ascii="Times New Roman" w:hAnsi="Times New Roman" w:cs="Times New Roman"/>
          <w:sz w:val="28"/>
          <w:szCs w:val="28"/>
        </w:rPr>
      </w:pPr>
    </w:p>
    <w:p w:rsidR="005324BD" w:rsidRPr="00286D70" w:rsidRDefault="005324BD" w:rsidP="00286D70">
      <w:pPr>
        <w:spacing w:after="0" w:line="360" w:lineRule="auto"/>
        <w:ind w:firstLine="709"/>
        <w:jc w:val="both"/>
        <w:rPr>
          <w:rFonts w:ascii="Times New Roman" w:hAnsi="Times New Roman" w:cs="Times New Roman"/>
          <w:sz w:val="28"/>
          <w:szCs w:val="28"/>
        </w:rPr>
      </w:pPr>
    </w:p>
    <w:p w:rsidR="005324BD" w:rsidRPr="00286D70" w:rsidRDefault="005324BD" w:rsidP="00286D70">
      <w:pPr>
        <w:spacing w:after="0" w:line="360" w:lineRule="auto"/>
        <w:ind w:firstLine="709"/>
        <w:jc w:val="both"/>
        <w:rPr>
          <w:rFonts w:ascii="Times New Roman" w:hAnsi="Times New Roman" w:cs="Times New Roman"/>
          <w:sz w:val="28"/>
          <w:szCs w:val="28"/>
        </w:rPr>
      </w:pPr>
    </w:p>
    <w:p w:rsidR="005324BD" w:rsidRDefault="005324BD" w:rsidP="00286D70">
      <w:pPr>
        <w:spacing w:after="0" w:line="360" w:lineRule="auto"/>
        <w:ind w:firstLine="709"/>
        <w:jc w:val="both"/>
        <w:rPr>
          <w:rFonts w:ascii="Times New Roman" w:hAnsi="Times New Roman" w:cs="Times New Roman"/>
          <w:b/>
          <w:sz w:val="28"/>
          <w:szCs w:val="28"/>
        </w:rPr>
      </w:pPr>
    </w:p>
    <w:p w:rsidR="00832E48" w:rsidRDefault="00832E48" w:rsidP="00AE603B">
      <w:pPr>
        <w:spacing w:after="0" w:line="360" w:lineRule="auto"/>
        <w:jc w:val="both"/>
        <w:rPr>
          <w:rFonts w:ascii="Times New Roman" w:hAnsi="Times New Roman" w:cs="Times New Roman"/>
          <w:b/>
          <w:sz w:val="28"/>
          <w:szCs w:val="28"/>
        </w:rPr>
      </w:pPr>
    </w:p>
    <w:p w:rsidR="00AE603B" w:rsidRPr="00286D70" w:rsidRDefault="00AE603B" w:rsidP="00AE603B">
      <w:pPr>
        <w:spacing w:after="0" w:line="360" w:lineRule="auto"/>
        <w:jc w:val="both"/>
        <w:rPr>
          <w:rFonts w:ascii="Times New Roman" w:hAnsi="Times New Roman" w:cs="Times New Roman"/>
          <w:sz w:val="28"/>
          <w:szCs w:val="28"/>
        </w:rPr>
      </w:pPr>
    </w:p>
    <w:p w:rsidR="004E617B" w:rsidRPr="00286D70" w:rsidRDefault="004E617B" w:rsidP="00286D70">
      <w:pPr>
        <w:spacing w:after="0" w:line="360" w:lineRule="auto"/>
        <w:ind w:firstLine="709"/>
        <w:jc w:val="both"/>
        <w:rPr>
          <w:rFonts w:ascii="Times New Roman" w:hAnsi="Times New Roman" w:cs="Times New Roman"/>
          <w:b/>
          <w:sz w:val="28"/>
          <w:szCs w:val="28"/>
        </w:rPr>
      </w:pPr>
      <w:r w:rsidRPr="00286D70">
        <w:rPr>
          <w:rFonts w:ascii="Times New Roman" w:hAnsi="Times New Roman" w:cs="Times New Roman"/>
          <w:b/>
          <w:sz w:val="28"/>
          <w:szCs w:val="28"/>
        </w:rPr>
        <w:t>2.3 Міжнародно-правові стандарти захисту прав людини та громадянина, та їх відображення в Конституції України</w:t>
      </w:r>
      <w:r w:rsidR="00832E48" w:rsidRPr="00286D70">
        <w:rPr>
          <w:rFonts w:ascii="Times New Roman" w:hAnsi="Times New Roman" w:cs="Times New Roman"/>
          <w:b/>
          <w:sz w:val="28"/>
          <w:szCs w:val="28"/>
        </w:rPr>
        <w:t xml:space="preserve"> </w:t>
      </w:r>
    </w:p>
    <w:p w:rsidR="00E3122F" w:rsidRPr="00286D70" w:rsidRDefault="00E3122F"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У сучасному світі захист і дотримання основних прав і свобод людини і громадянина перестали бути компетенцією конкретної країни, а стали справою всього міжнародного співтовариства, оскільки вже тривалий час є важливішим завданням багатьох держав світового товариства. Завдяки підвищеній стурбованості й увазі міжнародної спільноти до цих питань в різний час авторитетними міжнародними організаціями прийнято близько 300 декларацій, конвенцій, хартій. </w:t>
      </w:r>
    </w:p>
    <w:p w:rsidR="00E3122F" w:rsidRPr="00286D70" w:rsidRDefault="00832E48"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Термін «права людини» («droits de I'homme») вперше з'явився у французькій Декларації прав людини і громадянина 1789 року. У ній йшлося про встановлення юридично формальної рівності між людьми і закріплення факту, що «громадянин» має по відношенню до влади не тільки обов'язки, але і права. </w:t>
      </w:r>
    </w:p>
    <w:p w:rsidR="00E3122F" w:rsidRPr="00286D70" w:rsidRDefault="00832E48"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Міжнародний захист прав людини - це сукупність правових норм, що визначають і закріплюють в договірному порядку права та свободи людини, зобов'язання держав щодо практичної реалізації цих прав і свобод; а також міжнародні механізми контролю за виконанням державами своїх міжнародних зобов'язань і безпосереднього захисту порушених прав окремої людини. </w:t>
      </w:r>
    </w:p>
    <w:p w:rsidR="00E3122F" w:rsidRPr="00286D70" w:rsidRDefault="00E3122F"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Під гарантіями розуміються правові засоби і механізми, що забезпечують реалізацію того чи іншого права людини і громадянина. Кожне право людини тільки тоді може бути реалізовано, коли йому відповідає чийсь обов'язок його забезпечити. </w:t>
      </w:r>
    </w:p>
    <w:p w:rsidR="003676A8" w:rsidRPr="00286D70" w:rsidRDefault="00E3122F"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Міжнародні стандарти в галузі прав людини – це загальновизнані міжнародно-правові норми, які закріплюють на загальнолюдському рівні статус особистості і встановлюють перелік основоположних прав і свобод, обов’язок </w:t>
      </w:r>
      <w:r w:rsidRPr="00286D70">
        <w:rPr>
          <w:rFonts w:ascii="Times New Roman" w:hAnsi="Times New Roman" w:cs="Times New Roman"/>
          <w:sz w:val="28"/>
          <w:szCs w:val="28"/>
        </w:rPr>
        <w:lastRenderedPageBreak/>
        <w:t xml:space="preserve">держав їх дотримуватися цих прав і свобод, а також межі можливого або припустимого їх обмеження. </w:t>
      </w:r>
    </w:p>
    <w:p w:rsidR="00794C17" w:rsidRPr="00286D70" w:rsidRDefault="00E3122F"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До основних міжнародно-правових актів, що встановлюють загальнолюдські стандарти прав і свобод особи, та стосуються правового статусу людини і громадянина і з якими узгоджуються приписи Конституції і відповідних нормативних актів України, належать: Загальна декларація прав людини (1948), Міжнародний пакт про громадянські та політичні права(1966 ), Міжнародний пакт про економічні, соціальні та культурні права (1966),Європейська конвенція про захист прав людини та основоположних свободз протоколами (1950), Європейській соціальний стандарт (1961), Заключний акт Наради з питань безпеки та співробітництва в Європі (1975), Підсумковий документ Віденської зустрічі представників держав-учасниць Наради з питань безпеки та співробітництва в Європі (1989 ), Документ Копенгагенської наради – конференції з людського виміру НБСЄ (1990).</w:t>
      </w:r>
      <w:r w:rsidR="00794C17" w:rsidRPr="00286D70">
        <w:rPr>
          <w:rFonts w:ascii="Times New Roman" w:hAnsi="Times New Roman" w:cs="Times New Roman"/>
          <w:sz w:val="28"/>
          <w:szCs w:val="28"/>
        </w:rPr>
        <w:t xml:space="preserve"> </w:t>
      </w:r>
    </w:p>
    <w:p w:rsidR="003676A8" w:rsidRPr="00286D70" w:rsidRDefault="00794C17"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Основний Зако</w:t>
      </w:r>
      <w:r w:rsidR="003676A8" w:rsidRPr="00286D70">
        <w:rPr>
          <w:rFonts w:ascii="Times New Roman" w:hAnsi="Times New Roman" w:cs="Times New Roman"/>
          <w:sz w:val="28"/>
          <w:szCs w:val="28"/>
        </w:rPr>
        <w:t xml:space="preserve">н </w:t>
      </w:r>
      <w:r w:rsidRPr="00286D70">
        <w:rPr>
          <w:rFonts w:ascii="Times New Roman" w:hAnsi="Times New Roman" w:cs="Times New Roman"/>
          <w:sz w:val="28"/>
          <w:szCs w:val="28"/>
        </w:rPr>
        <w:t>і конституційне законодавство нашої держави зорієнтовані на міжнародно-правові стандарти. З огляду на це в них значна увага приділяє</w:t>
      </w:r>
      <w:r w:rsidR="003676A8" w:rsidRPr="00286D70">
        <w:rPr>
          <w:rFonts w:ascii="Times New Roman" w:hAnsi="Times New Roman" w:cs="Times New Roman"/>
          <w:sz w:val="28"/>
          <w:szCs w:val="28"/>
        </w:rPr>
        <w:t xml:space="preserve">ться регулюванню співвідношення </w:t>
      </w:r>
      <w:r w:rsidRPr="00286D70">
        <w:rPr>
          <w:rFonts w:ascii="Times New Roman" w:hAnsi="Times New Roman" w:cs="Times New Roman"/>
          <w:sz w:val="28"/>
          <w:szCs w:val="28"/>
        </w:rPr>
        <w:t>і взаємодії норм внутрішнього і міжнародного права. Україна, дотримуючись загальновизнаних принципів і норм міжнародного права, на конституційному рівні встановила чіткий порядок введення в дію цих норм. Так, норми міжнародного права, у тому числі і ті, що стосуються прав і свобод людини, стають частиною національного законодавства за умови над</w:t>
      </w:r>
      <w:r w:rsidR="003676A8" w:rsidRPr="00286D70">
        <w:rPr>
          <w:rFonts w:ascii="Times New Roman" w:hAnsi="Times New Roman" w:cs="Times New Roman"/>
          <w:sz w:val="28"/>
          <w:szCs w:val="28"/>
        </w:rPr>
        <w:t>ання</w:t>
      </w:r>
      <w:r w:rsidRPr="00286D70">
        <w:rPr>
          <w:rFonts w:ascii="Times New Roman" w:hAnsi="Times New Roman" w:cs="Times New Roman"/>
          <w:sz w:val="28"/>
          <w:szCs w:val="28"/>
        </w:rPr>
        <w:t xml:space="preserve"> згоди на обов’язковість міжнародних договорів Верховною Радою України. </w:t>
      </w:r>
    </w:p>
    <w:p w:rsidR="00E3122F" w:rsidRPr="00286D70" w:rsidRDefault="00794C17"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Чинна Конституція в цілому відповідає міжнародному праву, тенденціям його розвитку, насамперед із питань забезпечення прав людини. Наприклад, розділ II Конституції присвячений правам і свободам людини і громадянина, а в цілій низці статей знайшли своє відображення положення Загальної декларації прав людини (із цієї моделі виходить ч. 1 ст. 24 Основного Закону). Виходячи з положень Декларації «усі люди народжуються вільними і рівними у своєї </w:t>
      </w:r>
      <w:r w:rsidRPr="00286D70">
        <w:rPr>
          <w:rFonts w:ascii="Times New Roman" w:hAnsi="Times New Roman" w:cs="Times New Roman"/>
          <w:sz w:val="28"/>
          <w:szCs w:val="28"/>
        </w:rPr>
        <w:lastRenderedPageBreak/>
        <w:t xml:space="preserve">гідності і правах» (ст. 1), а згідно зі ст. 2 кожній людині надаються всі права і свободи, проголошені цією Декларацією, незалежно від яких-небудь розходжень, а саме раси, кольору шкіри, статі, мови, релігії, політичних або інших переконань, національного або станового походження, майнового чи іншого стану. </w:t>
      </w:r>
    </w:p>
    <w:p w:rsidR="00794C17" w:rsidRPr="00286D70" w:rsidRDefault="00832E48"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Міжнародно-правова система захисту прав і свобод побудована за принципом субсидіарності (або доповнюваності) міжнародноправових гарантій, тобто основу правозахисного механізму в будь-якому випадку складають норми національних правових систем. Міжнародне ж право утворює додатковий рівень гарантій, за якими вивіряється правильність і справедливість національних законодавств. </w:t>
      </w:r>
    </w:p>
    <w:p w:rsidR="00794C17" w:rsidRPr="00286D70" w:rsidRDefault="00794C17"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Важливим міжнародно-правовим актом про права людини, який вплинув на розвиток конституціоналізму в Україні є Європейська конвенція про захист прав людини та основоположних свобод. Виходячи з положень Конвенції, основні права і свободи особи є природними, а не такими, що даровані державою, і належать кожному від народження. Враховуючи це, у ст. 21 Конституції України закріплюється, що «права і свободи людини є невідчужуваними та непорушними». Згідно з Конвенцією, права людини регулюються тільки законом, який обов’язково публікується, і ніякий нормативно-правовий акт не може її обмежити. У свою чергу, у ч. 2 ст. 22 Конституції встановлено, що «конституційні права і свободи гарантуються і не можуть бути скасовані», а у ч. 3 ст. 57 закріплено, що «Закони та інші нормативно-правові акти, що встановлюють права і обов’язки громадян, не доведені до відома населення у порядку, визначеному законом, є не чинними». У ст. 24 Конституції знайшов закріплення один із найважливіших правових принципів – принцип рівності: «громадяни мають рівні конституційні права і свободи та є рівними перед законом». Щодо права приватної власності, то ці положення Конвенції теж відображені у Конституції України. Так, ч.4 ст.41 Основного Закону містить положення щодо непорушності права приватної </w:t>
      </w:r>
      <w:r w:rsidRPr="00286D70">
        <w:rPr>
          <w:rFonts w:ascii="Times New Roman" w:hAnsi="Times New Roman" w:cs="Times New Roman"/>
          <w:sz w:val="28"/>
          <w:szCs w:val="28"/>
        </w:rPr>
        <w:lastRenderedPageBreak/>
        <w:t xml:space="preserve">власності. Примусове відчуження цього права можливе лише як виняток із мотивів суспільної необхідності, на підставі і в порядку, встановленому законом, і за умови попереднього й повного відшкодування їх вартості, тільки в умовах воєнного чи надзвичайного стану. </w:t>
      </w:r>
    </w:p>
    <w:p w:rsidR="00794C17" w:rsidRPr="00286D70" w:rsidRDefault="00794C17"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Крім того, Конституція України передбачила можливість звернення громадян України до спеціальних міжнародних установ із питань вирішення спорів. До таких установ належать Міжнародний Суд ООН, Європейський суд з прав людини. Згідно із ст. 55 Конституції кожен має право після використання всіх національних засобів правового захисту звертатися за захистом своїх прав і свобод до відповідних міжнародних установ чи до відповідних органів міжнародних організацій, членом або учасницею яких є Україна.</w:t>
      </w:r>
    </w:p>
    <w:p w:rsidR="001F7B63" w:rsidRPr="00286D70" w:rsidRDefault="001F7B6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Основну міжнародного захисту прав і свобод людини здійснюють Організація Об'єднаних Націй і Рада Європи. У відповідності з Міжнародним пактом про громадянські і політичні права від 16 грудня 1966 року був створений Комітет ООН з 219 прав людини. Згідно Факультативного Протоколу до Міжнародного пакту про громадянські і політичні права від 16 грудня 1966 року Комітет ООН з прав людини приймає і розглядає повідомлення від належних його юрисдикції осіб, які стверджують, що вони є жертвами порушення державою-учасницею якогось права, викладеного у згаданому Пакті. Приєднання України до зазначеного факультативного протоколу створює умови для реалізації кожним із нас свого конституційного права на звернення до Комітету ООН з прав людини. </w:t>
      </w:r>
    </w:p>
    <w:p w:rsidR="001F7B63" w:rsidRPr="00286D70" w:rsidRDefault="00832E48"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Іншою формою міжнародного захисту прав і свобод людини виступає Європейський Суд з прав людини, який був заснований у відповідності з Європейською Конвенцією про захист прав людини і основних свобод від 4 листопада 1950 року</w:t>
      </w:r>
      <w:r w:rsidR="001F7B63" w:rsidRPr="00286D70">
        <w:rPr>
          <w:rFonts w:ascii="Times New Roman" w:hAnsi="Times New Roman" w:cs="Times New Roman"/>
          <w:sz w:val="28"/>
          <w:szCs w:val="28"/>
        </w:rPr>
        <w:t xml:space="preserve">, що набула чинності в Україні у вересні 1997 р. Саме з цього часу започатковано якісно новий підхід до імплементації правозахисних стандартів, яким надається конкретна правова форма. </w:t>
      </w:r>
    </w:p>
    <w:p w:rsidR="001F7B63" w:rsidRPr="00286D70" w:rsidRDefault="001F7B6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lastRenderedPageBreak/>
        <w:t>Прецедентна практика Європейського суду з прав людини нині фактично є елементом національної правової системи, оскільки сама Європейська конвенція про захист прав людини та основоположних свобод дає Суду право тлумачити положення Конституції України, а національні судові органи починають дедалі більше посилатися на його судові рішення при вирішенні питань у межах нац</w:t>
      </w:r>
      <w:r w:rsidR="000114C2" w:rsidRPr="00286D70">
        <w:rPr>
          <w:rFonts w:ascii="Times New Roman" w:hAnsi="Times New Roman" w:cs="Times New Roman"/>
          <w:sz w:val="28"/>
          <w:szCs w:val="28"/>
        </w:rPr>
        <w:t xml:space="preserve">іональної судової юрисдикції </w:t>
      </w:r>
      <w:r w:rsidR="000114C2" w:rsidRPr="00286D70">
        <w:rPr>
          <w:rStyle w:val="ac"/>
          <w:rFonts w:ascii="Times New Roman" w:hAnsi="Times New Roman" w:cs="Times New Roman"/>
          <w:sz w:val="28"/>
          <w:szCs w:val="28"/>
        </w:rPr>
        <w:footnoteReference w:id="92"/>
      </w:r>
      <w:r w:rsidRPr="00286D70">
        <w:rPr>
          <w:rFonts w:ascii="Times New Roman" w:hAnsi="Times New Roman" w:cs="Times New Roman"/>
          <w:sz w:val="28"/>
          <w:szCs w:val="28"/>
        </w:rPr>
        <w:t>.</w:t>
      </w:r>
    </w:p>
    <w:p w:rsidR="00E3122F" w:rsidRPr="00286D70" w:rsidRDefault="00832E48"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Головним завданням Європейського Суду є забезпечення дотримання зобов'язань, прийнятих на себе державами-членами. </w:t>
      </w:r>
    </w:p>
    <w:p w:rsidR="00E3122F" w:rsidRPr="00286D70" w:rsidRDefault="00832E48"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У Європейський Суд може звертатися будь-яка жертва порушення прав, якщо звичайно вичерпані всі внутрішні засоби вирішення спору, бо Європейська Конвенція стверджує загальний характер прав людини і захищає не тільки громадян даної країни, але також іноземців та осіб без громадянства. Рішення Європейського Суду є остаточними, і є обов'язковими для виконання всіма державами</w:t>
      </w:r>
      <w:r w:rsidR="000F07AE" w:rsidRPr="00286D70">
        <w:rPr>
          <w:rFonts w:ascii="Times New Roman" w:hAnsi="Times New Roman" w:cs="Times New Roman"/>
          <w:sz w:val="28"/>
          <w:szCs w:val="28"/>
        </w:rPr>
        <w:t>-</w:t>
      </w:r>
      <w:r w:rsidRPr="00286D70">
        <w:rPr>
          <w:rFonts w:ascii="Times New Roman" w:hAnsi="Times New Roman" w:cs="Times New Roman"/>
          <w:sz w:val="28"/>
          <w:szCs w:val="28"/>
        </w:rPr>
        <w:t>членами Ради Європи. Остаточне рішення Суду по суті справи надсилається Комітету Міністрів Ради Європи, який здійснює нагляд за його виконанням.</w:t>
      </w:r>
    </w:p>
    <w:p w:rsidR="00936E55" w:rsidRPr="00286D70" w:rsidRDefault="00936E55" w:rsidP="00286D70">
      <w:pPr>
        <w:pStyle w:val="a3"/>
        <w:spacing w:before="0" w:beforeAutospacing="0" w:after="0" w:afterAutospacing="0" w:line="360" w:lineRule="auto"/>
        <w:ind w:firstLine="709"/>
        <w:jc w:val="both"/>
        <w:rPr>
          <w:sz w:val="28"/>
          <w:szCs w:val="28"/>
        </w:rPr>
      </w:pPr>
      <w:r w:rsidRPr="00286D70">
        <w:rPr>
          <w:sz w:val="28"/>
          <w:szCs w:val="28"/>
        </w:rPr>
        <w:t>Велика кількість скарг проти України в Європейському суді з прав людини свідчить про неефективну роботу вітчизняних державних органів. На цьому наголосив </w:t>
      </w:r>
      <w:r w:rsidRPr="00286D70">
        <w:rPr>
          <w:rStyle w:val="a4"/>
          <w:b w:val="0"/>
          <w:sz w:val="28"/>
          <w:szCs w:val="28"/>
        </w:rPr>
        <w:t>Голова Комітету з міжнародного права НААУ Віталій Власюк,</w:t>
      </w:r>
      <w:r w:rsidRPr="00286D70">
        <w:rPr>
          <w:sz w:val="28"/>
          <w:szCs w:val="28"/>
        </w:rPr>
        <w:t> коментуючи оприлюднену доповідь про діяльність ЄСПЛ в 2019 році.</w:t>
      </w:r>
      <w:r w:rsidRPr="00286D70">
        <w:rPr>
          <w:rStyle w:val="ac"/>
          <w:sz w:val="28"/>
          <w:szCs w:val="28"/>
        </w:rPr>
        <w:t xml:space="preserve"> </w:t>
      </w:r>
      <w:r w:rsidRPr="00286D70">
        <w:rPr>
          <w:i/>
          <w:sz w:val="28"/>
          <w:szCs w:val="28"/>
          <w:shd w:val="clear" w:color="auto" w:fill="FFFFFF"/>
        </w:rPr>
        <w:t>«</w:t>
      </w:r>
      <w:r w:rsidRPr="00286D70">
        <w:rPr>
          <w:rStyle w:val="a5"/>
          <w:i w:val="0"/>
          <w:sz w:val="28"/>
          <w:szCs w:val="28"/>
          <w:shd w:val="clear" w:color="auto" w:fill="FFFFFF"/>
        </w:rPr>
        <w:t xml:space="preserve">Це пов’язано як і з якістю закону, так і з практикою в діяльності органів влади, особливо - судів і правоохоронних. Тобто, настільки велика кількість скарг проти України означає неефективну роботу вітчизняних державних органів. З іншого боку, отримуючи рішення ЄСПЛ, Україна намагається їх виконувати, на відміну від, наприклад, Росії. Ми не ховаємося за «протиріччями чомусь там </w:t>
      </w:r>
      <w:r w:rsidRPr="00286D70">
        <w:rPr>
          <w:rStyle w:val="a5"/>
          <w:i w:val="0"/>
          <w:sz w:val="28"/>
          <w:szCs w:val="28"/>
          <w:shd w:val="clear" w:color="auto" w:fill="FFFFFF"/>
        </w:rPr>
        <w:lastRenderedPageBreak/>
        <w:t>національному», а прислухаємося, виплачуємо гроші тощо</w:t>
      </w:r>
      <w:r w:rsidRPr="00286D70">
        <w:rPr>
          <w:i/>
          <w:sz w:val="28"/>
          <w:szCs w:val="28"/>
          <w:shd w:val="clear" w:color="auto" w:fill="FFFFFF"/>
        </w:rPr>
        <w:t>»,</w:t>
      </w:r>
      <w:r w:rsidRPr="00286D70">
        <w:rPr>
          <w:sz w:val="28"/>
          <w:szCs w:val="28"/>
          <w:shd w:val="clear" w:color="auto" w:fill="FFFFFF"/>
        </w:rPr>
        <w:t xml:space="preserve"> - наголосив Віталій Власюк.</w:t>
      </w:r>
      <w:r w:rsidRPr="00286D70">
        <w:rPr>
          <w:sz w:val="28"/>
          <w:szCs w:val="28"/>
        </w:rPr>
        <w:t xml:space="preserve"> </w:t>
      </w:r>
      <w:r w:rsidRPr="00286D70">
        <w:rPr>
          <w:rStyle w:val="ac"/>
          <w:sz w:val="28"/>
          <w:szCs w:val="28"/>
        </w:rPr>
        <w:footnoteReference w:id="93"/>
      </w:r>
    </w:p>
    <w:p w:rsidR="00936E55" w:rsidRPr="00286D70" w:rsidRDefault="00936E55" w:rsidP="00286D70">
      <w:pPr>
        <w:pStyle w:val="a3"/>
        <w:spacing w:before="0" w:beforeAutospacing="0" w:after="0" w:afterAutospacing="0" w:line="360" w:lineRule="auto"/>
        <w:ind w:firstLine="709"/>
        <w:jc w:val="both"/>
        <w:rPr>
          <w:sz w:val="28"/>
          <w:szCs w:val="28"/>
        </w:rPr>
      </w:pPr>
      <w:r w:rsidRPr="00286D70">
        <w:rPr>
          <w:sz w:val="28"/>
          <w:szCs w:val="28"/>
        </w:rPr>
        <w:t>Так, за даними ЄСПЛ, Україна входить в трійку лідерів за кількістю звернень. Частіше, ніж громадяни нашої країни, до Європейського суду з прав людини скарги подавали тільки громадяни Туреччини і Росії. Проти України подано 8 833 скарги.</w:t>
      </w:r>
      <w:r w:rsidR="001C29B0" w:rsidRPr="00286D70">
        <w:rPr>
          <w:sz w:val="28"/>
          <w:szCs w:val="28"/>
        </w:rPr>
        <w:t xml:space="preserve"> </w:t>
      </w:r>
    </w:p>
    <w:p w:rsidR="00936E55" w:rsidRPr="00286D70" w:rsidRDefault="00936E55" w:rsidP="00AE603B">
      <w:pPr>
        <w:pStyle w:val="a3"/>
        <w:spacing w:before="0" w:beforeAutospacing="0" w:after="0" w:afterAutospacing="0" w:line="360" w:lineRule="auto"/>
        <w:ind w:firstLine="709"/>
        <w:jc w:val="both"/>
        <w:rPr>
          <w:sz w:val="28"/>
          <w:szCs w:val="28"/>
        </w:rPr>
      </w:pPr>
      <w:r w:rsidRPr="00286D70">
        <w:rPr>
          <w:sz w:val="28"/>
          <w:szCs w:val="28"/>
        </w:rPr>
        <w:t>За даними звітів ЄСПЛ, 2019 року проти України прийнято 109  рішень. Найбільше рішень стосуються порушень права на свободу і безпеку (54), нелюдського або принизливого поводження (40) та права на ефективний захист (38). За цими ж порушеннями лідирує і Російська Федерація, яка посідає перше місце за загальною кількістю рішень проти неї. На другому місці знаходиться Туреччина, проти  якої минулого року було прийнято 113 рішень. Таким чином, трійка країн-лідерів за кількістю рішень така ж сама, як і за кількістю поданих скарг.</w:t>
      </w:r>
    </w:p>
    <w:p w:rsidR="00936E55" w:rsidRPr="00286D70" w:rsidRDefault="00936E55" w:rsidP="00286D70">
      <w:pPr>
        <w:pStyle w:val="a3"/>
        <w:spacing w:before="0" w:beforeAutospacing="0" w:after="0" w:afterAutospacing="0" w:line="360" w:lineRule="auto"/>
        <w:ind w:firstLine="709"/>
        <w:jc w:val="both"/>
        <w:rPr>
          <w:sz w:val="28"/>
          <w:szCs w:val="28"/>
        </w:rPr>
      </w:pPr>
      <w:r w:rsidRPr="00286D70">
        <w:rPr>
          <w:sz w:val="28"/>
          <w:szCs w:val="28"/>
        </w:rPr>
        <w:t>Офіційна статистика показує, що проти низки європейських країн, наприклад Чехії або Швеції, взагалі немає звернень до ЄСПЛ. Проти Польщі, яка має приблизно однакову з Україною кількість населення, прийнято 12 рішень в 2019 році.</w:t>
      </w:r>
    </w:p>
    <w:p w:rsidR="00936E55" w:rsidRPr="00286D70" w:rsidRDefault="00936E55" w:rsidP="00286D70">
      <w:pPr>
        <w:pStyle w:val="a3"/>
        <w:spacing w:before="0" w:beforeAutospacing="0" w:after="0" w:afterAutospacing="0" w:line="360" w:lineRule="auto"/>
        <w:ind w:firstLine="709"/>
        <w:jc w:val="both"/>
        <w:rPr>
          <w:sz w:val="28"/>
          <w:szCs w:val="28"/>
        </w:rPr>
      </w:pPr>
      <w:r w:rsidRPr="00286D70">
        <w:rPr>
          <w:sz w:val="28"/>
          <w:szCs w:val="28"/>
        </w:rPr>
        <w:t>Всього, з 1959 року проти України прийнято 1413 рішень. З них 572 стосуються права на справедливий суд, 429 – тривалості проваджень, 379- права на свободу і безпеку і 358 – захисту власності.</w:t>
      </w:r>
    </w:p>
    <w:p w:rsidR="001C29B0" w:rsidRPr="00286D70" w:rsidRDefault="001F7B63"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Варто додати, що протягом останніх десяти років Україна, на жаль, була у переліку держав, які мали борг із виплат за рішеннями Європейського суду. «У жовтні 2016 року борг сягнув близько 400 мільйонів гривень», – визнав мі</w:t>
      </w:r>
      <w:r w:rsidR="001C29B0" w:rsidRPr="00286D70">
        <w:rPr>
          <w:rFonts w:ascii="Times New Roman" w:hAnsi="Times New Roman" w:cs="Times New Roman"/>
          <w:sz w:val="28"/>
          <w:szCs w:val="28"/>
        </w:rPr>
        <w:t>ністр юстиції Павло Петренко</w:t>
      </w:r>
      <w:r w:rsidR="001C29B0" w:rsidRPr="00286D70">
        <w:rPr>
          <w:rStyle w:val="ac"/>
          <w:rFonts w:ascii="Times New Roman" w:hAnsi="Times New Roman" w:cs="Times New Roman"/>
          <w:sz w:val="28"/>
          <w:szCs w:val="28"/>
        </w:rPr>
        <w:footnoteReference w:id="94"/>
      </w:r>
      <w:r w:rsidR="001C29B0" w:rsidRPr="00286D70">
        <w:rPr>
          <w:rFonts w:ascii="Times New Roman" w:hAnsi="Times New Roman" w:cs="Times New Roman"/>
          <w:sz w:val="28"/>
          <w:szCs w:val="28"/>
        </w:rPr>
        <w:t>.</w:t>
      </w:r>
      <w:r w:rsidRPr="00286D70">
        <w:rPr>
          <w:rFonts w:ascii="Times New Roman" w:hAnsi="Times New Roman" w:cs="Times New Roman"/>
          <w:sz w:val="28"/>
          <w:szCs w:val="28"/>
        </w:rPr>
        <w:t xml:space="preserve"> Щоправда, у вітчизняному Мін’юсті стверджують: «За минулий рік Україна сплати</w:t>
      </w:r>
      <w:r w:rsidR="00936E55" w:rsidRPr="00286D70">
        <w:rPr>
          <w:rFonts w:ascii="Times New Roman" w:hAnsi="Times New Roman" w:cs="Times New Roman"/>
          <w:sz w:val="28"/>
          <w:szCs w:val="28"/>
        </w:rPr>
        <w:t xml:space="preserve">ла 612 мільйонів гривень за </w:t>
      </w:r>
      <w:r w:rsidR="00936E55" w:rsidRPr="00286D70">
        <w:rPr>
          <w:rFonts w:ascii="Times New Roman" w:hAnsi="Times New Roman" w:cs="Times New Roman"/>
          <w:sz w:val="28"/>
          <w:szCs w:val="28"/>
        </w:rPr>
        <w:lastRenderedPageBreak/>
        <w:t>рі</w:t>
      </w:r>
      <w:r w:rsidRPr="00286D70">
        <w:rPr>
          <w:rFonts w:ascii="Times New Roman" w:hAnsi="Times New Roman" w:cs="Times New Roman"/>
          <w:sz w:val="28"/>
          <w:szCs w:val="28"/>
        </w:rPr>
        <w:t>шеннями ЄСПЛ і на сьогодні заборгованостей перед своїми громадянами не має»</w:t>
      </w:r>
      <w:r w:rsidR="001C29B0" w:rsidRPr="00286D70">
        <w:rPr>
          <w:rStyle w:val="ac"/>
          <w:rFonts w:ascii="Times New Roman" w:hAnsi="Times New Roman" w:cs="Times New Roman"/>
          <w:sz w:val="28"/>
          <w:szCs w:val="28"/>
        </w:rPr>
        <w:footnoteReference w:id="95"/>
      </w:r>
      <w:r w:rsidRPr="00286D70">
        <w:rPr>
          <w:rFonts w:ascii="Times New Roman" w:hAnsi="Times New Roman" w:cs="Times New Roman"/>
          <w:sz w:val="28"/>
          <w:szCs w:val="28"/>
        </w:rPr>
        <w:t xml:space="preserve">. </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Системною проблемою в Україні являється невиконання або тривале виконання рішень національних судів, що констатовано Європейським судом з прав людини. Зокрема у рішеннях по справах «Жовнер проти України», «Юрій Миколайович Іванов проти України» і «Бурмич та інші проти України».</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Зокрема, йдеться про порушення пункту 1 статті 6 Конвенції про захист прав людини і основоположних свобод – «Право на справедливий суд» та порушення статті 13 Конвенції про захист прав людини і основоположних свобод - у зв’язку з відсутністю ефективних засобів юридичного захисту на національному рівні у разі невиконання рішення або затримки такого виконання.</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Статтею 6 Конвенції про захист прав людини і основоположних свобод встановлено, що усі судові рішення мають бути належним чином та вчасно виконані. На державу покладається обов’язок з гарантування виконання судового рішення.</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Основними причинами виникнення озвученої проблеми є:</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1) Законодавчі:</w:t>
      </w:r>
      <w:r w:rsidR="000F07AE" w:rsidRPr="00286D70">
        <w:rPr>
          <w:rFonts w:ascii="Times New Roman" w:eastAsia="Times New Roman" w:hAnsi="Times New Roman" w:cs="Times New Roman"/>
          <w:sz w:val="28"/>
          <w:szCs w:val="28"/>
          <w:lang w:eastAsia="uk-UA"/>
        </w:rPr>
        <w:t xml:space="preserve"> </w:t>
      </w:r>
      <w:r w:rsidRPr="00286D70">
        <w:rPr>
          <w:rFonts w:ascii="Times New Roman" w:eastAsia="Times New Roman" w:hAnsi="Times New Roman" w:cs="Times New Roman"/>
          <w:sz w:val="28"/>
          <w:szCs w:val="28"/>
          <w:lang w:eastAsia="uk-UA"/>
        </w:rPr>
        <w:t>неузгодженість між розмірами соціальних виплат, передбачених різними законами, та розписом асигнувань державного бюджету на них;</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наявність мораторіїв, які перешкоджають примусовому виконанню рішень судів;</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недостатній рівень автоматизації процесу виконавчого провадження;</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прогалини правового регулювання процедури банкрутства державних підприємств;</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недосконалий механізм здійснення судового контролю за виконанням рішень судів щодо стягнення заборгованості; причини, пов’язані із збором </w:t>
      </w:r>
      <w:r w:rsidRPr="00286D70">
        <w:rPr>
          <w:rFonts w:ascii="Times New Roman" w:eastAsia="Times New Roman" w:hAnsi="Times New Roman" w:cs="Times New Roman"/>
          <w:sz w:val="28"/>
          <w:szCs w:val="28"/>
          <w:lang w:eastAsia="uk-UA"/>
        </w:rPr>
        <w:lastRenderedPageBreak/>
        <w:t>інформації відсутність єдиної системи електронної взаємодії між реєстрами судових рішень та автоматизованою системою виконавчих проваджень, документів для забезпечення аналізу і збору інформації про виконання судових рішень;</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2) Фінансова причина - відсутність коштів для забезпечення виплати заборгованості за рішеннями судів;</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3) Причина, обумовлена відсутністю засобів юридичного захисту - відсутність засобів юридичного захисту у зв’язку з невиконанням і тривалим виконанням рішень судів.</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Задля вирішення констатованої проблеми Україною вжито ряд заходів:</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Прийнято Закон України «Про виконання рішень та застосування практики Європейського суду з прав людини»;</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Затверджено Порядок виконання рішень про стягнення коштів державного та місцевих бюджетів, постановою Кабінету Міністрів Україні від 03 серпня 2011 р. №845;</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Прийнято Закон України «Про гарантії держави щодо виконання судових рішень»;</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Затверджено Порядок погашення заборгованості за рішеннями суду, виконання яких гарантується державою, постановою Кабінету Міністрів України від 03 вересня 2014 р. №440</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Прийнято Постанову Кабінету Міністрів України від 16 вересня 2015 р. №703 «Деякі питання виконання рішень судів, що гарантовані державою, а також рішень Європейського суду з прав людини»</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Розроблено «Триступневу стратегію», яка передбачала розрахунок суми боргу, що виник внаслідок невиконання державою рішень; встановлення схем платежів або альтернативних способів виконання судових рішень; забезпечення достатніх асигнувань та виплат коштів;</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lastRenderedPageBreak/>
        <w:t>Створено міжвідомчу робочу групу з питань, пов’язаних із виникненням заборгованості держави за рішеннями судів та розпочато реформу Державної виконавчої служби;</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Затверджено Порядок погашення заборгованості з пенсійних виплат за рішеннями суду, постановою Кабінету Міністрів України від 22 серпня 2018 р. №649;</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Утворено Комісію з питань виконання рішень Європейського суду з прав людини (постанова Кабінету Міністрів України від 01 квітня 2020 р. №258);</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Схвалено Національну стратегію розв’язання проблеми невиконання рішень судів, боржниками за якими є державний орган або державне підприємство, установа, організація на період до 2022 року (розпорядження Кабінету Міністрів України від 30 вересня 2020 р. №1218-р)</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Прийнято розпорядження Кабінету Міністрів України від 17 березня 2021р. №210-р «Про затвердження плану заходів щодо реалізації Національної стратегії розв’язання проблеми невиконання рішень судів, боржниками за якими є державний орган або державне підприємство, установа, організація, на період до 2022 року»</w:t>
      </w:r>
    </w:p>
    <w:p w:rsidR="001C29B0" w:rsidRPr="00286D70" w:rsidRDefault="001C29B0"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Хоча проблема невиконання або тривалого виконання рішень національних судів в Україні залишається актуальною і сьогодні, але можна відмітити рішучі кроки нашої держави на шляху до її подолання, утвердження демократичного суспільства, верховенства права.</w:t>
      </w:r>
    </w:p>
    <w:p w:rsidR="000F07AE" w:rsidRPr="00286D70" w:rsidRDefault="000F07AE" w:rsidP="00286D70">
      <w:pPr>
        <w:spacing w:after="0" w:line="360" w:lineRule="auto"/>
        <w:ind w:firstLine="709"/>
        <w:jc w:val="both"/>
        <w:rPr>
          <w:rFonts w:ascii="Times New Roman" w:hAnsi="Times New Roman" w:cs="Times New Roman"/>
          <w:sz w:val="28"/>
          <w:szCs w:val="28"/>
          <w:shd w:val="clear" w:color="auto" w:fill="FFFFFF"/>
        </w:rPr>
      </w:pPr>
      <w:r w:rsidRPr="00286D70">
        <w:rPr>
          <w:rFonts w:ascii="Times New Roman" w:hAnsi="Times New Roman" w:cs="Times New Roman"/>
          <w:sz w:val="28"/>
          <w:szCs w:val="28"/>
          <w:shd w:val="clear" w:color="auto" w:fill="FFFFFF"/>
        </w:rPr>
        <w:t>Щодо актуальної проблеми, можемо зазначити, що під час пандемії права людини опинилися під загрозою у багатьох країнах світу, і це питання потребує особливої уваги. Є вагомі підстави побоюватися, що обмеження після пандемії ще довго не будуть зніматися, особливо в країнах, де питання прав людини було критичним і до початку коронавірусу. </w:t>
      </w:r>
    </w:p>
    <w:p w:rsidR="000F07AE" w:rsidRPr="00286D70" w:rsidRDefault="000F07AE"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Правозахисна організація Amnesty International </w:t>
      </w:r>
      <w:r w:rsidRPr="00286D70">
        <w:rPr>
          <w:rStyle w:val="ac"/>
          <w:rFonts w:ascii="Times New Roman" w:eastAsia="Times New Roman" w:hAnsi="Times New Roman" w:cs="Times New Roman"/>
          <w:sz w:val="28"/>
          <w:szCs w:val="28"/>
          <w:lang w:eastAsia="uk-UA"/>
        </w:rPr>
        <w:footnoteReference w:id="96"/>
      </w:r>
      <w:r w:rsidRPr="00286D70">
        <w:rPr>
          <w:rFonts w:ascii="Times New Roman" w:eastAsia="Times New Roman" w:hAnsi="Times New Roman" w:cs="Times New Roman"/>
          <w:sz w:val="28"/>
          <w:szCs w:val="28"/>
          <w:lang w:eastAsia="uk-UA"/>
        </w:rPr>
        <w:t xml:space="preserve"> звертає увагу на досить небезпечну тенденцію. За даними організації, уряди багатьох країн, зокрема </w:t>
      </w:r>
      <w:r w:rsidRPr="00286D70">
        <w:rPr>
          <w:rFonts w:ascii="Times New Roman" w:eastAsia="Times New Roman" w:hAnsi="Times New Roman" w:cs="Times New Roman"/>
          <w:sz w:val="28"/>
          <w:szCs w:val="28"/>
          <w:lang w:eastAsia="uk-UA"/>
        </w:rPr>
        <w:lastRenderedPageBreak/>
        <w:t>Східної Європи, використовують пандемію як підставу для обмеження прав та свобод людини. Дії влади багатьох країн сприяли тому, що регіональні та міжнародні інститути, що займаються захистом прав людини, втрачали авторитет, тоді як уряди цих країн послідовно обмежували права громадян на свободу слова та зборів, а також їх соціальні та економічні права. Серед грубих порушень прав людини організація виділяє:</w:t>
      </w:r>
    </w:p>
    <w:p w:rsidR="000F07AE" w:rsidRPr="00286D70" w:rsidRDefault="000F07AE" w:rsidP="00286D70">
      <w:pPr>
        <w:pStyle w:val="a9"/>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погіршення становища біженців та мігрантів;</w:t>
      </w:r>
    </w:p>
    <w:p w:rsidR="000F07AE" w:rsidRPr="00286D70" w:rsidRDefault="000F07AE" w:rsidP="00286D70">
      <w:pPr>
        <w:pStyle w:val="a9"/>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відсутність міжнародного співробітництва,превалювання національних інтересів (так звана «війна за вакцини», гальмування колективних зусиль щодо відновлення світової економіки);</w:t>
      </w:r>
    </w:p>
    <w:p w:rsidR="000F07AE" w:rsidRPr="00286D70" w:rsidRDefault="000F07AE" w:rsidP="00286D70">
      <w:pPr>
        <w:pStyle w:val="a9"/>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недостатні заходи соціального захисту або їх відсутність;</w:t>
      </w:r>
    </w:p>
    <w:p w:rsidR="000F07AE" w:rsidRPr="00286D70" w:rsidRDefault="000F07AE" w:rsidP="00286D70">
      <w:pPr>
        <w:pStyle w:val="a9"/>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придушення протестних настроїв у всьому світі;</w:t>
      </w:r>
    </w:p>
    <w:p w:rsidR="000F07AE" w:rsidRPr="00286D70" w:rsidRDefault="000F07AE" w:rsidP="00286D70">
      <w:pPr>
        <w:pStyle w:val="a9"/>
        <w:numPr>
          <w:ilvl w:val="0"/>
          <w:numId w:val="12"/>
        </w:numPr>
        <w:spacing w:after="0" w:line="360" w:lineRule="auto"/>
        <w:ind w:left="0"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використання пандемії для посягання на права людини (кримінальні переслідування, обмеження свободи вираження поглядів).</w:t>
      </w:r>
    </w:p>
    <w:p w:rsidR="000F07AE" w:rsidRPr="00286D70" w:rsidRDefault="000F07AE"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Експерти Amnesty International вказують, що сьогодні низка країн користуються усіма засобами, щоб розхитати міжнародну систему захисту прав людини та інститути, покликані їх захищати. Правозахисники зазначають, що у поєднанні з потоком дезінформації по всьому світу напади на свободу слова з боку урядів мали руйнівний вплив на здатність людей отримувати доступ до точної та своєчасної інформації, щоб допомогти їм впоратися зі зростаючою глобальною кризою в галузі охорони здоров'я. Зазначається й про безпрецедентну атаку на свободу слова, що серйозно обмежує права людей. На думку організації, в Росії під приводом боротьби з епідемією влада продовжила переслідування інакомислення. Окремо виділено приховування Китаєм інформації про Covid-19 та репресії проти журналістів, які намагалися привернути увагу громадськості до спалаху хвороби.</w:t>
      </w:r>
    </w:p>
    <w:p w:rsidR="000F07AE" w:rsidRPr="00286D70" w:rsidRDefault="000F07AE"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 xml:space="preserve">У Німеччині, де правова державність цінується понад усе, теж лунають сумніви щодо протиепідеміологічних заходів, що вживаються владою. Побоювання висловлюють не лише правозахисники, а й, наприклад, колишній </w:t>
      </w:r>
      <w:r w:rsidRPr="00286D70">
        <w:rPr>
          <w:rFonts w:ascii="Times New Roman" w:eastAsia="Times New Roman" w:hAnsi="Times New Roman" w:cs="Times New Roman"/>
          <w:sz w:val="28"/>
          <w:szCs w:val="28"/>
          <w:lang w:eastAsia="uk-UA"/>
        </w:rPr>
        <w:lastRenderedPageBreak/>
        <w:t>голова Федерального конституційного суду ФРН Ганс-Юрген Папір. Він застерігає від негативних наслідків пандемії для дотримання прав людини та бачить небезпеку «ерозії правової держави», якщо «екстремальні обмеження громадянської свободи» надто довго залишатимуться в силі.</w:t>
      </w:r>
      <w:r w:rsidR="004D6EC8" w:rsidRPr="00286D70">
        <w:rPr>
          <w:rStyle w:val="ac"/>
          <w:rFonts w:ascii="Times New Roman" w:eastAsia="Times New Roman" w:hAnsi="Times New Roman" w:cs="Times New Roman"/>
          <w:sz w:val="28"/>
          <w:szCs w:val="28"/>
          <w:lang w:eastAsia="uk-UA"/>
        </w:rPr>
        <w:footnoteReference w:id="97"/>
      </w:r>
    </w:p>
    <w:p w:rsidR="004D6EC8" w:rsidRPr="00286D70" w:rsidRDefault="004D6EC8" w:rsidP="00286D70">
      <w:pPr>
        <w:pStyle w:val="a3"/>
        <w:spacing w:before="0" w:beforeAutospacing="0" w:after="0" w:afterAutospacing="0" w:line="360" w:lineRule="auto"/>
        <w:ind w:firstLine="709"/>
        <w:jc w:val="both"/>
        <w:rPr>
          <w:sz w:val="28"/>
          <w:szCs w:val="28"/>
          <w:lang w:val="ru-RU"/>
        </w:rPr>
      </w:pPr>
      <w:r w:rsidRPr="00286D70">
        <w:rPr>
          <w:sz w:val="28"/>
          <w:szCs w:val="28"/>
        </w:rPr>
        <w:t>Невипадково загроза наступу на права людини стала предметом спеціальної заяви ООН від 14 квітня 2020 року. У документі, з-поміж іншого, зазначається, що влада має забезпечувати інклюзивний підхід до участі в суспільно важливих процесах, а громадянське суспільство повинно мати можливість брати участь у виробленні політики впровадження спеціальних заходів чи обмежень. Також має бути забезпечене право на свободу висловлювання. Зокрема, варто уникати ухвалення законів та підзаконних актів, які передбачають переслідування за «поширення неправдивої інформації про кризу». Представництво ООН звертає увагу на те, що рік перед поширенням COVID-19 був насичений численними протестами в усьому світі. Люди виступали за демократичніше державне правління, кращий захист прав людини, забезпечення рівності, відхід від політики «затягування пасків», більш ефективнішу боротьбу зі зміною клімату та подолання корупції. Національні уряди повинні відповісти на ці заклики та не використовувати боротьбу з поширенням та наслідками пандемії коронавірусу задля ігнорування цих справедливих вимог.</w:t>
      </w:r>
      <w:r w:rsidRPr="00286D70">
        <w:rPr>
          <w:rStyle w:val="ac"/>
          <w:sz w:val="28"/>
          <w:szCs w:val="28"/>
        </w:rPr>
        <w:footnoteReference w:id="98"/>
      </w:r>
    </w:p>
    <w:p w:rsidR="000F07AE" w:rsidRPr="00286D70" w:rsidRDefault="000F07AE" w:rsidP="00286D70">
      <w:pPr>
        <w:spacing w:after="0" w:line="360" w:lineRule="auto"/>
        <w:ind w:firstLine="709"/>
        <w:jc w:val="both"/>
        <w:rPr>
          <w:rFonts w:ascii="Times New Roman" w:eastAsia="Times New Roman" w:hAnsi="Times New Roman" w:cs="Times New Roman"/>
          <w:sz w:val="28"/>
          <w:szCs w:val="28"/>
          <w:lang w:eastAsia="uk-UA"/>
        </w:rPr>
      </w:pPr>
      <w:r w:rsidRPr="00286D70">
        <w:rPr>
          <w:rFonts w:ascii="Times New Roman" w:eastAsia="Times New Roman" w:hAnsi="Times New Roman" w:cs="Times New Roman"/>
          <w:sz w:val="28"/>
          <w:szCs w:val="28"/>
          <w:lang w:eastAsia="uk-UA"/>
        </w:rPr>
        <w:t>Тож проблема порушення прав людини в умовах Covid-19, очевидно, знайома не тільки українцям. Правники різних країн висловлюють занепокоєння ситуацією, що склалася навколо наших прав та свобод.</w:t>
      </w:r>
    </w:p>
    <w:p w:rsidR="00286D70" w:rsidRPr="00286D70" w:rsidRDefault="00286D70"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Підсумовуючи, можемо зазначити, що сучасне законодавство про права людини в Україні, перш за все, це Конституція нашої країни, яка відповідає міжнародно-правовим стандартам і не може бути пояснена законодавством та правозастосовною практикою. Тому, незважаючи на прогрес, досягнутий у </w:t>
      </w:r>
      <w:r w:rsidRPr="00286D70">
        <w:rPr>
          <w:rFonts w:ascii="Times New Roman" w:hAnsi="Times New Roman" w:cs="Times New Roman"/>
          <w:sz w:val="28"/>
          <w:szCs w:val="28"/>
        </w:rPr>
        <w:lastRenderedPageBreak/>
        <w:t>законодавчій сфері, Україна продовжує порушувати загальновизнані норми та принципи щодо прав людини, окремі положення Європейської конвенції про захист прав людини та основоположних свобод та інші міжнародні документи. Проте можна сказати, що наша держава формується демократичною правовою державою, тому, сподіваємося, що в Україні не буде проблем із забезпеченням усіх основних прав людини та громадянських прав і свобод. Крім того, членство України в Раді Європи зобов’язує її дотримуватися міжнародних норм і принципів у сфері захисту прав людини.</w:t>
      </w:r>
    </w:p>
    <w:p w:rsidR="00BD7B1D" w:rsidRPr="00286D70" w:rsidRDefault="00286D70" w:rsidP="00286D70">
      <w:pPr>
        <w:spacing w:after="0" w:line="360" w:lineRule="auto"/>
        <w:ind w:firstLine="709"/>
        <w:jc w:val="both"/>
        <w:rPr>
          <w:rFonts w:ascii="Times New Roman" w:hAnsi="Times New Roman" w:cs="Times New Roman"/>
          <w:sz w:val="28"/>
          <w:szCs w:val="28"/>
        </w:rPr>
      </w:pPr>
      <w:r w:rsidRPr="00286D70">
        <w:rPr>
          <w:rFonts w:ascii="Times New Roman" w:hAnsi="Times New Roman" w:cs="Times New Roman"/>
          <w:sz w:val="28"/>
          <w:szCs w:val="28"/>
        </w:rPr>
        <w:t>Сучасна система захисту прав людини є результатом тривалого поступового історичного розвитку, а її коріння лежать у багатьох культурах і цивілізаціях. При цьому кожна країна спирається на власну соціальну та регуляторну систему, тому усвідомити універсальність цієї системи важко. Однак це не виключає системи, в якій країни співпрацюють для формулювання, уточнення та включення міжнародних стандартів у сфері прав людини та інших органів соціального регулювання. Останнє розуміється як обов’язкова система вимог, прийнята країною для захисту осіб, які перебувають під її юрисдикцією, є умовою інтеграції країни у відповідні міжнародні організації та необхідним стандартом її інтеграції в міжнародні організації. Захист прав людини є невід'ємною, невід'ємною і неминучою частиною правового поля, орієнтиром розвитку права, предметом сутності права - формою самовираження людини.</w:t>
      </w:r>
    </w:p>
    <w:p w:rsidR="00BD7B1D" w:rsidRPr="00286D70" w:rsidRDefault="00BD7B1D" w:rsidP="00286D70">
      <w:pPr>
        <w:pStyle w:val="a3"/>
        <w:spacing w:before="0" w:beforeAutospacing="0" w:after="0" w:afterAutospacing="0" w:line="360" w:lineRule="auto"/>
        <w:ind w:firstLine="709"/>
        <w:jc w:val="both"/>
        <w:rPr>
          <w:sz w:val="28"/>
          <w:szCs w:val="28"/>
        </w:rPr>
      </w:pPr>
      <w:r w:rsidRPr="00286D70">
        <w:rPr>
          <w:sz w:val="28"/>
          <w:szCs w:val="28"/>
        </w:rPr>
        <w:t xml:space="preserve">Без сумніву, Конвенція закріплює найвищі цінності людства – фундаментальні права і основоположні свободи людини інтерпретовані Європейським судом безперечно становлять ядро як наднаціонального, так і національного права. Тому позиція, що спільні цінності, про які йдеться, не є витворами певної культури, що змінюються від епохи до епохи, чи суб’єктивними поглядами окремих індивідів, а являють собою загальноцивілізаційну, загальнокультурну цінність, незалежно від націй, ідеологій, релігій. Саме ця обставина дає підстави для визнання пріоритетності норм Конвенції та практики Європейського суду щодо норм національного </w:t>
      </w:r>
      <w:r w:rsidRPr="00286D70">
        <w:rPr>
          <w:sz w:val="28"/>
          <w:szCs w:val="28"/>
        </w:rPr>
        <w:lastRenderedPageBreak/>
        <w:t>законодавства, а імплементація Конвенції та практики Європейського суду, безсумнівно, є тим самим довгоочікуваним способом вирішення конфліктів в процесі розгляду спорів, що зачіпають права, гарантовані Конвенцією, та послужить превенцією порушень положень Конвенції нашою державою.</w:t>
      </w:r>
    </w:p>
    <w:p w:rsidR="000549A5" w:rsidRPr="00286D70" w:rsidRDefault="000549A5" w:rsidP="00286D70">
      <w:pPr>
        <w:pStyle w:val="a3"/>
        <w:spacing w:before="0" w:beforeAutospacing="0" w:after="0" w:afterAutospacing="0" w:line="360" w:lineRule="auto"/>
        <w:ind w:firstLine="709"/>
        <w:jc w:val="both"/>
        <w:rPr>
          <w:sz w:val="28"/>
          <w:szCs w:val="28"/>
        </w:rPr>
      </w:pPr>
    </w:p>
    <w:p w:rsidR="000549A5" w:rsidRPr="004A195B" w:rsidRDefault="000549A5" w:rsidP="00286D70">
      <w:pPr>
        <w:pStyle w:val="a3"/>
        <w:spacing w:before="0" w:beforeAutospacing="0" w:after="0" w:afterAutospacing="0" w:line="360" w:lineRule="auto"/>
        <w:ind w:firstLine="709"/>
        <w:jc w:val="both"/>
        <w:rPr>
          <w:sz w:val="28"/>
          <w:szCs w:val="28"/>
          <w:lang w:val="ru-RU"/>
        </w:rPr>
      </w:pPr>
    </w:p>
    <w:p w:rsidR="000549A5" w:rsidRPr="00AE603B" w:rsidRDefault="000549A5" w:rsidP="00286D70">
      <w:pPr>
        <w:pStyle w:val="a3"/>
        <w:spacing w:before="0" w:beforeAutospacing="0" w:after="0" w:afterAutospacing="0" w:line="360" w:lineRule="auto"/>
        <w:ind w:firstLine="709"/>
        <w:jc w:val="center"/>
        <w:rPr>
          <w:b/>
          <w:sz w:val="28"/>
          <w:szCs w:val="28"/>
        </w:rPr>
      </w:pPr>
      <w:r w:rsidRPr="00AE603B">
        <w:rPr>
          <w:b/>
          <w:sz w:val="28"/>
          <w:szCs w:val="28"/>
        </w:rPr>
        <w:t>ВИСНОВКИ</w:t>
      </w:r>
    </w:p>
    <w:p w:rsidR="00C1781B" w:rsidRPr="00286D70" w:rsidRDefault="00C1781B" w:rsidP="00286D70">
      <w:pPr>
        <w:pStyle w:val="a3"/>
        <w:spacing w:before="0" w:beforeAutospacing="0" w:after="0" w:afterAutospacing="0" w:line="360" w:lineRule="auto"/>
        <w:ind w:firstLine="709"/>
        <w:jc w:val="center"/>
        <w:rPr>
          <w:sz w:val="28"/>
          <w:szCs w:val="28"/>
        </w:rPr>
      </w:pPr>
    </w:p>
    <w:p w:rsidR="00AF08E8" w:rsidRPr="00286D70" w:rsidRDefault="00AF08E8" w:rsidP="00286D70">
      <w:pPr>
        <w:pStyle w:val="a3"/>
        <w:spacing w:before="0" w:beforeAutospacing="0" w:after="0" w:afterAutospacing="0" w:line="360" w:lineRule="auto"/>
        <w:ind w:firstLine="709"/>
        <w:jc w:val="both"/>
        <w:rPr>
          <w:sz w:val="28"/>
          <w:szCs w:val="28"/>
          <w:shd w:val="clear" w:color="auto" w:fill="FFFFFF"/>
        </w:rPr>
      </w:pPr>
      <w:r w:rsidRPr="00286D70">
        <w:rPr>
          <w:sz w:val="28"/>
          <w:szCs w:val="28"/>
        </w:rPr>
        <w:t>У результаті проведеного дослідження сформульовано висновки, пропозиції та рекомендації, що полягають у такому:</w:t>
      </w:r>
      <w:r w:rsidRPr="00286D70">
        <w:rPr>
          <w:sz w:val="28"/>
          <w:szCs w:val="28"/>
          <w:shd w:val="clear" w:color="auto" w:fill="FFFFFF"/>
        </w:rPr>
        <w:t xml:space="preserve"> </w:t>
      </w:r>
    </w:p>
    <w:p w:rsidR="00030807" w:rsidRPr="00286D70" w:rsidRDefault="00AF08E8" w:rsidP="00286D70">
      <w:pPr>
        <w:pStyle w:val="a3"/>
        <w:spacing w:before="0" w:beforeAutospacing="0" w:after="0" w:afterAutospacing="0" w:line="360" w:lineRule="auto"/>
        <w:ind w:firstLine="709"/>
        <w:jc w:val="both"/>
        <w:rPr>
          <w:sz w:val="28"/>
          <w:szCs w:val="28"/>
        </w:rPr>
      </w:pPr>
      <w:r w:rsidRPr="00286D70">
        <w:rPr>
          <w:sz w:val="28"/>
          <w:szCs w:val="28"/>
          <w:shd w:val="clear" w:color="auto" w:fill="FFFFFF"/>
        </w:rPr>
        <w:t>Права людини — це невід’ємний комплекс свобод та можливостей, що становлять найвищу соціальну цінність у будь-якій демократичній державі та слугують фундаментом конституційного ладу України.</w:t>
      </w:r>
      <w:r w:rsidRPr="00286D70">
        <w:rPr>
          <w:sz w:val="28"/>
          <w:szCs w:val="28"/>
        </w:rPr>
        <w:t xml:space="preserve"> </w:t>
      </w:r>
    </w:p>
    <w:p w:rsidR="00030807" w:rsidRPr="00286D70" w:rsidRDefault="00030807" w:rsidP="00286D70">
      <w:pPr>
        <w:pStyle w:val="a3"/>
        <w:spacing w:before="0" w:beforeAutospacing="0" w:after="0" w:afterAutospacing="0" w:line="360" w:lineRule="auto"/>
        <w:ind w:firstLine="709"/>
        <w:jc w:val="both"/>
        <w:rPr>
          <w:sz w:val="28"/>
          <w:szCs w:val="28"/>
        </w:rPr>
      </w:pPr>
      <w:r w:rsidRPr="00286D70">
        <w:rPr>
          <w:sz w:val="28"/>
          <w:szCs w:val="28"/>
        </w:rPr>
        <w:t>Важливим елементом конституційно-правового статусу людини і громадянина є гарантуванн</w:t>
      </w:r>
      <w:r w:rsidR="00AF08E8" w:rsidRPr="00286D70">
        <w:rPr>
          <w:sz w:val="28"/>
          <w:szCs w:val="28"/>
        </w:rPr>
        <w:t xml:space="preserve">я </w:t>
      </w:r>
      <w:r w:rsidRPr="00286D70">
        <w:rPr>
          <w:sz w:val="28"/>
          <w:szCs w:val="28"/>
        </w:rPr>
        <w:t xml:space="preserve">прав і свобод. Під гарантіями прав і свобод людини і громадянина слід розуміти сукупність заходів і засобів їх належної реалізації, визначену Конституцією та іншими законами і нормативно-правовими актами. Система гарантій конституційних прав і свобод представлена загальними і спеціальними (юридичними) гарантіями. Загальні гарантії визначаються рівнем розвитку основних сфер суспільного і державного життя – політичної, економічної, соціальної, культурної (духовної) тощо. </w:t>
      </w:r>
    </w:p>
    <w:p w:rsidR="008F46DA" w:rsidRPr="00286D70" w:rsidRDefault="008F46DA" w:rsidP="00286D70">
      <w:pPr>
        <w:pStyle w:val="a3"/>
        <w:spacing w:before="0" w:beforeAutospacing="0" w:after="0" w:afterAutospacing="0" w:line="360" w:lineRule="auto"/>
        <w:ind w:firstLine="709"/>
        <w:jc w:val="both"/>
        <w:rPr>
          <w:sz w:val="28"/>
          <w:szCs w:val="28"/>
        </w:rPr>
      </w:pPr>
      <w:r w:rsidRPr="00286D70">
        <w:rPr>
          <w:sz w:val="28"/>
          <w:szCs w:val="28"/>
        </w:rPr>
        <w:t>Розглянуто історичні передумови сучасної концепції прав людини і громадянина зумовили значну різноманітність поглядів та теоретичних досліджень у різних країнах світу, які знайшли подальше закріплення у міжнародних документах і практиці правозахисної діяльності. Можливі шляхи подальшого розвитку розглянутої концепції мають ґрунтуватися на принципі формальної рівності учасників цієї форми відносин задля розширення «індивідуальної» сфери людини і громадянина.</w:t>
      </w:r>
    </w:p>
    <w:p w:rsidR="008F46DA" w:rsidRPr="00286D70" w:rsidRDefault="008F46DA" w:rsidP="00286D70">
      <w:pPr>
        <w:pStyle w:val="a3"/>
        <w:spacing w:before="0" w:beforeAutospacing="0" w:after="0" w:afterAutospacing="0" w:line="360" w:lineRule="auto"/>
        <w:ind w:firstLine="709"/>
        <w:jc w:val="both"/>
        <w:rPr>
          <w:sz w:val="28"/>
          <w:szCs w:val="28"/>
        </w:rPr>
      </w:pPr>
      <w:r w:rsidRPr="00286D70">
        <w:rPr>
          <w:sz w:val="28"/>
          <w:szCs w:val="28"/>
        </w:rPr>
        <w:lastRenderedPageBreak/>
        <w:t>Зважаючи на різноманітність підходів до реалізації нормативних актів, сьогодні можна запропонувати такі заходи:</w:t>
      </w:r>
    </w:p>
    <w:p w:rsidR="008F46DA" w:rsidRPr="00286D70" w:rsidRDefault="008F46DA" w:rsidP="00286D70">
      <w:pPr>
        <w:pStyle w:val="a3"/>
        <w:spacing w:before="0" w:beforeAutospacing="0" w:after="0" w:afterAutospacing="0" w:line="360" w:lineRule="auto"/>
        <w:ind w:firstLine="709"/>
        <w:jc w:val="both"/>
        <w:rPr>
          <w:sz w:val="28"/>
          <w:szCs w:val="28"/>
        </w:rPr>
      </w:pPr>
      <w:r w:rsidRPr="00286D70">
        <w:rPr>
          <w:sz w:val="28"/>
          <w:szCs w:val="28"/>
        </w:rPr>
        <w:t>1) розробка комплексного міжнародного акта, в якому розглядалися б принципи реалізації прав та свобод людини і громадянина, а також чітко окреслювалися умови припустимості втручання в цю сферу з урахуванням культурних відмінностей різних регіонів планети;</w:t>
      </w:r>
    </w:p>
    <w:p w:rsidR="008F46DA" w:rsidRPr="00286D70" w:rsidRDefault="008F46DA" w:rsidP="00286D70">
      <w:pPr>
        <w:pStyle w:val="a3"/>
        <w:spacing w:before="0" w:beforeAutospacing="0" w:after="0" w:afterAutospacing="0" w:line="360" w:lineRule="auto"/>
        <w:ind w:firstLine="709"/>
        <w:jc w:val="both"/>
        <w:rPr>
          <w:sz w:val="28"/>
          <w:szCs w:val="28"/>
        </w:rPr>
      </w:pPr>
      <w:r w:rsidRPr="00286D70">
        <w:rPr>
          <w:sz w:val="28"/>
          <w:szCs w:val="28"/>
        </w:rPr>
        <w:t>2) проведення подальших досліджень можливих шляхів удосконалення концепції прав та свобод людини і громадянина з урахуванням регіональних особливостей та задля вироблення у подальшому оптимальних норм права.</w:t>
      </w:r>
    </w:p>
    <w:p w:rsidR="00AF08E8" w:rsidRPr="00286D70" w:rsidRDefault="008F46DA" w:rsidP="00286D70">
      <w:pPr>
        <w:pStyle w:val="a3"/>
        <w:spacing w:before="0" w:beforeAutospacing="0" w:after="0" w:afterAutospacing="0" w:line="360" w:lineRule="auto"/>
        <w:ind w:firstLine="709"/>
        <w:jc w:val="both"/>
        <w:rPr>
          <w:sz w:val="28"/>
          <w:szCs w:val="28"/>
        </w:rPr>
      </w:pPr>
      <w:r w:rsidRPr="00286D70">
        <w:rPr>
          <w:sz w:val="28"/>
          <w:szCs w:val="28"/>
        </w:rPr>
        <w:t xml:space="preserve"> </w:t>
      </w:r>
      <w:r w:rsidR="004D62FA" w:rsidRPr="00286D70">
        <w:rPr>
          <w:sz w:val="28"/>
          <w:szCs w:val="28"/>
        </w:rPr>
        <w:t>Досліджуючи роль органів державної влади у забезпеченні прав людини і громадянина в демократичному суспільстві, не можна обійти увагою поняття «правова система», оскільки правова система, як інституційне утворення, виробляється і функціонує за певних соціально-правових умов. </w:t>
      </w:r>
      <w:r w:rsidR="00AF08E8" w:rsidRPr="00286D70">
        <w:rPr>
          <w:sz w:val="28"/>
          <w:szCs w:val="28"/>
        </w:rPr>
        <w:t>Активну роль у розвитку та функціонуванні правової системи відіграє держава, адже саме державні структури надають правовим положенням і цінностям якості формальної визначеності, загальної обов’язковості, гарантованості тощо. Державна публічна діяльність установ, наділених владою і засобами щодо її реалізації, має для позитивного права вагоме значення – вона формулює, створює, затверджує такий об’єкт.</w:t>
      </w:r>
    </w:p>
    <w:p w:rsidR="00AF08E8" w:rsidRPr="00286D70" w:rsidRDefault="00030807" w:rsidP="00286D70">
      <w:pPr>
        <w:pStyle w:val="a3"/>
        <w:spacing w:before="0" w:beforeAutospacing="0" w:after="0" w:afterAutospacing="0" w:line="360" w:lineRule="auto"/>
        <w:ind w:firstLine="709"/>
        <w:jc w:val="both"/>
        <w:rPr>
          <w:sz w:val="28"/>
          <w:szCs w:val="28"/>
        </w:rPr>
      </w:pPr>
      <w:r w:rsidRPr="00286D70">
        <w:rPr>
          <w:sz w:val="28"/>
          <w:szCs w:val="28"/>
        </w:rPr>
        <w:t xml:space="preserve">Особлива увага в механізмі організаційно-правових гарантій приділяється судовому і позасудовому захисту конституційних прав і свобод людини і громадянина. Кожен має право звернутися за захистом своїх прав і свобод до позасудових суб’єктів, уповноважених захищати конституційні права і свободи людини і громадянина. </w:t>
      </w:r>
    </w:p>
    <w:p w:rsidR="00AF08E8" w:rsidRPr="00286D70" w:rsidRDefault="00AF08E8" w:rsidP="00286D70">
      <w:pPr>
        <w:pStyle w:val="a3"/>
        <w:spacing w:before="0" w:beforeAutospacing="0" w:after="0" w:afterAutospacing="0" w:line="360" w:lineRule="auto"/>
        <w:ind w:firstLine="709"/>
        <w:jc w:val="both"/>
        <w:rPr>
          <w:sz w:val="28"/>
          <w:szCs w:val="28"/>
        </w:rPr>
      </w:pPr>
      <w:r w:rsidRPr="00286D70">
        <w:rPr>
          <w:sz w:val="28"/>
          <w:szCs w:val="28"/>
          <w:shd w:val="clear" w:color="auto" w:fill="FFFFFF"/>
        </w:rPr>
        <w:t xml:space="preserve">Аналізуючи судову практику, варто сказати, що у більшості випадків причиною притягнення судами до відповідальності та накладання штрафів стають необдумані дії громадян, які самі визнають провину проханнями звільнити від відповідальності, поясненнями причин своїх порушень тощо. </w:t>
      </w:r>
      <w:r w:rsidRPr="00286D70">
        <w:rPr>
          <w:sz w:val="28"/>
          <w:szCs w:val="28"/>
          <w:shd w:val="clear" w:color="auto" w:fill="FFFFFF"/>
        </w:rPr>
        <w:lastRenderedPageBreak/>
        <w:t>Належна підготовка та фокус на кожному з етапів практично нівелюють шанси притягнення вас до відповідальності.</w:t>
      </w:r>
    </w:p>
    <w:p w:rsidR="00030807" w:rsidRPr="00286D70" w:rsidRDefault="00C1781B" w:rsidP="00286D70">
      <w:pPr>
        <w:pStyle w:val="a3"/>
        <w:spacing w:before="0" w:beforeAutospacing="0" w:after="0" w:afterAutospacing="0" w:line="360" w:lineRule="auto"/>
        <w:ind w:firstLine="709"/>
        <w:jc w:val="both"/>
        <w:rPr>
          <w:sz w:val="28"/>
          <w:szCs w:val="28"/>
        </w:rPr>
      </w:pPr>
      <w:r w:rsidRPr="00286D70">
        <w:rPr>
          <w:sz w:val="28"/>
          <w:szCs w:val="28"/>
        </w:rPr>
        <w:t xml:space="preserve">Правове регулювання і захист прав і свобод людини, як на міжнародному рівні, так і на рівні внутрішньодержавного права, в сучасних умовах, набуває особливого значення. Тому слід прагнути до відповідності положень внутрішньодержавного права в сфері прав людини міжнародним стандартам. </w:t>
      </w:r>
    </w:p>
    <w:p w:rsidR="00030807" w:rsidRPr="00286D70" w:rsidRDefault="00C1781B" w:rsidP="00286D70">
      <w:pPr>
        <w:pStyle w:val="a3"/>
        <w:spacing w:before="0" w:beforeAutospacing="0" w:after="0" w:afterAutospacing="0" w:line="360" w:lineRule="auto"/>
        <w:ind w:firstLine="709"/>
        <w:jc w:val="both"/>
        <w:rPr>
          <w:sz w:val="28"/>
          <w:szCs w:val="28"/>
        </w:rPr>
      </w:pPr>
      <w:r w:rsidRPr="00286D70">
        <w:rPr>
          <w:sz w:val="28"/>
          <w:szCs w:val="28"/>
        </w:rPr>
        <w:t xml:space="preserve">Міжнародні стандарти в сфері захисту прав людини, які розглядаються міжнародною спільнотою як загальнообов’язкові принципи і норми міжнародного права, які мають обов’язкову юридичну силу для всіх держав світу, склали зміст глави 2 Конституції України «Права і свободи людини і громадянина». У зв’язку з визнанням юридичної обов’язковості договорів, що включають норми європейського права, Україна повинна привести вітчизняне законодавство відповідно до закріплених в них норм. Разом з тим у тісному зв’язку з концептуальними підходами до початку життя, його забезпечення і захисту знаходиться і вироблення політико-правових стандартів у цій сфері, їх закріплення в міжнародному праві і національному законодавстві. </w:t>
      </w:r>
    </w:p>
    <w:p w:rsidR="002159DB" w:rsidRPr="00286D70" w:rsidRDefault="002159DB" w:rsidP="00286D70">
      <w:pPr>
        <w:pStyle w:val="a3"/>
        <w:spacing w:before="0" w:beforeAutospacing="0" w:after="0" w:afterAutospacing="0" w:line="360" w:lineRule="auto"/>
        <w:ind w:firstLine="709"/>
        <w:jc w:val="both"/>
        <w:rPr>
          <w:sz w:val="28"/>
          <w:szCs w:val="28"/>
        </w:rPr>
      </w:pPr>
      <w:r w:rsidRPr="00286D70">
        <w:rPr>
          <w:sz w:val="28"/>
          <w:szCs w:val="28"/>
        </w:rPr>
        <w:t xml:space="preserve">Конституція України гарантує захист прав та основних свобод громадян у державі та за її межами за будь-яких внутрішньополітичних, соціально-економічних та інших обставин. </w:t>
      </w:r>
    </w:p>
    <w:p w:rsidR="007134E2" w:rsidRPr="00286D70" w:rsidRDefault="002159DB" w:rsidP="00286D70">
      <w:pPr>
        <w:pStyle w:val="a3"/>
        <w:spacing w:before="0" w:beforeAutospacing="0" w:after="0" w:afterAutospacing="0" w:line="360" w:lineRule="auto"/>
        <w:ind w:firstLine="709"/>
        <w:jc w:val="both"/>
        <w:rPr>
          <w:sz w:val="28"/>
          <w:szCs w:val="28"/>
        </w:rPr>
      </w:pPr>
      <w:r w:rsidRPr="00286D70">
        <w:rPr>
          <w:sz w:val="28"/>
          <w:szCs w:val="28"/>
        </w:rPr>
        <w:t>Збройний конфлікт спричиняє масові порушення прав громадян України. Тривають незаконні затримання, депортація, примусова і незаконна паспортизація, обмеження мовних прав, права на освіту, закриття в односторонньому порядку контрольно-пропускних пунктів.</w:t>
      </w:r>
    </w:p>
    <w:p w:rsidR="00305D24" w:rsidRPr="00286D70" w:rsidRDefault="002159DB" w:rsidP="00286D70">
      <w:pPr>
        <w:pStyle w:val="a3"/>
        <w:spacing w:before="0" w:beforeAutospacing="0" w:after="0" w:afterAutospacing="0" w:line="360" w:lineRule="auto"/>
        <w:ind w:firstLine="709"/>
        <w:jc w:val="both"/>
        <w:rPr>
          <w:sz w:val="28"/>
          <w:szCs w:val="28"/>
        </w:rPr>
      </w:pPr>
      <w:r w:rsidRPr="00286D70">
        <w:rPr>
          <w:sz w:val="28"/>
          <w:szCs w:val="28"/>
        </w:rPr>
        <w:t>Новий  виклик</w:t>
      </w:r>
      <w:r w:rsidR="00305D24" w:rsidRPr="00286D70">
        <w:rPr>
          <w:sz w:val="28"/>
          <w:szCs w:val="28"/>
        </w:rPr>
        <w:t xml:space="preserve"> світового масштабу </w:t>
      </w:r>
      <w:r w:rsidRPr="00286D70">
        <w:rPr>
          <w:sz w:val="28"/>
          <w:szCs w:val="28"/>
        </w:rPr>
        <w:t xml:space="preserve">прийняла Україна у 2020 році </w:t>
      </w:r>
      <w:r w:rsidR="00305D24" w:rsidRPr="00286D70">
        <w:rPr>
          <w:sz w:val="28"/>
          <w:szCs w:val="28"/>
        </w:rPr>
        <w:t xml:space="preserve">– пандемії гострої респіраторної хвороби COVID-19, яка вразила передусім найбільш незахищені групи населення, спричинила тиск на економіку країни та стала випробуванням на міцність проведених реформ, зокрема у сфері децентралізації влади та охорони здоров’я. </w:t>
      </w:r>
    </w:p>
    <w:p w:rsidR="00305D24" w:rsidRPr="00286D70" w:rsidRDefault="00305D24" w:rsidP="00286D70">
      <w:pPr>
        <w:pStyle w:val="a3"/>
        <w:spacing w:before="0" w:beforeAutospacing="0" w:after="0" w:afterAutospacing="0" w:line="360" w:lineRule="auto"/>
        <w:ind w:firstLine="709"/>
        <w:jc w:val="both"/>
        <w:rPr>
          <w:sz w:val="28"/>
          <w:szCs w:val="28"/>
        </w:rPr>
      </w:pPr>
      <w:r w:rsidRPr="00286D70">
        <w:rPr>
          <w:sz w:val="28"/>
          <w:szCs w:val="28"/>
        </w:rPr>
        <w:lastRenderedPageBreak/>
        <w:t xml:space="preserve">Право на охорону здоров’я та доступ до медичних послуг є одним із основних прав людини. Недостатнє фінансування сфери охорони здоров’я, обмеження доступу до медичних послуг, закриття або реорганізація закладів охорони здоров’я негативно вплинули на доступ до медичної допомоги населенню. З метою захисту прав громадян у сфері охорони здоров’я мною подано до Конституційного Суду України конституційне подання про визнання неконституційними окремих положень деяких законів України. У межах реалізації національного превентивного механізму Україна стала однією з п’яти європейських країн, які продовжували візити до місць несвободи з метою моніторингу додержання прав і свобод людини і громадянина в умовах пандемії COVID-19. </w:t>
      </w:r>
    </w:p>
    <w:p w:rsidR="00030807" w:rsidRPr="00286D70" w:rsidRDefault="00286D70" w:rsidP="00286D70">
      <w:pPr>
        <w:pStyle w:val="a3"/>
        <w:spacing w:before="0" w:beforeAutospacing="0" w:after="0" w:afterAutospacing="0" w:line="360" w:lineRule="auto"/>
        <w:ind w:firstLine="709"/>
        <w:jc w:val="both"/>
        <w:rPr>
          <w:sz w:val="28"/>
          <w:szCs w:val="28"/>
        </w:rPr>
      </w:pPr>
      <w:r w:rsidRPr="00286D70">
        <w:rPr>
          <w:sz w:val="28"/>
          <w:szCs w:val="28"/>
        </w:rPr>
        <w:t>Л</w:t>
      </w:r>
      <w:r w:rsidR="00030807" w:rsidRPr="00286D70">
        <w:rPr>
          <w:sz w:val="28"/>
          <w:szCs w:val="28"/>
        </w:rPr>
        <w:t>юдина, її життя, здоров’я, честь і гідність, недоторканність та безпека визнаються в Україні найвищою соціальною цінністю, Конституція чітко визначає, що навіть в умовах воєнного або надзвичайного стану не можуть бути об</w:t>
      </w:r>
      <w:r w:rsidRPr="00286D70">
        <w:rPr>
          <w:sz w:val="28"/>
          <w:szCs w:val="28"/>
        </w:rPr>
        <w:t>межені права та свободи людини. З</w:t>
      </w:r>
      <w:r w:rsidR="00030807" w:rsidRPr="00286D70">
        <w:rPr>
          <w:sz w:val="28"/>
          <w:szCs w:val="28"/>
        </w:rPr>
        <w:t>берігається система загальнонаціональних і правових гарантій, усі основні правові інститути, що гарантують захист і оборону прав і свобод, передбачених Конституцією. Навіть у досить складних для країни умовах повинні продовжувати свою діяльність Конституційний Суд, суди загальної юрисдикції, органи внутрішніх справ, прокуратура та інші органи, від діяльності яких залежить захист прав і свобод людини.</w:t>
      </w:r>
    </w:p>
    <w:p w:rsidR="00AF08E8" w:rsidRPr="00286D70" w:rsidRDefault="00AF08E8"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pStyle w:val="a3"/>
        <w:spacing w:before="0" w:beforeAutospacing="0" w:after="0" w:afterAutospacing="0" w:line="360" w:lineRule="auto"/>
        <w:ind w:firstLine="709"/>
        <w:jc w:val="both"/>
        <w:rPr>
          <w:sz w:val="28"/>
          <w:szCs w:val="28"/>
        </w:rPr>
      </w:pPr>
    </w:p>
    <w:p w:rsidR="00D81C80" w:rsidRPr="00286D70" w:rsidRDefault="00D81C80" w:rsidP="00286D70">
      <w:pPr>
        <w:spacing w:after="0" w:line="360" w:lineRule="auto"/>
        <w:ind w:firstLine="709"/>
        <w:jc w:val="center"/>
        <w:rPr>
          <w:rFonts w:ascii="Times New Roman" w:hAnsi="Times New Roman" w:cs="Times New Roman"/>
          <w:b/>
          <w:sz w:val="28"/>
          <w:szCs w:val="28"/>
        </w:rPr>
      </w:pPr>
    </w:p>
    <w:p w:rsidR="00D81C80" w:rsidRPr="00286D70" w:rsidRDefault="00D81C80" w:rsidP="00286D70">
      <w:pPr>
        <w:spacing w:after="0" w:line="360" w:lineRule="auto"/>
        <w:ind w:firstLine="709"/>
        <w:jc w:val="center"/>
        <w:rPr>
          <w:rFonts w:ascii="Times New Roman" w:hAnsi="Times New Roman" w:cs="Times New Roman"/>
          <w:b/>
          <w:sz w:val="28"/>
          <w:szCs w:val="28"/>
        </w:rPr>
      </w:pPr>
      <w:r w:rsidRPr="00286D70">
        <w:rPr>
          <w:rFonts w:ascii="Times New Roman" w:hAnsi="Times New Roman" w:cs="Times New Roman"/>
          <w:b/>
          <w:sz w:val="28"/>
          <w:szCs w:val="28"/>
        </w:rPr>
        <w:t>СПИСОК ВИКОРИСТАНИХ ДЖЕРЕЛ</w:t>
      </w:r>
    </w:p>
    <w:p w:rsidR="00D81C80" w:rsidRPr="00286D70" w:rsidRDefault="00D81C80" w:rsidP="00286D70">
      <w:pPr>
        <w:spacing w:after="0" w:line="360" w:lineRule="auto"/>
        <w:ind w:firstLine="709"/>
        <w:jc w:val="center"/>
        <w:rPr>
          <w:rFonts w:ascii="Times New Roman" w:hAnsi="Times New Roman" w:cs="Times New Roman"/>
          <w:b/>
          <w:sz w:val="28"/>
          <w:szCs w:val="28"/>
        </w:rPr>
      </w:pP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shd w:val="clear" w:color="auto" w:fill="FFFFFF"/>
        </w:rPr>
        <w:t>Нерсесянц В. С. Загальна теорія права і держави : Підручник для внз. - М.: Норма, 2002. - 552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Велика хартія вольностей (1215) // Історія держави і права зарубіжних країн. Хрестоматія: Навч. посіб. для студентів юрид. спец. вищих закладів освіти / За ред. В. Д. Гончаренка. – К.: Видавничий Дім «Ін Юре». – 2002. – 716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Білль про права (1789–1791) (перші 10 поправок до Конституції США) // Історія держави і права зарубіжних країн. Хрестоматія: Навч. посіб. для студентів юрид. спец. вищих закладів освіти / За ред. В. Д. Гончаренка. – К.: Видавничий Дім «Ін Юре». – 2002. – 716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Декларація прав Віргінії (1776) // Еллинек Г. Декларація прав людини і громадянина : Загальна декларація прав людини; Конвенція про захист прав людини і основних свобод / Сост. Ю. Н. Оборотів. - Репринтное відтворення видавництва 1906 р. - Одеса: Юридична література, 2006. - 136 c.</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Каленский В. Г. Білль про права в конституційній історії США (історико-критичне дослідження) / АН СРСР, Ін-т держави і права. - К.: Видавництво "Наука", 1983. - 280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Декларація прав людини і громадянина (1789) // Нова історія в документах і матеріалах / За ред. М. М. Лукіна і В. М. Даліна. – Вип. I.– К.: Наука, 1935. – 328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lastRenderedPageBreak/>
        <w:t>Загальна декларація прав людини / Офіційний вісник України. – 2008. – № 93. – Cт. 3103.</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Молодиченко В.В. Модернізація цінностей в українському суспільстві засобами освіти: (філософ, аналіз) / В. В. Молодиченко. – К.: Знання України, 2010. – С. 275-276.</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Шевчук С. Основи конституційної юриспруденції: Навч. посібник / Станіслав Шевчук. – Харків: Консум, 2002. – 294 с.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Бориславська О.М. Європейська модель конституціоналізму: формування, сучасний стан, тенденції розвитку. – Дисертація на здобуття наукового ступеня доктора юридичних наук за спеціальністю 12.00.02 «Конституційне право; муніципальне право». – Національний юридичний університет імені Ярослава Мудрого, Харків, 2018.</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Пейн Т. Права людини / Т. Пейн; пер. з англ. І. Савчак. – Львів: Літопис, 2000. – 288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Ковальчук В. Конституція та легітимація державної влади – [Електронний ресурс]. – Режим доступу: http://science2016.lp.edu.ua/sites/default/files/Full_text_of_%20papers/ vnulpurn_2016_855_54.pdf</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Савчин М. Конституційні цінності та конституційна юриспруденція в Україні. Вісник Конституційного Суду України. – № 1/2010.– с. 111.</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rPr>
      </w:pPr>
      <w:r w:rsidRPr="00286D70">
        <w:rPr>
          <w:rFonts w:ascii="Times New Roman" w:hAnsi="Times New Roman" w:cs="Times New Roman"/>
          <w:sz w:val="28"/>
          <w:szCs w:val="28"/>
        </w:rPr>
        <w:t xml:space="preserve"> Салей М.І. Цінність Конституції України – [Електронний ресурс]. – Режим доступу: http://dspace.onua.edu.ua/bitstream/handle/11300/5355/C%D1%96nn%D1%96st%27%20Konstituc%D1%96%D1%97%20Ukra%D1%97ni.pdf?sequence=1&amp;isAllowed=</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lang w:val="ru-RU"/>
        </w:rPr>
      </w:pPr>
      <w:r w:rsidRPr="00286D70">
        <w:rPr>
          <w:rFonts w:ascii="Times New Roman" w:hAnsi="Times New Roman" w:cs="Times New Roman"/>
          <w:sz w:val="28"/>
          <w:szCs w:val="28"/>
          <w:shd w:val="clear" w:color="auto" w:fill="FFFFFF"/>
        </w:rPr>
        <w:t xml:space="preserve"> Міжнародні акти про права людини. Збірка документів. - М.: НОРМАИНФРА-м., 20</w:t>
      </w:r>
      <w:r w:rsidRPr="00286D70">
        <w:rPr>
          <w:rFonts w:ascii="Times New Roman" w:hAnsi="Times New Roman" w:cs="Times New Roman"/>
          <w:sz w:val="28"/>
          <w:szCs w:val="28"/>
          <w:shd w:val="clear" w:color="auto" w:fill="FFFFFF"/>
          <w:lang w:val="ru-RU"/>
        </w:rPr>
        <w:t>15</w:t>
      </w:r>
      <w:r w:rsidRPr="00286D70">
        <w:rPr>
          <w:rFonts w:ascii="Times New Roman" w:hAnsi="Times New Roman" w:cs="Times New Roman"/>
          <w:sz w:val="28"/>
          <w:szCs w:val="28"/>
          <w:shd w:val="clear" w:color="auto" w:fill="FFFFFF"/>
        </w:rPr>
        <w:t>.</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lang w:val="ru-RU"/>
        </w:rPr>
      </w:pPr>
      <w:r w:rsidRPr="00286D70">
        <w:rPr>
          <w:rFonts w:ascii="Times New Roman" w:hAnsi="Times New Roman" w:cs="Times New Roman"/>
          <w:sz w:val="28"/>
          <w:szCs w:val="28"/>
        </w:rPr>
        <w:t xml:space="preserve"> Колодій А. М., Олійник А. Ю. Права людини і громадянина в Україні: Навч. посіб. – К.: Юрінком Інтер, 2003.</w:t>
      </w:r>
    </w:p>
    <w:p w:rsidR="00D81C80" w:rsidRPr="00286D70" w:rsidRDefault="00D81C80" w:rsidP="00286D70">
      <w:pPr>
        <w:pStyle w:val="aa"/>
        <w:numPr>
          <w:ilvl w:val="0"/>
          <w:numId w:val="13"/>
        </w:numPr>
        <w:spacing w:line="360" w:lineRule="auto"/>
        <w:ind w:left="0" w:firstLine="709"/>
        <w:jc w:val="both"/>
        <w:rPr>
          <w:rStyle w:val="a6"/>
          <w:rFonts w:ascii="Times New Roman" w:hAnsi="Times New Roman" w:cs="Times New Roman"/>
          <w:color w:val="auto"/>
          <w:sz w:val="28"/>
          <w:szCs w:val="28"/>
          <w:u w:val="none"/>
          <w:shd w:val="clear" w:color="auto" w:fill="F2F2F2"/>
        </w:rPr>
      </w:pPr>
      <w:r w:rsidRPr="00286D70">
        <w:rPr>
          <w:rFonts w:ascii="Times New Roman" w:eastAsia="Times New Roman" w:hAnsi="Times New Roman" w:cs="Times New Roman"/>
          <w:kern w:val="36"/>
          <w:sz w:val="28"/>
          <w:szCs w:val="28"/>
          <w:lang w:eastAsia="uk-UA"/>
        </w:rPr>
        <w:lastRenderedPageBreak/>
        <w:t xml:space="preserve"> Способи захисту прав та свобод людини і громадянина. Безоплатна правова допомога. </w:t>
      </w:r>
      <w:r w:rsidRPr="00286D70">
        <w:rPr>
          <w:rFonts w:ascii="Times New Roman" w:eastAsia="Times New Roman" w:hAnsi="Times New Roman" w:cs="Times New Roman"/>
          <w:kern w:val="36"/>
          <w:sz w:val="28"/>
          <w:szCs w:val="28"/>
          <w:lang w:val="en-US" w:eastAsia="uk-UA"/>
        </w:rPr>
        <w:t>URL</w:t>
      </w:r>
      <w:r w:rsidRPr="00286D70">
        <w:rPr>
          <w:rFonts w:ascii="Times New Roman" w:eastAsia="Times New Roman" w:hAnsi="Times New Roman" w:cs="Times New Roman"/>
          <w:kern w:val="36"/>
          <w:sz w:val="28"/>
          <w:szCs w:val="28"/>
          <w:lang w:eastAsia="uk-UA"/>
        </w:rPr>
        <w:t xml:space="preserve">: </w:t>
      </w:r>
      <w:hyperlink r:id="rId10" w:history="1">
        <w:r w:rsidRPr="00286D70">
          <w:rPr>
            <w:rStyle w:val="a6"/>
            <w:rFonts w:ascii="Times New Roman" w:eastAsia="Times New Roman" w:hAnsi="Times New Roman" w:cs="Times New Roman"/>
            <w:color w:val="auto"/>
            <w:kern w:val="36"/>
            <w:sz w:val="28"/>
            <w:szCs w:val="28"/>
            <w:u w:val="none"/>
            <w:lang w:eastAsia="uk-UA"/>
          </w:rPr>
          <w:t>https://www.legalaid.gov.ua/novyny/sposoby-zahystu-prav-ta-svobod-lyudyny-i-gromadyanyna/</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Style w:val="a6"/>
          <w:rFonts w:ascii="Times New Roman" w:eastAsia="Times New Roman" w:hAnsi="Times New Roman" w:cs="Times New Roman"/>
          <w:color w:val="auto"/>
          <w:kern w:val="36"/>
          <w:sz w:val="28"/>
          <w:szCs w:val="28"/>
          <w:u w:val="none"/>
          <w:lang w:eastAsia="uk-UA"/>
        </w:rPr>
        <w:t xml:space="preserve"> </w:t>
      </w:r>
      <w:r w:rsidRPr="00286D70">
        <w:rPr>
          <w:rFonts w:ascii="Times New Roman" w:hAnsi="Times New Roman" w:cs="Times New Roman"/>
          <w:sz w:val="28"/>
          <w:szCs w:val="28"/>
        </w:rPr>
        <w:t xml:space="preserve">Международные акты о правах человека. Сборник документов. – М.: НОРМАИНФРА-М., 2000.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 Колодій А. М., Олійник А. Ю. Права людини і громадянина в Україні: Навч. посіб. – К.: Юрінком Інтер, 2003.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 Теорія держави і права: Підручник/ Скакун О.Ф.- 2001р. Каталог юридичних позицій Конституційного Суду України (за рішеннями, висновками) 1. Конституція України 1.3. Розділ II Права, свободи та обов’язки людини і громадянина </w:t>
      </w:r>
      <w:hyperlink r:id="rId11" w:history="1">
        <w:r w:rsidRPr="00286D70">
          <w:rPr>
            <w:rStyle w:val="a6"/>
            <w:rFonts w:ascii="Times New Roman" w:hAnsi="Times New Roman" w:cs="Times New Roman"/>
            <w:color w:val="auto"/>
            <w:sz w:val="28"/>
            <w:szCs w:val="28"/>
            <w:u w:val="none"/>
          </w:rPr>
          <w:t>https://ccu.gov.ua/storinka-knygy/13-rozdil-ii-prava-svobody-ta-obovyazky-lyudyny-i-gromadyanyna-statti-21-68</w:t>
        </w:r>
      </w:hyperlink>
      <w:r w:rsidRPr="00286D70">
        <w:rPr>
          <w:rFonts w:ascii="Times New Roman" w:hAnsi="Times New Roman" w:cs="Times New Roman"/>
          <w:sz w:val="28"/>
          <w:szCs w:val="28"/>
        </w:rPr>
        <w:t xml:space="preserve">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 Конституційні права, свободи та обов’язки людини і громадянина: Навчальний посібник / В. В. Молдован, Л. І. Чулінда. – К.: «Центр учбової літератури», 2012. – 206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shd w:val="clear" w:color="auto" w:fill="F2F2F2"/>
        </w:rPr>
        <w:t xml:space="preserve"> </w:t>
      </w:r>
      <w:r w:rsidRPr="00286D70">
        <w:rPr>
          <w:rFonts w:ascii="Times New Roman" w:hAnsi="Times New Roman" w:cs="Times New Roman"/>
          <w:sz w:val="28"/>
          <w:szCs w:val="28"/>
        </w:rPr>
        <w:t xml:space="preserve">Загальна декларація прав людини від 10.12.1948р. </w:t>
      </w:r>
      <w:hyperlink r:id="rId12" w:anchor="Text" w:history="1">
        <w:r w:rsidRPr="00286D70">
          <w:rPr>
            <w:rStyle w:val="a6"/>
            <w:rFonts w:ascii="Times New Roman" w:hAnsi="Times New Roman" w:cs="Times New Roman"/>
            <w:color w:val="auto"/>
            <w:sz w:val="28"/>
            <w:szCs w:val="28"/>
            <w:u w:val="none"/>
          </w:rPr>
          <w:t>https://zakon.rada.gov.ua/laws/show/995_015#Text</w:t>
        </w:r>
      </w:hyperlink>
      <w:r w:rsidRPr="00286D70">
        <w:rPr>
          <w:rFonts w:ascii="Times New Roman" w:hAnsi="Times New Roman" w:cs="Times New Roman"/>
          <w:sz w:val="28"/>
          <w:szCs w:val="28"/>
          <w:shd w:val="clear" w:color="auto" w:fill="F2F2F2"/>
        </w:rPr>
        <w:t xml:space="preserve">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shd w:val="clear" w:color="auto" w:fill="F2F2F2"/>
        </w:rPr>
        <w:t xml:space="preserve"> </w:t>
      </w:r>
      <w:r w:rsidRPr="00286D70">
        <w:rPr>
          <w:rFonts w:ascii="Times New Roman" w:hAnsi="Times New Roman" w:cs="Times New Roman"/>
          <w:sz w:val="28"/>
          <w:szCs w:val="28"/>
        </w:rPr>
        <w:t xml:space="preserve">Міжнародний пакт про громадянські і політичні права від 19.10.73р. </w:t>
      </w:r>
      <w:hyperlink r:id="rId13" w:anchor="Text" w:history="1">
        <w:r w:rsidRPr="00286D70">
          <w:rPr>
            <w:rStyle w:val="a6"/>
            <w:rFonts w:ascii="Times New Roman" w:hAnsi="Times New Roman" w:cs="Times New Roman"/>
            <w:color w:val="auto"/>
            <w:sz w:val="28"/>
            <w:szCs w:val="28"/>
            <w:u w:val="none"/>
          </w:rPr>
          <w:t>https://zakon.rada.gov.ua/laws/show/995_043#Text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shd w:val="clear" w:color="auto" w:fill="F2F2F2"/>
        </w:rPr>
        <w:t xml:space="preserve"> </w:t>
      </w:r>
      <w:r w:rsidRPr="00286D70">
        <w:rPr>
          <w:rFonts w:ascii="Times New Roman" w:hAnsi="Times New Roman" w:cs="Times New Roman"/>
          <w:sz w:val="28"/>
          <w:szCs w:val="28"/>
        </w:rPr>
        <w:t xml:space="preserve">Міжнародний договір про економічні, соціальні та культурні права (1966 р.) </w:t>
      </w:r>
      <w:hyperlink r:id="rId14" w:anchor="Text" w:history="1">
        <w:r w:rsidRPr="00286D70">
          <w:rPr>
            <w:rStyle w:val="a6"/>
            <w:rFonts w:ascii="Times New Roman" w:hAnsi="Times New Roman" w:cs="Times New Roman"/>
            <w:color w:val="auto"/>
            <w:sz w:val="28"/>
            <w:szCs w:val="28"/>
            <w:u w:val="none"/>
          </w:rPr>
          <w:t>https://zakon.rada.gov.ua/laws/show/995_042#Text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shd w:val="clear" w:color="auto" w:fill="F2F2F2"/>
        </w:rPr>
        <w:t xml:space="preserve"> </w:t>
      </w:r>
      <w:r w:rsidRPr="00286D70">
        <w:rPr>
          <w:rFonts w:ascii="Times New Roman" w:hAnsi="Times New Roman" w:cs="Times New Roman"/>
          <w:sz w:val="28"/>
          <w:szCs w:val="28"/>
        </w:rPr>
        <w:t xml:space="preserve">Європейська конвенція про захист прав і фундаментальних свобод людини з Протоколами (1950 р.) </w:t>
      </w:r>
      <w:hyperlink r:id="rId15" w:anchor="Text" w:history="1">
        <w:r w:rsidRPr="00286D70">
          <w:rPr>
            <w:rStyle w:val="a6"/>
            <w:rFonts w:ascii="Times New Roman" w:hAnsi="Times New Roman" w:cs="Times New Roman"/>
            <w:color w:val="auto"/>
            <w:sz w:val="28"/>
            <w:szCs w:val="28"/>
            <w:u w:val="none"/>
          </w:rPr>
          <w:t>https://zakon.rada.gov.ua/laws/show/995_004#Text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shd w:val="clear" w:color="auto" w:fill="F2F2F2"/>
        </w:rPr>
        <w:t xml:space="preserve"> </w:t>
      </w:r>
      <w:r w:rsidRPr="00286D70">
        <w:rPr>
          <w:rFonts w:ascii="Times New Roman" w:hAnsi="Times New Roman" w:cs="Times New Roman"/>
          <w:sz w:val="28"/>
          <w:szCs w:val="28"/>
        </w:rPr>
        <w:t xml:space="preserve">Європейський соціальний статут (1961 р.) </w:t>
      </w:r>
      <w:hyperlink r:id="rId16" w:anchor="Text" w:history="1">
        <w:r w:rsidRPr="00286D70">
          <w:rPr>
            <w:rStyle w:val="a6"/>
            <w:rFonts w:ascii="Times New Roman" w:hAnsi="Times New Roman" w:cs="Times New Roman"/>
            <w:color w:val="auto"/>
            <w:sz w:val="28"/>
            <w:szCs w:val="28"/>
            <w:u w:val="none"/>
          </w:rPr>
          <w:t>https://zakon.rada.gov.ua/laws/show/994_300#Text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shd w:val="clear" w:color="auto" w:fill="F2F2F2"/>
        </w:rPr>
        <w:t xml:space="preserve"> </w:t>
      </w:r>
      <w:r w:rsidRPr="00286D70">
        <w:rPr>
          <w:rFonts w:ascii="Times New Roman" w:hAnsi="Times New Roman" w:cs="Times New Roman"/>
          <w:sz w:val="28"/>
          <w:szCs w:val="28"/>
        </w:rPr>
        <w:t xml:space="preserve">Підсумковий акт Наради з питань безпеки та співробітництва в Європі (1975 р.) </w:t>
      </w:r>
      <w:hyperlink r:id="rId17" w:anchor="Text" w:history="1">
        <w:r w:rsidRPr="00286D70">
          <w:rPr>
            <w:rStyle w:val="a6"/>
            <w:rFonts w:ascii="Times New Roman" w:hAnsi="Times New Roman" w:cs="Times New Roman"/>
            <w:color w:val="auto"/>
            <w:sz w:val="28"/>
            <w:szCs w:val="28"/>
            <w:u w:val="none"/>
          </w:rPr>
          <w:t>https://zakon.rada.gov.ua/laws/show/994_055#Text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lastRenderedPageBreak/>
        <w:t xml:space="preserve">Підсумковий документ Віденської зустрічі представників держав - учасниць Наради з питань безпеки та співробітництва в Європі (1989 р.) </w:t>
      </w:r>
      <w:hyperlink r:id="rId18" w:anchor="Text" w:history="1">
        <w:r w:rsidRPr="00286D70">
          <w:rPr>
            <w:rStyle w:val="a6"/>
            <w:rFonts w:ascii="Times New Roman" w:hAnsi="Times New Roman" w:cs="Times New Roman"/>
            <w:color w:val="auto"/>
            <w:sz w:val="28"/>
            <w:szCs w:val="28"/>
            <w:u w:val="none"/>
          </w:rPr>
          <w:t>https://zakon.rada.gov.ua/laws/show/994_081#Text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Документ Копенгагенської наради-конференції з людського виміру НБСЄ (1990 р.) </w:t>
      </w:r>
      <w:hyperlink r:id="rId19" w:anchor="Text" w:history="1">
        <w:r w:rsidRPr="00286D70">
          <w:rPr>
            <w:rStyle w:val="a6"/>
            <w:rFonts w:ascii="Times New Roman" w:hAnsi="Times New Roman" w:cs="Times New Roman"/>
            <w:color w:val="auto"/>
            <w:sz w:val="28"/>
            <w:szCs w:val="28"/>
            <w:u w:val="none"/>
          </w:rPr>
          <w:t>https://zakon.rada.gov.ua/laws/show/994_082#Text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Конституційні цінності: філософські та судові аспекти. Монографія. /Грищук О.В. Видання 2-е доопрацьоване і доповнене. Київ:Ваіте, 2020. - 530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Стан дотримання та захисту прав громадян України: Виступ Уповноваженого з прав людини у Верховній Раді України </w:t>
      </w:r>
      <w:hyperlink r:id="rId20" w:history="1">
        <w:r w:rsidRPr="00286D70">
          <w:rPr>
            <w:rStyle w:val="a6"/>
            <w:rFonts w:ascii="Times New Roman" w:hAnsi="Times New Roman" w:cs="Times New Roman"/>
            <w:color w:val="auto"/>
            <w:sz w:val="28"/>
            <w:szCs w:val="28"/>
            <w:u w:val="none"/>
          </w:rPr>
          <w:t>https://dpsu.gov.ua/ua/shchorichna-dopovid-upovnovazhenogo-verhovnoi-radi-ukraini-z-prav-lyudini-pro-stan-doderzhannya-ta-zahistu-prav-i-svobod-lyudini-i-gromadyanina-v-ukraini/</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Діяльність Уповноваженого Верховної Ради України з прав людини. – </w:t>
      </w:r>
      <w:hyperlink r:id="rId21" w:history="1">
        <w:r w:rsidRPr="00286D70">
          <w:rPr>
            <w:rStyle w:val="a6"/>
            <w:rFonts w:ascii="Times New Roman" w:hAnsi="Times New Roman" w:cs="Times New Roman"/>
            <w:color w:val="auto"/>
            <w:sz w:val="28"/>
            <w:szCs w:val="28"/>
            <w:u w:val="none"/>
          </w:rPr>
          <w:t>https://www.ombudsman.gov.ua/</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Заєць А. П. Правова держава в контексті новітнього українського досвіду / А. П. Заєць. – К. : Основи, 1999. – 390 с.</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Про Кабінет Міністрів України: закон України від 27.02.2014 р. // Відомості Верховної Ради України. – 2014. – №. 13 – Ст. 222.</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Конституційне право України: Академічний курс: підручник: у 2 т. – Т. 2 / за ред. акад. НАН України Ю.С. Шемшученка. – К.: ТОВ «Видавництва «Юридична думка», 2008. – 800 с.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Шукліна Н. Г. Поняття конституційного механізму захисту основних прав людини і громадянина в Україні // Наук. вісн. Чернів. ун-ту. – Чернівці, 2003. – Вип. 180: Правознавство. – с. 47-51.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Колодій А. М. Права, свободи та обов'язки людини і громадянина в Україні: підручник / А. М. Колодій, А. Ю. Олійник. – К.: «Прав. Єдність», всеукр. асоц. вид., 2008. – 350 с.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lastRenderedPageBreak/>
        <w:t xml:space="preserve">Оніщук М. Проблеми забезпечення прав людини в Україні: від Загальної декларації прав людини – до сьогодення // Право України. – 2009. - № 4. – с. 29-35.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Рабінович П. Конституційні гарантії прав людини і громадянина: можливості модернізації в Україні // Право України. – 2012. - № 8. – с. 50-59.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Хаммарберг Т. Європейські стандарти прав людини та Україна // Право України. – 2010. - № 10. – с. 19-23.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Лавринович О. Європейська Конвенція з прав людини – надійний дороговказ гуманістичного розвитку України // Право України. – 2010. - № 10. – с. 43-47.</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shd w:val="clear" w:color="auto" w:fill="FFFFFF"/>
        </w:rPr>
        <w:t>Погорілко В.Ф. Проблеми реалізації Конституції України: теорія і практика (Нормативні документи та коментарі): Монографія. – К.: Ін-т держави і права ім. В.М. Корецького НАН України: А.С.К., 2003. – С. 652 (406)</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European Court of Human Rights Public Relations Unit Council of Europe </w:t>
      </w:r>
      <w:hyperlink r:id="rId22" w:history="1">
        <w:r w:rsidRPr="00286D70">
          <w:rPr>
            <w:rStyle w:val="a6"/>
            <w:rFonts w:ascii="Times New Roman" w:hAnsi="Times New Roman" w:cs="Times New Roman"/>
            <w:color w:val="auto"/>
            <w:sz w:val="28"/>
            <w:szCs w:val="28"/>
            <w:u w:val="none"/>
          </w:rPr>
          <w:t>https://www.echr.coe.int/Documents/Overview_19592020_ENG.pdf</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Доповідь щодо ситуації з правами людини в Україні 16 лютого – 15 травня 2016 р. Управління Верховного комісара ООН з прав людини. [Електронний ресурс]. – Режим доступу: http://www.radnyk.org/uploads/7/6/6/5/76650087/ ukraine_14th_hrmmu_report_ukranian.pdf</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Конференція доповідь Національний інститут стратегічних досліджень/https://niss.gov.ua/publikacii/analitichni-dopovidi</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lang w:val="ru-RU"/>
        </w:rPr>
        <w:t>Конституція Укра</w:t>
      </w:r>
      <w:r w:rsidRPr="00286D70">
        <w:rPr>
          <w:rFonts w:ascii="Times New Roman" w:hAnsi="Times New Roman" w:cs="Times New Roman"/>
          <w:sz w:val="28"/>
          <w:szCs w:val="28"/>
        </w:rPr>
        <w:t>ї</w:t>
      </w:r>
      <w:r w:rsidRPr="00286D70">
        <w:rPr>
          <w:rFonts w:ascii="Times New Roman" w:hAnsi="Times New Roman" w:cs="Times New Roman"/>
          <w:sz w:val="28"/>
          <w:szCs w:val="28"/>
          <w:lang w:val="ru-RU"/>
        </w:rPr>
        <w:t xml:space="preserve">ни - </w:t>
      </w:r>
      <w:hyperlink r:id="rId23" w:history="1">
        <w:r w:rsidRPr="00286D70">
          <w:rPr>
            <w:rStyle w:val="a6"/>
            <w:rFonts w:ascii="Times New Roman" w:hAnsi="Times New Roman" w:cs="Times New Roman"/>
            <w:color w:val="auto"/>
            <w:sz w:val="28"/>
            <w:szCs w:val="28"/>
            <w:u w:val="none"/>
          </w:rPr>
          <w:t>https://zakon.rada.gov.ua/</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Стаття Є. Кузьменко</w:t>
      </w:r>
      <w:r w:rsidRPr="00286D70">
        <w:rPr>
          <w:rStyle w:val="author-post"/>
          <w:rFonts w:ascii="Times New Roman" w:hAnsi="Times New Roman" w:cs="Times New Roman"/>
          <w:sz w:val="28"/>
          <w:szCs w:val="28"/>
          <w:shd w:val="clear" w:color="auto" w:fill="FFFFFF"/>
        </w:rPr>
        <w:t xml:space="preserve"> «Державний імунітет», або права людини в умовах Covid-19</w:t>
      </w:r>
      <w:r w:rsidRPr="00286D70">
        <w:rPr>
          <w:rStyle w:val="author-post"/>
          <w:rFonts w:ascii="Times New Roman" w:hAnsi="Times New Roman" w:cs="Times New Roman"/>
          <w:sz w:val="28"/>
          <w:szCs w:val="28"/>
          <w:shd w:val="clear" w:color="auto" w:fill="F2F2F2"/>
        </w:rPr>
        <w:t xml:space="preserve"> </w:t>
      </w:r>
      <w:r w:rsidRPr="00286D70">
        <w:rPr>
          <w:rStyle w:val="author-post"/>
          <w:rFonts w:ascii="Times New Roman" w:hAnsi="Times New Roman" w:cs="Times New Roman"/>
          <w:sz w:val="28"/>
          <w:szCs w:val="28"/>
          <w:shd w:val="clear" w:color="auto" w:fill="FFFFFF"/>
        </w:rPr>
        <w:t xml:space="preserve">Опубліковано в №21 (751) - 15.11.2021р. </w:t>
      </w:r>
      <w:r w:rsidRPr="00286D70">
        <w:rPr>
          <w:rFonts w:ascii="Times New Roman" w:hAnsi="Times New Roman" w:cs="Times New Roman"/>
          <w:sz w:val="28"/>
          <w:szCs w:val="28"/>
        </w:rPr>
        <w:t xml:space="preserve"> </w:t>
      </w:r>
      <w:hyperlink r:id="rId24" w:history="1">
        <w:r w:rsidRPr="00286D70">
          <w:rPr>
            <w:rStyle w:val="a6"/>
            <w:rFonts w:ascii="Times New Roman" w:hAnsi="Times New Roman" w:cs="Times New Roman"/>
            <w:color w:val="auto"/>
            <w:sz w:val="28"/>
            <w:szCs w:val="28"/>
            <w:u w:val="none"/>
          </w:rPr>
          <w:t>https://yur-gazeta.com/publications/practice/konstytutsiine-pravo/derzhavniy-imunitet-abo-prava-lyudini-v-umovah-covid19.html</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Конституція України, пп. 1-3, 6-8 ч. 1 ст. 92 </w:t>
      </w:r>
      <w:hyperlink r:id="rId25" w:anchor="Text" w:history="1">
        <w:r w:rsidRPr="00286D70">
          <w:rPr>
            <w:rStyle w:val="a6"/>
            <w:rFonts w:ascii="Times New Roman" w:hAnsi="Times New Roman" w:cs="Times New Roman"/>
            <w:color w:val="auto"/>
            <w:sz w:val="28"/>
            <w:szCs w:val="28"/>
            <w:u w:val="none"/>
          </w:rPr>
          <w:t>https://zakon.rada.gov.ua/laws/show/254%D0%BA/96-%D0%B2%D1%80#Text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Style w:val="a5"/>
          <w:rFonts w:ascii="Times New Roman" w:hAnsi="Times New Roman" w:cs="Times New Roman"/>
          <w:i w:val="0"/>
          <w:iCs w:val="0"/>
          <w:sz w:val="28"/>
          <w:szCs w:val="28"/>
        </w:rPr>
        <w:lastRenderedPageBreak/>
        <w:t>Конституційний Суд</w:t>
      </w:r>
      <w:r w:rsidRPr="00286D70">
        <w:rPr>
          <w:rFonts w:ascii="Times New Roman" w:hAnsi="Times New Roman" w:cs="Times New Roman"/>
          <w:sz w:val="28"/>
          <w:szCs w:val="28"/>
        </w:rPr>
        <w:t>; Окрема думка</w:t>
      </w:r>
      <w:r w:rsidRPr="00286D70">
        <w:rPr>
          <w:rFonts w:ascii="Times New Roman" w:hAnsi="Times New Roman" w:cs="Times New Roman"/>
          <w:sz w:val="28"/>
          <w:szCs w:val="28"/>
          <w:shd w:val="clear" w:color="auto" w:fill="F5F5F5"/>
        </w:rPr>
        <w:t xml:space="preserve"> </w:t>
      </w:r>
      <w:r w:rsidRPr="00286D70">
        <w:rPr>
          <w:rFonts w:ascii="Times New Roman" w:hAnsi="Times New Roman" w:cs="Times New Roman"/>
          <w:bCs/>
          <w:sz w:val="28"/>
          <w:szCs w:val="28"/>
          <w:shd w:val="clear" w:color="auto" w:fill="FFFFFF"/>
        </w:rPr>
        <w:t xml:space="preserve">судді Конституційного Суду України Олега Первомайського у справі № 1-34/2020(548/20) щодо відповідності Конституції України (конституційності) підпункту 17 пункту 10 постанови Кабінету Міністрів України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 SARS-CoV-2“ від 22 липня 2020 року № 641 зі </w:t>
      </w:r>
      <w:r w:rsidRPr="00286D70">
        <w:rPr>
          <w:rFonts w:ascii="Times New Roman" w:hAnsi="Times New Roman" w:cs="Times New Roman"/>
          <w:bCs/>
          <w:sz w:val="28"/>
          <w:szCs w:val="28"/>
        </w:rPr>
        <w:t>змінами</w:t>
      </w:r>
      <w:r w:rsidRPr="00286D70">
        <w:rPr>
          <w:rFonts w:ascii="Times New Roman" w:hAnsi="Times New Roman" w:cs="Times New Roman"/>
          <w:sz w:val="28"/>
          <w:szCs w:val="28"/>
        </w:rPr>
        <w:t xml:space="preserve">від 25.05.2021- </w:t>
      </w:r>
      <w:hyperlink r:id="rId26" w:anchor="Text" w:history="1">
        <w:r w:rsidRPr="00286D70">
          <w:rPr>
            <w:rStyle w:val="a6"/>
            <w:rFonts w:ascii="Times New Roman" w:hAnsi="Times New Roman" w:cs="Times New Roman"/>
            <w:color w:val="auto"/>
            <w:sz w:val="28"/>
            <w:szCs w:val="28"/>
            <w:u w:val="none"/>
          </w:rPr>
          <w:t>https://zakon.rada.gov.ua/laws/show/na02d710-21#Text</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Стаття  </w:t>
      </w:r>
      <w:r w:rsidRPr="00286D70">
        <w:rPr>
          <w:rFonts w:ascii="Times New Roman" w:hAnsi="Times New Roman" w:cs="Times New Roman"/>
          <w:bCs/>
          <w:iCs/>
          <w:sz w:val="28"/>
          <w:szCs w:val="28"/>
        </w:rPr>
        <w:t>О. Корнієвський</w:t>
      </w:r>
      <w:r w:rsidRPr="00286D70">
        <w:rPr>
          <w:rFonts w:ascii="Times New Roman" w:hAnsi="Times New Roman" w:cs="Times New Roman"/>
          <w:sz w:val="28"/>
          <w:szCs w:val="28"/>
        </w:rPr>
        <w:t xml:space="preserve"> </w:t>
      </w:r>
      <w:r w:rsidRPr="00286D70">
        <w:rPr>
          <w:rFonts w:ascii="Times New Roman" w:hAnsi="Times New Roman" w:cs="Times New Roman"/>
          <w:iCs/>
          <w:sz w:val="28"/>
          <w:szCs w:val="28"/>
        </w:rPr>
        <w:t>д. політ. н.,</w:t>
      </w:r>
      <w:r w:rsidRPr="00286D70">
        <w:rPr>
          <w:rFonts w:ascii="Times New Roman" w:hAnsi="Times New Roman" w:cs="Times New Roman"/>
          <w:sz w:val="28"/>
          <w:szCs w:val="28"/>
        </w:rPr>
        <w:t xml:space="preserve"> «Громадянське суспільство в умовах пандемії коронавірусу COVID-19: виклики та перспективи розвитку»</w:t>
      </w:r>
      <w:r w:rsidRPr="00286D70">
        <w:rPr>
          <w:rFonts w:ascii="Times New Roman" w:hAnsi="Times New Roman" w:cs="Times New Roman"/>
          <w:bCs/>
          <w:iCs/>
          <w:sz w:val="28"/>
          <w:szCs w:val="28"/>
        </w:rPr>
        <w:t>,-</w:t>
      </w:r>
      <w:r w:rsidRPr="00286D70">
        <w:rPr>
          <w:rFonts w:ascii="Times New Roman" w:hAnsi="Times New Roman" w:cs="Times New Roman"/>
          <w:sz w:val="28"/>
          <w:szCs w:val="28"/>
        </w:rPr>
        <w:t xml:space="preserve"> </w:t>
      </w:r>
      <w:hyperlink r:id="rId27" w:history="1">
        <w:r w:rsidRPr="00286D70">
          <w:rPr>
            <w:rStyle w:val="a6"/>
            <w:rFonts w:ascii="Times New Roman" w:hAnsi="Times New Roman" w:cs="Times New Roman"/>
            <w:bCs/>
            <w:iCs/>
            <w:color w:val="auto"/>
            <w:sz w:val="28"/>
            <w:szCs w:val="28"/>
            <w:u w:val="none"/>
          </w:rPr>
          <w:t>https://niss.gov.ua/news/statti/gromadyanske-suspilstvo-v-umovakh-pandemii-koronavirusu-covid-19-vikliki-ta-perspektivi</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Щорічна доповідь Уповноваженого Верховної Ради України </w:t>
      </w:r>
      <w:hyperlink r:id="rId28" w:history="1">
        <w:r w:rsidRPr="00286D70">
          <w:rPr>
            <w:rStyle w:val="a6"/>
            <w:rFonts w:ascii="Times New Roman" w:hAnsi="Times New Roman" w:cs="Times New Roman"/>
            <w:color w:val="auto"/>
            <w:sz w:val="28"/>
            <w:szCs w:val="28"/>
            <w:u w:val="none"/>
          </w:rPr>
          <w:t>https://ombudsman.gov.ua/</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Товт М. Міжнародно-правовий захист національних меншин в Україні та система контролю Ради Європи / М. Товт // Право України. – 2001. – № 7. – С. 28.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Олійник А.Ю. Теорія держави і права: навч. посіб. / А.Ю. Олійник, С.Д. Гусарєв, О.Л. Слюсаренко; Нац. акад. внутр. справ України. – К.: Юрінком Інтер, 2001. – С. 138. 101.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Про Раду національної безпеки і оборони України: Закон України від 5 березня 1998 р. // Голос України. – 1998. – 3 квіт. 102.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Про Службу безпеки України: закон України від 25 березня 1992 р. // Відомості Верховної Ради України. – 1992. – № 27. – Ст. 382. 103.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Про Національну поліцію : Закон України № 580-VIII від 02.07.2015 р. / [Електронний ресурс]. – Режим доступу: http:// </w:t>
      </w:r>
      <w:hyperlink r:id="rId29" w:history="1">
        <w:r w:rsidRPr="00286D70">
          <w:rPr>
            <w:rStyle w:val="a6"/>
            <w:rFonts w:ascii="Times New Roman" w:hAnsi="Times New Roman" w:cs="Times New Roman"/>
            <w:color w:val="auto"/>
            <w:sz w:val="28"/>
            <w:szCs w:val="28"/>
            <w:u w:val="none"/>
          </w:rPr>
          <w:t>www.zakon.rada.gov.ua</w:t>
        </w:r>
      </w:hyperlink>
      <w:r w:rsidRPr="00286D70">
        <w:rPr>
          <w:rFonts w:ascii="Times New Roman" w:hAnsi="Times New Roman" w:cs="Times New Roman"/>
          <w:sz w:val="28"/>
          <w:szCs w:val="28"/>
        </w:rPr>
        <w:t xml:space="preserve">.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Про правовий режим надзвичайного стану: закон України від 16 березня 2000 р. // Відомості Верховної Ради України. – 2000. – № 23. – Ст.176. 105.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lastRenderedPageBreak/>
        <w:t xml:space="preserve">Про захист населення і територій від надзвичайних ситуацій техногенного та природного характеру: закон України від 8 червня 2000 р. // Відомості Верховної Ради України. – 2000. – № 40. – Ст. 337. 106.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Про оперативно-розшукову діяльність: закон України від 18 лютого 1992 р. // Відомості Верховної Ради України. – 1992. – № 22. – Ст. 303. 107.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Про біженців: закон України від 21.06.2001 р. // Голос України. – 2001. – 31 липня.</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Басовська К.О. Щодо застосування статті 2 Конвенції про захист прав людини і основоположних свобод (право на життя). Вісник Київського національного університету імені Тараса Шевченка. Юридичні науки. 2012. №93. С. 83–87.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Белобрагина Н.А., Морозова А.Н. Международно-правовые стандарты обеспечения и защиты права на жизнь. URL: https://cyberleninka.ru/article/n/mezhdunarodno-pravovye-standarty-obespecheniya-izaschity-prava-na-zhizn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Білозьоров Є.В. Правові гарантії захисту прав і свобод людини в Україні. Адвокат. 2009. № 8 (107). С. 26–30. 33. Глушков В. О. Евтаназія. Юридична енциклопедія : в 6 т. / редкол. : Ю.С.Шемшученко [та ін.]. Київ : Укр. енцикл. ім. М. П. Бажана, 1999. Т ом 2: Д– Й. URL: http://leksika.com.ua/13761025/legal/evtanaziya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Голіченко В.А. Засади права людини на життя. Право України. 2009. 195с. 35. Гом’єн Д.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Короткий путівник Європейською конвенцією з прав людини / Донна Гом’єн ; пер. з англ. Т. Іванченко, О. Павличенка. – Львів : Кальварія, 2000. – 182 с. URL: </w:t>
      </w:r>
      <w:hyperlink r:id="rId30" w:history="1">
        <w:r w:rsidRPr="00286D70">
          <w:rPr>
            <w:rStyle w:val="a6"/>
            <w:rFonts w:ascii="Times New Roman" w:hAnsi="Times New Roman" w:cs="Times New Roman"/>
            <w:color w:val="auto"/>
            <w:sz w:val="28"/>
            <w:szCs w:val="28"/>
            <w:u w:val="none"/>
          </w:rPr>
          <w:t>http://www.arbitr.gov.ua/files/pages/ECHR.htm</w:t>
        </w:r>
      </w:hyperlink>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Кириченко Ю. В. Класифікація прав і свобод людини і громадянина за Конституцією України: теоретичні та практичні аспекти. Збірник наукових праць Харківського національного педагогічного університету імені Г. С. Сковороди. Право. 2014. Випуск 21. С. 26–32</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lastRenderedPageBreak/>
        <w:t xml:space="preserve">Кожан В. Особисті права та свободи людини: загальнотеоретичне дослідження: дис. … кандидата юрид. наук: 12.00.01. Львів, 2016. 229 с.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Кузьменко Я.П. Загальна характеристика права людини на життя. Науковий вісник Ужгородського національного університету. 2014. Випуск 28. Том 1. С.26– 30.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 xml:space="preserve">Кузьменко Я.П. Право людини на життя: історико-правові аспекти. Юридичний науковий електронний журнал. 2015. № 3. С.23–25. </w:t>
      </w:r>
    </w:p>
    <w:p w:rsidR="00D81C80" w:rsidRPr="00286D70" w:rsidRDefault="00D81C80" w:rsidP="00286D70">
      <w:pPr>
        <w:pStyle w:val="aa"/>
        <w:numPr>
          <w:ilvl w:val="0"/>
          <w:numId w:val="13"/>
        </w:numPr>
        <w:spacing w:line="360" w:lineRule="auto"/>
        <w:ind w:left="0" w:firstLine="709"/>
        <w:jc w:val="both"/>
        <w:rPr>
          <w:rFonts w:ascii="Times New Roman" w:hAnsi="Times New Roman" w:cs="Times New Roman"/>
          <w:sz w:val="28"/>
          <w:szCs w:val="28"/>
          <w:shd w:val="clear" w:color="auto" w:fill="F2F2F2"/>
        </w:rPr>
      </w:pPr>
      <w:r w:rsidRPr="00286D70">
        <w:rPr>
          <w:rFonts w:ascii="Times New Roman" w:hAnsi="Times New Roman" w:cs="Times New Roman"/>
          <w:sz w:val="28"/>
          <w:szCs w:val="28"/>
        </w:rPr>
        <w:t>Кузьменко Я.П. Становлення та розвиток концептуальних засад права людини на життя в історії світової політико-правової думки. Юридичний науковий електронний журнал. 2017. № 5. С.15–18.</w:t>
      </w:r>
    </w:p>
    <w:p w:rsidR="00D81C80" w:rsidRPr="00286D70" w:rsidRDefault="00D81C80" w:rsidP="00286D70">
      <w:pPr>
        <w:pStyle w:val="a3"/>
        <w:spacing w:before="0" w:beforeAutospacing="0" w:after="0" w:afterAutospacing="0" w:line="360" w:lineRule="auto"/>
        <w:ind w:firstLine="709"/>
        <w:jc w:val="both"/>
        <w:rPr>
          <w:sz w:val="28"/>
          <w:szCs w:val="28"/>
        </w:rPr>
      </w:pPr>
    </w:p>
    <w:sectPr w:rsidR="00D81C80" w:rsidRPr="00286D70" w:rsidSect="00170906">
      <w:headerReference w:type="default" r:id="rId31"/>
      <w:headerReference w:type="first" r:id="rId32"/>
      <w:pgSz w:w="11906" w:h="16838"/>
      <w:pgMar w:top="1276" w:right="850" w:bottom="850" w:left="1417" w:header="1134" w:footer="1134"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33A6" w:rsidRDefault="00B033A6" w:rsidP="00DA018F">
      <w:pPr>
        <w:spacing w:after="0" w:line="240" w:lineRule="auto"/>
      </w:pPr>
      <w:r>
        <w:separator/>
      </w:r>
    </w:p>
  </w:endnote>
  <w:endnote w:type="continuationSeparator" w:id="0">
    <w:p w:rsidR="00B033A6" w:rsidRDefault="00B033A6" w:rsidP="00DA01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rush Script MT">
    <w:panose1 w:val="03060802040406070304"/>
    <w:charset w:val="00"/>
    <w:family w:val="script"/>
    <w:pitch w:val="variable"/>
    <w:sig w:usb0="00000003" w:usb1="00000000" w:usb2="00000000" w:usb3="00000000" w:csb0="00000001" w:csb1="00000000"/>
  </w:font>
  <w:font w:name="Robot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33A6" w:rsidRDefault="00B033A6" w:rsidP="00DA018F">
      <w:pPr>
        <w:spacing w:after="0" w:line="240" w:lineRule="auto"/>
      </w:pPr>
      <w:r>
        <w:separator/>
      </w:r>
    </w:p>
  </w:footnote>
  <w:footnote w:type="continuationSeparator" w:id="0">
    <w:p w:rsidR="00B033A6" w:rsidRDefault="00B033A6" w:rsidP="00DA018F">
      <w:pPr>
        <w:spacing w:after="0" w:line="240" w:lineRule="auto"/>
      </w:pPr>
      <w:r>
        <w:continuationSeparator/>
      </w:r>
    </w:p>
  </w:footnote>
  <w:footnote w:id="1">
    <w:p w:rsidR="004D62FA" w:rsidRPr="007C57C6" w:rsidRDefault="004D62FA" w:rsidP="00A45895">
      <w:pPr>
        <w:pStyle w:val="aa"/>
        <w:jc w:val="both"/>
        <w:rPr>
          <w:rFonts w:ascii="Times New Roman" w:hAnsi="Times New Roman" w:cs="Times New Roman"/>
        </w:rPr>
      </w:pPr>
      <w:r w:rsidRPr="007C57C6">
        <w:rPr>
          <w:rStyle w:val="ac"/>
          <w:rFonts w:ascii="Times New Roman" w:hAnsi="Times New Roman" w:cs="Times New Roman"/>
        </w:rPr>
        <w:footnoteRef/>
      </w:r>
      <w:r w:rsidRPr="007C57C6">
        <w:rPr>
          <w:rFonts w:ascii="Times New Roman" w:hAnsi="Times New Roman" w:cs="Times New Roman"/>
        </w:rPr>
        <w:t xml:space="preserve"> Конституція України : Закон України від 28 червня 1996 р. № 254к/96-ВР / Верховна Рада України. Відомості Верховної Ради України. 1996. № 30. Ст. 141.</w:t>
      </w:r>
    </w:p>
  </w:footnote>
  <w:footnote w:id="2">
    <w:p w:rsidR="004D62FA" w:rsidRPr="007C57C6" w:rsidRDefault="004D62FA" w:rsidP="00A45895">
      <w:pPr>
        <w:pStyle w:val="aa"/>
        <w:jc w:val="both"/>
        <w:rPr>
          <w:rFonts w:ascii="Times New Roman" w:hAnsi="Times New Roman" w:cs="Times New Roman"/>
        </w:rPr>
      </w:pPr>
      <w:r w:rsidRPr="007C57C6">
        <w:rPr>
          <w:rStyle w:val="ac"/>
          <w:rFonts w:ascii="Times New Roman" w:hAnsi="Times New Roman" w:cs="Times New Roman"/>
        </w:rPr>
        <w:footnoteRef/>
      </w:r>
      <w:r w:rsidRPr="007C57C6">
        <w:rPr>
          <w:rFonts w:ascii="Times New Roman" w:hAnsi="Times New Roman" w:cs="Times New Roman"/>
        </w:rPr>
        <w:t xml:space="preserve">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,Україна, Європейський Союз, Міжнародний документ від 27.06.2014</w:t>
      </w:r>
    </w:p>
  </w:footnote>
  <w:footnote w:id="3">
    <w:p w:rsidR="004D62FA" w:rsidRPr="00A45895" w:rsidRDefault="004D62FA" w:rsidP="00A45895">
      <w:pPr>
        <w:pStyle w:val="aa"/>
        <w:jc w:val="both"/>
        <w:rPr>
          <w:rFonts w:ascii="Times New Roman" w:hAnsi="Times New Roman" w:cs="Times New Roman"/>
        </w:rPr>
      </w:pPr>
      <w:r>
        <w:rPr>
          <w:rStyle w:val="ac"/>
        </w:rPr>
        <w:footnoteRef/>
      </w:r>
      <w:r>
        <w:t xml:space="preserve"> </w:t>
      </w:r>
      <w:r w:rsidRPr="00A45895">
        <w:rPr>
          <w:rFonts w:ascii="Times New Roman" w:hAnsi="Times New Roman" w:cs="Times New Roman"/>
          <w:shd w:val="clear" w:color="auto" w:fill="FFFFFF"/>
        </w:rPr>
        <w:t>Нерсесянц В. С. Загальна теорія права і держави : Підручник для внз. - М.: Норма, 2002. - 552 с.</w:t>
      </w:r>
    </w:p>
  </w:footnote>
  <w:footnote w:id="4">
    <w:p w:rsidR="004D62FA" w:rsidRPr="00A45895" w:rsidRDefault="004D62FA" w:rsidP="00A45895">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Велика хартія вольностей (1215) // Історія держави і права зарубіжних країн. Хрестоматія: Навч. посіб. для студентів юрид. спец. вищих закладів освіти / За ред. В. Д. Гончаренка. – К.: Видавничий Дім «Ін Юре». – 2002. – 716 с.</w:t>
      </w:r>
    </w:p>
  </w:footnote>
  <w:footnote w:id="5">
    <w:p w:rsidR="004D62FA" w:rsidRPr="00A45895" w:rsidRDefault="004D62FA" w:rsidP="00A45895">
      <w:pPr>
        <w:pStyle w:val="aa"/>
        <w:jc w:val="both"/>
        <w:rPr>
          <w:rFonts w:ascii="Times New Roman" w:hAnsi="Times New Roman" w:cs="Times New Roman"/>
          <w:color w:val="333333"/>
          <w:shd w:val="clear" w:color="auto" w:fill="F2F2F2"/>
        </w:rPr>
      </w:pPr>
      <w:r w:rsidRPr="00A45895">
        <w:rPr>
          <w:rStyle w:val="ac"/>
          <w:rFonts w:ascii="Times New Roman" w:hAnsi="Times New Roman" w:cs="Times New Roman"/>
        </w:rPr>
        <w:footnoteRef/>
      </w:r>
      <w:r w:rsidRPr="00A45895">
        <w:rPr>
          <w:rFonts w:ascii="Times New Roman" w:hAnsi="Times New Roman" w:cs="Times New Roman"/>
        </w:rPr>
        <w:t xml:space="preserve"> Білль про права (1789–1791) (перші 10 поправок до Конституції США) // Історія держави і права зарубіжних країн. Хрестоматія: Навч. посіб. для студентів юрид. спец. вищих закладів освіти / За ред. В. Д. Гончаренка. – К.: Видавничий Дім «Ін Юре». – 2002. – 716 с</w:t>
      </w:r>
    </w:p>
  </w:footnote>
  <w:footnote w:id="6">
    <w:p w:rsidR="004D62FA" w:rsidRPr="00A45895" w:rsidRDefault="004D62FA" w:rsidP="00A45895">
      <w:pPr>
        <w:pStyle w:val="aa"/>
        <w:jc w:val="both"/>
        <w:rPr>
          <w:rFonts w:ascii="Times New Roman" w:hAnsi="Times New Roman" w:cs="Times New Roman"/>
        </w:rPr>
      </w:pPr>
      <w:r>
        <w:rPr>
          <w:rStyle w:val="ac"/>
        </w:rPr>
        <w:footnoteRef/>
      </w:r>
      <w:r>
        <w:t xml:space="preserve"> </w:t>
      </w:r>
      <w:r w:rsidRPr="00A45895">
        <w:rPr>
          <w:rFonts w:ascii="Times New Roman" w:hAnsi="Times New Roman" w:cs="Times New Roman"/>
        </w:rPr>
        <w:t>Декларація прав Віргінії (1776) // Еллинек Г. Декларація прав людини і громадянина : Загальна декларація прав людини; Конвенція про захист прав людини і основних свобод / Сост. Ю. Н. Оборотів. - Репринтное відтворення видавництва 1906 р. - Одеса: Юридична література, 2006. - 136 c.</w:t>
      </w:r>
    </w:p>
  </w:footnote>
  <w:footnote w:id="7">
    <w:p w:rsidR="004D62FA" w:rsidRPr="00A45895" w:rsidRDefault="004D62FA" w:rsidP="00A45895">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Каленский В. Г. Білль про права в конституційній історії США (історико-критичне дослідження) / АН СРСР, Ін-т держави і права. - К.: Видавництво "Наука", 1983. - 280 с.</w:t>
      </w:r>
    </w:p>
  </w:footnote>
  <w:footnote w:id="8">
    <w:p w:rsidR="004D62FA" w:rsidRPr="00A45895" w:rsidRDefault="004D62FA" w:rsidP="00A45895">
      <w:pPr>
        <w:pStyle w:val="aa"/>
        <w:jc w:val="both"/>
        <w:rPr>
          <w:rFonts w:ascii="Times New Roman" w:hAnsi="Times New Roman" w:cs="Times New Roman"/>
        </w:rPr>
      </w:pPr>
      <w:r>
        <w:rPr>
          <w:rStyle w:val="ac"/>
        </w:rPr>
        <w:footnoteRef/>
      </w:r>
      <w:r>
        <w:t xml:space="preserve"> </w:t>
      </w:r>
      <w:r w:rsidRPr="00A45895">
        <w:rPr>
          <w:rFonts w:ascii="Times New Roman" w:hAnsi="Times New Roman" w:cs="Times New Roman"/>
        </w:rPr>
        <w:t>Декларація прав людини і громадянина (1789) // Нова історія в документах і матеріалах / За ред. М. М. Лукіна і В. М. Даліна. – Вип. I.– К.: Наука, 1935. – 328 с.</w:t>
      </w:r>
    </w:p>
  </w:footnote>
  <w:footnote w:id="9">
    <w:p w:rsidR="004D62FA" w:rsidRPr="00A45895" w:rsidRDefault="004D62FA" w:rsidP="00A45895">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Загальна декларація прав людини / Офіційний вісник України. – 2008. – № 93. – Cт. 3103.</w:t>
      </w:r>
    </w:p>
  </w:footnote>
  <w:footnote w:id="10">
    <w:p w:rsidR="004D62FA" w:rsidRDefault="004D62FA">
      <w:pPr>
        <w:pStyle w:val="aa"/>
      </w:pPr>
      <w:r>
        <w:rPr>
          <w:rStyle w:val="ac"/>
        </w:rPr>
        <w:footnoteRef/>
      </w:r>
      <w:r>
        <w:t xml:space="preserve"> </w:t>
      </w:r>
      <w:r w:rsidRPr="00A45895">
        <w:rPr>
          <w:rFonts w:ascii="Times New Roman" w:hAnsi="Times New Roman" w:cs="Times New Roman"/>
        </w:rPr>
        <w:t>Конституційні цінності: філософські та судові аспекти. Монографія. /Грищук О.В. Видання 2-е доопрацьоване і доповнене. Київ:Ваіте, 2020. - 530 с.</w:t>
      </w:r>
    </w:p>
  </w:footnote>
  <w:footnote w:id="11">
    <w:p w:rsidR="004D62FA" w:rsidRPr="00A45895" w:rsidRDefault="004D62FA" w:rsidP="00085AE5">
      <w:pPr>
        <w:pStyle w:val="aa"/>
        <w:rPr>
          <w:rFonts w:ascii="Times New Roman" w:hAnsi="Times New Roman" w:cs="Times New Roman"/>
        </w:rPr>
      </w:pPr>
      <w:r w:rsidRPr="00602E76">
        <w:rPr>
          <w:rStyle w:val="ac"/>
          <w:rFonts w:ascii="Times New Roman" w:hAnsi="Times New Roman" w:cs="Times New Roman"/>
          <w:sz w:val="18"/>
          <w:szCs w:val="18"/>
        </w:rPr>
        <w:footnoteRef/>
      </w:r>
      <w:r w:rsidRPr="00602E76">
        <w:rPr>
          <w:rFonts w:ascii="Times New Roman" w:hAnsi="Times New Roman" w:cs="Times New Roman"/>
          <w:sz w:val="18"/>
          <w:szCs w:val="18"/>
        </w:rPr>
        <w:t xml:space="preserve"> </w:t>
      </w:r>
      <w:r w:rsidRPr="00A45895">
        <w:rPr>
          <w:rFonts w:ascii="Times New Roman" w:hAnsi="Times New Roman" w:cs="Times New Roman"/>
        </w:rPr>
        <w:t>Молодиченко В.В. Модернізація цінностей в українському суспільстві засобами освіти: (філософ, аналіз) / В. В. Молодиченко. – К.: Знання України, 2010. – С. 275-276.</w:t>
      </w:r>
    </w:p>
  </w:footnote>
  <w:footnote w:id="12">
    <w:p w:rsidR="004D62FA" w:rsidRPr="00A45895" w:rsidRDefault="004D62FA">
      <w:pPr>
        <w:pStyle w:val="aa"/>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Шевчук С. Основи конституційної юриспруденції: Навч. посібник / Станіслав Шевчук. – Харків: Консум, 2002. – 294 с. </w:t>
      </w:r>
    </w:p>
  </w:footnote>
  <w:footnote w:id="13">
    <w:p w:rsidR="004D62FA" w:rsidRPr="00A45895" w:rsidRDefault="004D62FA" w:rsidP="00A45895">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Бориславська О.М. Європейська модель конституціоналізму: формування, сучасний стан, тенденції розвитку. – Дисертація на здобуття наукового ступеня доктора юридичних наук за спеціальністю 12.00.02 «Конституційне право; муніципальне право». – Національний юридичний університет імені Ярослава Мудрого, Харків, 2018.</w:t>
      </w:r>
    </w:p>
  </w:footnote>
  <w:footnote w:id="14">
    <w:p w:rsidR="004D62FA" w:rsidRPr="00A45895" w:rsidRDefault="004D62FA" w:rsidP="00A45895">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Пейн Т. Права людини / Т. Пейн; пер. з англ. І. Савчак. – Львів: Літопис, 2000. – 288 с</w:t>
      </w:r>
    </w:p>
  </w:footnote>
  <w:footnote w:id="15">
    <w:p w:rsidR="004D62FA" w:rsidRPr="00A45895" w:rsidRDefault="004D62FA" w:rsidP="00A45895">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Ковальчук В. Конституція та легітимація державної влади – [Електронний ресурс]. – Режим доступу: http://science2016.lp.edu.ua/sites/default/files/Full_text_of_%20papers/ vnulpurn_2016_855_54.pdf</w:t>
      </w:r>
    </w:p>
  </w:footnote>
  <w:footnote w:id="16">
    <w:p w:rsidR="004D62FA" w:rsidRPr="00A45895" w:rsidRDefault="004D62FA" w:rsidP="00A45895">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Савчин М. Конституційні цінності та конституційна юриспруденція в Україні. Вісник</w:t>
      </w:r>
    </w:p>
    <w:p w:rsidR="004D62FA" w:rsidRPr="00A45895" w:rsidRDefault="004D62FA" w:rsidP="00A45895">
      <w:pPr>
        <w:pStyle w:val="aa"/>
        <w:jc w:val="both"/>
        <w:rPr>
          <w:rFonts w:ascii="Times New Roman" w:hAnsi="Times New Roman" w:cs="Times New Roman"/>
        </w:rPr>
      </w:pPr>
      <w:r w:rsidRPr="00A45895">
        <w:rPr>
          <w:rFonts w:ascii="Times New Roman" w:hAnsi="Times New Roman" w:cs="Times New Roman"/>
        </w:rPr>
        <w:t>Конституційного Суду України. – № 1/2010.– с. 111.</w:t>
      </w:r>
    </w:p>
  </w:footnote>
  <w:footnote w:id="17">
    <w:p w:rsidR="004D62FA" w:rsidRPr="00A45895" w:rsidRDefault="004D62FA" w:rsidP="00A45895">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Салей М.І. Цінність Конституції України – [Електронний ресурс]. – Режим доступу:</w:t>
      </w:r>
    </w:p>
    <w:p w:rsidR="004D62FA" w:rsidRPr="00A45895" w:rsidRDefault="004D62FA" w:rsidP="00A45895">
      <w:pPr>
        <w:pStyle w:val="aa"/>
        <w:jc w:val="both"/>
        <w:rPr>
          <w:rFonts w:ascii="Times New Roman" w:hAnsi="Times New Roman" w:cs="Times New Roman"/>
        </w:rPr>
      </w:pPr>
      <w:r w:rsidRPr="00A45895">
        <w:rPr>
          <w:rFonts w:ascii="Times New Roman" w:hAnsi="Times New Roman" w:cs="Times New Roman"/>
        </w:rPr>
        <w:t>http://dspace.onua.edu.ua/bitstream/handle/11300/5355/C%D1%96nn%D1%96st%27%20</w:t>
      </w:r>
    </w:p>
    <w:p w:rsidR="004D62FA" w:rsidRPr="00A45895" w:rsidRDefault="004D62FA" w:rsidP="00A45895">
      <w:pPr>
        <w:pStyle w:val="aa"/>
        <w:jc w:val="both"/>
        <w:rPr>
          <w:rFonts w:ascii="Times New Roman" w:hAnsi="Times New Roman" w:cs="Times New Roman"/>
        </w:rPr>
      </w:pPr>
      <w:r w:rsidRPr="00A45895">
        <w:rPr>
          <w:rFonts w:ascii="Times New Roman" w:hAnsi="Times New Roman" w:cs="Times New Roman"/>
        </w:rPr>
        <w:t>Konstituc%D1%96%D1%97%20Ukra%D1%97ni.pdf?sequence=1&amp;isAllowed=y</w:t>
      </w:r>
    </w:p>
  </w:footnote>
  <w:footnote w:id="18">
    <w:p w:rsidR="004D62FA" w:rsidRPr="00A45895" w:rsidRDefault="004D62FA">
      <w:pPr>
        <w:pStyle w:val="aa"/>
        <w:rPr>
          <w:rFonts w:ascii="Times New Roman" w:hAnsi="Times New Roman" w:cs="Times New Roman"/>
          <w:lang w:val="ru-RU"/>
        </w:rPr>
      </w:pPr>
      <w:r w:rsidRPr="00A45895">
        <w:rPr>
          <w:rStyle w:val="ac"/>
          <w:rFonts w:ascii="Times New Roman" w:hAnsi="Times New Roman" w:cs="Times New Roman"/>
        </w:rPr>
        <w:footnoteRef/>
      </w:r>
      <w:r w:rsidRPr="00A45895">
        <w:rPr>
          <w:rFonts w:ascii="Times New Roman" w:hAnsi="Times New Roman" w:cs="Times New Roman"/>
        </w:rPr>
        <w:t xml:space="preserve"> </w:t>
      </w:r>
      <w:r w:rsidRPr="00A45895">
        <w:rPr>
          <w:rFonts w:ascii="Times New Roman" w:hAnsi="Times New Roman" w:cs="Times New Roman"/>
          <w:shd w:val="clear" w:color="auto" w:fill="FFFFFF"/>
        </w:rPr>
        <w:t>Міжнародні акти про права людини. Збірка документів. - М.: НОРМАИНФРА-м., 20</w:t>
      </w:r>
      <w:r w:rsidRPr="00A45895">
        <w:rPr>
          <w:rFonts w:ascii="Times New Roman" w:hAnsi="Times New Roman" w:cs="Times New Roman"/>
          <w:shd w:val="clear" w:color="auto" w:fill="FFFFFF"/>
          <w:lang w:val="ru-RU"/>
        </w:rPr>
        <w:t>15</w:t>
      </w:r>
      <w:r w:rsidRPr="00A45895">
        <w:rPr>
          <w:rFonts w:ascii="Times New Roman" w:hAnsi="Times New Roman" w:cs="Times New Roman"/>
          <w:shd w:val="clear" w:color="auto" w:fill="FFFFFF"/>
        </w:rPr>
        <w:t>.</w:t>
      </w:r>
    </w:p>
  </w:footnote>
  <w:footnote w:id="19">
    <w:p w:rsidR="004D62FA" w:rsidRPr="00DA018F" w:rsidRDefault="004D62FA">
      <w:pPr>
        <w:pStyle w:val="aa"/>
        <w:rPr>
          <w:rFonts w:ascii="Times New Roman" w:hAnsi="Times New Roman" w:cs="Times New Roman"/>
          <w:lang w:val="ru-RU"/>
        </w:rPr>
      </w:pPr>
      <w:r w:rsidRPr="00DA018F">
        <w:rPr>
          <w:rStyle w:val="ac"/>
          <w:rFonts w:ascii="Times New Roman" w:hAnsi="Times New Roman" w:cs="Times New Roman"/>
        </w:rPr>
        <w:footnoteRef/>
      </w:r>
      <w:r w:rsidRPr="00DA018F">
        <w:rPr>
          <w:rFonts w:ascii="Times New Roman" w:hAnsi="Times New Roman" w:cs="Times New Roman"/>
        </w:rPr>
        <w:t xml:space="preserve"> Колодій А. М., Олійник А. Ю. Права людини і громадянина в Україні: Навч. посіб. – К.: Юрінком Інтер, 2003.</w:t>
      </w:r>
    </w:p>
  </w:footnote>
  <w:footnote w:id="20">
    <w:p w:rsidR="004D62FA" w:rsidRPr="00A45895" w:rsidRDefault="004D62FA">
      <w:pPr>
        <w:pStyle w:val="aa"/>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Теорія держави і права: Підручник/ Скакун О.Ф.- 2001р.</w:t>
      </w:r>
    </w:p>
  </w:footnote>
  <w:footnote w:id="21">
    <w:p w:rsidR="004D62FA" w:rsidRPr="00A45895" w:rsidRDefault="004D62FA">
      <w:pPr>
        <w:pStyle w:val="aa"/>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Каталог юридичних позицій Конституційного Суду України (за рішеннями, висновками) 1. Конституція України 1.3. Розділ II Права, свободи та обов’язки людини і громадянина https://ccu.gov.ua/storinka-knygy/13-rozdil-ii-prava-svobody-ta-obovyazky-lyudyny-i-gromadyanyna-statti-21-68</w:t>
      </w:r>
    </w:p>
  </w:footnote>
  <w:footnote w:id="22">
    <w:p w:rsidR="004D62FA" w:rsidRPr="00A45895" w:rsidRDefault="004D62FA">
      <w:pPr>
        <w:pStyle w:val="aa"/>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Конституційні права, свободи та обов’язки людини і громадянина: Навчальний посібник / В. В. Молдован, Л. І. Чулінда. – К.: «Центр учбової літератури», 2012. – 206 с.</w:t>
      </w:r>
    </w:p>
  </w:footnote>
  <w:footnote w:id="23">
    <w:p w:rsidR="004D62FA" w:rsidRPr="00A45895" w:rsidRDefault="004D62FA" w:rsidP="00016E5C">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Загальна декларація прав людини від 10.12.1948р. </w:t>
      </w:r>
      <w:hyperlink r:id="rId1" w:anchor="Text" w:history="1">
        <w:r w:rsidRPr="00A45895">
          <w:rPr>
            <w:rStyle w:val="a6"/>
            <w:rFonts w:ascii="Times New Roman" w:hAnsi="Times New Roman" w:cs="Times New Roman"/>
            <w:color w:val="auto"/>
            <w:u w:val="none"/>
          </w:rPr>
          <w:t>https://zakon.rada.gov.ua/laws/show/995_015#Text</w:t>
        </w:r>
      </w:hyperlink>
    </w:p>
  </w:footnote>
  <w:footnote w:id="24">
    <w:p w:rsidR="004D62FA" w:rsidRPr="00A45895" w:rsidRDefault="004D62FA" w:rsidP="00016E5C">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Міжнародний пакт про громадянські і політичні права від 19.10.73р. </w:t>
      </w:r>
      <w:hyperlink r:id="rId2" w:anchor="Text" w:history="1">
        <w:r w:rsidRPr="00A45895">
          <w:rPr>
            <w:rStyle w:val="a6"/>
            <w:rFonts w:ascii="Times New Roman" w:hAnsi="Times New Roman" w:cs="Times New Roman"/>
            <w:color w:val="auto"/>
            <w:u w:val="none"/>
          </w:rPr>
          <w:t>https://zakon.rada.gov.ua/laws/show/995_043#Text</w:t>
        </w:r>
      </w:hyperlink>
    </w:p>
  </w:footnote>
  <w:footnote w:id="25">
    <w:p w:rsidR="004D62FA" w:rsidRPr="00A45895" w:rsidRDefault="004D62FA" w:rsidP="00016E5C">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Міжнародний договір про економічні, соціальні та культурні права (1966 р.) </w:t>
      </w:r>
      <w:hyperlink r:id="rId3" w:anchor="Text" w:history="1">
        <w:r w:rsidRPr="00A45895">
          <w:rPr>
            <w:rStyle w:val="a6"/>
            <w:rFonts w:ascii="Times New Roman" w:hAnsi="Times New Roman" w:cs="Times New Roman"/>
            <w:color w:val="auto"/>
            <w:u w:val="none"/>
          </w:rPr>
          <w:t>https://zakon.rada.gov.ua/laws/show/995_042#Text</w:t>
        </w:r>
      </w:hyperlink>
    </w:p>
  </w:footnote>
  <w:footnote w:id="26">
    <w:p w:rsidR="004D62FA" w:rsidRPr="00A45895" w:rsidRDefault="004D62FA" w:rsidP="00016E5C">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Європейська конвенція про захист прав і фундаментальних свобод людини з Протоколами (1950 р.) </w:t>
      </w:r>
      <w:hyperlink r:id="rId4" w:anchor="Text" w:history="1">
        <w:r w:rsidRPr="00A45895">
          <w:rPr>
            <w:rStyle w:val="a6"/>
            <w:rFonts w:ascii="Times New Roman" w:hAnsi="Times New Roman" w:cs="Times New Roman"/>
            <w:color w:val="auto"/>
            <w:u w:val="none"/>
          </w:rPr>
          <w:t>https://zakon.rada.gov.ua/laws/show/995_004#Text</w:t>
        </w:r>
      </w:hyperlink>
    </w:p>
  </w:footnote>
  <w:footnote w:id="27">
    <w:p w:rsidR="004D62FA" w:rsidRPr="00A45895" w:rsidRDefault="004D62FA" w:rsidP="00016E5C">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Європейський соціальний статут (1961 р.) </w:t>
      </w:r>
      <w:hyperlink r:id="rId5" w:anchor="Text" w:history="1">
        <w:r w:rsidRPr="00A45895">
          <w:rPr>
            <w:rStyle w:val="a6"/>
            <w:rFonts w:ascii="Times New Roman" w:hAnsi="Times New Roman" w:cs="Times New Roman"/>
            <w:color w:val="auto"/>
            <w:u w:val="none"/>
          </w:rPr>
          <w:t>https://zakon.rada.gov.ua/laws/show/994_300#Text</w:t>
        </w:r>
      </w:hyperlink>
    </w:p>
  </w:footnote>
  <w:footnote w:id="28">
    <w:p w:rsidR="004D62FA" w:rsidRPr="00A45895" w:rsidRDefault="004D62FA" w:rsidP="00016E5C">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Підсумковий акт Наради з питань безпеки та співробітництва в Європі (1975 р.) </w:t>
      </w:r>
      <w:hyperlink r:id="rId6" w:anchor="Text" w:history="1">
        <w:r w:rsidRPr="00A45895">
          <w:rPr>
            <w:rStyle w:val="a6"/>
            <w:rFonts w:ascii="Times New Roman" w:hAnsi="Times New Roman" w:cs="Times New Roman"/>
            <w:color w:val="auto"/>
            <w:u w:val="none"/>
          </w:rPr>
          <w:t>https://zakon.rada.gov.ua/laws/show/994_055#Text</w:t>
        </w:r>
      </w:hyperlink>
    </w:p>
  </w:footnote>
  <w:footnote w:id="29">
    <w:p w:rsidR="004D62FA" w:rsidRPr="00A45895" w:rsidRDefault="004D62FA" w:rsidP="00016E5C">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 xml:space="preserve"> Підсумковий документ Віденської зустрічі представників держав - учасниць Наради з питань безпеки та співробітництва в Європі (1989 р.) </w:t>
      </w:r>
      <w:hyperlink r:id="rId7" w:anchor="Text" w:history="1">
        <w:r w:rsidRPr="00A45895">
          <w:rPr>
            <w:rStyle w:val="a6"/>
            <w:rFonts w:ascii="Times New Roman" w:hAnsi="Times New Roman" w:cs="Times New Roman"/>
            <w:color w:val="auto"/>
            <w:u w:val="none"/>
          </w:rPr>
          <w:t>https://zakon.rada.gov.ua/laws/show/994_081#Text</w:t>
        </w:r>
      </w:hyperlink>
    </w:p>
  </w:footnote>
  <w:footnote w:id="30">
    <w:p w:rsidR="004D62FA" w:rsidRPr="00A45895" w:rsidRDefault="004D62FA" w:rsidP="00016E5C">
      <w:pPr>
        <w:pStyle w:val="aa"/>
        <w:jc w:val="both"/>
        <w:rPr>
          <w:rFonts w:ascii="Times New Roman" w:hAnsi="Times New Roman" w:cs="Times New Roman"/>
        </w:rPr>
      </w:pPr>
      <w:r w:rsidRPr="00A45895">
        <w:rPr>
          <w:rStyle w:val="ac"/>
          <w:rFonts w:ascii="Times New Roman" w:hAnsi="Times New Roman" w:cs="Times New Roman"/>
        </w:rPr>
        <w:footnoteRef/>
      </w:r>
      <w:r w:rsidRPr="00A45895">
        <w:rPr>
          <w:rFonts w:ascii="Times New Roman" w:hAnsi="Times New Roman" w:cs="Times New Roman"/>
        </w:rPr>
        <w:t>Документ Копенгагенської наради-конференції з людського виміру НБСЄ (1990 р.) https://zakon.rada.gov.ua/laws/show/994_082#Text</w:t>
      </w:r>
    </w:p>
  </w:footnote>
  <w:footnote w:id="31">
    <w:p w:rsidR="004D62FA" w:rsidRPr="0039565A" w:rsidRDefault="004D62FA" w:rsidP="00AA660A">
      <w:pPr>
        <w:pStyle w:val="aa"/>
        <w:rPr>
          <w:rFonts w:ascii="Times New Roman" w:hAnsi="Times New Roman" w:cs="Times New Roman"/>
        </w:rPr>
      </w:pPr>
      <w:r w:rsidRPr="0039565A">
        <w:rPr>
          <w:rStyle w:val="ac"/>
          <w:rFonts w:ascii="Times New Roman" w:hAnsi="Times New Roman" w:cs="Times New Roman"/>
        </w:rPr>
        <w:footnoteRef/>
      </w:r>
      <w:r w:rsidRPr="0039565A">
        <w:rPr>
          <w:rFonts w:ascii="Times New Roman" w:hAnsi="Times New Roman" w:cs="Times New Roman"/>
        </w:rPr>
        <w:t xml:space="preserve"> Конституція України, пп. 1-3, 6-8 ч. 1 ст. 92 https://zakon.rada.gov.ua/laws/show/254%D0%BA/96-%D0%B2%D1%80#Text</w:t>
      </w:r>
    </w:p>
  </w:footnote>
  <w:footnote w:id="32">
    <w:p w:rsidR="004D62FA" w:rsidRPr="00142585" w:rsidRDefault="004D62FA">
      <w:pPr>
        <w:pStyle w:val="aa"/>
        <w:rPr>
          <w:rFonts w:ascii="Times New Roman" w:hAnsi="Times New Roman" w:cs="Times New Roman"/>
          <w:lang w:val="ru-RU"/>
        </w:rPr>
      </w:pPr>
      <w:r w:rsidRPr="00142585">
        <w:rPr>
          <w:rStyle w:val="ac"/>
          <w:rFonts w:ascii="Times New Roman" w:hAnsi="Times New Roman" w:cs="Times New Roman"/>
        </w:rPr>
        <w:footnoteRef/>
      </w:r>
      <w:r w:rsidRPr="00142585">
        <w:rPr>
          <w:rFonts w:ascii="Times New Roman" w:hAnsi="Times New Roman" w:cs="Times New Roman"/>
        </w:rPr>
        <w:t xml:space="preserve"> Колодій А. М. Права, свободи та обов’язки людини і громадянина в Україні / А. М. Колодій, А. Ю. Олійник. – К. : Правова єдність, 2008. – С. 262.</w:t>
      </w:r>
    </w:p>
  </w:footnote>
  <w:footnote w:id="33">
    <w:p w:rsidR="004D62FA" w:rsidRPr="00332363" w:rsidRDefault="004D62FA">
      <w:pPr>
        <w:pStyle w:val="aa"/>
        <w:rPr>
          <w:rFonts w:ascii="Times New Roman" w:hAnsi="Times New Roman" w:cs="Times New Roman"/>
          <w:lang w:val="ru-RU"/>
        </w:rPr>
      </w:pPr>
      <w:r w:rsidRPr="00332363">
        <w:rPr>
          <w:rStyle w:val="ac"/>
          <w:rFonts w:ascii="Times New Roman" w:hAnsi="Times New Roman" w:cs="Times New Roman"/>
        </w:rPr>
        <w:footnoteRef/>
      </w:r>
      <w:r w:rsidRPr="00332363">
        <w:rPr>
          <w:rFonts w:ascii="Times New Roman" w:hAnsi="Times New Roman" w:cs="Times New Roman"/>
        </w:rPr>
        <w:t xml:space="preserve"> Маляренко В. Т. Суд, правоохоронні та правозахисні органи України / В. Т. Маляренко. – К. : Юрінком Інтер, 2007. – С. 175.</w:t>
      </w:r>
    </w:p>
  </w:footnote>
  <w:footnote w:id="34">
    <w:p w:rsidR="004D62FA" w:rsidRPr="00332363" w:rsidRDefault="004D62FA">
      <w:pPr>
        <w:pStyle w:val="aa"/>
        <w:rPr>
          <w:rFonts w:ascii="Times New Roman" w:hAnsi="Times New Roman" w:cs="Times New Roman"/>
          <w:lang w:val="ru-RU"/>
        </w:rPr>
      </w:pPr>
      <w:r w:rsidRPr="00332363">
        <w:rPr>
          <w:rStyle w:val="ac"/>
          <w:rFonts w:ascii="Times New Roman" w:hAnsi="Times New Roman" w:cs="Times New Roman"/>
        </w:rPr>
        <w:footnoteRef/>
      </w:r>
      <w:r w:rsidRPr="00332363">
        <w:rPr>
          <w:rFonts w:ascii="Times New Roman" w:hAnsi="Times New Roman" w:cs="Times New Roman"/>
        </w:rPr>
        <w:t xml:space="preserve"> Про Уповноваженого Верховної Ради України з прав людини : Закон України від 23 грудня 1997 р. // Відомості Верховної Ради України. – 1998. – № 20. – С. 99.</w:t>
      </w:r>
    </w:p>
  </w:footnote>
  <w:footnote w:id="35">
    <w:p w:rsidR="004D62FA" w:rsidRPr="00332363" w:rsidRDefault="004D62FA">
      <w:pPr>
        <w:pStyle w:val="aa"/>
        <w:rPr>
          <w:rFonts w:ascii="Times New Roman" w:hAnsi="Times New Roman" w:cs="Times New Roman"/>
          <w:lang w:val="ru-RU"/>
        </w:rPr>
      </w:pPr>
      <w:r w:rsidRPr="00332363">
        <w:rPr>
          <w:rStyle w:val="ac"/>
          <w:rFonts w:ascii="Times New Roman" w:hAnsi="Times New Roman" w:cs="Times New Roman"/>
        </w:rPr>
        <w:footnoteRef/>
      </w:r>
      <w:r w:rsidRPr="00332363">
        <w:rPr>
          <w:rFonts w:ascii="Times New Roman" w:hAnsi="Times New Roman" w:cs="Times New Roman"/>
        </w:rPr>
        <w:t xml:space="preserve"> Виконавча влада і адміністративне право / За заг.ред. В. Б. Авер’янова. – К. : Видавничий Дім «Ін-Юре», 2002. – С. 238.</w:t>
      </w:r>
    </w:p>
  </w:footnote>
  <w:footnote w:id="36">
    <w:p w:rsidR="004D62FA" w:rsidRPr="00332363" w:rsidRDefault="004D62FA">
      <w:pPr>
        <w:pStyle w:val="aa"/>
        <w:rPr>
          <w:rFonts w:ascii="Times New Roman" w:hAnsi="Times New Roman" w:cs="Times New Roman"/>
          <w:lang w:val="ru-RU"/>
        </w:rPr>
      </w:pPr>
      <w:r w:rsidRPr="00332363">
        <w:rPr>
          <w:rStyle w:val="ac"/>
          <w:rFonts w:ascii="Times New Roman" w:hAnsi="Times New Roman" w:cs="Times New Roman"/>
        </w:rPr>
        <w:footnoteRef/>
      </w:r>
      <w:r w:rsidRPr="00332363">
        <w:rPr>
          <w:rFonts w:ascii="Times New Roman" w:hAnsi="Times New Roman" w:cs="Times New Roman"/>
        </w:rPr>
        <w:t xml:space="preserve"> Виконавча влада і адміністративне право / За заг.ред. В. Б. Авер’янова. – К. : Видавничий Дім «Ін-Юре», 2002. – С. 238.</w:t>
      </w:r>
    </w:p>
  </w:footnote>
  <w:footnote w:id="37">
    <w:p w:rsidR="004D62FA" w:rsidRPr="00332363" w:rsidRDefault="004D62FA">
      <w:pPr>
        <w:pStyle w:val="aa"/>
        <w:rPr>
          <w:rFonts w:ascii="Times New Roman" w:hAnsi="Times New Roman" w:cs="Times New Roman"/>
        </w:rPr>
      </w:pPr>
      <w:r w:rsidRPr="00332363">
        <w:rPr>
          <w:rStyle w:val="ac"/>
          <w:rFonts w:ascii="Times New Roman" w:hAnsi="Times New Roman" w:cs="Times New Roman"/>
        </w:rPr>
        <w:footnoteRef/>
      </w:r>
      <w:r w:rsidRPr="00332363">
        <w:rPr>
          <w:rFonts w:ascii="Times New Roman" w:hAnsi="Times New Roman" w:cs="Times New Roman"/>
        </w:rPr>
        <w:t xml:space="preserve"> Про Уповноваженого Верховної Ради України з прав людини : Закон України від 23 грудня 1997 р. // Відомості Верховної Ради України. – 1998. – № 20. – С. 99.</w:t>
      </w:r>
    </w:p>
  </w:footnote>
  <w:footnote w:id="38">
    <w:p w:rsidR="004D62FA" w:rsidRPr="00332363" w:rsidRDefault="004D62FA">
      <w:pPr>
        <w:pStyle w:val="aa"/>
        <w:rPr>
          <w:rFonts w:ascii="Times New Roman" w:hAnsi="Times New Roman" w:cs="Times New Roman"/>
        </w:rPr>
      </w:pPr>
      <w:r w:rsidRPr="00332363">
        <w:rPr>
          <w:rStyle w:val="ac"/>
          <w:rFonts w:ascii="Times New Roman" w:hAnsi="Times New Roman" w:cs="Times New Roman"/>
        </w:rPr>
        <w:footnoteRef/>
      </w:r>
      <w:r w:rsidRPr="00332363">
        <w:rPr>
          <w:rFonts w:ascii="Times New Roman" w:hAnsi="Times New Roman" w:cs="Times New Roman"/>
        </w:rPr>
        <w:t xml:space="preserve"> Про звернення громадян: Закон України від 02.10.1996 р. // Відомості Верховної Ради України. – 1996. – № 47. – Ст. 256.</w:t>
      </w:r>
    </w:p>
  </w:footnote>
  <w:footnote w:id="39">
    <w:p w:rsidR="004D62FA" w:rsidRPr="00C443F4" w:rsidRDefault="004D62FA">
      <w:pPr>
        <w:pStyle w:val="aa"/>
        <w:rPr>
          <w:rFonts w:ascii="Times New Roman" w:hAnsi="Times New Roman" w:cs="Times New Roman"/>
        </w:rPr>
      </w:pPr>
      <w:r w:rsidRPr="00C443F4">
        <w:rPr>
          <w:rStyle w:val="ac"/>
          <w:rFonts w:ascii="Times New Roman" w:hAnsi="Times New Roman" w:cs="Times New Roman"/>
        </w:rPr>
        <w:footnoteRef/>
      </w:r>
      <w:r w:rsidRPr="00C443F4">
        <w:rPr>
          <w:rFonts w:ascii="Times New Roman" w:hAnsi="Times New Roman" w:cs="Times New Roman"/>
        </w:rPr>
        <w:t xml:space="preserve"> Стан дотримання та захисту прав громадян України: Виступ Уповноваженого з прав людини у Верховній Раді України https://dpsu.gov.ua/ua/shchorichna-dopovid-upovnovazhenogo-verhovnoi-radi-ukraini-z-prav-lyudini-pro-stan-doderzhannya-ta-zahistu-prav-i-svobod-lyudini-i-gromadyanina-v-ukraini/</w:t>
      </w:r>
    </w:p>
  </w:footnote>
  <w:footnote w:id="40">
    <w:p w:rsidR="004D62FA" w:rsidRPr="00C443F4" w:rsidRDefault="004D62FA">
      <w:pPr>
        <w:pStyle w:val="aa"/>
        <w:rPr>
          <w:rFonts w:ascii="Times New Roman" w:hAnsi="Times New Roman" w:cs="Times New Roman"/>
        </w:rPr>
      </w:pPr>
      <w:r w:rsidRPr="00C443F4">
        <w:rPr>
          <w:rStyle w:val="ac"/>
          <w:rFonts w:ascii="Times New Roman" w:hAnsi="Times New Roman" w:cs="Times New Roman"/>
        </w:rPr>
        <w:footnoteRef/>
      </w:r>
      <w:r w:rsidRPr="00C443F4">
        <w:rPr>
          <w:rFonts w:ascii="Times New Roman" w:hAnsi="Times New Roman" w:cs="Times New Roman"/>
        </w:rPr>
        <w:t xml:space="preserve"> Діяльність Уповноваженого Верховної Ради України з прав людини. – https://www.ombudsman.gov.ua/</w:t>
      </w:r>
    </w:p>
  </w:footnote>
  <w:footnote w:id="41">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Погорілко В. Ф. Органи державної влади України / В. Ф. Погорілко. – К. : Ін-т держави і права ім. В. М. Корецького, 2002. – С. 251.</w:t>
      </w:r>
    </w:p>
  </w:footnote>
  <w:footnote w:id="42">
    <w:p w:rsidR="004D62FA" w:rsidRPr="0039565A" w:rsidRDefault="004D62FA" w:rsidP="000950DC">
      <w:pPr>
        <w:pStyle w:val="aa"/>
        <w:rPr>
          <w:rFonts w:ascii="Times New Roman" w:hAnsi="Times New Roman" w:cs="Times New Roman"/>
        </w:rPr>
      </w:pPr>
      <w:r w:rsidRPr="0039565A">
        <w:rPr>
          <w:rStyle w:val="ac"/>
          <w:rFonts w:ascii="Times New Roman" w:hAnsi="Times New Roman" w:cs="Times New Roman"/>
        </w:rPr>
        <w:footnoteRef/>
      </w:r>
      <w:r w:rsidRPr="0039565A">
        <w:rPr>
          <w:rFonts w:ascii="Times New Roman" w:hAnsi="Times New Roman" w:cs="Times New Roman"/>
        </w:rPr>
        <w:t xml:space="preserve"> Конституція України: Науково-практичний коментар / В. Б. Авер’янов, О. В. Батанов, Ю. В. Баулін та ін.; Ред. кол. В. Я. Тацій, Ю. П. Битяк, Ю. М. Грошевой та ін. — Харків: Видавництво «Право»; К.: Концерн «Видавничий Дім «Ін Юре», 2003. — 609 с.</w:t>
      </w:r>
    </w:p>
  </w:footnote>
  <w:footnote w:id="43">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Погорілко В. Ф. Органи державної влади України / В. Ф. Погорілко. – К. : Ін-т держави і права ім. В. М. Корецького, 2002. – С. 251.</w:t>
      </w:r>
    </w:p>
  </w:footnote>
  <w:footnote w:id="44">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Валевський О. Окремі аспекти визначення функцій механізму стримувань і противаг у розвитку політичної системи / О. Валевський // Збірник наукових праць Національної академії державного управління при Президенті України. – 2008. – № 1. – С. 147–154.</w:t>
      </w:r>
    </w:p>
  </w:footnote>
  <w:footnote w:id="45">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Кравченко В. В. Конституційне право України / В. В. Кравченко. – К. : Атіка, 2007. – С. 290.</w:t>
      </w:r>
    </w:p>
  </w:footnote>
  <w:footnote w:id="46">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Совгиря О. В. Конституційне право України / О. В. Совгиря, Н. Г. Шукліна. – К. : Юрінком Інтер,2007. – С. 433.</w:t>
      </w:r>
    </w:p>
  </w:footnote>
  <w:footnote w:id="47">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Виконавча влада і адміністративне право / За заг.ред. В. Б. Авер’янова. – К. : Видавничий Дім «Ін-Юре», 2002. – С. 238.</w:t>
      </w:r>
    </w:p>
  </w:footnote>
  <w:footnote w:id="48">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Савенко М. Д. Конституційний Суд і омбудсман у державному механізмі захисту прав і свобод людини і громадянина / М. Д. Савенко // Вісник Конституційного Суду України. – 2000. – № 1. – С. 72.</w:t>
      </w:r>
    </w:p>
  </w:footnote>
  <w:footnote w:id="49">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Конституція України. Прийнята Верховною Радою України 28 червня 1996 року // Відомості Верховної Ради України, 1996. – № 30. – С. 141.</w:t>
      </w:r>
    </w:p>
  </w:footnote>
  <w:footnote w:id="50">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Про Кабінет Міністрів України: закон України від 27.02.2014 р. // Відомості Верховної Ради України. – 2014. – №. 13 – Ст. 222.</w:t>
      </w:r>
    </w:p>
  </w:footnote>
  <w:footnote w:id="51">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Заєць А. П. Правова держава в контексті новітнього українського досвіду / А. П. Заєць. – К. : Основи, 1999. – 390 с.</w:t>
      </w:r>
    </w:p>
  </w:footnote>
  <w:footnote w:id="52">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Про Кабінет Міністрів України: закон України від 27.02.2014 р. // Відомості Верховної Ради України. – 2014. – №. 13 – Ст. 222.</w:t>
      </w:r>
    </w:p>
  </w:footnote>
  <w:footnote w:id="53">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Князєв В. Конституційні гарантії прав, свобод та обов’язків людини і громадянина в Україні / В. Князєв // Право України. – К., 1998. – № 11. – С. 29.</w:t>
      </w:r>
    </w:p>
  </w:footnote>
  <w:footnote w:id="54">
    <w:p w:rsidR="004D62FA" w:rsidRPr="002774D3" w:rsidRDefault="004D62FA">
      <w:pPr>
        <w:pStyle w:val="aa"/>
        <w:rPr>
          <w:rFonts w:ascii="Times New Roman" w:hAnsi="Times New Roman" w:cs="Times New Roman"/>
        </w:rPr>
      </w:pPr>
      <w:r w:rsidRPr="002774D3">
        <w:rPr>
          <w:rStyle w:val="ac"/>
          <w:rFonts w:ascii="Times New Roman" w:hAnsi="Times New Roman" w:cs="Times New Roman"/>
        </w:rPr>
        <w:footnoteRef/>
      </w:r>
      <w:r w:rsidRPr="002774D3">
        <w:rPr>
          <w:rFonts w:ascii="Times New Roman" w:hAnsi="Times New Roman" w:cs="Times New Roman"/>
        </w:rPr>
        <w:t xml:space="preserve"> Костицький В. Економічний патріотизм як соціально-економічне і правове явище / В. Костицький // Право України. – 2001. – № 6. – С. 19–20</w:t>
      </w:r>
    </w:p>
  </w:footnote>
  <w:footnote w:id="55">
    <w:p w:rsidR="004D62FA" w:rsidRDefault="004D62FA">
      <w:pPr>
        <w:pStyle w:val="aa"/>
      </w:pPr>
      <w:r>
        <w:rPr>
          <w:rStyle w:val="ac"/>
        </w:rPr>
        <w:footnoteRef/>
      </w:r>
      <w:r>
        <w:t xml:space="preserve"> Тацій В. Проблеми становлення сучасного конституціоналізму в Україні / В. Тацій, В. Тодика // Право України. – 2001. – № 6. – С. 5.</w:t>
      </w:r>
    </w:p>
  </w:footnote>
  <w:footnote w:id="56">
    <w:p w:rsidR="004D62FA" w:rsidRPr="001308B2" w:rsidRDefault="004D62FA">
      <w:pPr>
        <w:pStyle w:val="aa"/>
        <w:rPr>
          <w:rFonts w:ascii="Times New Roman" w:hAnsi="Times New Roman" w:cs="Times New Roman"/>
        </w:rPr>
      </w:pPr>
      <w:r w:rsidRPr="001308B2">
        <w:rPr>
          <w:rStyle w:val="ac"/>
          <w:rFonts w:ascii="Times New Roman" w:hAnsi="Times New Roman" w:cs="Times New Roman"/>
        </w:rPr>
        <w:footnoteRef/>
      </w:r>
      <w:r w:rsidRPr="001308B2">
        <w:rPr>
          <w:rFonts w:ascii="Times New Roman" w:hAnsi="Times New Roman" w:cs="Times New Roman"/>
        </w:rPr>
        <w:t xml:space="preserve"> Конституція України 1.3. Розділ II Права, свободи та обов’язки людини і громадянина https://ccu.gov.ua/storinka-knygy/13-rozdil-ii-prava-svobody-ta-obovyazky-lyudyny-i-gromadyanyna-statti-21-68</w:t>
      </w:r>
    </w:p>
  </w:footnote>
  <w:footnote w:id="57">
    <w:p w:rsidR="004D62FA" w:rsidRPr="001308B2" w:rsidRDefault="004D62FA">
      <w:pPr>
        <w:pStyle w:val="aa"/>
        <w:rPr>
          <w:rFonts w:ascii="Times New Roman" w:hAnsi="Times New Roman" w:cs="Times New Roman"/>
        </w:rPr>
      </w:pPr>
      <w:r w:rsidRPr="001308B2">
        <w:rPr>
          <w:rStyle w:val="ac"/>
          <w:rFonts w:ascii="Times New Roman" w:hAnsi="Times New Roman" w:cs="Times New Roman"/>
        </w:rPr>
        <w:footnoteRef/>
      </w:r>
      <w:r w:rsidRPr="001308B2">
        <w:rPr>
          <w:rFonts w:ascii="Times New Roman" w:hAnsi="Times New Roman" w:cs="Times New Roman"/>
        </w:rPr>
        <w:t xml:space="preserve"> Конституційне право України: Академічний курс: підручник: у 2 т. – Т. 2 / за ред. акад. НАН України Ю.С. Шемшученка. – К.: ТОВ «Видавництва «Юридична думка», 2008. – 800 с</w:t>
      </w:r>
    </w:p>
  </w:footnote>
  <w:footnote w:id="58">
    <w:p w:rsidR="004D62FA" w:rsidRPr="001308B2" w:rsidRDefault="004D62FA">
      <w:pPr>
        <w:pStyle w:val="aa"/>
        <w:rPr>
          <w:rFonts w:ascii="Times New Roman" w:hAnsi="Times New Roman" w:cs="Times New Roman"/>
        </w:rPr>
      </w:pPr>
      <w:r w:rsidRPr="001308B2">
        <w:rPr>
          <w:rStyle w:val="ac"/>
          <w:rFonts w:ascii="Times New Roman" w:hAnsi="Times New Roman" w:cs="Times New Roman"/>
        </w:rPr>
        <w:footnoteRef/>
      </w:r>
      <w:r w:rsidRPr="001308B2">
        <w:rPr>
          <w:rFonts w:ascii="Times New Roman" w:hAnsi="Times New Roman" w:cs="Times New Roman"/>
        </w:rPr>
        <w:t xml:space="preserve"> Шукліна Н. Г. Поняття конституційного механізму захисту основних прав людини і громадянина в Україні // Наук. вісн. Чернів. ун-ту. – Чернівці, 2003. – Вип. 180: Правознавство. – с. 47-51.</w:t>
      </w:r>
    </w:p>
  </w:footnote>
  <w:footnote w:id="59">
    <w:p w:rsidR="004D62FA" w:rsidRPr="001308B2" w:rsidRDefault="004D62FA">
      <w:pPr>
        <w:pStyle w:val="aa"/>
        <w:rPr>
          <w:rFonts w:ascii="Times New Roman" w:hAnsi="Times New Roman" w:cs="Times New Roman"/>
        </w:rPr>
      </w:pPr>
      <w:r w:rsidRPr="001308B2">
        <w:rPr>
          <w:rStyle w:val="ac"/>
          <w:rFonts w:ascii="Times New Roman" w:hAnsi="Times New Roman" w:cs="Times New Roman"/>
        </w:rPr>
        <w:footnoteRef/>
      </w:r>
      <w:r w:rsidRPr="001308B2">
        <w:rPr>
          <w:rFonts w:ascii="Times New Roman" w:hAnsi="Times New Roman" w:cs="Times New Roman"/>
        </w:rPr>
        <w:t xml:space="preserve"> Колодій А. М. Права, свободи та обов'язки людини і громадянина в Україні: підручник / А. М. Колодій, А. Ю. Олійник. – К.: «Прав. Єдність», всеукр. асоц. вид., 2008. – 350 с.</w:t>
      </w:r>
    </w:p>
  </w:footnote>
  <w:footnote w:id="60">
    <w:p w:rsidR="004D62FA" w:rsidRPr="00EA6CFF" w:rsidRDefault="004D62FA">
      <w:pPr>
        <w:pStyle w:val="aa"/>
        <w:rPr>
          <w:rFonts w:ascii="Times New Roman" w:hAnsi="Times New Roman" w:cs="Times New Roman"/>
        </w:rPr>
      </w:pPr>
      <w:r w:rsidRPr="00EA6CFF">
        <w:rPr>
          <w:rStyle w:val="ac"/>
          <w:rFonts w:ascii="Times New Roman" w:hAnsi="Times New Roman" w:cs="Times New Roman"/>
        </w:rPr>
        <w:footnoteRef/>
      </w:r>
      <w:r w:rsidRPr="00EA6CFF">
        <w:rPr>
          <w:rFonts w:ascii="Times New Roman" w:hAnsi="Times New Roman" w:cs="Times New Roman"/>
        </w:rPr>
        <w:t xml:space="preserve"> НАУКОВІ ЗАПИСКИ НаУКМА. Том 129. Юридичні науки http://ekmair.ukma.edu.ua/bitstream/handle/123456789/2216/Sushchenko_Problemy_realizatsii_ta_zakhystu.pdf</w:t>
      </w:r>
    </w:p>
  </w:footnote>
  <w:footnote w:id="61">
    <w:p w:rsidR="004D62FA" w:rsidRPr="00EA6CFF" w:rsidRDefault="004D62FA">
      <w:pPr>
        <w:pStyle w:val="aa"/>
        <w:rPr>
          <w:rFonts w:ascii="Times New Roman" w:hAnsi="Times New Roman" w:cs="Times New Roman"/>
        </w:rPr>
      </w:pPr>
      <w:r w:rsidRPr="00EA6CFF">
        <w:rPr>
          <w:rStyle w:val="ac"/>
          <w:rFonts w:ascii="Times New Roman" w:hAnsi="Times New Roman" w:cs="Times New Roman"/>
        </w:rPr>
        <w:footnoteRef/>
      </w:r>
      <w:r w:rsidRPr="00EA6CFF">
        <w:rPr>
          <w:rFonts w:ascii="Times New Roman" w:hAnsi="Times New Roman" w:cs="Times New Roman"/>
        </w:rPr>
        <w:t xml:space="preserve"> Оніщук М. Проблеми забезпечення прав людини в Україні: від Загальної декларації прав людини – до сьогодення // Право України. – 2009. - № 4. – с. 29-35.</w:t>
      </w:r>
    </w:p>
  </w:footnote>
  <w:footnote w:id="62">
    <w:p w:rsidR="004D62FA" w:rsidRPr="00EA6CFF" w:rsidRDefault="004D62FA" w:rsidP="00684399">
      <w:pPr>
        <w:pStyle w:val="aa"/>
        <w:rPr>
          <w:rFonts w:ascii="Times New Roman" w:hAnsi="Times New Roman" w:cs="Times New Roman"/>
        </w:rPr>
      </w:pPr>
      <w:r w:rsidRPr="00EA6CFF">
        <w:rPr>
          <w:rStyle w:val="ac"/>
          <w:rFonts w:ascii="Times New Roman" w:hAnsi="Times New Roman" w:cs="Times New Roman"/>
        </w:rPr>
        <w:footnoteRef/>
      </w:r>
      <w:r w:rsidRPr="00EA6CFF">
        <w:rPr>
          <w:rFonts w:ascii="Times New Roman" w:hAnsi="Times New Roman" w:cs="Times New Roman"/>
        </w:rPr>
        <w:t xml:space="preserve"> Фрицький О.Ф. Конституційне право України: підручник / О.Ф. Фрицький. – 2-е вид., перероб. і доп. – К.: Юрінком Інтер, 2004. – 510 с.</w:t>
      </w:r>
    </w:p>
  </w:footnote>
  <w:footnote w:id="63">
    <w:p w:rsidR="004D62FA" w:rsidRPr="00EA6CFF" w:rsidRDefault="004D62FA" w:rsidP="00684399">
      <w:pPr>
        <w:pStyle w:val="aa"/>
        <w:rPr>
          <w:rFonts w:ascii="Times New Roman" w:hAnsi="Times New Roman" w:cs="Times New Roman"/>
        </w:rPr>
      </w:pPr>
      <w:r w:rsidRPr="00EA6CFF">
        <w:rPr>
          <w:rStyle w:val="ac"/>
          <w:rFonts w:ascii="Times New Roman" w:hAnsi="Times New Roman" w:cs="Times New Roman"/>
        </w:rPr>
        <w:footnoteRef/>
      </w:r>
      <w:r w:rsidRPr="00EA6CFF">
        <w:rPr>
          <w:rFonts w:ascii="Times New Roman" w:hAnsi="Times New Roman" w:cs="Times New Roman"/>
        </w:rPr>
        <w:t xml:space="preserve"> Права человека: учеб. для вузов / отв. ред. Е.А. Лукашева. – М.: НОРМА, 2002. – 573 с. 414</w:t>
      </w:r>
    </w:p>
  </w:footnote>
  <w:footnote w:id="64">
    <w:p w:rsidR="004D62FA" w:rsidRPr="00EA6CFF" w:rsidRDefault="004D62FA" w:rsidP="00684399">
      <w:pPr>
        <w:pStyle w:val="aa"/>
        <w:rPr>
          <w:rFonts w:ascii="Times New Roman" w:hAnsi="Times New Roman" w:cs="Times New Roman"/>
        </w:rPr>
      </w:pPr>
      <w:r w:rsidRPr="00EA6CFF">
        <w:rPr>
          <w:rStyle w:val="ac"/>
          <w:rFonts w:ascii="Times New Roman" w:hAnsi="Times New Roman" w:cs="Times New Roman"/>
        </w:rPr>
        <w:footnoteRef/>
      </w:r>
      <w:r w:rsidRPr="00EA6CFF">
        <w:rPr>
          <w:rFonts w:ascii="Times New Roman" w:hAnsi="Times New Roman" w:cs="Times New Roman"/>
        </w:rPr>
        <w:t xml:space="preserve"> Наливайко О.І. Теоретико-правові проблеми захисту прав людини: автореф. дис. канд. юр. наук 12.00.01 / О.І. Наливайко. – К.: Київськ. нац. ун-т ім. Тараса Шевченка, 2002. – 20 с.</w:t>
      </w:r>
    </w:p>
  </w:footnote>
  <w:footnote w:id="65">
    <w:p w:rsidR="004D62FA" w:rsidRPr="00EA6CFF" w:rsidRDefault="004D62FA" w:rsidP="00C66D3F">
      <w:pPr>
        <w:pStyle w:val="aa"/>
        <w:rPr>
          <w:rFonts w:ascii="Times New Roman" w:hAnsi="Times New Roman" w:cs="Times New Roman"/>
        </w:rPr>
      </w:pPr>
      <w:r w:rsidRPr="00EA6CFF">
        <w:rPr>
          <w:rStyle w:val="ac"/>
          <w:rFonts w:ascii="Times New Roman" w:hAnsi="Times New Roman" w:cs="Times New Roman"/>
        </w:rPr>
        <w:footnoteRef/>
      </w:r>
      <w:r w:rsidRPr="00EA6CFF">
        <w:rPr>
          <w:rFonts w:ascii="Times New Roman" w:hAnsi="Times New Roman" w:cs="Times New Roman"/>
        </w:rPr>
        <w:t xml:space="preserve"> Рабінович П. Конституційні гарантії прав людини і громадянина: можливості модернізації в Україні // Право України. – 2012. - № 8. – с. 50-59.</w:t>
      </w:r>
    </w:p>
  </w:footnote>
  <w:footnote w:id="66">
    <w:p w:rsidR="004D62FA" w:rsidRPr="00C66D3F" w:rsidRDefault="004D62FA">
      <w:pPr>
        <w:pStyle w:val="aa"/>
        <w:rPr>
          <w:rFonts w:ascii="Times New Roman" w:hAnsi="Times New Roman" w:cs="Times New Roman"/>
        </w:rPr>
      </w:pPr>
      <w:r w:rsidRPr="00C66D3F">
        <w:rPr>
          <w:rStyle w:val="ac"/>
          <w:rFonts w:ascii="Times New Roman" w:hAnsi="Times New Roman" w:cs="Times New Roman"/>
        </w:rPr>
        <w:footnoteRef/>
      </w:r>
      <w:r w:rsidRPr="00C66D3F">
        <w:rPr>
          <w:rFonts w:ascii="Times New Roman" w:hAnsi="Times New Roman" w:cs="Times New Roman"/>
        </w:rPr>
        <w:t xml:space="preserve"> Хаммарберг Т. Європейські стандарти прав людини та Україна // Право України. – 2010. - № 10. – с. 19-23. </w:t>
      </w:r>
    </w:p>
  </w:footnote>
  <w:footnote w:id="67">
    <w:p w:rsidR="004D62FA" w:rsidRDefault="004D62FA">
      <w:pPr>
        <w:pStyle w:val="aa"/>
      </w:pPr>
      <w:r>
        <w:rPr>
          <w:rStyle w:val="ac"/>
        </w:rPr>
        <w:footnoteRef/>
      </w:r>
      <w:r>
        <w:t xml:space="preserve"> </w:t>
      </w:r>
      <w:r w:rsidRPr="00C66D3F">
        <w:rPr>
          <w:rFonts w:ascii="Times New Roman" w:hAnsi="Times New Roman" w:cs="Times New Roman"/>
        </w:rPr>
        <w:t>Лавринович О. Європейська Конвенція з прав людини – надійний дороговказ гуманістичного розвитку України // Право України. – 2010. - № 10. – с. 43-47.</w:t>
      </w:r>
    </w:p>
  </w:footnote>
  <w:footnote w:id="68">
    <w:p w:rsidR="004D62FA" w:rsidRDefault="004D62FA">
      <w:pPr>
        <w:pStyle w:val="aa"/>
      </w:pPr>
      <w:r>
        <w:rPr>
          <w:rStyle w:val="ac"/>
        </w:rPr>
        <w:footnoteRef/>
      </w:r>
      <w:r>
        <w:t xml:space="preserve"> Конференція доповідь Національний інститут стратегічних досліджень/</w:t>
      </w:r>
      <w:r w:rsidRPr="00D7504F">
        <w:t>https://niss.gov.ua/publikacii/analitichni-dopovidi</w:t>
      </w:r>
    </w:p>
  </w:footnote>
  <w:footnote w:id="69">
    <w:p w:rsidR="004D62FA" w:rsidRDefault="004D62FA">
      <w:pPr>
        <w:pStyle w:val="aa"/>
      </w:pPr>
      <w:r>
        <w:rPr>
          <w:rStyle w:val="ac"/>
        </w:rPr>
        <w:footnoteRef/>
      </w:r>
      <w:r>
        <w:t xml:space="preserve"> Доповідь щодо ситуації з правами людини в Україні 16 лютого – 15 травня 2016 р. Управління Верховного комісара ООН з прав людини. [Електронний ресурс]. – Режим доступу: http://www.radnyk.org/uploads/7/6/6/5/76650087/ ukraine_14th_hrmmu_report_ukranian.pdf</w:t>
      </w:r>
    </w:p>
  </w:footnote>
  <w:footnote w:id="70">
    <w:p w:rsidR="004D62FA" w:rsidRPr="00A25C93" w:rsidRDefault="004D62FA">
      <w:pPr>
        <w:pStyle w:val="aa"/>
        <w:rPr>
          <w:rFonts w:ascii="Times New Roman" w:hAnsi="Times New Roman" w:cs="Times New Roman"/>
        </w:rPr>
      </w:pPr>
      <w:r w:rsidRPr="00A25C93">
        <w:rPr>
          <w:rStyle w:val="ac"/>
          <w:rFonts w:ascii="Times New Roman" w:hAnsi="Times New Roman" w:cs="Times New Roman"/>
        </w:rPr>
        <w:footnoteRef/>
      </w:r>
      <w:r w:rsidRPr="00A25C93">
        <w:rPr>
          <w:rFonts w:ascii="Times New Roman" w:hAnsi="Times New Roman" w:cs="Times New Roman"/>
        </w:rPr>
        <w:t xml:space="preserve"> За даними Всесвітньої організації охорони здоров’я, у ДНР приблизно 62 тис. дітей та дорослих потребують лікування від раку, з яких майже 10 тис. пацієнтів перебуває у критичному стані. Понад 15 тис. осіб, які проживають на території ДНР та біля 7 тис. осіб в ЛНР щоденно потребують інсуліну, який постачається в недостатніх обсягах. Психологічний стан приблизно 400 тис. дітей, що проживають на підконтрольних озброєним групам територіях є тривожним і потребує спеціалізованої психосоціальної підтримки.</w:t>
      </w:r>
    </w:p>
  </w:footnote>
  <w:footnote w:id="71">
    <w:p w:rsidR="004D62FA" w:rsidRPr="00A25C93" w:rsidRDefault="004D62FA">
      <w:pPr>
        <w:pStyle w:val="aa"/>
        <w:rPr>
          <w:rFonts w:ascii="Times New Roman" w:hAnsi="Times New Roman" w:cs="Times New Roman"/>
        </w:rPr>
      </w:pPr>
      <w:r w:rsidRPr="00A25C93">
        <w:rPr>
          <w:rStyle w:val="ac"/>
          <w:rFonts w:ascii="Times New Roman" w:hAnsi="Times New Roman" w:cs="Times New Roman"/>
        </w:rPr>
        <w:footnoteRef/>
      </w:r>
      <w:r w:rsidRPr="00A25C93">
        <w:rPr>
          <w:rFonts w:ascii="Times New Roman" w:hAnsi="Times New Roman" w:cs="Times New Roman"/>
        </w:rPr>
        <w:t xml:space="preserve"> Постанова Верховної Ради України від 21 травня 2015 року № 462-VIII «Про Заяву Верховної Ради України "Про відступ України від окремих зобов’язань, визначених Міжнародним пактом про громадянські і політичні права та Конвенцією про захист прав людини і основоположних свобод"»</w:t>
      </w:r>
    </w:p>
  </w:footnote>
  <w:footnote w:id="72">
    <w:p w:rsidR="004D62FA" w:rsidRPr="00A25C93" w:rsidRDefault="004D62FA">
      <w:pPr>
        <w:pStyle w:val="aa"/>
        <w:rPr>
          <w:rFonts w:ascii="Times New Roman" w:hAnsi="Times New Roman" w:cs="Times New Roman"/>
        </w:rPr>
      </w:pPr>
      <w:r w:rsidRPr="00A25C93">
        <w:rPr>
          <w:rStyle w:val="ac"/>
          <w:rFonts w:ascii="Times New Roman" w:hAnsi="Times New Roman" w:cs="Times New Roman"/>
        </w:rPr>
        <w:footnoteRef/>
      </w:r>
      <w:r w:rsidRPr="00A25C93">
        <w:rPr>
          <w:rFonts w:ascii="Times New Roman" w:hAnsi="Times New Roman" w:cs="Times New Roman"/>
        </w:rPr>
        <w:t xml:space="preserve"> Щорічна доповідь Уповноваженого Верховної Ради України https://ombudsman.gov.ua/</w:t>
      </w:r>
    </w:p>
  </w:footnote>
  <w:footnote w:id="73">
    <w:p w:rsidR="004D62FA" w:rsidRPr="00A25C93" w:rsidRDefault="004D62FA">
      <w:pPr>
        <w:pStyle w:val="aa"/>
        <w:rPr>
          <w:rFonts w:ascii="Times New Roman" w:hAnsi="Times New Roman" w:cs="Times New Roman"/>
        </w:rPr>
      </w:pPr>
      <w:r w:rsidRPr="00A25C93">
        <w:rPr>
          <w:rStyle w:val="ac"/>
          <w:rFonts w:ascii="Times New Roman" w:hAnsi="Times New Roman" w:cs="Times New Roman"/>
        </w:rPr>
        <w:footnoteRef/>
      </w:r>
      <w:r w:rsidRPr="00A25C93">
        <w:rPr>
          <w:rFonts w:ascii="Times New Roman" w:hAnsi="Times New Roman" w:cs="Times New Roman"/>
        </w:rPr>
        <w:t xml:space="preserve"> Інформац</w:t>
      </w:r>
      <w:r w:rsidR="00AE603B">
        <w:rPr>
          <w:rFonts w:ascii="Times New Roman" w:hAnsi="Times New Roman" w:cs="Times New Roman"/>
        </w:rPr>
        <w:t>і</w:t>
      </w:r>
      <w:r w:rsidRPr="00A25C93">
        <w:rPr>
          <w:rFonts w:ascii="Times New Roman" w:hAnsi="Times New Roman" w:cs="Times New Roman"/>
        </w:rPr>
        <w:t>йне агентство Україна https://ua.interfax.com.ua/news/general/748297.html</w:t>
      </w:r>
    </w:p>
  </w:footnote>
  <w:footnote w:id="74">
    <w:p w:rsidR="004D62FA" w:rsidRPr="003D50F9" w:rsidRDefault="004D62FA">
      <w:pPr>
        <w:pStyle w:val="aa"/>
        <w:rPr>
          <w:rFonts w:ascii="Times New Roman" w:hAnsi="Times New Roman" w:cs="Times New Roman"/>
        </w:rPr>
      </w:pPr>
      <w:r w:rsidRPr="003D50F9">
        <w:rPr>
          <w:rStyle w:val="ac"/>
          <w:rFonts w:ascii="Times New Roman" w:hAnsi="Times New Roman" w:cs="Times New Roman"/>
        </w:rPr>
        <w:footnoteRef/>
      </w:r>
      <w:r w:rsidRPr="003D50F9">
        <w:rPr>
          <w:rFonts w:ascii="Times New Roman" w:hAnsi="Times New Roman" w:cs="Times New Roman"/>
        </w:rPr>
        <w:t xml:space="preserve"> Міністерство соціальної політики України. Офіційний веб-портал. [Електронний ресурс]. – Режим доступу: http://www.msp.gov.ua/</w:t>
      </w:r>
    </w:p>
  </w:footnote>
  <w:footnote w:id="75">
    <w:p w:rsidR="004D62FA" w:rsidRPr="00AE603B" w:rsidRDefault="004D62FA">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Національна стратегія у сфері прав людини, затверджена Указом Президента України від 25.08.2015 р. № 501/2015. [Електронний ресурс]. – Режим доступу: http://zakon2.rada.gov.ua/laws/show/501/2015/print1469087084679697</w:t>
      </w:r>
    </w:p>
  </w:footnote>
  <w:footnote w:id="76">
    <w:p w:rsidR="004D62FA" w:rsidRPr="00AE603B" w:rsidRDefault="004D62FA">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8 План заходів з реалізації Національної стратегії у сфері прав людини на період до 2020 року, затверджений розпорядженням КМУ від 23.11.2015 р. № 1393-р. [Електронний ресурс]. – Режим доступу: http://www.kmu.gov.ua/control/uk/cardnpd?docid=248740679</w:t>
      </w:r>
    </w:p>
  </w:footnote>
  <w:footnote w:id="77">
    <w:p w:rsidR="004D62FA" w:rsidRPr="00AE603B" w:rsidRDefault="004D62FA">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Доповідь Національний інститут с</w:t>
      </w:r>
      <w:r w:rsidR="00AE603B">
        <w:rPr>
          <w:rFonts w:ascii="Times New Roman" w:hAnsi="Times New Roman" w:cs="Times New Roman"/>
        </w:rPr>
        <w:t xml:space="preserve">тратегічних досліджень </w:t>
      </w:r>
      <w:r w:rsidRPr="00AE603B">
        <w:rPr>
          <w:rFonts w:ascii="Times New Roman" w:hAnsi="Times New Roman" w:cs="Times New Roman"/>
        </w:rPr>
        <w:t>http://old2.niss.gov.ua/content/articles/files/konf_Dondas-157ee.pdf</w:t>
      </w:r>
    </w:p>
  </w:footnote>
  <w:footnote w:id="78">
    <w:p w:rsidR="004D62FA" w:rsidRPr="00AE603B" w:rsidRDefault="004D62FA" w:rsidP="001F7D53">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w:t>
      </w:r>
      <w:r w:rsidRPr="00AE603B">
        <w:rPr>
          <w:rFonts w:ascii="Times New Roman" w:hAnsi="Times New Roman" w:cs="Times New Roman"/>
          <w:caps/>
        </w:rPr>
        <w:t>COVID-19 CORONAVIRUS PANDEMIC</w:t>
      </w:r>
      <w:r w:rsidRPr="00AE603B">
        <w:rPr>
          <w:rFonts w:ascii="Times New Roman" w:hAnsi="Times New Roman" w:cs="Times New Roman"/>
          <w:shd w:val="clear" w:color="auto" w:fill="FFFFFF"/>
        </w:rPr>
        <w:t xml:space="preserve"> URL: https://www.worldometers.info/coronavirus/ (дата звернення 22.11.2021).</w:t>
      </w:r>
    </w:p>
  </w:footnote>
  <w:footnote w:id="79">
    <w:p w:rsidR="004D62FA" w:rsidRPr="00DF4BD5" w:rsidRDefault="004D62FA" w:rsidP="00DF4BD5">
      <w:pPr>
        <w:spacing w:after="0" w:line="240" w:lineRule="auto"/>
        <w:rPr>
          <w:rFonts w:ascii="Times New Roman" w:hAnsi="Times New Roman" w:cs="Times New Roman"/>
          <w:sz w:val="20"/>
          <w:szCs w:val="20"/>
        </w:rPr>
      </w:pPr>
      <w:r w:rsidRPr="00DF4BD5">
        <w:rPr>
          <w:rStyle w:val="ac"/>
          <w:rFonts w:ascii="Times New Roman" w:hAnsi="Times New Roman" w:cs="Times New Roman"/>
          <w:sz w:val="20"/>
          <w:szCs w:val="20"/>
        </w:rPr>
        <w:footnoteRef/>
      </w:r>
      <w:r w:rsidRPr="00DF4BD5">
        <w:rPr>
          <w:rFonts w:ascii="Times New Roman" w:hAnsi="Times New Roman" w:cs="Times New Roman"/>
          <w:sz w:val="20"/>
          <w:szCs w:val="20"/>
        </w:rPr>
        <w:t xml:space="preserve"> </w:t>
      </w:r>
      <w:r w:rsidRPr="00DF4BD5">
        <w:rPr>
          <w:rFonts w:ascii="Times New Roman" w:hAnsi="Times New Roman" w:cs="Times New Roman"/>
          <w:sz w:val="20"/>
          <w:szCs w:val="20"/>
          <w:lang w:val="ru-RU"/>
        </w:rPr>
        <w:t>Конституція Укра</w:t>
      </w:r>
      <w:r w:rsidRPr="00DF4BD5">
        <w:rPr>
          <w:rFonts w:ascii="Times New Roman" w:hAnsi="Times New Roman" w:cs="Times New Roman"/>
          <w:sz w:val="20"/>
          <w:szCs w:val="20"/>
        </w:rPr>
        <w:t>ї</w:t>
      </w:r>
      <w:r w:rsidRPr="00DF4BD5">
        <w:rPr>
          <w:rFonts w:ascii="Times New Roman" w:hAnsi="Times New Roman" w:cs="Times New Roman"/>
          <w:sz w:val="20"/>
          <w:szCs w:val="20"/>
          <w:lang w:val="ru-RU"/>
        </w:rPr>
        <w:t xml:space="preserve">ни - </w:t>
      </w:r>
      <w:r w:rsidRPr="00DF4BD5">
        <w:rPr>
          <w:rFonts w:ascii="Times New Roman" w:hAnsi="Times New Roman" w:cs="Times New Roman"/>
          <w:sz w:val="20"/>
          <w:szCs w:val="20"/>
        </w:rPr>
        <w:t>https://zakon.rada.gov.ua/</w:t>
      </w:r>
    </w:p>
  </w:footnote>
  <w:footnote w:id="80">
    <w:p w:rsidR="004D62FA" w:rsidRPr="00DF4BD5" w:rsidRDefault="004D62FA" w:rsidP="00DF4BD5">
      <w:pPr>
        <w:pStyle w:val="aa"/>
        <w:rPr>
          <w:rFonts w:ascii="Times New Roman" w:hAnsi="Times New Roman" w:cs="Times New Roman"/>
        </w:rPr>
      </w:pPr>
      <w:r w:rsidRPr="00DF4BD5">
        <w:rPr>
          <w:rStyle w:val="ac"/>
          <w:rFonts w:ascii="Times New Roman" w:hAnsi="Times New Roman" w:cs="Times New Roman"/>
        </w:rPr>
        <w:footnoteRef/>
      </w:r>
      <w:r w:rsidRPr="00DF4BD5">
        <w:rPr>
          <w:rFonts w:ascii="Times New Roman" w:hAnsi="Times New Roman" w:cs="Times New Roman"/>
        </w:rPr>
        <w:t xml:space="preserve"> РІШЕННЯ КОНСТИТУЦІЙНОГО СУДУ  УКРАЇНИ у справі за конституційним поданням Верховного Суду щодо відповідності Конституції України (конституційності) окремих положень постанови Кабінету Міністрів України „Про встановлення карантину з метою запобігання поширенню на території України гострої респіраторної хвороби COVID-19, спричиненої коронавірусом SARS-CoV-2, та етапів послаблення протиепідемічних заходів“, положень частин першої, третьої статті 29 Закону України „Про Державний бюджет України на 2020 рік“, абзацу дев’ятого пункту 2 розділу II „Прикінцеві положення“ Закону України «Про внесення змін до Закону України „Про Державний бюджет України на 2020 рік“»https://zakon.rada.gov.ua/laws/show/v010p710-20#Text</w:t>
      </w:r>
    </w:p>
  </w:footnote>
  <w:footnote w:id="81">
    <w:p w:rsidR="004D62FA" w:rsidRPr="00AE603B" w:rsidRDefault="004D62FA" w:rsidP="00DF4BD5">
      <w:pPr>
        <w:pStyle w:val="aa"/>
        <w:rPr>
          <w:rStyle w:val="author-post"/>
          <w:rFonts w:ascii="Times New Roman" w:hAnsi="Times New Roman" w:cs="Times New Roman"/>
          <w:shd w:val="clear" w:color="auto" w:fill="FFFFFF"/>
        </w:rPr>
      </w:pPr>
      <w:r w:rsidRPr="00AE603B">
        <w:rPr>
          <w:rStyle w:val="ac"/>
          <w:rFonts w:ascii="Times New Roman" w:hAnsi="Times New Roman" w:cs="Times New Roman"/>
        </w:rPr>
        <w:footnoteRef/>
      </w:r>
      <w:r w:rsidRPr="00AE603B">
        <w:rPr>
          <w:rFonts w:ascii="Times New Roman" w:hAnsi="Times New Roman" w:cs="Times New Roman"/>
        </w:rPr>
        <w:t xml:space="preserve"> Стаття Є. Кузьменко</w:t>
      </w:r>
      <w:r w:rsidRPr="00AE603B">
        <w:rPr>
          <w:rStyle w:val="author-post"/>
          <w:rFonts w:ascii="Times New Roman" w:hAnsi="Times New Roman" w:cs="Times New Roman"/>
          <w:color w:val="777777"/>
          <w:sz w:val="29"/>
          <w:szCs w:val="29"/>
          <w:shd w:val="clear" w:color="auto" w:fill="FFFFFF"/>
        </w:rPr>
        <w:t xml:space="preserve"> </w:t>
      </w:r>
      <w:r w:rsidRPr="00AE603B">
        <w:rPr>
          <w:rStyle w:val="author-post"/>
          <w:rFonts w:ascii="Times New Roman" w:hAnsi="Times New Roman" w:cs="Times New Roman"/>
          <w:shd w:val="clear" w:color="auto" w:fill="FFFFFF"/>
        </w:rPr>
        <w:t>«Державний імунітет», або права людини в умовах Covid-19</w:t>
      </w:r>
    </w:p>
    <w:p w:rsidR="004D62FA" w:rsidRPr="00AE603B" w:rsidRDefault="004D62FA" w:rsidP="00DF4BD5">
      <w:pPr>
        <w:pStyle w:val="aa"/>
        <w:rPr>
          <w:rFonts w:ascii="Times New Roman" w:hAnsi="Times New Roman" w:cs="Times New Roman"/>
        </w:rPr>
      </w:pPr>
      <w:r w:rsidRPr="00AE603B">
        <w:rPr>
          <w:rStyle w:val="author-post"/>
          <w:rFonts w:ascii="Times New Roman" w:hAnsi="Times New Roman" w:cs="Times New Roman"/>
          <w:shd w:val="clear" w:color="auto" w:fill="FFFFFF"/>
        </w:rPr>
        <w:t xml:space="preserve">Опубліковано в №21 (751) - 15.11.2021р. </w:t>
      </w:r>
      <w:r w:rsidRPr="00AE603B">
        <w:rPr>
          <w:rFonts w:ascii="Times New Roman" w:hAnsi="Times New Roman" w:cs="Times New Roman"/>
        </w:rPr>
        <w:t xml:space="preserve"> https://yur-gazeta.com/publications/practice/konstytutsiine-pravo/derzhavniy-imunitet-abo-prava-lyudini-v-umovah-covid19.html</w:t>
      </w:r>
    </w:p>
  </w:footnote>
  <w:footnote w:id="82">
    <w:p w:rsidR="004D62FA" w:rsidRPr="00AE603B" w:rsidRDefault="004D62FA">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w:t>
      </w:r>
      <w:r w:rsidRPr="00AE603B">
        <w:rPr>
          <w:rStyle w:val="a5"/>
          <w:rFonts w:ascii="Times New Roman" w:hAnsi="Times New Roman" w:cs="Times New Roman"/>
          <w:i w:val="0"/>
          <w:iCs w:val="0"/>
        </w:rPr>
        <w:t>Конституційний Суд</w:t>
      </w:r>
      <w:r w:rsidRPr="00AE603B">
        <w:rPr>
          <w:rFonts w:ascii="Times New Roman" w:hAnsi="Times New Roman" w:cs="Times New Roman"/>
        </w:rPr>
        <w:t xml:space="preserve">; Окрема думка </w:t>
      </w:r>
      <w:r w:rsidRPr="00AE603B">
        <w:rPr>
          <w:rFonts w:ascii="Times New Roman" w:hAnsi="Times New Roman" w:cs="Times New Roman"/>
          <w:bCs/>
          <w:shd w:val="clear" w:color="auto" w:fill="FFFFFF"/>
        </w:rPr>
        <w:t xml:space="preserve">судді Конституційного Суду України Олега Первомайського у справі № 1-34/2020(548/20) щодо відповідності Конституції України (конституційності) підпункту 17 пункту 10 постанови Кабінету Міністрів України „Про встановлення карантину та запровадження посилених протиепідемічних заходів на території із значним поширенням гострої респіраторної хвороби COVID-19, спричиненої коронавірусом SARS-CoV-2“ від 22 липня 2020 року № 641 зі </w:t>
      </w:r>
      <w:r w:rsidRPr="00AE603B">
        <w:rPr>
          <w:rFonts w:ascii="Times New Roman" w:hAnsi="Times New Roman" w:cs="Times New Roman"/>
          <w:bCs/>
        </w:rPr>
        <w:t>змінами</w:t>
      </w:r>
      <w:r w:rsidRPr="00AE603B">
        <w:rPr>
          <w:rFonts w:ascii="Times New Roman" w:hAnsi="Times New Roman" w:cs="Times New Roman"/>
        </w:rPr>
        <w:t>від 25.05.2021- https://zakon.rada.gov.ua/laws/show/na02d710-21#Text</w:t>
      </w:r>
    </w:p>
  </w:footnote>
  <w:footnote w:id="83">
    <w:p w:rsidR="004D62FA" w:rsidRPr="00AE603B" w:rsidRDefault="004D62FA">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Лікарняні і декретні фінансують Фондом у повному обсязі, однак наявні затримки у фінансуванні. URL: http://www.fssu.gov.ua/fse/control/main/uk/publish/article/974706</w:t>
      </w:r>
    </w:p>
  </w:footnote>
  <w:footnote w:id="84">
    <w:p w:rsidR="004D62FA" w:rsidRPr="00AE603B" w:rsidRDefault="004D62FA">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Дані щодо кількості зареєстрованих безробітних та надання їм послуг, а також кількості зареєстрованих вакансій. URL: https://www.dcz.gov.ua/publikaciya/1-dani-shchodo-kilkosti-zareyestrovanyh-bezrobitnyh-ta-nadannya-yim-poslug-takozh</w:t>
      </w:r>
    </w:p>
  </w:footnote>
  <w:footnote w:id="85">
    <w:p w:rsidR="004D62FA" w:rsidRPr="00AE603B" w:rsidRDefault="004D62FA">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Звернення Президента Володимира Зеленського щодо останніх рішень РНБО та посилення карантину в окремих регіонах. URL: https://www.president.gov.ua/news/zvernennya-prezidenta-volodimira-zelenskogo-shodo-ostannih-r-67249</w:t>
      </w:r>
    </w:p>
  </w:footnote>
  <w:footnote w:id="86">
    <w:p w:rsidR="004D62FA" w:rsidRPr="00AE603B" w:rsidRDefault="004D62FA" w:rsidP="00AE603B">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Закон України від 30.03.2021 https://zakon.rada.gov.ua/laws/show/1358-20#Text</w:t>
      </w:r>
    </w:p>
  </w:footnote>
  <w:footnote w:id="87">
    <w:p w:rsidR="004D62FA" w:rsidRPr="0039565A" w:rsidRDefault="004D62FA" w:rsidP="007A5865">
      <w:pPr>
        <w:pStyle w:val="aa"/>
        <w:rPr>
          <w:rFonts w:ascii="Times New Roman" w:hAnsi="Times New Roman" w:cs="Times New Roman"/>
        </w:rPr>
      </w:pPr>
      <w:r w:rsidRPr="0039565A">
        <w:rPr>
          <w:rStyle w:val="ac"/>
          <w:rFonts w:ascii="Times New Roman" w:hAnsi="Times New Roman" w:cs="Times New Roman"/>
        </w:rPr>
        <w:footnoteRef/>
      </w:r>
      <w:r w:rsidRPr="0039565A">
        <w:rPr>
          <w:rFonts w:ascii="Times New Roman" w:hAnsi="Times New Roman" w:cs="Times New Roman"/>
        </w:rPr>
        <w:t xml:space="preserve"> Конституція України, пп. 1-3, 6-8 ч. 1 ст. 92 https://zakon.rada.gov.ua/laws/show/254%D0%BA/96-%D0%B2%D1%80#Text</w:t>
      </w:r>
    </w:p>
  </w:footnote>
  <w:footnote w:id="88">
    <w:p w:rsidR="004D62FA" w:rsidRPr="0039565A" w:rsidRDefault="004D62FA">
      <w:pPr>
        <w:pStyle w:val="aa"/>
        <w:rPr>
          <w:rFonts w:ascii="Times New Roman" w:hAnsi="Times New Roman" w:cs="Times New Roman"/>
        </w:rPr>
      </w:pPr>
      <w:r w:rsidRPr="0039565A">
        <w:rPr>
          <w:rStyle w:val="ac"/>
          <w:rFonts w:ascii="Times New Roman" w:hAnsi="Times New Roman" w:cs="Times New Roman"/>
        </w:rPr>
        <w:footnoteRef/>
      </w:r>
      <w:r w:rsidRPr="0039565A">
        <w:rPr>
          <w:rFonts w:ascii="Times New Roman" w:hAnsi="Times New Roman" w:cs="Times New Roman"/>
        </w:rPr>
        <w:t xml:space="preserve"> </w:t>
      </w:r>
      <w:r w:rsidRPr="0039565A">
        <w:rPr>
          <w:rFonts w:ascii="Times New Roman" w:hAnsi="Times New Roman" w:cs="Times New Roman"/>
          <w:color w:val="000000"/>
          <w:shd w:val="clear" w:color="auto" w:fill="FFFFFF"/>
        </w:rPr>
        <w:t xml:space="preserve">Безоплатна правова допомога - </w:t>
      </w:r>
      <w:r w:rsidRPr="0039565A">
        <w:rPr>
          <w:rFonts w:ascii="Times New Roman" w:hAnsi="Times New Roman" w:cs="Times New Roman"/>
        </w:rPr>
        <w:t>Стаття «Способи захисту прав та свобод людини і громадянина» https://www.legalaid.gov.ua/novyny/sposoby-zahystu-prav-ta-svobod-lyudyny-i-gromadyanyna/</w:t>
      </w:r>
    </w:p>
  </w:footnote>
  <w:footnote w:id="89">
    <w:p w:rsidR="004D62FA" w:rsidRPr="0039565A" w:rsidRDefault="004D62FA">
      <w:pPr>
        <w:pStyle w:val="aa"/>
        <w:rPr>
          <w:rFonts w:ascii="Times New Roman" w:hAnsi="Times New Roman" w:cs="Times New Roman"/>
        </w:rPr>
      </w:pPr>
      <w:r w:rsidRPr="0039565A">
        <w:rPr>
          <w:rStyle w:val="ac"/>
          <w:rFonts w:ascii="Times New Roman" w:hAnsi="Times New Roman" w:cs="Times New Roman"/>
        </w:rPr>
        <w:footnoteRef/>
      </w:r>
      <w:r w:rsidRPr="0039565A">
        <w:rPr>
          <w:rFonts w:ascii="Times New Roman" w:hAnsi="Times New Roman" w:cs="Times New Roman"/>
        </w:rPr>
        <w:t xml:space="preserve"> </w:t>
      </w:r>
      <w:r w:rsidRPr="0039565A">
        <w:rPr>
          <w:rFonts w:ascii="Times New Roman" w:hAnsi="Times New Roman" w:cs="Times New Roman"/>
          <w:color w:val="000000"/>
          <w:shd w:val="clear" w:color="auto" w:fill="FFFFFF"/>
        </w:rPr>
        <w:t xml:space="preserve">Безоплатна правова допомога - </w:t>
      </w:r>
      <w:r w:rsidRPr="0039565A">
        <w:rPr>
          <w:rFonts w:ascii="Times New Roman" w:hAnsi="Times New Roman" w:cs="Times New Roman"/>
        </w:rPr>
        <w:t>Стаття «Способи захисту прав та свобод людини і громадянина» https://www.legalaid.gov.ua/novyny/sposoby-zahystu-prav-ta-svobod-lyudyny-i-gromadyanyna/</w:t>
      </w:r>
    </w:p>
  </w:footnote>
  <w:footnote w:id="90">
    <w:p w:rsidR="004D62FA" w:rsidRPr="0039565A" w:rsidRDefault="004D62FA" w:rsidP="0039565A">
      <w:pPr>
        <w:pStyle w:val="aa"/>
        <w:rPr>
          <w:rFonts w:ascii="Times New Roman" w:hAnsi="Times New Roman" w:cs="Times New Roman"/>
        </w:rPr>
      </w:pPr>
      <w:r w:rsidRPr="0039565A">
        <w:rPr>
          <w:rStyle w:val="ac"/>
          <w:rFonts w:ascii="Times New Roman" w:hAnsi="Times New Roman" w:cs="Times New Roman"/>
        </w:rPr>
        <w:footnoteRef/>
      </w:r>
      <w:r w:rsidRPr="0039565A">
        <w:rPr>
          <w:rFonts w:ascii="Times New Roman" w:hAnsi="Times New Roman" w:cs="Times New Roman"/>
        </w:rPr>
        <w:t>Витяг з Закону України "Про звернення громадян"https://zakon.rada.gov.ua/laws/show/393/96-%D0%B2%D1%80#Text</w:t>
      </w:r>
    </w:p>
  </w:footnote>
  <w:footnote w:id="91">
    <w:p w:rsidR="004D62FA" w:rsidRPr="00AE603B" w:rsidRDefault="004D62FA">
      <w:pPr>
        <w:pStyle w:val="aa"/>
        <w:rPr>
          <w:rFonts w:ascii="Times New Roman" w:hAnsi="Times New Roman" w:cs="Times New Roman"/>
        </w:rPr>
      </w:pPr>
      <w:r w:rsidRPr="00AE603B">
        <w:rPr>
          <w:rStyle w:val="ac"/>
          <w:rFonts w:ascii="Times New Roman" w:hAnsi="Times New Roman" w:cs="Times New Roman"/>
        </w:rPr>
        <w:footnoteRef/>
      </w:r>
      <w:r w:rsidRPr="00AE603B">
        <w:rPr>
          <w:rFonts w:ascii="Times New Roman" w:hAnsi="Times New Roman" w:cs="Times New Roman"/>
        </w:rPr>
        <w:t xml:space="preserve"> Щорічна доповідь Уповноваженого Верховної Ради України https://ombudsman.gov.ua/</w:t>
      </w:r>
    </w:p>
  </w:footnote>
  <w:footnote w:id="92">
    <w:p w:rsidR="004D62FA" w:rsidRPr="007C57C6" w:rsidRDefault="004D62FA">
      <w:pPr>
        <w:pStyle w:val="aa"/>
        <w:rPr>
          <w:rFonts w:ascii="Times New Roman" w:hAnsi="Times New Roman" w:cs="Times New Roman"/>
        </w:rPr>
      </w:pPr>
      <w:r w:rsidRPr="007C57C6">
        <w:rPr>
          <w:rStyle w:val="ac"/>
          <w:rFonts w:ascii="Times New Roman" w:hAnsi="Times New Roman" w:cs="Times New Roman"/>
        </w:rPr>
        <w:footnoteRef/>
      </w:r>
      <w:r w:rsidRPr="007C57C6">
        <w:rPr>
          <w:rFonts w:ascii="Times New Roman" w:hAnsi="Times New Roman" w:cs="Times New Roman"/>
        </w:rPr>
        <w:t xml:space="preserve"> Шевчук С. Судовий захист прав людини: Практика Європейського суду з прав людини у контексті західної правової традиції. Київ:Реферат, 2006. С. 2</w:t>
      </w:r>
    </w:p>
  </w:footnote>
  <w:footnote w:id="93">
    <w:p w:rsidR="004D62FA" w:rsidRPr="007C57C6" w:rsidRDefault="004D62FA" w:rsidP="00936E55">
      <w:pPr>
        <w:pStyle w:val="aa"/>
        <w:rPr>
          <w:rFonts w:ascii="Times New Roman" w:hAnsi="Times New Roman" w:cs="Times New Roman"/>
        </w:rPr>
      </w:pPr>
      <w:r w:rsidRPr="007C57C6">
        <w:rPr>
          <w:rStyle w:val="ac"/>
          <w:rFonts w:ascii="Times New Roman" w:hAnsi="Times New Roman" w:cs="Times New Roman"/>
        </w:rPr>
        <w:footnoteRef/>
      </w:r>
      <w:r w:rsidRPr="007C57C6">
        <w:rPr>
          <w:rFonts w:ascii="Times New Roman" w:hAnsi="Times New Roman" w:cs="Times New Roman"/>
        </w:rPr>
        <w:t xml:space="preserve"> Публікації – «Кількість скарг проти України до ЄСПЛ свідчить про неефективну роботу держорганів»/Віталій Власюк, https://unba.org.ua/news/5141-kil-kist-skarg-proti-ukraini-do-espl-svidchit-pro-neefektivnu-robotu-derzhorganiv-vitalij-vlasyuk.html</w:t>
      </w:r>
    </w:p>
  </w:footnote>
  <w:footnote w:id="94">
    <w:p w:rsidR="004D62FA" w:rsidRPr="000932DB" w:rsidRDefault="004D62FA">
      <w:pPr>
        <w:pStyle w:val="aa"/>
        <w:rPr>
          <w:rFonts w:ascii="Times New Roman" w:hAnsi="Times New Roman" w:cs="Times New Roman"/>
          <w:lang w:val="en-US"/>
        </w:rPr>
      </w:pPr>
      <w:r w:rsidRPr="007C57C6">
        <w:rPr>
          <w:rStyle w:val="ac"/>
          <w:rFonts w:ascii="Times New Roman" w:hAnsi="Times New Roman" w:cs="Times New Roman"/>
        </w:rPr>
        <w:footnoteRef/>
      </w:r>
      <w:r w:rsidRPr="007C57C6">
        <w:rPr>
          <w:rFonts w:ascii="Times New Roman" w:hAnsi="Times New Roman" w:cs="Times New Roman"/>
        </w:rPr>
        <w:t xml:space="preserve"> DW News. URL: </w:t>
      </w:r>
      <w:hyperlink r:id="rId8" w:history="1">
        <w:r w:rsidRPr="007C57C6">
          <w:rPr>
            <w:rStyle w:val="a6"/>
            <w:rFonts w:ascii="Times New Roman" w:hAnsi="Times New Roman" w:cs="Times New Roman"/>
          </w:rPr>
          <w:t>http://m.dw.com</w:t>
        </w:r>
      </w:hyperlink>
    </w:p>
  </w:footnote>
  <w:footnote w:id="95">
    <w:p w:rsidR="004D62FA" w:rsidRDefault="004D62FA">
      <w:pPr>
        <w:pStyle w:val="aa"/>
      </w:pPr>
      <w:r w:rsidRPr="007C57C6">
        <w:rPr>
          <w:rStyle w:val="ac"/>
          <w:rFonts w:ascii="Times New Roman" w:hAnsi="Times New Roman" w:cs="Times New Roman"/>
        </w:rPr>
        <w:footnoteRef/>
      </w:r>
      <w:r w:rsidRPr="007C57C6">
        <w:rPr>
          <w:rFonts w:ascii="Times New Roman" w:hAnsi="Times New Roman" w:cs="Times New Roman"/>
        </w:rPr>
        <w:t xml:space="preserve"> Урядовий портал. Єдиний веб-портал органів виконавчої влади України // URL: https://www.kmu.gov.ua/ua/news/ukrayina-ne-maye-zaborgovanosti-z-viplatza-rishennyami-yevropejskogo-sudu-z-prav-lyudini</w:t>
      </w:r>
    </w:p>
  </w:footnote>
  <w:footnote w:id="96">
    <w:p w:rsidR="004D62FA" w:rsidRPr="000F07AE" w:rsidRDefault="004D62FA">
      <w:pPr>
        <w:pStyle w:val="aa"/>
        <w:rPr>
          <w:rFonts w:ascii="Times New Roman" w:hAnsi="Times New Roman" w:cs="Times New Roman"/>
        </w:rPr>
      </w:pPr>
      <w:r>
        <w:rPr>
          <w:rStyle w:val="ac"/>
        </w:rPr>
        <w:footnoteRef/>
      </w:r>
      <w:r>
        <w:rPr>
          <w:rFonts w:ascii="Roboto" w:hAnsi="Roboto"/>
          <w:color w:val="262626"/>
          <w:sz w:val="27"/>
          <w:szCs w:val="27"/>
        </w:rPr>
        <w:t xml:space="preserve"> </w:t>
      </w:r>
      <w:r w:rsidRPr="000F07AE">
        <w:rPr>
          <w:rFonts w:ascii="Times New Roman" w:hAnsi="Times New Roman" w:cs="Times New Roman"/>
          <w:color w:val="262626"/>
        </w:rPr>
        <w:t xml:space="preserve">Всесвітній рух Amnesty International - </w:t>
      </w:r>
      <w:r w:rsidRPr="000F07AE">
        <w:rPr>
          <w:rFonts w:ascii="Times New Roman" w:hAnsi="Times New Roman" w:cs="Times New Roman"/>
        </w:rPr>
        <w:t xml:space="preserve"> https://www.amnesty.org.ua/</w:t>
      </w:r>
    </w:p>
  </w:footnote>
  <w:footnote w:id="97">
    <w:p w:rsidR="004D62FA" w:rsidRPr="004D6EC8" w:rsidRDefault="004D62FA">
      <w:pPr>
        <w:pStyle w:val="aa"/>
        <w:rPr>
          <w:rFonts w:ascii="Times New Roman" w:hAnsi="Times New Roman" w:cs="Times New Roman"/>
        </w:rPr>
      </w:pPr>
      <w:r w:rsidRPr="004D6EC8">
        <w:rPr>
          <w:rStyle w:val="ac"/>
          <w:rFonts w:ascii="Times New Roman" w:hAnsi="Times New Roman" w:cs="Times New Roman"/>
        </w:rPr>
        <w:footnoteRef/>
      </w:r>
      <w:r w:rsidRPr="004D6EC8">
        <w:rPr>
          <w:rFonts w:ascii="Times New Roman" w:hAnsi="Times New Roman" w:cs="Times New Roman"/>
        </w:rPr>
        <w:t xml:space="preserve"> Стаття Є. Кузьменко</w:t>
      </w:r>
      <w:r w:rsidRPr="004D6EC8">
        <w:rPr>
          <w:rStyle w:val="author-post"/>
          <w:rFonts w:ascii="Times New Roman" w:hAnsi="Times New Roman" w:cs="Times New Roman"/>
          <w:sz w:val="29"/>
          <w:szCs w:val="29"/>
          <w:shd w:val="clear" w:color="auto" w:fill="FFFFFF"/>
        </w:rPr>
        <w:t xml:space="preserve"> </w:t>
      </w:r>
      <w:r w:rsidRPr="004D6EC8">
        <w:rPr>
          <w:rStyle w:val="author-post"/>
          <w:rFonts w:ascii="Times New Roman" w:hAnsi="Times New Roman" w:cs="Times New Roman"/>
          <w:shd w:val="clear" w:color="auto" w:fill="FFFFFF"/>
        </w:rPr>
        <w:t>«Державний імунітет», або права людини в умовах Covid-19</w:t>
      </w:r>
    </w:p>
  </w:footnote>
  <w:footnote w:id="98">
    <w:p w:rsidR="004D62FA" w:rsidRPr="004D6EC8" w:rsidRDefault="004D62FA" w:rsidP="004D6EC8">
      <w:pPr>
        <w:pStyle w:val="aa"/>
        <w:rPr>
          <w:rFonts w:ascii="Times New Roman" w:hAnsi="Times New Roman" w:cs="Times New Roman"/>
        </w:rPr>
      </w:pPr>
      <w:r w:rsidRPr="004D6EC8">
        <w:rPr>
          <w:rStyle w:val="ac"/>
          <w:rFonts w:ascii="Times New Roman" w:hAnsi="Times New Roman" w:cs="Times New Roman"/>
        </w:rPr>
        <w:footnoteRef/>
      </w:r>
      <w:r w:rsidRPr="004D6EC8">
        <w:rPr>
          <w:rFonts w:ascii="Times New Roman" w:hAnsi="Times New Roman" w:cs="Times New Roman"/>
        </w:rPr>
        <w:t xml:space="preserve"> Стаття  </w:t>
      </w:r>
      <w:r w:rsidRPr="004D6EC8">
        <w:rPr>
          <w:rFonts w:ascii="Times New Roman" w:hAnsi="Times New Roman" w:cs="Times New Roman"/>
          <w:bCs/>
          <w:iCs/>
        </w:rPr>
        <w:t>О. Корнієвський</w:t>
      </w:r>
      <w:r w:rsidRPr="004D6EC8">
        <w:rPr>
          <w:rFonts w:ascii="Times New Roman" w:hAnsi="Times New Roman" w:cs="Times New Roman"/>
        </w:rPr>
        <w:t xml:space="preserve"> </w:t>
      </w:r>
      <w:r w:rsidRPr="004D6EC8">
        <w:rPr>
          <w:rFonts w:ascii="Times New Roman" w:hAnsi="Times New Roman" w:cs="Times New Roman"/>
          <w:iCs/>
        </w:rPr>
        <w:t>д. політ. н.,</w:t>
      </w:r>
      <w:r w:rsidRPr="004D6EC8">
        <w:rPr>
          <w:rFonts w:ascii="Times New Roman" w:hAnsi="Times New Roman" w:cs="Times New Roman"/>
        </w:rPr>
        <w:t xml:space="preserve"> «Громадянське суспільство в умовах пандемії коронавірусу COVID-19: виклики та перспективи розвитку»</w:t>
      </w:r>
      <w:r w:rsidRPr="004D6EC8">
        <w:rPr>
          <w:rFonts w:ascii="Times New Roman" w:hAnsi="Times New Roman" w:cs="Times New Roman"/>
          <w:bCs/>
          <w:iCs/>
        </w:rPr>
        <w:t>,-</w:t>
      </w:r>
      <w:r w:rsidRPr="004D6EC8">
        <w:rPr>
          <w:rFonts w:ascii="Times New Roman" w:hAnsi="Times New Roman" w:cs="Times New Roman"/>
        </w:rPr>
        <w:t xml:space="preserve"> </w:t>
      </w:r>
      <w:r w:rsidRPr="004D6EC8">
        <w:rPr>
          <w:rFonts w:ascii="Times New Roman" w:hAnsi="Times New Roman" w:cs="Times New Roman"/>
          <w:bCs/>
          <w:iCs/>
        </w:rPr>
        <w:t>https://niss.gov.ua/news/statti/gromadyanske-suspilstvo-v-umovakh-pandemii-koronavirusu-covid-19-vikliki-ta-perspektivi</w:t>
      </w:r>
    </w:p>
    <w:p w:rsidR="004D62FA" w:rsidRPr="004D6EC8" w:rsidRDefault="004D62FA">
      <w:pPr>
        <w:pStyle w:val="aa"/>
        <w:rPr>
          <w:lang w:val="ru-RU"/>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83791832"/>
      <w:docPartObj>
        <w:docPartGallery w:val="Page Numbers (Top of Page)"/>
        <w:docPartUnique/>
      </w:docPartObj>
    </w:sdtPr>
    <w:sdtEndPr/>
    <w:sdtContent>
      <w:p w:rsidR="004D62FA" w:rsidRDefault="004D62FA">
        <w:pPr>
          <w:pStyle w:val="ad"/>
          <w:jc w:val="right"/>
        </w:pPr>
        <w:r>
          <w:fldChar w:fldCharType="begin"/>
        </w:r>
        <w:r>
          <w:instrText>PAGE   \* MERGEFORMAT</w:instrText>
        </w:r>
        <w:r>
          <w:fldChar w:fldCharType="separate"/>
        </w:r>
        <w:r w:rsidR="00E36172" w:rsidRPr="00E36172">
          <w:rPr>
            <w:noProof/>
            <w:lang w:val="ru-RU"/>
          </w:rPr>
          <w:t>96</w:t>
        </w:r>
        <w:r>
          <w:fldChar w:fldCharType="end"/>
        </w:r>
      </w:p>
    </w:sdtContent>
  </w:sdt>
  <w:p w:rsidR="004D62FA" w:rsidRDefault="004D62FA">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62FA" w:rsidRDefault="004D62FA">
    <w:pPr>
      <w:pStyle w:val="ad"/>
    </w:pPr>
  </w:p>
  <w:p w:rsidR="004D62FA" w:rsidRDefault="004D62FA">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E1754"/>
    <w:multiLevelType w:val="hybridMultilevel"/>
    <w:tmpl w:val="F84898B8"/>
    <w:lvl w:ilvl="0" w:tplc="CCBCD3CC">
      <w:start w:val="1"/>
      <w:numFmt w:val="decimal"/>
      <w:lvlText w:val="%1."/>
      <w:lvlJc w:val="left"/>
      <w:pPr>
        <w:ind w:left="720" w:hanging="360"/>
      </w:pPr>
      <w:rPr>
        <w:rFonts w:ascii="Times New Roman" w:hAnsi="Times New Roman" w:cs="Times New Roman" w:hint="default"/>
        <w:color w:val="auto"/>
        <w:sz w:val="36"/>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DC43BCC"/>
    <w:multiLevelType w:val="multilevel"/>
    <w:tmpl w:val="86363404"/>
    <w:lvl w:ilvl="0">
      <w:start w:val="1"/>
      <w:numFmt w:val="decimal"/>
      <w:lvlText w:val="%1"/>
      <w:lvlJc w:val="left"/>
      <w:pPr>
        <w:ind w:left="1215" w:hanging="1215"/>
      </w:pPr>
      <w:rPr>
        <w:rFonts w:eastAsia="Times New Roman" w:hint="default"/>
        <w:color w:val="000000"/>
      </w:rPr>
    </w:lvl>
    <w:lvl w:ilvl="1">
      <w:start w:val="1"/>
      <w:numFmt w:val="decimal"/>
      <w:lvlText w:val="%1.%2"/>
      <w:lvlJc w:val="left"/>
      <w:pPr>
        <w:ind w:left="1924" w:hanging="1215"/>
      </w:pPr>
      <w:rPr>
        <w:rFonts w:eastAsia="Times New Roman" w:hint="default"/>
        <w:color w:val="000000"/>
      </w:rPr>
    </w:lvl>
    <w:lvl w:ilvl="2">
      <w:start w:val="1"/>
      <w:numFmt w:val="decimal"/>
      <w:lvlText w:val="%1.%2.%3"/>
      <w:lvlJc w:val="left"/>
      <w:pPr>
        <w:ind w:left="2633" w:hanging="1215"/>
      </w:pPr>
      <w:rPr>
        <w:rFonts w:eastAsia="Times New Roman" w:hint="default"/>
        <w:color w:val="000000"/>
      </w:rPr>
    </w:lvl>
    <w:lvl w:ilvl="3">
      <w:start w:val="1"/>
      <w:numFmt w:val="decimal"/>
      <w:lvlText w:val="%1.%2.%3.%4"/>
      <w:lvlJc w:val="left"/>
      <w:pPr>
        <w:ind w:left="3342" w:hanging="1215"/>
      </w:pPr>
      <w:rPr>
        <w:rFonts w:eastAsia="Times New Roman" w:hint="default"/>
        <w:color w:val="000000"/>
      </w:rPr>
    </w:lvl>
    <w:lvl w:ilvl="4">
      <w:start w:val="1"/>
      <w:numFmt w:val="decimal"/>
      <w:lvlText w:val="%1.%2.%3.%4.%5"/>
      <w:lvlJc w:val="left"/>
      <w:pPr>
        <w:ind w:left="4051" w:hanging="1215"/>
      </w:pPr>
      <w:rPr>
        <w:rFonts w:eastAsia="Times New Roman" w:hint="default"/>
        <w:color w:val="000000"/>
      </w:rPr>
    </w:lvl>
    <w:lvl w:ilvl="5">
      <w:start w:val="1"/>
      <w:numFmt w:val="decimal"/>
      <w:lvlText w:val="%1.%2.%3.%4.%5.%6"/>
      <w:lvlJc w:val="left"/>
      <w:pPr>
        <w:ind w:left="4985" w:hanging="1440"/>
      </w:pPr>
      <w:rPr>
        <w:rFonts w:eastAsia="Times New Roman" w:hint="default"/>
        <w:color w:val="000000"/>
      </w:rPr>
    </w:lvl>
    <w:lvl w:ilvl="6">
      <w:start w:val="1"/>
      <w:numFmt w:val="decimal"/>
      <w:lvlText w:val="%1.%2.%3.%4.%5.%6.%7"/>
      <w:lvlJc w:val="left"/>
      <w:pPr>
        <w:ind w:left="5694" w:hanging="1440"/>
      </w:pPr>
      <w:rPr>
        <w:rFonts w:eastAsia="Times New Roman" w:hint="default"/>
        <w:color w:val="000000"/>
      </w:rPr>
    </w:lvl>
    <w:lvl w:ilvl="7">
      <w:start w:val="1"/>
      <w:numFmt w:val="decimal"/>
      <w:lvlText w:val="%1.%2.%3.%4.%5.%6.%7.%8"/>
      <w:lvlJc w:val="left"/>
      <w:pPr>
        <w:ind w:left="6763" w:hanging="1800"/>
      </w:pPr>
      <w:rPr>
        <w:rFonts w:eastAsia="Times New Roman" w:hint="default"/>
        <w:color w:val="000000"/>
      </w:rPr>
    </w:lvl>
    <w:lvl w:ilvl="8">
      <w:start w:val="1"/>
      <w:numFmt w:val="decimal"/>
      <w:lvlText w:val="%1.%2.%3.%4.%5.%6.%7.%8.%9"/>
      <w:lvlJc w:val="left"/>
      <w:pPr>
        <w:ind w:left="7832" w:hanging="2160"/>
      </w:pPr>
      <w:rPr>
        <w:rFonts w:eastAsia="Times New Roman" w:hint="default"/>
        <w:color w:val="000000"/>
      </w:rPr>
    </w:lvl>
  </w:abstractNum>
  <w:abstractNum w:abstractNumId="2" w15:restartNumberingAfterBreak="0">
    <w:nsid w:val="16613AA6"/>
    <w:multiLevelType w:val="multilevel"/>
    <w:tmpl w:val="64BE477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6642685"/>
    <w:multiLevelType w:val="hybridMultilevel"/>
    <w:tmpl w:val="D25CB7D0"/>
    <w:lvl w:ilvl="0" w:tplc="4ABEE668">
      <w:start w:val="2"/>
      <w:numFmt w:val="bullet"/>
      <w:lvlText w:val="-"/>
      <w:lvlJc w:val="left"/>
      <w:pPr>
        <w:ind w:left="435" w:hanging="360"/>
      </w:pPr>
      <w:rPr>
        <w:rFonts w:ascii="Times New Roman" w:eastAsiaTheme="minorEastAsia" w:hAnsi="Times New Roman" w:cs="Times New Roman" w:hint="default"/>
        <w:sz w:val="28"/>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4" w15:restartNumberingAfterBreak="0">
    <w:nsid w:val="227653E0"/>
    <w:multiLevelType w:val="multilevel"/>
    <w:tmpl w:val="E4BCB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4F74DAE"/>
    <w:multiLevelType w:val="multilevel"/>
    <w:tmpl w:val="BA3C11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8992A42"/>
    <w:multiLevelType w:val="hybridMultilevel"/>
    <w:tmpl w:val="F06C2238"/>
    <w:lvl w:ilvl="0" w:tplc="5B88FE9A">
      <w:start w:val="2"/>
      <w:numFmt w:val="bullet"/>
      <w:lvlText w:val="-"/>
      <w:lvlJc w:val="left"/>
      <w:pPr>
        <w:ind w:left="720" w:hanging="360"/>
      </w:pPr>
      <w:rPr>
        <w:rFonts w:ascii="Times New Roman" w:eastAsiaTheme="min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5AF403E"/>
    <w:multiLevelType w:val="hybridMultilevel"/>
    <w:tmpl w:val="63E254B2"/>
    <w:lvl w:ilvl="0" w:tplc="2324681C">
      <w:start w:val="2"/>
      <w:numFmt w:val="bullet"/>
      <w:lvlText w:val="-"/>
      <w:lvlJc w:val="left"/>
      <w:pPr>
        <w:ind w:left="720" w:hanging="360"/>
      </w:pPr>
      <w:rPr>
        <w:rFonts w:ascii="Calibri" w:eastAsiaTheme="minorEastAsia"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6081A60"/>
    <w:multiLevelType w:val="hybridMultilevel"/>
    <w:tmpl w:val="5472EACE"/>
    <w:lvl w:ilvl="0" w:tplc="0422000F">
      <w:start w:val="1"/>
      <w:numFmt w:val="decimal"/>
      <w:lvlText w:val="%1."/>
      <w:lvlJc w:val="left"/>
      <w:pPr>
        <w:ind w:left="502"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86047A7"/>
    <w:multiLevelType w:val="hybridMultilevel"/>
    <w:tmpl w:val="F8B4A444"/>
    <w:lvl w:ilvl="0" w:tplc="655AB5B8">
      <w:start w:val="2"/>
      <w:numFmt w:val="bullet"/>
      <w:lvlText w:val="-"/>
      <w:lvlJc w:val="left"/>
      <w:pPr>
        <w:ind w:left="435" w:hanging="360"/>
      </w:pPr>
      <w:rPr>
        <w:rFonts w:ascii="Times New Roman" w:eastAsiaTheme="minorEastAsia"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10" w15:restartNumberingAfterBreak="0">
    <w:nsid w:val="4F8B5404"/>
    <w:multiLevelType w:val="hybridMultilevel"/>
    <w:tmpl w:val="A9E2AFA4"/>
    <w:lvl w:ilvl="0" w:tplc="43209EEE">
      <w:start w:val="2"/>
      <w:numFmt w:val="bullet"/>
      <w:lvlText w:val="-"/>
      <w:lvlJc w:val="left"/>
      <w:pPr>
        <w:ind w:left="435" w:hanging="360"/>
      </w:pPr>
      <w:rPr>
        <w:rFonts w:ascii="Times New Roman" w:eastAsiaTheme="minorEastAsia" w:hAnsi="Times New Roman" w:cs="Times New Roman" w:hint="default"/>
      </w:rPr>
    </w:lvl>
    <w:lvl w:ilvl="1" w:tplc="04220003" w:tentative="1">
      <w:start w:val="1"/>
      <w:numFmt w:val="bullet"/>
      <w:lvlText w:val="o"/>
      <w:lvlJc w:val="left"/>
      <w:pPr>
        <w:ind w:left="1155" w:hanging="360"/>
      </w:pPr>
      <w:rPr>
        <w:rFonts w:ascii="Courier New" w:hAnsi="Courier New" w:cs="Courier New" w:hint="default"/>
      </w:rPr>
    </w:lvl>
    <w:lvl w:ilvl="2" w:tplc="04220005" w:tentative="1">
      <w:start w:val="1"/>
      <w:numFmt w:val="bullet"/>
      <w:lvlText w:val=""/>
      <w:lvlJc w:val="left"/>
      <w:pPr>
        <w:ind w:left="1875" w:hanging="360"/>
      </w:pPr>
      <w:rPr>
        <w:rFonts w:ascii="Wingdings" w:hAnsi="Wingdings" w:hint="default"/>
      </w:rPr>
    </w:lvl>
    <w:lvl w:ilvl="3" w:tplc="04220001" w:tentative="1">
      <w:start w:val="1"/>
      <w:numFmt w:val="bullet"/>
      <w:lvlText w:val=""/>
      <w:lvlJc w:val="left"/>
      <w:pPr>
        <w:ind w:left="2595" w:hanging="360"/>
      </w:pPr>
      <w:rPr>
        <w:rFonts w:ascii="Symbol" w:hAnsi="Symbol" w:hint="default"/>
      </w:rPr>
    </w:lvl>
    <w:lvl w:ilvl="4" w:tplc="04220003" w:tentative="1">
      <w:start w:val="1"/>
      <w:numFmt w:val="bullet"/>
      <w:lvlText w:val="o"/>
      <w:lvlJc w:val="left"/>
      <w:pPr>
        <w:ind w:left="3315" w:hanging="360"/>
      </w:pPr>
      <w:rPr>
        <w:rFonts w:ascii="Courier New" w:hAnsi="Courier New" w:cs="Courier New" w:hint="default"/>
      </w:rPr>
    </w:lvl>
    <w:lvl w:ilvl="5" w:tplc="04220005" w:tentative="1">
      <w:start w:val="1"/>
      <w:numFmt w:val="bullet"/>
      <w:lvlText w:val=""/>
      <w:lvlJc w:val="left"/>
      <w:pPr>
        <w:ind w:left="4035" w:hanging="360"/>
      </w:pPr>
      <w:rPr>
        <w:rFonts w:ascii="Wingdings" w:hAnsi="Wingdings" w:hint="default"/>
      </w:rPr>
    </w:lvl>
    <w:lvl w:ilvl="6" w:tplc="04220001" w:tentative="1">
      <w:start w:val="1"/>
      <w:numFmt w:val="bullet"/>
      <w:lvlText w:val=""/>
      <w:lvlJc w:val="left"/>
      <w:pPr>
        <w:ind w:left="4755" w:hanging="360"/>
      </w:pPr>
      <w:rPr>
        <w:rFonts w:ascii="Symbol" w:hAnsi="Symbol" w:hint="default"/>
      </w:rPr>
    </w:lvl>
    <w:lvl w:ilvl="7" w:tplc="04220003" w:tentative="1">
      <w:start w:val="1"/>
      <w:numFmt w:val="bullet"/>
      <w:lvlText w:val="o"/>
      <w:lvlJc w:val="left"/>
      <w:pPr>
        <w:ind w:left="5475" w:hanging="360"/>
      </w:pPr>
      <w:rPr>
        <w:rFonts w:ascii="Courier New" w:hAnsi="Courier New" w:cs="Courier New" w:hint="default"/>
      </w:rPr>
    </w:lvl>
    <w:lvl w:ilvl="8" w:tplc="04220005" w:tentative="1">
      <w:start w:val="1"/>
      <w:numFmt w:val="bullet"/>
      <w:lvlText w:val=""/>
      <w:lvlJc w:val="left"/>
      <w:pPr>
        <w:ind w:left="6195" w:hanging="360"/>
      </w:pPr>
      <w:rPr>
        <w:rFonts w:ascii="Wingdings" w:hAnsi="Wingdings" w:hint="default"/>
      </w:rPr>
    </w:lvl>
  </w:abstractNum>
  <w:abstractNum w:abstractNumId="11" w15:restartNumberingAfterBreak="0">
    <w:nsid w:val="6CB95056"/>
    <w:multiLevelType w:val="hybridMultilevel"/>
    <w:tmpl w:val="4ACCEBA4"/>
    <w:lvl w:ilvl="0" w:tplc="8F4CB990">
      <w:start w:val="1"/>
      <w:numFmt w:val="bullet"/>
      <w:lvlText w:val="-"/>
      <w:lvlJc w:val="left"/>
      <w:pPr>
        <w:ind w:left="1080" w:hanging="360"/>
      </w:pPr>
      <w:rPr>
        <w:rFonts w:ascii="Arial" w:eastAsia="Times New Roman" w:hAnsi="Arial" w:cs="Aria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2" w15:restartNumberingAfterBreak="0">
    <w:nsid w:val="700963CE"/>
    <w:multiLevelType w:val="hybridMultilevel"/>
    <w:tmpl w:val="4698B5A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5"/>
  </w:num>
  <w:num w:numId="2">
    <w:abstractNumId w:val="0"/>
  </w:num>
  <w:num w:numId="3">
    <w:abstractNumId w:val="1"/>
  </w:num>
  <w:num w:numId="4">
    <w:abstractNumId w:val="2"/>
  </w:num>
  <w:num w:numId="5">
    <w:abstractNumId w:val="7"/>
  </w:num>
  <w:num w:numId="6">
    <w:abstractNumId w:val="10"/>
  </w:num>
  <w:num w:numId="7">
    <w:abstractNumId w:val="6"/>
  </w:num>
  <w:num w:numId="8">
    <w:abstractNumId w:val="9"/>
  </w:num>
  <w:num w:numId="9">
    <w:abstractNumId w:val="3"/>
  </w:num>
  <w:num w:numId="10">
    <w:abstractNumId w:val="12"/>
  </w:num>
  <w:num w:numId="11">
    <w:abstractNumId w:val="4"/>
  </w:num>
  <w:num w:numId="12">
    <w:abstractNumId w:val="11"/>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BA7"/>
    <w:rsid w:val="000114C2"/>
    <w:rsid w:val="00016E5C"/>
    <w:rsid w:val="000178EB"/>
    <w:rsid w:val="00030807"/>
    <w:rsid w:val="000374BA"/>
    <w:rsid w:val="00043B03"/>
    <w:rsid w:val="000549A5"/>
    <w:rsid w:val="00057126"/>
    <w:rsid w:val="0007241E"/>
    <w:rsid w:val="00085AE5"/>
    <w:rsid w:val="000932DB"/>
    <w:rsid w:val="000950DC"/>
    <w:rsid w:val="000B5A80"/>
    <w:rsid w:val="000C5B73"/>
    <w:rsid w:val="000E7CAF"/>
    <w:rsid w:val="000F07AE"/>
    <w:rsid w:val="001308B2"/>
    <w:rsid w:val="001361B5"/>
    <w:rsid w:val="001362AE"/>
    <w:rsid w:val="00142585"/>
    <w:rsid w:val="00153FB0"/>
    <w:rsid w:val="00157A6F"/>
    <w:rsid w:val="00170906"/>
    <w:rsid w:val="001C29B0"/>
    <w:rsid w:val="001D5E46"/>
    <w:rsid w:val="001F7B63"/>
    <w:rsid w:val="001F7D53"/>
    <w:rsid w:val="002159DB"/>
    <w:rsid w:val="0023076F"/>
    <w:rsid w:val="002774D3"/>
    <w:rsid w:val="00286D70"/>
    <w:rsid w:val="00294ABE"/>
    <w:rsid w:val="002A66AC"/>
    <w:rsid w:val="002B181B"/>
    <w:rsid w:val="002B1EAA"/>
    <w:rsid w:val="002F00D4"/>
    <w:rsid w:val="00305D24"/>
    <w:rsid w:val="00332363"/>
    <w:rsid w:val="00341F80"/>
    <w:rsid w:val="003676A8"/>
    <w:rsid w:val="0039565A"/>
    <w:rsid w:val="003D50F9"/>
    <w:rsid w:val="00410C4E"/>
    <w:rsid w:val="0046740C"/>
    <w:rsid w:val="0047007B"/>
    <w:rsid w:val="004A195B"/>
    <w:rsid w:val="004D62FA"/>
    <w:rsid w:val="004D6EC8"/>
    <w:rsid w:val="004E5E0D"/>
    <w:rsid w:val="004E617B"/>
    <w:rsid w:val="004F537A"/>
    <w:rsid w:val="005324BD"/>
    <w:rsid w:val="00577674"/>
    <w:rsid w:val="00591632"/>
    <w:rsid w:val="005A4479"/>
    <w:rsid w:val="005B6AE2"/>
    <w:rsid w:val="005E6694"/>
    <w:rsid w:val="00602E76"/>
    <w:rsid w:val="00607469"/>
    <w:rsid w:val="00675345"/>
    <w:rsid w:val="00684399"/>
    <w:rsid w:val="00693E05"/>
    <w:rsid w:val="006D1AA6"/>
    <w:rsid w:val="006D1BA7"/>
    <w:rsid w:val="007134E2"/>
    <w:rsid w:val="007159DE"/>
    <w:rsid w:val="00773313"/>
    <w:rsid w:val="007843BF"/>
    <w:rsid w:val="00785EE6"/>
    <w:rsid w:val="00794C17"/>
    <w:rsid w:val="007A5865"/>
    <w:rsid w:val="007C4725"/>
    <w:rsid w:val="007C57C6"/>
    <w:rsid w:val="007F2BCB"/>
    <w:rsid w:val="00805781"/>
    <w:rsid w:val="00815342"/>
    <w:rsid w:val="00832E48"/>
    <w:rsid w:val="00837B22"/>
    <w:rsid w:val="008A6012"/>
    <w:rsid w:val="008F46DA"/>
    <w:rsid w:val="00936E55"/>
    <w:rsid w:val="0096373B"/>
    <w:rsid w:val="009808FE"/>
    <w:rsid w:val="009E1A2A"/>
    <w:rsid w:val="00A25C93"/>
    <w:rsid w:val="00A27B23"/>
    <w:rsid w:val="00A320B7"/>
    <w:rsid w:val="00A45895"/>
    <w:rsid w:val="00A75058"/>
    <w:rsid w:val="00AA660A"/>
    <w:rsid w:val="00AE5E0C"/>
    <w:rsid w:val="00AE603B"/>
    <w:rsid w:val="00AF08E8"/>
    <w:rsid w:val="00AF1CB7"/>
    <w:rsid w:val="00B033A6"/>
    <w:rsid w:val="00B050CA"/>
    <w:rsid w:val="00B14D9F"/>
    <w:rsid w:val="00BD7B1D"/>
    <w:rsid w:val="00C1781B"/>
    <w:rsid w:val="00C3413E"/>
    <w:rsid w:val="00C40CEF"/>
    <w:rsid w:val="00C43C89"/>
    <w:rsid w:val="00C443F4"/>
    <w:rsid w:val="00C66D3F"/>
    <w:rsid w:val="00C71C73"/>
    <w:rsid w:val="00C83D7B"/>
    <w:rsid w:val="00C91999"/>
    <w:rsid w:val="00CC612A"/>
    <w:rsid w:val="00D437B4"/>
    <w:rsid w:val="00D7504F"/>
    <w:rsid w:val="00D81C80"/>
    <w:rsid w:val="00DA018F"/>
    <w:rsid w:val="00DB0A38"/>
    <w:rsid w:val="00DD4DB5"/>
    <w:rsid w:val="00DF4BD5"/>
    <w:rsid w:val="00E25E36"/>
    <w:rsid w:val="00E3122F"/>
    <w:rsid w:val="00E34495"/>
    <w:rsid w:val="00E36172"/>
    <w:rsid w:val="00E81C56"/>
    <w:rsid w:val="00E94550"/>
    <w:rsid w:val="00EA6CFF"/>
    <w:rsid w:val="00EC5EAC"/>
    <w:rsid w:val="00F654AC"/>
    <w:rsid w:val="00F80A6C"/>
    <w:rsid w:val="00F818B4"/>
    <w:rsid w:val="00FC749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8EDF217-DBA6-4A9C-9ECA-298880987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F818B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3">
    <w:name w:val="heading 3"/>
    <w:basedOn w:val="a"/>
    <w:next w:val="a"/>
    <w:link w:val="30"/>
    <w:uiPriority w:val="9"/>
    <w:semiHidden/>
    <w:unhideWhenUsed/>
    <w:qFormat/>
    <w:rsid w:val="00837B2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818B4"/>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F818B4"/>
    <w:rPr>
      <w:b/>
      <w:bCs/>
    </w:rPr>
  </w:style>
  <w:style w:type="character" w:styleId="a5">
    <w:name w:val="Emphasis"/>
    <w:basedOn w:val="a0"/>
    <w:uiPriority w:val="20"/>
    <w:qFormat/>
    <w:rsid w:val="00F818B4"/>
    <w:rPr>
      <w:i/>
      <w:iCs/>
    </w:rPr>
  </w:style>
  <w:style w:type="character" w:styleId="a6">
    <w:name w:val="Hyperlink"/>
    <w:basedOn w:val="a0"/>
    <w:uiPriority w:val="99"/>
    <w:unhideWhenUsed/>
    <w:rsid w:val="00F818B4"/>
    <w:rPr>
      <w:color w:val="0000FF"/>
      <w:u w:val="single"/>
    </w:rPr>
  </w:style>
  <w:style w:type="paragraph" w:styleId="a7">
    <w:name w:val="Balloon Text"/>
    <w:basedOn w:val="a"/>
    <w:link w:val="a8"/>
    <w:uiPriority w:val="99"/>
    <w:semiHidden/>
    <w:unhideWhenUsed/>
    <w:rsid w:val="00F818B4"/>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F818B4"/>
    <w:rPr>
      <w:rFonts w:ascii="Tahoma" w:hAnsi="Tahoma" w:cs="Tahoma"/>
      <w:sz w:val="16"/>
      <w:szCs w:val="16"/>
    </w:rPr>
  </w:style>
  <w:style w:type="character" w:customStyle="1" w:styleId="10">
    <w:name w:val="Заголовок 1 Знак"/>
    <w:basedOn w:val="a0"/>
    <w:link w:val="1"/>
    <w:uiPriority w:val="9"/>
    <w:rsid w:val="00F818B4"/>
    <w:rPr>
      <w:rFonts w:ascii="Times New Roman" w:eastAsia="Times New Roman" w:hAnsi="Times New Roman" w:cs="Times New Roman"/>
      <w:b/>
      <w:bCs/>
      <w:kern w:val="36"/>
      <w:sz w:val="48"/>
      <w:szCs w:val="48"/>
      <w:lang w:eastAsia="uk-UA"/>
    </w:rPr>
  </w:style>
  <w:style w:type="character" w:customStyle="1" w:styleId="30">
    <w:name w:val="Заголовок 3 Знак"/>
    <w:basedOn w:val="a0"/>
    <w:link w:val="3"/>
    <w:uiPriority w:val="9"/>
    <w:semiHidden/>
    <w:rsid w:val="00837B22"/>
    <w:rPr>
      <w:rFonts w:asciiTheme="majorHAnsi" w:eastAsiaTheme="majorEastAsia" w:hAnsiTheme="majorHAnsi" w:cstheme="majorBidi"/>
      <w:b/>
      <w:bCs/>
      <w:color w:val="4F81BD" w:themeColor="accent1"/>
    </w:rPr>
  </w:style>
  <w:style w:type="paragraph" w:styleId="a9">
    <w:name w:val="List Paragraph"/>
    <w:basedOn w:val="a"/>
    <w:uiPriority w:val="34"/>
    <w:qFormat/>
    <w:rsid w:val="00785EE6"/>
    <w:pPr>
      <w:ind w:left="720"/>
      <w:contextualSpacing/>
    </w:pPr>
  </w:style>
  <w:style w:type="paragraph" w:styleId="aa">
    <w:name w:val="footnote text"/>
    <w:basedOn w:val="a"/>
    <w:link w:val="ab"/>
    <w:uiPriority w:val="99"/>
    <w:unhideWhenUsed/>
    <w:rsid w:val="00DA018F"/>
    <w:pPr>
      <w:spacing w:after="0" w:line="240" w:lineRule="auto"/>
    </w:pPr>
    <w:rPr>
      <w:sz w:val="20"/>
      <w:szCs w:val="20"/>
    </w:rPr>
  </w:style>
  <w:style w:type="character" w:customStyle="1" w:styleId="ab">
    <w:name w:val="Текст сноски Знак"/>
    <w:basedOn w:val="a0"/>
    <w:link w:val="aa"/>
    <w:uiPriority w:val="99"/>
    <w:rsid w:val="00DA018F"/>
    <w:rPr>
      <w:sz w:val="20"/>
      <w:szCs w:val="20"/>
    </w:rPr>
  </w:style>
  <w:style w:type="character" w:styleId="ac">
    <w:name w:val="footnote reference"/>
    <w:basedOn w:val="a0"/>
    <w:uiPriority w:val="99"/>
    <w:semiHidden/>
    <w:unhideWhenUsed/>
    <w:rsid w:val="00DA018F"/>
    <w:rPr>
      <w:vertAlign w:val="superscript"/>
    </w:rPr>
  </w:style>
  <w:style w:type="paragraph" w:styleId="ad">
    <w:name w:val="header"/>
    <w:basedOn w:val="a"/>
    <w:link w:val="ae"/>
    <w:uiPriority w:val="99"/>
    <w:unhideWhenUsed/>
    <w:rsid w:val="00170906"/>
    <w:pPr>
      <w:tabs>
        <w:tab w:val="center" w:pos="4819"/>
        <w:tab w:val="right" w:pos="9639"/>
      </w:tabs>
      <w:spacing w:after="0" w:line="240" w:lineRule="auto"/>
    </w:pPr>
  </w:style>
  <w:style w:type="character" w:customStyle="1" w:styleId="ae">
    <w:name w:val="Верхний колонтитул Знак"/>
    <w:basedOn w:val="a0"/>
    <w:link w:val="ad"/>
    <w:uiPriority w:val="99"/>
    <w:rsid w:val="00170906"/>
  </w:style>
  <w:style w:type="paragraph" w:styleId="af">
    <w:name w:val="footer"/>
    <w:basedOn w:val="a"/>
    <w:link w:val="af0"/>
    <w:uiPriority w:val="99"/>
    <w:unhideWhenUsed/>
    <w:rsid w:val="00170906"/>
    <w:pPr>
      <w:tabs>
        <w:tab w:val="center" w:pos="4819"/>
        <w:tab w:val="right" w:pos="9639"/>
      </w:tabs>
      <w:spacing w:after="0" w:line="240" w:lineRule="auto"/>
    </w:pPr>
  </w:style>
  <w:style w:type="character" w:customStyle="1" w:styleId="af0">
    <w:name w:val="Нижний колонтитул Знак"/>
    <w:basedOn w:val="a0"/>
    <w:link w:val="af"/>
    <w:uiPriority w:val="99"/>
    <w:rsid w:val="00170906"/>
  </w:style>
  <w:style w:type="character" w:customStyle="1" w:styleId="d2edcug0">
    <w:name w:val="d2edcug0"/>
    <w:basedOn w:val="a0"/>
    <w:rsid w:val="001C29B0"/>
  </w:style>
  <w:style w:type="paragraph" w:styleId="af1">
    <w:name w:val="No Spacing"/>
    <w:uiPriority w:val="1"/>
    <w:qFormat/>
    <w:rsid w:val="00CC612A"/>
    <w:pPr>
      <w:spacing w:after="0" w:line="240" w:lineRule="auto"/>
    </w:pPr>
    <w:rPr>
      <w:rFonts w:eastAsiaTheme="minorEastAsia"/>
      <w:lang w:eastAsia="uk-UA"/>
    </w:rPr>
  </w:style>
  <w:style w:type="character" w:customStyle="1" w:styleId="author-post">
    <w:name w:val="author-post"/>
    <w:basedOn w:val="a0"/>
    <w:rsid w:val="00DF4BD5"/>
  </w:style>
  <w:style w:type="paragraph" w:customStyle="1" w:styleId="rvps2">
    <w:name w:val="rvps2"/>
    <w:basedOn w:val="a"/>
    <w:rsid w:val="0007241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vps8">
    <w:name w:val="rvps8"/>
    <w:basedOn w:val="a"/>
    <w:rsid w:val="0007241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rvts82">
    <w:name w:val="rvts82"/>
    <w:basedOn w:val="a0"/>
    <w:rsid w:val="0007241E"/>
  </w:style>
  <w:style w:type="character" w:customStyle="1" w:styleId="rvts37">
    <w:name w:val="rvts37"/>
    <w:basedOn w:val="a0"/>
    <w:rsid w:val="0007241E"/>
  </w:style>
  <w:style w:type="character" w:styleId="af2">
    <w:name w:val="FollowedHyperlink"/>
    <w:basedOn w:val="a0"/>
    <w:uiPriority w:val="99"/>
    <w:semiHidden/>
    <w:unhideWhenUsed/>
    <w:rsid w:val="001362A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463256">
      <w:bodyDiv w:val="1"/>
      <w:marLeft w:val="0"/>
      <w:marRight w:val="0"/>
      <w:marTop w:val="0"/>
      <w:marBottom w:val="0"/>
      <w:divBdr>
        <w:top w:val="none" w:sz="0" w:space="0" w:color="auto"/>
        <w:left w:val="none" w:sz="0" w:space="0" w:color="auto"/>
        <w:bottom w:val="none" w:sz="0" w:space="0" w:color="auto"/>
        <w:right w:val="none" w:sz="0" w:space="0" w:color="auto"/>
      </w:divBdr>
      <w:divsChild>
        <w:div w:id="1051882401">
          <w:marLeft w:val="0"/>
          <w:marRight w:val="0"/>
          <w:marTop w:val="0"/>
          <w:marBottom w:val="0"/>
          <w:divBdr>
            <w:top w:val="none" w:sz="0" w:space="0" w:color="auto"/>
            <w:left w:val="none" w:sz="0" w:space="0" w:color="auto"/>
            <w:bottom w:val="none" w:sz="0" w:space="0" w:color="auto"/>
            <w:right w:val="none" w:sz="0" w:space="0" w:color="auto"/>
          </w:divBdr>
          <w:divsChild>
            <w:div w:id="923879734">
              <w:marLeft w:val="0"/>
              <w:marRight w:val="0"/>
              <w:marTop w:val="0"/>
              <w:marBottom w:val="0"/>
              <w:divBdr>
                <w:top w:val="none" w:sz="0" w:space="0" w:color="auto"/>
                <w:left w:val="none" w:sz="0" w:space="0" w:color="auto"/>
                <w:bottom w:val="none" w:sz="0" w:space="0" w:color="auto"/>
                <w:right w:val="none" w:sz="0" w:space="0" w:color="auto"/>
              </w:divBdr>
            </w:div>
          </w:divsChild>
        </w:div>
        <w:div w:id="1501039968">
          <w:marLeft w:val="0"/>
          <w:marRight w:val="0"/>
          <w:marTop w:val="0"/>
          <w:marBottom w:val="0"/>
          <w:divBdr>
            <w:top w:val="none" w:sz="0" w:space="0" w:color="auto"/>
            <w:left w:val="none" w:sz="0" w:space="0" w:color="auto"/>
            <w:bottom w:val="none" w:sz="0" w:space="0" w:color="auto"/>
            <w:right w:val="none" w:sz="0" w:space="0" w:color="auto"/>
          </w:divBdr>
        </w:div>
      </w:divsChild>
    </w:div>
    <w:div w:id="102576126">
      <w:bodyDiv w:val="1"/>
      <w:marLeft w:val="0"/>
      <w:marRight w:val="0"/>
      <w:marTop w:val="0"/>
      <w:marBottom w:val="0"/>
      <w:divBdr>
        <w:top w:val="none" w:sz="0" w:space="0" w:color="auto"/>
        <w:left w:val="none" w:sz="0" w:space="0" w:color="auto"/>
        <w:bottom w:val="none" w:sz="0" w:space="0" w:color="auto"/>
        <w:right w:val="none" w:sz="0" w:space="0" w:color="auto"/>
      </w:divBdr>
    </w:div>
    <w:div w:id="256670895">
      <w:bodyDiv w:val="1"/>
      <w:marLeft w:val="0"/>
      <w:marRight w:val="0"/>
      <w:marTop w:val="0"/>
      <w:marBottom w:val="0"/>
      <w:divBdr>
        <w:top w:val="none" w:sz="0" w:space="0" w:color="auto"/>
        <w:left w:val="none" w:sz="0" w:space="0" w:color="auto"/>
        <w:bottom w:val="none" w:sz="0" w:space="0" w:color="auto"/>
        <w:right w:val="none" w:sz="0" w:space="0" w:color="auto"/>
      </w:divBdr>
    </w:div>
    <w:div w:id="313416667">
      <w:bodyDiv w:val="1"/>
      <w:marLeft w:val="0"/>
      <w:marRight w:val="0"/>
      <w:marTop w:val="0"/>
      <w:marBottom w:val="0"/>
      <w:divBdr>
        <w:top w:val="none" w:sz="0" w:space="0" w:color="auto"/>
        <w:left w:val="none" w:sz="0" w:space="0" w:color="auto"/>
        <w:bottom w:val="none" w:sz="0" w:space="0" w:color="auto"/>
        <w:right w:val="none" w:sz="0" w:space="0" w:color="auto"/>
      </w:divBdr>
    </w:div>
    <w:div w:id="313878241">
      <w:bodyDiv w:val="1"/>
      <w:marLeft w:val="0"/>
      <w:marRight w:val="0"/>
      <w:marTop w:val="0"/>
      <w:marBottom w:val="0"/>
      <w:divBdr>
        <w:top w:val="none" w:sz="0" w:space="0" w:color="auto"/>
        <w:left w:val="none" w:sz="0" w:space="0" w:color="auto"/>
        <w:bottom w:val="none" w:sz="0" w:space="0" w:color="auto"/>
        <w:right w:val="none" w:sz="0" w:space="0" w:color="auto"/>
      </w:divBdr>
    </w:div>
    <w:div w:id="334000105">
      <w:bodyDiv w:val="1"/>
      <w:marLeft w:val="0"/>
      <w:marRight w:val="0"/>
      <w:marTop w:val="0"/>
      <w:marBottom w:val="0"/>
      <w:divBdr>
        <w:top w:val="none" w:sz="0" w:space="0" w:color="auto"/>
        <w:left w:val="none" w:sz="0" w:space="0" w:color="auto"/>
        <w:bottom w:val="none" w:sz="0" w:space="0" w:color="auto"/>
        <w:right w:val="none" w:sz="0" w:space="0" w:color="auto"/>
      </w:divBdr>
    </w:div>
    <w:div w:id="422530052">
      <w:bodyDiv w:val="1"/>
      <w:marLeft w:val="0"/>
      <w:marRight w:val="0"/>
      <w:marTop w:val="0"/>
      <w:marBottom w:val="0"/>
      <w:divBdr>
        <w:top w:val="none" w:sz="0" w:space="0" w:color="auto"/>
        <w:left w:val="none" w:sz="0" w:space="0" w:color="auto"/>
        <w:bottom w:val="none" w:sz="0" w:space="0" w:color="auto"/>
        <w:right w:val="none" w:sz="0" w:space="0" w:color="auto"/>
      </w:divBdr>
    </w:div>
    <w:div w:id="424231616">
      <w:bodyDiv w:val="1"/>
      <w:marLeft w:val="0"/>
      <w:marRight w:val="0"/>
      <w:marTop w:val="0"/>
      <w:marBottom w:val="0"/>
      <w:divBdr>
        <w:top w:val="none" w:sz="0" w:space="0" w:color="auto"/>
        <w:left w:val="none" w:sz="0" w:space="0" w:color="auto"/>
        <w:bottom w:val="none" w:sz="0" w:space="0" w:color="auto"/>
        <w:right w:val="none" w:sz="0" w:space="0" w:color="auto"/>
      </w:divBdr>
    </w:div>
    <w:div w:id="639959793">
      <w:bodyDiv w:val="1"/>
      <w:marLeft w:val="0"/>
      <w:marRight w:val="0"/>
      <w:marTop w:val="0"/>
      <w:marBottom w:val="0"/>
      <w:divBdr>
        <w:top w:val="none" w:sz="0" w:space="0" w:color="auto"/>
        <w:left w:val="none" w:sz="0" w:space="0" w:color="auto"/>
        <w:bottom w:val="none" w:sz="0" w:space="0" w:color="auto"/>
        <w:right w:val="none" w:sz="0" w:space="0" w:color="auto"/>
      </w:divBdr>
      <w:divsChild>
        <w:div w:id="1764566566">
          <w:marLeft w:val="0"/>
          <w:marRight w:val="0"/>
          <w:marTop w:val="0"/>
          <w:marBottom w:val="150"/>
          <w:divBdr>
            <w:top w:val="none" w:sz="0" w:space="0" w:color="auto"/>
            <w:left w:val="none" w:sz="0" w:space="0" w:color="auto"/>
            <w:bottom w:val="none" w:sz="0" w:space="0" w:color="auto"/>
            <w:right w:val="none" w:sz="0" w:space="0" w:color="auto"/>
          </w:divBdr>
        </w:div>
      </w:divsChild>
    </w:div>
    <w:div w:id="919099655">
      <w:bodyDiv w:val="1"/>
      <w:marLeft w:val="0"/>
      <w:marRight w:val="0"/>
      <w:marTop w:val="0"/>
      <w:marBottom w:val="0"/>
      <w:divBdr>
        <w:top w:val="none" w:sz="0" w:space="0" w:color="auto"/>
        <w:left w:val="none" w:sz="0" w:space="0" w:color="auto"/>
        <w:bottom w:val="none" w:sz="0" w:space="0" w:color="auto"/>
        <w:right w:val="none" w:sz="0" w:space="0" w:color="auto"/>
      </w:divBdr>
    </w:div>
    <w:div w:id="956259822">
      <w:bodyDiv w:val="1"/>
      <w:marLeft w:val="0"/>
      <w:marRight w:val="0"/>
      <w:marTop w:val="0"/>
      <w:marBottom w:val="0"/>
      <w:divBdr>
        <w:top w:val="none" w:sz="0" w:space="0" w:color="auto"/>
        <w:left w:val="none" w:sz="0" w:space="0" w:color="auto"/>
        <w:bottom w:val="none" w:sz="0" w:space="0" w:color="auto"/>
        <w:right w:val="none" w:sz="0" w:space="0" w:color="auto"/>
      </w:divBdr>
    </w:div>
    <w:div w:id="993988840">
      <w:bodyDiv w:val="1"/>
      <w:marLeft w:val="0"/>
      <w:marRight w:val="0"/>
      <w:marTop w:val="0"/>
      <w:marBottom w:val="0"/>
      <w:divBdr>
        <w:top w:val="none" w:sz="0" w:space="0" w:color="auto"/>
        <w:left w:val="none" w:sz="0" w:space="0" w:color="auto"/>
        <w:bottom w:val="none" w:sz="0" w:space="0" w:color="auto"/>
        <w:right w:val="none" w:sz="0" w:space="0" w:color="auto"/>
      </w:divBdr>
    </w:div>
    <w:div w:id="1021006195">
      <w:bodyDiv w:val="1"/>
      <w:marLeft w:val="0"/>
      <w:marRight w:val="0"/>
      <w:marTop w:val="0"/>
      <w:marBottom w:val="0"/>
      <w:divBdr>
        <w:top w:val="none" w:sz="0" w:space="0" w:color="auto"/>
        <w:left w:val="none" w:sz="0" w:space="0" w:color="auto"/>
        <w:bottom w:val="none" w:sz="0" w:space="0" w:color="auto"/>
        <w:right w:val="none" w:sz="0" w:space="0" w:color="auto"/>
      </w:divBdr>
    </w:div>
    <w:div w:id="1234582746">
      <w:bodyDiv w:val="1"/>
      <w:marLeft w:val="0"/>
      <w:marRight w:val="0"/>
      <w:marTop w:val="0"/>
      <w:marBottom w:val="0"/>
      <w:divBdr>
        <w:top w:val="none" w:sz="0" w:space="0" w:color="auto"/>
        <w:left w:val="none" w:sz="0" w:space="0" w:color="auto"/>
        <w:bottom w:val="none" w:sz="0" w:space="0" w:color="auto"/>
        <w:right w:val="none" w:sz="0" w:space="0" w:color="auto"/>
      </w:divBdr>
    </w:div>
    <w:div w:id="1412777899">
      <w:bodyDiv w:val="1"/>
      <w:marLeft w:val="0"/>
      <w:marRight w:val="0"/>
      <w:marTop w:val="0"/>
      <w:marBottom w:val="0"/>
      <w:divBdr>
        <w:top w:val="none" w:sz="0" w:space="0" w:color="auto"/>
        <w:left w:val="none" w:sz="0" w:space="0" w:color="auto"/>
        <w:bottom w:val="none" w:sz="0" w:space="0" w:color="auto"/>
        <w:right w:val="none" w:sz="0" w:space="0" w:color="auto"/>
      </w:divBdr>
      <w:divsChild>
        <w:div w:id="1796213670">
          <w:marLeft w:val="0"/>
          <w:marRight w:val="0"/>
          <w:marTop w:val="0"/>
          <w:marBottom w:val="0"/>
          <w:divBdr>
            <w:top w:val="none" w:sz="0" w:space="0" w:color="auto"/>
            <w:left w:val="none" w:sz="0" w:space="0" w:color="auto"/>
            <w:bottom w:val="none" w:sz="0" w:space="0" w:color="auto"/>
            <w:right w:val="none" w:sz="0" w:space="0" w:color="auto"/>
          </w:divBdr>
        </w:div>
        <w:div w:id="1659456087">
          <w:marLeft w:val="0"/>
          <w:marRight w:val="0"/>
          <w:marTop w:val="0"/>
          <w:marBottom w:val="0"/>
          <w:divBdr>
            <w:top w:val="none" w:sz="0" w:space="0" w:color="auto"/>
            <w:left w:val="none" w:sz="0" w:space="0" w:color="auto"/>
            <w:bottom w:val="none" w:sz="0" w:space="0" w:color="auto"/>
            <w:right w:val="none" w:sz="0" w:space="0" w:color="auto"/>
          </w:divBdr>
        </w:div>
        <w:div w:id="187717798">
          <w:marLeft w:val="0"/>
          <w:marRight w:val="0"/>
          <w:marTop w:val="0"/>
          <w:marBottom w:val="0"/>
          <w:divBdr>
            <w:top w:val="none" w:sz="0" w:space="0" w:color="auto"/>
            <w:left w:val="none" w:sz="0" w:space="0" w:color="auto"/>
            <w:bottom w:val="none" w:sz="0" w:space="0" w:color="auto"/>
            <w:right w:val="none" w:sz="0" w:space="0" w:color="auto"/>
          </w:divBdr>
        </w:div>
        <w:div w:id="184373017">
          <w:marLeft w:val="0"/>
          <w:marRight w:val="0"/>
          <w:marTop w:val="0"/>
          <w:marBottom w:val="0"/>
          <w:divBdr>
            <w:top w:val="none" w:sz="0" w:space="0" w:color="auto"/>
            <w:left w:val="none" w:sz="0" w:space="0" w:color="auto"/>
            <w:bottom w:val="none" w:sz="0" w:space="0" w:color="auto"/>
            <w:right w:val="none" w:sz="0" w:space="0" w:color="auto"/>
          </w:divBdr>
        </w:div>
        <w:div w:id="243078578">
          <w:marLeft w:val="0"/>
          <w:marRight w:val="0"/>
          <w:marTop w:val="0"/>
          <w:marBottom w:val="0"/>
          <w:divBdr>
            <w:top w:val="none" w:sz="0" w:space="0" w:color="auto"/>
            <w:left w:val="none" w:sz="0" w:space="0" w:color="auto"/>
            <w:bottom w:val="none" w:sz="0" w:space="0" w:color="auto"/>
            <w:right w:val="none" w:sz="0" w:space="0" w:color="auto"/>
          </w:divBdr>
        </w:div>
        <w:div w:id="1812945124">
          <w:marLeft w:val="0"/>
          <w:marRight w:val="0"/>
          <w:marTop w:val="0"/>
          <w:marBottom w:val="0"/>
          <w:divBdr>
            <w:top w:val="none" w:sz="0" w:space="0" w:color="auto"/>
            <w:left w:val="none" w:sz="0" w:space="0" w:color="auto"/>
            <w:bottom w:val="none" w:sz="0" w:space="0" w:color="auto"/>
            <w:right w:val="none" w:sz="0" w:space="0" w:color="auto"/>
          </w:divBdr>
        </w:div>
        <w:div w:id="1150053703">
          <w:marLeft w:val="0"/>
          <w:marRight w:val="0"/>
          <w:marTop w:val="0"/>
          <w:marBottom w:val="0"/>
          <w:divBdr>
            <w:top w:val="none" w:sz="0" w:space="0" w:color="auto"/>
            <w:left w:val="none" w:sz="0" w:space="0" w:color="auto"/>
            <w:bottom w:val="none" w:sz="0" w:space="0" w:color="auto"/>
            <w:right w:val="none" w:sz="0" w:space="0" w:color="auto"/>
          </w:divBdr>
        </w:div>
        <w:div w:id="1633095099">
          <w:marLeft w:val="0"/>
          <w:marRight w:val="0"/>
          <w:marTop w:val="0"/>
          <w:marBottom w:val="0"/>
          <w:divBdr>
            <w:top w:val="none" w:sz="0" w:space="0" w:color="auto"/>
            <w:left w:val="none" w:sz="0" w:space="0" w:color="auto"/>
            <w:bottom w:val="none" w:sz="0" w:space="0" w:color="auto"/>
            <w:right w:val="none" w:sz="0" w:space="0" w:color="auto"/>
          </w:divBdr>
        </w:div>
        <w:div w:id="1500385717">
          <w:marLeft w:val="0"/>
          <w:marRight w:val="0"/>
          <w:marTop w:val="0"/>
          <w:marBottom w:val="0"/>
          <w:divBdr>
            <w:top w:val="none" w:sz="0" w:space="0" w:color="auto"/>
            <w:left w:val="none" w:sz="0" w:space="0" w:color="auto"/>
            <w:bottom w:val="none" w:sz="0" w:space="0" w:color="auto"/>
            <w:right w:val="none" w:sz="0" w:space="0" w:color="auto"/>
          </w:divBdr>
        </w:div>
        <w:div w:id="1344629048">
          <w:marLeft w:val="0"/>
          <w:marRight w:val="0"/>
          <w:marTop w:val="0"/>
          <w:marBottom w:val="0"/>
          <w:divBdr>
            <w:top w:val="none" w:sz="0" w:space="0" w:color="auto"/>
            <w:left w:val="none" w:sz="0" w:space="0" w:color="auto"/>
            <w:bottom w:val="none" w:sz="0" w:space="0" w:color="auto"/>
            <w:right w:val="none" w:sz="0" w:space="0" w:color="auto"/>
          </w:divBdr>
        </w:div>
        <w:div w:id="1131359972">
          <w:marLeft w:val="0"/>
          <w:marRight w:val="0"/>
          <w:marTop w:val="0"/>
          <w:marBottom w:val="0"/>
          <w:divBdr>
            <w:top w:val="none" w:sz="0" w:space="0" w:color="auto"/>
            <w:left w:val="none" w:sz="0" w:space="0" w:color="auto"/>
            <w:bottom w:val="none" w:sz="0" w:space="0" w:color="auto"/>
            <w:right w:val="none" w:sz="0" w:space="0" w:color="auto"/>
          </w:divBdr>
        </w:div>
        <w:div w:id="1779791550">
          <w:marLeft w:val="0"/>
          <w:marRight w:val="0"/>
          <w:marTop w:val="0"/>
          <w:marBottom w:val="0"/>
          <w:divBdr>
            <w:top w:val="none" w:sz="0" w:space="0" w:color="auto"/>
            <w:left w:val="none" w:sz="0" w:space="0" w:color="auto"/>
            <w:bottom w:val="none" w:sz="0" w:space="0" w:color="auto"/>
            <w:right w:val="none" w:sz="0" w:space="0" w:color="auto"/>
          </w:divBdr>
        </w:div>
        <w:div w:id="107549661">
          <w:marLeft w:val="0"/>
          <w:marRight w:val="0"/>
          <w:marTop w:val="0"/>
          <w:marBottom w:val="0"/>
          <w:divBdr>
            <w:top w:val="none" w:sz="0" w:space="0" w:color="auto"/>
            <w:left w:val="none" w:sz="0" w:space="0" w:color="auto"/>
            <w:bottom w:val="none" w:sz="0" w:space="0" w:color="auto"/>
            <w:right w:val="none" w:sz="0" w:space="0" w:color="auto"/>
          </w:divBdr>
        </w:div>
        <w:div w:id="411465019">
          <w:marLeft w:val="0"/>
          <w:marRight w:val="0"/>
          <w:marTop w:val="0"/>
          <w:marBottom w:val="0"/>
          <w:divBdr>
            <w:top w:val="none" w:sz="0" w:space="0" w:color="auto"/>
            <w:left w:val="none" w:sz="0" w:space="0" w:color="auto"/>
            <w:bottom w:val="none" w:sz="0" w:space="0" w:color="auto"/>
            <w:right w:val="none" w:sz="0" w:space="0" w:color="auto"/>
          </w:divBdr>
        </w:div>
        <w:div w:id="2015378584">
          <w:marLeft w:val="0"/>
          <w:marRight w:val="0"/>
          <w:marTop w:val="0"/>
          <w:marBottom w:val="0"/>
          <w:divBdr>
            <w:top w:val="none" w:sz="0" w:space="0" w:color="auto"/>
            <w:left w:val="none" w:sz="0" w:space="0" w:color="auto"/>
            <w:bottom w:val="none" w:sz="0" w:space="0" w:color="auto"/>
            <w:right w:val="none" w:sz="0" w:space="0" w:color="auto"/>
          </w:divBdr>
        </w:div>
        <w:div w:id="917665847">
          <w:marLeft w:val="0"/>
          <w:marRight w:val="0"/>
          <w:marTop w:val="0"/>
          <w:marBottom w:val="0"/>
          <w:divBdr>
            <w:top w:val="none" w:sz="0" w:space="0" w:color="auto"/>
            <w:left w:val="none" w:sz="0" w:space="0" w:color="auto"/>
            <w:bottom w:val="none" w:sz="0" w:space="0" w:color="auto"/>
            <w:right w:val="none" w:sz="0" w:space="0" w:color="auto"/>
          </w:divBdr>
        </w:div>
        <w:div w:id="2094861798">
          <w:marLeft w:val="0"/>
          <w:marRight w:val="0"/>
          <w:marTop w:val="0"/>
          <w:marBottom w:val="0"/>
          <w:divBdr>
            <w:top w:val="none" w:sz="0" w:space="0" w:color="auto"/>
            <w:left w:val="none" w:sz="0" w:space="0" w:color="auto"/>
            <w:bottom w:val="none" w:sz="0" w:space="0" w:color="auto"/>
            <w:right w:val="none" w:sz="0" w:space="0" w:color="auto"/>
          </w:divBdr>
        </w:div>
        <w:div w:id="984433058">
          <w:marLeft w:val="0"/>
          <w:marRight w:val="0"/>
          <w:marTop w:val="0"/>
          <w:marBottom w:val="0"/>
          <w:divBdr>
            <w:top w:val="none" w:sz="0" w:space="0" w:color="auto"/>
            <w:left w:val="none" w:sz="0" w:space="0" w:color="auto"/>
            <w:bottom w:val="none" w:sz="0" w:space="0" w:color="auto"/>
            <w:right w:val="none" w:sz="0" w:space="0" w:color="auto"/>
          </w:divBdr>
        </w:div>
        <w:div w:id="1832256423">
          <w:marLeft w:val="0"/>
          <w:marRight w:val="0"/>
          <w:marTop w:val="0"/>
          <w:marBottom w:val="0"/>
          <w:divBdr>
            <w:top w:val="none" w:sz="0" w:space="0" w:color="auto"/>
            <w:left w:val="none" w:sz="0" w:space="0" w:color="auto"/>
            <w:bottom w:val="none" w:sz="0" w:space="0" w:color="auto"/>
            <w:right w:val="none" w:sz="0" w:space="0" w:color="auto"/>
          </w:divBdr>
        </w:div>
        <w:div w:id="389694734">
          <w:marLeft w:val="0"/>
          <w:marRight w:val="0"/>
          <w:marTop w:val="0"/>
          <w:marBottom w:val="0"/>
          <w:divBdr>
            <w:top w:val="none" w:sz="0" w:space="0" w:color="auto"/>
            <w:left w:val="none" w:sz="0" w:space="0" w:color="auto"/>
            <w:bottom w:val="none" w:sz="0" w:space="0" w:color="auto"/>
            <w:right w:val="none" w:sz="0" w:space="0" w:color="auto"/>
          </w:divBdr>
        </w:div>
        <w:div w:id="1449399561">
          <w:marLeft w:val="0"/>
          <w:marRight w:val="0"/>
          <w:marTop w:val="0"/>
          <w:marBottom w:val="0"/>
          <w:divBdr>
            <w:top w:val="none" w:sz="0" w:space="0" w:color="auto"/>
            <w:left w:val="none" w:sz="0" w:space="0" w:color="auto"/>
            <w:bottom w:val="none" w:sz="0" w:space="0" w:color="auto"/>
            <w:right w:val="none" w:sz="0" w:space="0" w:color="auto"/>
          </w:divBdr>
        </w:div>
        <w:div w:id="2040206290">
          <w:marLeft w:val="0"/>
          <w:marRight w:val="0"/>
          <w:marTop w:val="0"/>
          <w:marBottom w:val="0"/>
          <w:divBdr>
            <w:top w:val="none" w:sz="0" w:space="0" w:color="auto"/>
            <w:left w:val="none" w:sz="0" w:space="0" w:color="auto"/>
            <w:bottom w:val="none" w:sz="0" w:space="0" w:color="auto"/>
            <w:right w:val="none" w:sz="0" w:space="0" w:color="auto"/>
          </w:divBdr>
        </w:div>
        <w:div w:id="1566336518">
          <w:marLeft w:val="0"/>
          <w:marRight w:val="0"/>
          <w:marTop w:val="0"/>
          <w:marBottom w:val="0"/>
          <w:divBdr>
            <w:top w:val="none" w:sz="0" w:space="0" w:color="auto"/>
            <w:left w:val="none" w:sz="0" w:space="0" w:color="auto"/>
            <w:bottom w:val="none" w:sz="0" w:space="0" w:color="auto"/>
            <w:right w:val="none" w:sz="0" w:space="0" w:color="auto"/>
          </w:divBdr>
        </w:div>
        <w:div w:id="723875162">
          <w:marLeft w:val="0"/>
          <w:marRight w:val="0"/>
          <w:marTop w:val="0"/>
          <w:marBottom w:val="0"/>
          <w:divBdr>
            <w:top w:val="none" w:sz="0" w:space="0" w:color="auto"/>
            <w:left w:val="none" w:sz="0" w:space="0" w:color="auto"/>
            <w:bottom w:val="none" w:sz="0" w:space="0" w:color="auto"/>
            <w:right w:val="none" w:sz="0" w:space="0" w:color="auto"/>
          </w:divBdr>
        </w:div>
        <w:div w:id="895899425">
          <w:marLeft w:val="0"/>
          <w:marRight w:val="0"/>
          <w:marTop w:val="0"/>
          <w:marBottom w:val="0"/>
          <w:divBdr>
            <w:top w:val="none" w:sz="0" w:space="0" w:color="auto"/>
            <w:left w:val="none" w:sz="0" w:space="0" w:color="auto"/>
            <w:bottom w:val="none" w:sz="0" w:space="0" w:color="auto"/>
            <w:right w:val="none" w:sz="0" w:space="0" w:color="auto"/>
          </w:divBdr>
        </w:div>
        <w:div w:id="792017392">
          <w:marLeft w:val="0"/>
          <w:marRight w:val="0"/>
          <w:marTop w:val="0"/>
          <w:marBottom w:val="0"/>
          <w:divBdr>
            <w:top w:val="none" w:sz="0" w:space="0" w:color="auto"/>
            <w:left w:val="none" w:sz="0" w:space="0" w:color="auto"/>
            <w:bottom w:val="none" w:sz="0" w:space="0" w:color="auto"/>
            <w:right w:val="none" w:sz="0" w:space="0" w:color="auto"/>
          </w:divBdr>
        </w:div>
      </w:divsChild>
    </w:div>
    <w:div w:id="1419405800">
      <w:bodyDiv w:val="1"/>
      <w:marLeft w:val="0"/>
      <w:marRight w:val="0"/>
      <w:marTop w:val="0"/>
      <w:marBottom w:val="0"/>
      <w:divBdr>
        <w:top w:val="none" w:sz="0" w:space="0" w:color="auto"/>
        <w:left w:val="none" w:sz="0" w:space="0" w:color="auto"/>
        <w:bottom w:val="none" w:sz="0" w:space="0" w:color="auto"/>
        <w:right w:val="none" w:sz="0" w:space="0" w:color="auto"/>
      </w:divBdr>
    </w:div>
    <w:div w:id="1552694815">
      <w:bodyDiv w:val="1"/>
      <w:marLeft w:val="0"/>
      <w:marRight w:val="0"/>
      <w:marTop w:val="0"/>
      <w:marBottom w:val="0"/>
      <w:divBdr>
        <w:top w:val="none" w:sz="0" w:space="0" w:color="auto"/>
        <w:left w:val="none" w:sz="0" w:space="0" w:color="auto"/>
        <w:bottom w:val="none" w:sz="0" w:space="0" w:color="auto"/>
        <w:right w:val="none" w:sz="0" w:space="0" w:color="auto"/>
      </w:divBdr>
    </w:div>
    <w:div w:id="1627736188">
      <w:bodyDiv w:val="1"/>
      <w:marLeft w:val="0"/>
      <w:marRight w:val="0"/>
      <w:marTop w:val="0"/>
      <w:marBottom w:val="0"/>
      <w:divBdr>
        <w:top w:val="none" w:sz="0" w:space="0" w:color="auto"/>
        <w:left w:val="none" w:sz="0" w:space="0" w:color="auto"/>
        <w:bottom w:val="none" w:sz="0" w:space="0" w:color="auto"/>
        <w:right w:val="none" w:sz="0" w:space="0" w:color="auto"/>
      </w:divBdr>
      <w:divsChild>
        <w:div w:id="604851435">
          <w:marLeft w:val="0"/>
          <w:marRight w:val="0"/>
          <w:marTop w:val="0"/>
          <w:marBottom w:val="150"/>
          <w:divBdr>
            <w:top w:val="none" w:sz="0" w:space="0" w:color="auto"/>
            <w:left w:val="none" w:sz="0" w:space="0" w:color="auto"/>
            <w:bottom w:val="none" w:sz="0" w:space="0" w:color="auto"/>
            <w:right w:val="none" w:sz="0" w:space="0" w:color="auto"/>
          </w:divBdr>
        </w:div>
      </w:divsChild>
    </w:div>
    <w:div w:id="1668901767">
      <w:bodyDiv w:val="1"/>
      <w:marLeft w:val="0"/>
      <w:marRight w:val="0"/>
      <w:marTop w:val="0"/>
      <w:marBottom w:val="0"/>
      <w:divBdr>
        <w:top w:val="none" w:sz="0" w:space="0" w:color="auto"/>
        <w:left w:val="none" w:sz="0" w:space="0" w:color="auto"/>
        <w:bottom w:val="none" w:sz="0" w:space="0" w:color="auto"/>
        <w:right w:val="none" w:sz="0" w:space="0" w:color="auto"/>
      </w:divBdr>
    </w:div>
    <w:div w:id="1999115128">
      <w:bodyDiv w:val="1"/>
      <w:marLeft w:val="0"/>
      <w:marRight w:val="0"/>
      <w:marTop w:val="0"/>
      <w:marBottom w:val="0"/>
      <w:divBdr>
        <w:top w:val="none" w:sz="0" w:space="0" w:color="auto"/>
        <w:left w:val="none" w:sz="0" w:space="0" w:color="auto"/>
        <w:bottom w:val="none" w:sz="0" w:space="0" w:color="auto"/>
        <w:right w:val="none" w:sz="0" w:space="0" w:color="auto"/>
      </w:divBdr>
    </w:div>
    <w:div w:id="2045208603">
      <w:bodyDiv w:val="1"/>
      <w:marLeft w:val="0"/>
      <w:marRight w:val="0"/>
      <w:marTop w:val="0"/>
      <w:marBottom w:val="0"/>
      <w:divBdr>
        <w:top w:val="none" w:sz="0" w:space="0" w:color="auto"/>
        <w:left w:val="none" w:sz="0" w:space="0" w:color="auto"/>
        <w:bottom w:val="none" w:sz="0" w:space="0" w:color="auto"/>
        <w:right w:val="none" w:sz="0" w:space="0" w:color="auto"/>
      </w:divBdr>
    </w:div>
    <w:div w:id="2053068413">
      <w:bodyDiv w:val="1"/>
      <w:marLeft w:val="0"/>
      <w:marRight w:val="0"/>
      <w:marTop w:val="0"/>
      <w:marBottom w:val="0"/>
      <w:divBdr>
        <w:top w:val="none" w:sz="0" w:space="0" w:color="auto"/>
        <w:left w:val="none" w:sz="0" w:space="0" w:color="auto"/>
        <w:bottom w:val="none" w:sz="0" w:space="0" w:color="auto"/>
        <w:right w:val="none" w:sz="0" w:space="0" w:color="auto"/>
      </w:divBdr>
    </w:div>
    <w:div w:id="2053379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vb02u710-21" TargetMode="External"/><Relationship Id="rId13" Type="http://schemas.openxmlformats.org/officeDocument/2006/relationships/hyperlink" Target="https://zakon.rada.gov.ua/laws/show/995_043" TargetMode="External"/><Relationship Id="rId18" Type="http://schemas.openxmlformats.org/officeDocument/2006/relationships/hyperlink" Target="https://zakon.rada.gov.ua/laws/show/994_081" TargetMode="External"/><Relationship Id="rId26" Type="http://schemas.openxmlformats.org/officeDocument/2006/relationships/hyperlink" Target="https://zakon.rada.gov.ua/laws/show/na02d710-21" TargetMode="External"/><Relationship Id="rId3" Type="http://schemas.openxmlformats.org/officeDocument/2006/relationships/styles" Target="styles.xml"/><Relationship Id="rId21" Type="http://schemas.openxmlformats.org/officeDocument/2006/relationships/hyperlink" Target="https://www.ombudsman.gov.ua/"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zakon.rada.gov.ua/laws/show/995_015" TargetMode="External"/><Relationship Id="rId17" Type="http://schemas.openxmlformats.org/officeDocument/2006/relationships/hyperlink" Target="https://zakon.rada.gov.ua/laws/show/994_055" TargetMode="External"/><Relationship Id="rId25" Type="http://schemas.openxmlformats.org/officeDocument/2006/relationships/hyperlink" Target="https://zakon.rada.gov.ua/laws/show/254%D0%BA/96-%D0%B2%D1%80"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show/994_300" TargetMode="External"/><Relationship Id="rId20" Type="http://schemas.openxmlformats.org/officeDocument/2006/relationships/hyperlink" Target="https://dpsu.gov.ua/ua/shchorichna-dopovid-upovnovazhenogo-verhovnoi-radi-ukraini-z-prav-lyudini-pro-stan-doderzhannya-ta-zahistu-prav-i-svobod-lyudini-i-gromadyanina-v-ukraini/" TargetMode="External"/><Relationship Id="rId29" Type="http://schemas.openxmlformats.org/officeDocument/2006/relationships/hyperlink" Target="http://www.zakon.rada.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cu.gov.ua/storinka-knygy/13-rozdil-ii-prava-svobody-ta-obovyazky-lyudyny-i-gromadyanyna-statti-21-68" TargetMode="External"/><Relationship Id="rId24" Type="http://schemas.openxmlformats.org/officeDocument/2006/relationships/hyperlink" Target="https://yur-gazeta.com/publications/practice/konstytutsiine-pravo/derzhavniy-imunitet-abo-prava-lyudini-v-umovah-covid19.html"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zakon.rada.gov.ua/laws/show/995_004" TargetMode="External"/><Relationship Id="rId23" Type="http://schemas.openxmlformats.org/officeDocument/2006/relationships/hyperlink" Target="https://zakon.rada.gov.ua/" TargetMode="External"/><Relationship Id="rId28" Type="http://schemas.openxmlformats.org/officeDocument/2006/relationships/hyperlink" Target="https://ombudsman.gov.ua/" TargetMode="External"/><Relationship Id="rId10" Type="http://schemas.openxmlformats.org/officeDocument/2006/relationships/hyperlink" Target="https://www.legalaid.gov.ua/novyny/sposoby-zahystu-prav-ta-svobod-lyudyny-i-gromadyanyna/" TargetMode="External"/><Relationship Id="rId19" Type="http://schemas.openxmlformats.org/officeDocument/2006/relationships/hyperlink" Target="https://zakon.rada.gov.ua/laws/show/994_082"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995_042" TargetMode="External"/><Relationship Id="rId22" Type="http://schemas.openxmlformats.org/officeDocument/2006/relationships/hyperlink" Target="https://www.echr.coe.int/Documents/Overview_19592020_ENG.pdf" TargetMode="External"/><Relationship Id="rId27" Type="http://schemas.openxmlformats.org/officeDocument/2006/relationships/hyperlink" Target="https://niss.gov.ua/news/statti/gromadyanske-suspilstvo-v-umovakh-pandemii-koronavirusu-covid-19-vikliki-ta-perspektivi" TargetMode="External"/><Relationship Id="rId30" Type="http://schemas.openxmlformats.org/officeDocument/2006/relationships/hyperlink" Target="http://www.arbitr.gov.ua/files/pages/ECHR.htm"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m.dw.com" TargetMode="External"/><Relationship Id="rId3" Type="http://schemas.openxmlformats.org/officeDocument/2006/relationships/hyperlink" Target="https://zakon.rada.gov.ua/laws/show/995_042" TargetMode="External"/><Relationship Id="rId7" Type="http://schemas.openxmlformats.org/officeDocument/2006/relationships/hyperlink" Target="https://zakon.rada.gov.ua/laws/show/994_081" TargetMode="External"/><Relationship Id="rId2" Type="http://schemas.openxmlformats.org/officeDocument/2006/relationships/hyperlink" Target="https://zakon.rada.gov.ua/laws/show/995_043" TargetMode="External"/><Relationship Id="rId1" Type="http://schemas.openxmlformats.org/officeDocument/2006/relationships/hyperlink" Target="https://zakon.rada.gov.ua/laws/show/995_015" TargetMode="External"/><Relationship Id="rId6" Type="http://schemas.openxmlformats.org/officeDocument/2006/relationships/hyperlink" Target="https://zakon.rada.gov.ua/laws/show/994_055" TargetMode="External"/><Relationship Id="rId5" Type="http://schemas.openxmlformats.org/officeDocument/2006/relationships/hyperlink" Target="https://zakon.rada.gov.ua/laws/show/994_300" TargetMode="External"/><Relationship Id="rId4" Type="http://schemas.openxmlformats.org/officeDocument/2006/relationships/hyperlink" Target="https://zakon.rada.gov.ua/laws/show/995_0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D7BD9B-62B2-412B-BD0D-29F4E4F228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3518</TotalTime>
  <Pages>97</Pages>
  <Words>102968</Words>
  <Characters>58693</Characters>
  <Application>Microsoft Office Word</Application>
  <DocSecurity>0</DocSecurity>
  <Lines>489</Lines>
  <Paragraphs>322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161339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Олександр Молодцов</cp:lastModifiedBy>
  <cp:revision>21</cp:revision>
  <dcterms:created xsi:type="dcterms:W3CDTF">2021-09-28T13:34:00Z</dcterms:created>
  <dcterms:modified xsi:type="dcterms:W3CDTF">2021-11-23T17:02:00Z</dcterms:modified>
</cp:coreProperties>
</file>