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pPr w:leftFromText="180" w:rightFromText="180" w:vertAnchor="page" w:horzAnchor="margin" w:tblpXSpec="center" w:tblpY="4195"/>
        <w:tblW w:w="6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0"/>
      </w:tblGrid>
      <w:tr w14:paraId="6369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trPr>
        <w:tc>
          <w:tcPr>
            <w:tcW w:w="6860" w:type="dxa"/>
            <w:shd w:val="clear" w:color="auto" w:fill="auto"/>
          </w:tcPr>
          <w:p w14:paraId="1142101D">
            <w:pPr>
              <w:spacing w:line="360" w:lineRule="auto"/>
              <w:jc w:val="center"/>
              <w:rPr>
                <w:b/>
                <w:sz w:val="32"/>
                <w:szCs w:val="32"/>
                <w:lang w:val="ru-RU" w:eastAsia="ru-RU"/>
              </w:rPr>
            </w:pPr>
            <w:r>
              <w:rPr>
                <w:b/>
                <w:sz w:val="32"/>
                <w:szCs w:val="32"/>
                <w:lang w:val="ru-RU" w:eastAsia="ru-RU"/>
              </w:rPr>
              <w:br w:type="textWrapping" w:clear="all"/>
            </w:r>
            <w:r>
              <w:rPr>
                <w:b/>
                <w:sz w:val="32"/>
                <w:szCs w:val="32"/>
                <w:lang w:val="ru-RU" w:eastAsia="ru-RU"/>
              </w:rPr>
              <w:t xml:space="preserve"> </w:t>
            </w:r>
            <w:r>
              <w:rPr>
                <w:b/>
                <w:sz w:val="32"/>
                <w:szCs w:val="32"/>
                <w:lang w:val="ru-RU" w:eastAsia="ru-RU"/>
              </w:rPr>
              <w:t>Бакалаврська робота</w:t>
            </w:r>
          </w:p>
          <w:p w14:paraId="6872C08A">
            <w:pPr>
              <w:spacing w:line="360" w:lineRule="auto"/>
              <w:jc w:val="center"/>
              <w:rPr>
                <w:b/>
                <w:sz w:val="32"/>
                <w:szCs w:val="32"/>
                <w:lang w:val="ru-RU" w:eastAsia="ru-RU"/>
              </w:rPr>
            </w:pPr>
            <w:r>
              <w:rPr>
                <w:b/>
                <w:sz w:val="32"/>
                <w:szCs w:val="32"/>
                <w:lang w:val="ru-RU" w:eastAsia="ru-RU"/>
              </w:rPr>
              <w:t>БР. АТ   – 07.00.00.000 ПЗ</w:t>
            </w:r>
          </w:p>
          <w:p w14:paraId="7CD51394">
            <w:pPr>
              <w:spacing w:line="360" w:lineRule="auto"/>
              <w:jc w:val="center"/>
              <w:rPr>
                <w:b/>
                <w:sz w:val="32"/>
                <w:szCs w:val="32"/>
                <w:lang w:val="ru-RU" w:eastAsia="ru-RU"/>
              </w:rPr>
            </w:pPr>
            <w:r>
              <w:rPr>
                <w:b/>
                <w:sz w:val="32"/>
                <w:szCs w:val="32"/>
                <w:lang w:val="ru-RU" w:eastAsia="ru-RU"/>
              </w:rPr>
              <w:t>Група АТ-22-1</w:t>
            </w:r>
          </w:p>
          <w:p w14:paraId="36328DC0">
            <w:pPr>
              <w:spacing w:line="360" w:lineRule="auto"/>
              <w:jc w:val="center"/>
              <w:rPr>
                <w:b/>
                <w:sz w:val="32"/>
                <w:szCs w:val="32"/>
                <w:lang w:val="ru-RU" w:eastAsia="ru-RU"/>
              </w:rPr>
            </w:pPr>
          </w:p>
          <w:p w14:paraId="10D787B9">
            <w:pPr>
              <w:spacing w:line="360" w:lineRule="auto"/>
              <w:jc w:val="center"/>
              <w:rPr>
                <w:b/>
                <w:sz w:val="32"/>
                <w:szCs w:val="32"/>
                <w:lang w:val="ru-RU" w:eastAsia="ru-RU"/>
              </w:rPr>
            </w:pPr>
            <w:r>
              <w:rPr>
                <w:b/>
                <w:sz w:val="32"/>
                <w:szCs w:val="32"/>
                <w:lang w:val="ru-RU" w:eastAsia="ru-RU"/>
              </w:rPr>
              <w:t>Гуць Святослав Іванович</w:t>
            </w:r>
          </w:p>
          <w:p w14:paraId="022C5BF0">
            <w:pPr>
              <w:spacing w:line="360" w:lineRule="auto"/>
              <w:jc w:val="center"/>
              <w:rPr>
                <w:b/>
                <w:color w:val="FF0000"/>
                <w:sz w:val="28"/>
                <w:szCs w:val="28"/>
                <w:lang w:eastAsia="ru-RU"/>
              </w:rPr>
            </w:pPr>
            <w:r>
              <w:rPr>
                <w:b/>
                <w:sz w:val="32"/>
                <w:szCs w:val="32"/>
                <w:lang w:val="ru-RU" w:eastAsia="ru-RU"/>
              </w:rPr>
              <w:t>2026</w:t>
            </w:r>
          </w:p>
        </w:tc>
      </w:tr>
    </w:tbl>
    <w:p w14:paraId="62411A44">
      <w:pPr>
        <w:spacing w:before="64"/>
        <w:ind w:right="166"/>
        <w:jc w:val="center"/>
        <w:rPr>
          <w:color w:val="FF0000"/>
          <w:sz w:val="24"/>
          <w:szCs w:val="20"/>
          <w:lang w:eastAsia="ru-RU"/>
        </w:rPr>
        <w:sectPr>
          <w:footerReference r:id="rId7" w:type="first"/>
          <w:headerReference r:id="rId5" w:type="default"/>
          <w:footerReference r:id="rId6" w:type="default"/>
          <w:pgSz w:w="11906" w:h="16838"/>
          <w:pgMar w:top="850" w:right="850" w:bottom="850" w:left="1417" w:header="708" w:footer="708" w:gutter="0"/>
          <w:cols w:space="708" w:num="1"/>
          <w:titlePg/>
          <w:docGrid w:linePitch="360" w:charSpace="0"/>
        </w:sectPr>
      </w:pPr>
    </w:p>
    <w:p w14:paraId="5CB7B459">
      <w:pPr>
        <w:spacing w:before="64"/>
        <w:ind w:right="166"/>
        <w:jc w:val="center"/>
        <w:rPr>
          <w:spacing w:val="-2"/>
          <w:sz w:val="24"/>
          <w:szCs w:val="20"/>
          <w:lang w:eastAsia="ru-RU"/>
        </w:rPr>
      </w:pPr>
      <w:r>
        <w:rPr>
          <w:sz w:val="24"/>
          <w:szCs w:val="20"/>
          <w:lang w:eastAsia="ru-RU"/>
        </w:rPr>
        <w:t>МІНІСТЕРСТВО</w:t>
      </w:r>
      <w:r>
        <w:rPr>
          <w:spacing w:val="-3"/>
          <w:sz w:val="24"/>
          <w:szCs w:val="20"/>
          <w:lang w:eastAsia="ru-RU"/>
        </w:rPr>
        <w:t xml:space="preserve"> </w:t>
      </w:r>
      <w:r>
        <w:rPr>
          <w:sz w:val="24"/>
          <w:szCs w:val="20"/>
          <w:lang w:eastAsia="ru-RU"/>
        </w:rPr>
        <w:t>ОСВІТИ</w:t>
      </w:r>
      <w:r>
        <w:rPr>
          <w:spacing w:val="-1"/>
          <w:sz w:val="24"/>
          <w:szCs w:val="20"/>
          <w:lang w:eastAsia="ru-RU"/>
        </w:rPr>
        <w:t xml:space="preserve"> </w:t>
      </w:r>
      <w:r>
        <w:rPr>
          <w:sz w:val="24"/>
          <w:szCs w:val="20"/>
          <w:lang w:eastAsia="ru-RU"/>
        </w:rPr>
        <w:t>І</w:t>
      </w:r>
      <w:r>
        <w:rPr>
          <w:spacing w:val="-6"/>
          <w:sz w:val="24"/>
          <w:szCs w:val="20"/>
          <w:lang w:eastAsia="ru-RU"/>
        </w:rPr>
        <w:t xml:space="preserve"> </w:t>
      </w:r>
      <w:r>
        <w:rPr>
          <w:sz w:val="24"/>
          <w:szCs w:val="20"/>
          <w:lang w:eastAsia="ru-RU"/>
        </w:rPr>
        <w:t>НАУКИ</w:t>
      </w:r>
      <w:r>
        <w:rPr>
          <w:spacing w:val="-2"/>
          <w:sz w:val="24"/>
          <w:szCs w:val="20"/>
          <w:lang w:eastAsia="ru-RU"/>
        </w:rPr>
        <w:t xml:space="preserve"> УКРАЇНИ</w:t>
      </w:r>
    </w:p>
    <w:p w14:paraId="371C679C">
      <w:pPr>
        <w:spacing w:before="64"/>
        <w:ind w:right="166"/>
        <w:jc w:val="center"/>
        <w:rPr>
          <w:sz w:val="24"/>
          <w:szCs w:val="20"/>
          <w:lang w:eastAsia="ru-RU"/>
        </w:rPr>
      </w:pPr>
    </w:p>
    <w:p w14:paraId="3E00F96D">
      <w:pPr>
        <w:adjustRightInd w:val="0"/>
        <w:spacing w:line="360" w:lineRule="auto"/>
        <w:jc w:val="center"/>
        <w:rPr>
          <w:rFonts w:eastAsia="Calibri"/>
          <w:sz w:val="16"/>
          <w:szCs w:val="16"/>
        </w:rPr>
      </w:pPr>
      <w:r>
        <w:rPr>
          <w:rFonts w:eastAsia="Calibri"/>
          <w:sz w:val="28"/>
          <w:szCs w:val="28"/>
        </w:rPr>
        <w:t>Івано-Франківський національний технічний університет нафти і газу</w:t>
      </w:r>
    </w:p>
    <w:p w14:paraId="0EE376A2">
      <w:pPr>
        <w:adjustRightInd w:val="0"/>
        <w:spacing w:line="360" w:lineRule="auto"/>
        <w:jc w:val="center"/>
        <w:rPr>
          <w:rFonts w:eastAsia="Calibri"/>
          <w:sz w:val="16"/>
          <w:szCs w:val="16"/>
        </w:rPr>
      </w:pPr>
    </w:p>
    <w:p w14:paraId="0E52F3DF">
      <w:pPr>
        <w:adjustRightInd w:val="0"/>
        <w:spacing w:line="360" w:lineRule="auto"/>
        <w:jc w:val="center"/>
        <w:rPr>
          <w:rFonts w:eastAsia="Calibri"/>
          <w:sz w:val="28"/>
          <w:szCs w:val="28"/>
        </w:rPr>
      </w:pPr>
      <w:r>
        <w:rPr>
          <w:rFonts w:eastAsia="Calibri"/>
          <w:sz w:val="28"/>
          <w:szCs w:val="28"/>
        </w:rPr>
        <w:t>Інститут інженерної механіки та робототехніки</w:t>
      </w:r>
    </w:p>
    <w:p w14:paraId="363CBE6A">
      <w:pPr>
        <w:adjustRightInd w:val="0"/>
        <w:spacing w:line="360" w:lineRule="auto"/>
        <w:jc w:val="center"/>
        <w:rPr>
          <w:rFonts w:eastAsia="Calibri"/>
          <w:sz w:val="28"/>
          <w:szCs w:val="28"/>
        </w:rPr>
      </w:pPr>
      <w:r>
        <w:rPr>
          <w:rFonts w:eastAsia="Calibri"/>
          <w:sz w:val="28"/>
          <w:szCs w:val="28"/>
        </w:rPr>
        <w:t>Кафедра «Автомобільного транспорту»</w:t>
      </w:r>
    </w:p>
    <w:p w14:paraId="260FE118">
      <w:pPr>
        <w:tabs>
          <w:tab w:val="center" w:pos="4677"/>
          <w:tab w:val="left" w:pos="7125"/>
        </w:tabs>
        <w:adjustRightInd w:val="0"/>
        <w:jc w:val="center"/>
        <w:rPr>
          <w:rFonts w:eastAsia="Calibri"/>
          <w:sz w:val="26"/>
          <w:szCs w:val="26"/>
          <w:u w:val="single"/>
        </w:rPr>
      </w:pPr>
      <w:r>
        <w:rPr>
          <w:rFonts w:eastAsia="Calibri"/>
          <w:sz w:val="26"/>
          <w:szCs w:val="26"/>
          <w:u w:val="single"/>
        </w:rPr>
        <w:t xml:space="preserve">Гуць Святослав Іванович </w:t>
      </w:r>
    </w:p>
    <w:p w14:paraId="401B8556">
      <w:pPr>
        <w:tabs>
          <w:tab w:val="center" w:pos="4677"/>
          <w:tab w:val="left" w:pos="7125"/>
        </w:tabs>
        <w:adjustRightInd w:val="0"/>
        <w:jc w:val="center"/>
        <w:rPr>
          <w:rFonts w:eastAsia="Calibri"/>
          <w:sz w:val="20"/>
          <w:szCs w:val="20"/>
        </w:rPr>
      </w:pPr>
      <w:r>
        <w:rPr>
          <w:rFonts w:eastAsia="Calibri"/>
          <w:sz w:val="20"/>
          <w:szCs w:val="20"/>
        </w:rPr>
        <w:t>(прізвище, ім’я, по батькові)</w:t>
      </w:r>
    </w:p>
    <w:p w14:paraId="3B58173C">
      <w:pPr>
        <w:tabs>
          <w:tab w:val="center" w:pos="4677"/>
          <w:tab w:val="left" w:pos="7125"/>
        </w:tabs>
        <w:adjustRightInd w:val="0"/>
        <w:rPr>
          <w:rFonts w:eastAsia="Calibri"/>
          <w:sz w:val="20"/>
          <w:szCs w:val="20"/>
        </w:rPr>
      </w:pPr>
    </w:p>
    <w:p w14:paraId="0EA74BE2">
      <w:pPr>
        <w:tabs>
          <w:tab w:val="center" w:pos="4677"/>
          <w:tab w:val="left" w:pos="7125"/>
        </w:tabs>
        <w:adjustRightInd w:val="0"/>
        <w:rPr>
          <w:rFonts w:eastAsia="Calibri"/>
          <w:sz w:val="20"/>
          <w:szCs w:val="20"/>
        </w:rPr>
      </w:pPr>
    </w:p>
    <w:p w14:paraId="48E44DB8">
      <w:pPr>
        <w:adjustRightInd w:val="0"/>
        <w:jc w:val="center"/>
        <w:rPr>
          <w:rFonts w:eastAsia="Calibri"/>
          <w:sz w:val="28"/>
          <w:szCs w:val="28"/>
        </w:rPr>
      </w:pPr>
      <w:r>
        <w:rPr>
          <w:rFonts w:eastAsia="Calibri"/>
          <w:sz w:val="28"/>
          <w:szCs w:val="28"/>
        </w:rPr>
        <w:t xml:space="preserve">                                                                                                            УДК ________</w:t>
      </w:r>
    </w:p>
    <w:p w14:paraId="4484CDB3">
      <w:pPr>
        <w:adjustRightInd w:val="0"/>
        <w:jc w:val="center"/>
        <w:rPr>
          <w:rFonts w:eastAsia="Calibri"/>
          <w:sz w:val="20"/>
          <w:szCs w:val="20"/>
        </w:rPr>
      </w:pPr>
      <w:r>
        <w:rPr>
          <w:rFonts w:eastAsia="Calibri"/>
          <w:sz w:val="20"/>
          <w:szCs w:val="20"/>
        </w:rPr>
        <w:t xml:space="preserve">                                                                                                                                                                     (індекс)</w:t>
      </w:r>
    </w:p>
    <w:p w14:paraId="2A557EAF">
      <w:pPr>
        <w:adjustRightInd w:val="0"/>
        <w:jc w:val="center"/>
        <w:rPr>
          <w:rFonts w:eastAsia="Calibri"/>
          <w:b/>
          <w:bCs/>
          <w:sz w:val="36"/>
          <w:szCs w:val="36"/>
        </w:rPr>
      </w:pPr>
    </w:p>
    <w:p w14:paraId="11F08D4E">
      <w:pPr>
        <w:adjustRightInd w:val="0"/>
        <w:jc w:val="center"/>
        <w:rPr>
          <w:rFonts w:eastAsia="Calibri"/>
          <w:b/>
          <w:bCs/>
          <w:sz w:val="36"/>
          <w:szCs w:val="36"/>
        </w:rPr>
      </w:pPr>
      <w:r>
        <w:rPr>
          <w:rFonts w:eastAsia="Calibri"/>
          <w:b/>
          <w:bCs/>
          <w:sz w:val="36"/>
          <w:szCs w:val="36"/>
        </w:rPr>
        <w:t>БАКАЛАВРСЬКА РОБОТА</w:t>
      </w:r>
    </w:p>
    <w:p w14:paraId="3BEED2AB">
      <w:pPr>
        <w:adjustRightInd w:val="0"/>
        <w:jc w:val="center"/>
        <w:rPr>
          <w:rFonts w:eastAsia="Calibri"/>
          <w:sz w:val="36"/>
          <w:szCs w:val="36"/>
        </w:rPr>
      </w:pPr>
    </w:p>
    <w:p w14:paraId="7F4518C9">
      <w:pPr>
        <w:adjustRightInd w:val="0"/>
        <w:jc w:val="center"/>
        <w:rPr>
          <w:rFonts w:eastAsia="Calibri"/>
          <w:sz w:val="36"/>
          <w:szCs w:val="36"/>
        </w:rPr>
      </w:pPr>
    </w:p>
    <w:p w14:paraId="464AC55A">
      <w:pPr>
        <w:tabs>
          <w:tab w:val="center" w:pos="4891"/>
          <w:tab w:val="left" w:pos="7476"/>
        </w:tabs>
        <w:adjustRightInd w:val="0"/>
        <w:ind w:right="-143"/>
        <w:rPr>
          <w:rFonts w:hint="default" w:eastAsia="Calibri"/>
          <w:color w:val="auto"/>
          <w:sz w:val="26"/>
          <w:szCs w:val="26"/>
          <w:u w:val="single"/>
          <w:shd w:val="clear" w:color="auto" w:fill="auto"/>
          <w:lang w:val="uk-UA" w:eastAsia="zh-CN"/>
        </w:rPr>
      </w:pPr>
      <w:r>
        <w:rPr>
          <w:rFonts w:eastAsia="Calibri"/>
          <w:b/>
          <w:i/>
          <w:sz w:val="24"/>
          <w:szCs w:val="24"/>
          <w:u w:val="single"/>
        </w:rPr>
        <w:t>Тема:</w:t>
      </w:r>
      <w:r>
        <w:rPr>
          <w:rFonts w:eastAsia="Calibri"/>
          <w:sz w:val="24"/>
          <w:szCs w:val="24"/>
          <w:u w:val="single"/>
        </w:rPr>
        <w:t xml:space="preserve"> </w:t>
      </w:r>
      <w:r>
        <w:rPr>
          <w:rFonts w:eastAsia="Calibri"/>
          <w:color w:val="auto"/>
          <w:sz w:val="26"/>
          <w:szCs w:val="26"/>
          <w:u w:val="single"/>
          <w:shd w:val="clear" w:color="auto" w:fill="auto"/>
          <w:lang w:val="en-US" w:eastAsia="zh-CN"/>
        </w:rPr>
        <w:t>Розроблення заходів з підвищення ефективності виробничих процесів фарбування деталей та кузовів автомобілів шляхом удосконалення технологічного процесу в умовах сто Альняс А- Нісан</w:t>
      </w:r>
      <w:r>
        <w:rPr>
          <w:rFonts w:hint="default" w:eastAsia="Calibri"/>
          <w:color w:val="auto"/>
          <w:sz w:val="26"/>
          <w:szCs w:val="26"/>
          <w:u w:val="single"/>
          <w:shd w:val="clear" w:color="auto" w:fill="auto"/>
          <w:lang w:val="uk-UA" w:eastAsia="zh-CN"/>
        </w:rPr>
        <w:t xml:space="preserve"> </w:t>
      </w:r>
    </w:p>
    <w:p w14:paraId="7D11FBDB">
      <w:pPr>
        <w:tabs>
          <w:tab w:val="center" w:pos="4891"/>
          <w:tab w:val="left" w:pos="7476"/>
        </w:tabs>
        <w:adjustRightInd w:val="0"/>
        <w:ind w:right="-143"/>
        <w:rPr>
          <w:rFonts w:eastAsia="Calibri"/>
          <w:color w:val="FF0000"/>
          <w:sz w:val="20"/>
          <w:szCs w:val="20"/>
        </w:rPr>
      </w:pPr>
      <w:r>
        <w:rPr>
          <w:rFonts w:eastAsia="Calibri"/>
          <w:color w:val="auto"/>
          <w:sz w:val="20"/>
          <w:szCs w:val="20"/>
          <w:shd w:val="clear" w:color="auto" w:fill="auto"/>
        </w:rPr>
        <w:tab/>
      </w:r>
      <w:r>
        <w:rPr>
          <w:rFonts w:eastAsia="Calibri"/>
          <w:color w:val="auto"/>
          <w:sz w:val="20"/>
          <w:szCs w:val="20"/>
          <w:shd w:val="clear" w:color="auto" w:fill="auto"/>
        </w:rPr>
        <w:t>(назва роботи)</w:t>
      </w:r>
      <w:r>
        <w:rPr>
          <w:rFonts w:eastAsia="Calibri"/>
          <w:color w:val="FF0000"/>
          <w:sz w:val="20"/>
          <w:szCs w:val="20"/>
        </w:rPr>
        <w:tab/>
      </w:r>
    </w:p>
    <w:p w14:paraId="4ED7540D">
      <w:pPr>
        <w:tabs>
          <w:tab w:val="left" w:pos="4170"/>
        </w:tabs>
        <w:adjustRightInd w:val="0"/>
        <w:rPr>
          <w:rFonts w:eastAsia="Calibri"/>
          <w:sz w:val="20"/>
          <w:szCs w:val="20"/>
        </w:rPr>
      </w:pPr>
      <w:r>
        <w:rPr>
          <w:rFonts w:eastAsia="Calibri"/>
          <w:sz w:val="20"/>
          <w:szCs w:val="20"/>
        </w:rPr>
        <w:t>________________________________</w:t>
      </w:r>
      <w:r>
        <w:rPr>
          <w:rFonts w:eastAsia="Calibri"/>
          <w:sz w:val="26"/>
          <w:szCs w:val="26"/>
          <w:u w:val="single"/>
        </w:rPr>
        <w:t xml:space="preserve"> Автомобільний транспорт</w:t>
      </w:r>
      <w:r>
        <w:rPr>
          <w:rFonts w:eastAsia="Calibri"/>
          <w:sz w:val="20"/>
          <w:szCs w:val="20"/>
        </w:rPr>
        <w:t xml:space="preserve"> ______________________________</w:t>
      </w:r>
    </w:p>
    <w:p w14:paraId="6385ABD1">
      <w:pPr>
        <w:adjustRightInd w:val="0"/>
        <w:jc w:val="center"/>
        <w:rPr>
          <w:rFonts w:eastAsia="Calibri"/>
          <w:sz w:val="20"/>
          <w:szCs w:val="20"/>
        </w:rPr>
      </w:pPr>
      <w:r>
        <w:rPr>
          <w:rFonts w:eastAsia="Calibri"/>
          <w:sz w:val="20"/>
          <w:szCs w:val="20"/>
        </w:rPr>
        <w:t>(назва освітньої програми)</w:t>
      </w:r>
    </w:p>
    <w:p w14:paraId="177F16CE">
      <w:pPr>
        <w:adjustRightInd w:val="0"/>
        <w:jc w:val="center"/>
        <w:rPr>
          <w:rFonts w:eastAsia="Calibri"/>
          <w:sz w:val="20"/>
          <w:szCs w:val="20"/>
        </w:rPr>
      </w:pPr>
    </w:p>
    <w:p w14:paraId="2E286C63">
      <w:pPr>
        <w:adjustRightInd w:val="0"/>
        <w:jc w:val="center"/>
        <w:rPr>
          <w:rFonts w:eastAsia="Calibri"/>
          <w:sz w:val="20"/>
          <w:szCs w:val="20"/>
          <w:u w:val="single"/>
        </w:rPr>
      </w:pPr>
      <w:r>
        <w:rPr>
          <w:rFonts w:eastAsia="Calibri"/>
          <w:sz w:val="20"/>
          <w:szCs w:val="20"/>
          <w:u w:val="single"/>
        </w:rPr>
        <w:t>_______________________</w:t>
      </w:r>
      <w:r>
        <w:rPr>
          <w:rFonts w:eastAsia="Calibri"/>
          <w:sz w:val="26"/>
          <w:szCs w:val="26"/>
          <w:u w:val="single"/>
        </w:rPr>
        <w:t>274 “Автомобільний транспорт”</w:t>
      </w:r>
      <w:r>
        <w:rPr>
          <w:rFonts w:eastAsia="Calibri"/>
          <w:sz w:val="20"/>
          <w:szCs w:val="20"/>
          <w:u w:val="single"/>
        </w:rPr>
        <w:t>__________________________</w:t>
      </w:r>
    </w:p>
    <w:p w14:paraId="36E16B8A">
      <w:pPr>
        <w:adjustRightInd w:val="0"/>
        <w:jc w:val="center"/>
        <w:rPr>
          <w:rFonts w:eastAsia="Calibri"/>
          <w:sz w:val="20"/>
          <w:szCs w:val="20"/>
        </w:rPr>
      </w:pPr>
      <w:r>
        <w:rPr>
          <w:rFonts w:eastAsia="Calibri"/>
          <w:sz w:val="20"/>
          <w:szCs w:val="20"/>
        </w:rPr>
        <w:t>(шифр і назва спеціальності)</w:t>
      </w:r>
    </w:p>
    <w:p w14:paraId="17DC6742">
      <w:pPr>
        <w:adjustRightInd w:val="0"/>
        <w:jc w:val="center"/>
        <w:rPr>
          <w:rFonts w:eastAsia="Calibri"/>
          <w:sz w:val="16"/>
          <w:szCs w:val="16"/>
        </w:rPr>
      </w:pPr>
    </w:p>
    <w:p w14:paraId="6C87D281">
      <w:pPr>
        <w:adjustRightInd w:val="0"/>
        <w:rPr>
          <w:rFonts w:eastAsia="Calibri"/>
          <w:sz w:val="28"/>
          <w:szCs w:val="28"/>
        </w:rPr>
      </w:pPr>
      <w:r>
        <w:rPr>
          <w:rFonts w:eastAsia="Calibri"/>
          <w:sz w:val="26"/>
          <w:szCs w:val="26"/>
          <w:u w:val="single"/>
        </w:rPr>
        <w:t xml:space="preserve">                                                  Гуць Святослав Іванович</w:t>
      </w:r>
    </w:p>
    <w:p w14:paraId="3FBB586B">
      <w:pPr>
        <w:adjustRightInd w:val="0"/>
        <w:rPr>
          <w:rFonts w:eastAsia="Calibri"/>
          <w:sz w:val="20"/>
          <w:szCs w:val="20"/>
        </w:rPr>
      </w:pPr>
      <w:r>
        <w:rPr>
          <w:rFonts w:eastAsia="Calibri"/>
          <w:sz w:val="20"/>
          <w:szCs w:val="20"/>
        </w:rPr>
        <w:t>(підпис, ініціали та прізвище здобувача освітнього ступеня)</w:t>
      </w:r>
    </w:p>
    <w:p w14:paraId="7B6D6CD1">
      <w:pPr>
        <w:adjustRightInd w:val="0"/>
        <w:jc w:val="center"/>
        <w:rPr>
          <w:rFonts w:eastAsia="Calibri"/>
          <w:sz w:val="28"/>
          <w:szCs w:val="28"/>
        </w:rPr>
      </w:pPr>
    </w:p>
    <w:p w14:paraId="5976D6C9">
      <w:pPr>
        <w:adjustRightInd w:val="0"/>
        <w:jc w:val="center"/>
        <w:rPr>
          <w:rFonts w:eastAsia="Calibri"/>
          <w:sz w:val="20"/>
          <w:szCs w:val="20"/>
        </w:rPr>
      </w:pPr>
      <w:r>
        <w:rPr>
          <w:rFonts w:eastAsia="Calibri"/>
          <w:sz w:val="28"/>
          <w:szCs w:val="28"/>
        </w:rPr>
        <w:t>Науковий керівник _</w:t>
      </w:r>
      <w:r>
        <w:rPr>
          <w:rFonts w:eastAsia="Calibri"/>
          <w:sz w:val="28"/>
          <w:szCs w:val="28"/>
          <w:u w:val="single"/>
        </w:rPr>
        <w:t>Козак Федір Васильович проф.________________</w:t>
      </w:r>
      <w:r>
        <w:rPr>
          <w:rFonts w:eastAsia="Calibri"/>
          <w:sz w:val="20"/>
          <w:szCs w:val="20"/>
        </w:rPr>
        <w:t xml:space="preserve">                                                (прізвище, ім’я, по батькові, науковий ступінь, вчене звання)</w:t>
      </w:r>
    </w:p>
    <w:p w14:paraId="1016B900">
      <w:pPr>
        <w:jc w:val="center"/>
        <w:rPr>
          <w:sz w:val="20"/>
          <w:szCs w:val="20"/>
          <w:lang w:eastAsia="ru-RU"/>
        </w:rPr>
      </w:pPr>
    </w:p>
    <w:p w14:paraId="0E59D16E">
      <w:pPr>
        <w:rPr>
          <w:b/>
          <w:sz w:val="24"/>
          <w:szCs w:val="24"/>
          <w:lang w:eastAsia="ru-RU"/>
        </w:rPr>
      </w:pPr>
      <w:r>
        <w:rPr>
          <w:b/>
          <w:sz w:val="24"/>
          <w:szCs w:val="24"/>
          <w:lang w:eastAsia="ru-RU"/>
        </w:rPr>
        <w:t>Допущено до захисту</w:t>
      </w:r>
    </w:p>
    <w:p w14:paraId="70851D3F">
      <w:pPr>
        <w:rPr>
          <w:sz w:val="24"/>
          <w:szCs w:val="24"/>
          <w:lang w:eastAsia="ru-RU"/>
        </w:rPr>
      </w:pPr>
      <w:r>
        <w:rPr>
          <w:sz w:val="24"/>
          <w:szCs w:val="24"/>
          <w:lang w:eastAsia="ru-RU"/>
        </w:rPr>
        <w:t>В.о. завідувач кафедри</w:t>
      </w:r>
    </w:p>
    <w:p w14:paraId="3FA26E8C">
      <w:pPr>
        <w:rPr>
          <w:sz w:val="24"/>
          <w:szCs w:val="24"/>
          <w:lang w:eastAsia="ru-RU"/>
        </w:rPr>
      </w:pPr>
      <w:r>
        <w:rPr>
          <w:sz w:val="24"/>
          <w:szCs w:val="24"/>
          <w:lang w:eastAsia="ru-RU"/>
        </w:rPr>
        <w:t>_______________________</w:t>
      </w:r>
      <w:r>
        <w:rPr>
          <w:rFonts w:eastAsia="Calibri"/>
          <w:sz w:val="28"/>
          <w:szCs w:val="28"/>
          <w:u w:val="single"/>
          <w:lang w:eastAsia="ru-RU"/>
        </w:rPr>
        <w:t>С.І.Криштопа</w:t>
      </w:r>
      <w:r>
        <w:rPr>
          <w:sz w:val="24"/>
          <w:szCs w:val="24"/>
          <w:lang w:eastAsia="ru-RU"/>
        </w:rPr>
        <w:t>___</w:t>
      </w:r>
    </w:p>
    <w:p w14:paraId="331A9D71">
      <w:pPr>
        <w:rPr>
          <w:sz w:val="20"/>
          <w:szCs w:val="20"/>
          <w:lang w:eastAsia="ru-RU"/>
        </w:rPr>
      </w:pPr>
      <w:r>
        <w:rPr>
          <w:sz w:val="20"/>
          <w:szCs w:val="20"/>
          <w:lang w:eastAsia="ru-RU"/>
        </w:rPr>
        <w:t>(посада)       (підпис)   (дата)       (ініціали та прізвище)</w:t>
      </w:r>
    </w:p>
    <w:p w14:paraId="1B5FEB18">
      <w:pPr>
        <w:rPr>
          <w:sz w:val="20"/>
          <w:szCs w:val="20"/>
          <w:lang w:eastAsia="ru-RU"/>
        </w:rPr>
      </w:pPr>
    </w:p>
    <w:p w14:paraId="0860EB78">
      <w:pPr>
        <w:rPr>
          <w:sz w:val="24"/>
          <w:szCs w:val="24"/>
          <w:lang w:eastAsia="ru-RU"/>
        </w:rPr>
      </w:pPr>
      <w:r>
        <w:rPr>
          <w:sz w:val="24"/>
          <w:szCs w:val="24"/>
          <w:lang w:eastAsia="ru-RU"/>
        </w:rPr>
        <w:t>Рецензент</w:t>
      </w:r>
    </w:p>
    <w:p w14:paraId="47D58B9A">
      <w:pPr>
        <w:jc w:val="center"/>
        <w:rPr>
          <w:sz w:val="16"/>
          <w:szCs w:val="16"/>
          <w:lang w:eastAsia="ru-RU"/>
        </w:rPr>
      </w:pPr>
    </w:p>
    <w:p w14:paraId="259CE369">
      <w:pPr>
        <w:rPr>
          <w:sz w:val="24"/>
          <w:szCs w:val="24"/>
          <w:u w:val="single"/>
          <w:lang w:eastAsia="ru-RU"/>
        </w:rPr>
      </w:pPr>
      <w:r>
        <w:rPr>
          <w:sz w:val="24"/>
          <w:szCs w:val="24"/>
          <w:lang w:eastAsia="ru-RU"/>
        </w:rPr>
        <w:t>_______________________</w:t>
      </w:r>
      <w:r>
        <w:rPr>
          <w:sz w:val="24"/>
          <w:szCs w:val="24"/>
          <w:u w:val="single"/>
          <w:lang w:eastAsia="ru-RU"/>
        </w:rPr>
        <w:t xml:space="preserve"> _</w:t>
      </w:r>
    </w:p>
    <w:p w14:paraId="3BEAF6B5">
      <w:pPr>
        <w:rPr>
          <w:sz w:val="20"/>
          <w:szCs w:val="20"/>
          <w:lang w:eastAsia="ru-RU"/>
        </w:rPr>
      </w:pPr>
      <w:r>
        <w:rPr>
          <w:sz w:val="20"/>
          <w:szCs w:val="20"/>
          <w:lang w:eastAsia="ru-RU"/>
        </w:rPr>
        <w:t>(посада)       (підпис)   (дата)       (ініціали та прізвище)</w:t>
      </w:r>
    </w:p>
    <w:p w14:paraId="3FD61FFD">
      <w:pPr>
        <w:rPr>
          <w:sz w:val="24"/>
          <w:szCs w:val="24"/>
          <w:lang w:eastAsia="ru-RU"/>
        </w:rPr>
      </w:pPr>
    </w:p>
    <w:p w14:paraId="7A9859F9">
      <w:pPr>
        <w:rPr>
          <w:sz w:val="24"/>
          <w:szCs w:val="24"/>
          <w:lang w:eastAsia="ru-RU"/>
        </w:rPr>
      </w:pPr>
      <w:r>
        <w:rPr>
          <w:sz w:val="24"/>
          <w:szCs w:val="24"/>
          <w:lang w:eastAsia="ru-RU"/>
        </w:rPr>
        <w:t>Нормоконтроль</w:t>
      </w:r>
    </w:p>
    <w:p w14:paraId="663A331B">
      <w:pPr>
        <w:rPr>
          <w:sz w:val="24"/>
          <w:szCs w:val="24"/>
          <w:u w:val="single"/>
          <w:lang w:eastAsia="ru-RU"/>
        </w:rPr>
      </w:pPr>
      <w:r>
        <w:rPr>
          <w:sz w:val="24"/>
          <w:szCs w:val="24"/>
          <w:u w:val="single"/>
          <w:lang w:eastAsia="ru-RU"/>
        </w:rPr>
        <w:t xml:space="preserve">доц. </w:t>
      </w:r>
      <w:r>
        <w:rPr>
          <w:sz w:val="24"/>
          <w:szCs w:val="24"/>
          <w:lang w:eastAsia="ru-RU"/>
        </w:rPr>
        <w:t>___________________</w:t>
      </w:r>
      <w:r>
        <w:rPr>
          <w:rFonts w:eastAsia="Calibri"/>
          <w:sz w:val="28"/>
          <w:szCs w:val="28"/>
          <w:u w:val="single"/>
          <w:lang w:eastAsia="ru-RU"/>
        </w:rPr>
        <w:t xml:space="preserve"> С.І.Криштопа</w:t>
      </w:r>
    </w:p>
    <w:p w14:paraId="7373DFFF">
      <w:pPr>
        <w:rPr>
          <w:sz w:val="20"/>
          <w:szCs w:val="20"/>
          <w:lang w:eastAsia="ru-RU"/>
        </w:rPr>
      </w:pPr>
      <w:r>
        <w:rPr>
          <w:sz w:val="20"/>
          <w:szCs w:val="20"/>
          <w:lang w:eastAsia="ru-RU"/>
        </w:rPr>
        <w:t>(посада)       (підпис)   (дата)       (ініціали та прізвище)</w:t>
      </w:r>
    </w:p>
    <w:p w14:paraId="1C5CD5F1">
      <w:pPr>
        <w:rPr>
          <w:sz w:val="20"/>
          <w:szCs w:val="20"/>
          <w:lang w:eastAsia="ru-RU"/>
        </w:rPr>
      </w:pPr>
      <w:r>
        <w:rPr>
          <w:sz w:val="20"/>
          <w:szCs w:val="20"/>
          <w:lang w:eastAsia="ru-RU"/>
        </w:rPr>
        <w:tab/>
      </w:r>
    </w:p>
    <w:p w14:paraId="0F5449B4">
      <w:pPr>
        <w:jc w:val="center"/>
        <w:rPr>
          <w:sz w:val="28"/>
          <w:szCs w:val="28"/>
          <w:lang w:eastAsia="ru-RU"/>
        </w:rPr>
      </w:pPr>
      <w:r>
        <w:rPr>
          <w:sz w:val="28"/>
          <w:szCs w:val="28"/>
          <w:lang w:eastAsia="ru-RU"/>
        </w:rPr>
        <w:t>Івано-Франківськ</w:t>
      </w:r>
    </w:p>
    <w:p w14:paraId="31A503C9">
      <w:pPr>
        <w:jc w:val="center"/>
        <w:rPr>
          <w:sz w:val="28"/>
          <w:szCs w:val="28"/>
          <w:lang w:eastAsia="ru-RU"/>
        </w:rPr>
      </w:pPr>
    </w:p>
    <w:p w14:paraId="474C117E">
      <w:pPr>
        <w:jc w:val="center"/>
        <w:rPr>
          <w:sz w:val="28"/>
          <w:szCs w:val="28"/>
          <w:lang w:eastAsia="ru-RU"/>
        </w:rPr>
      </w:pPr>
      <w:r>
        <w:rPr>
          <w:sz w:val="28"/>
          <w:szCs w:val="28"/>
          <w:lang w:eastAsia="ru-RU"/>
        </w:rPr>
        <w:t>2026</w:t>
      </w:r>
    </w:p>
    <w:p w14:paraId="52B5176F">
      <w:pPr>
        <w:jc w:val="center"/>
        <w:rPr>
          <w:color w:val="FF0000"/>
          <w:sz w:val="24"/>
          <w:szCs w:val="24"/>
          <w:lang w:eastAsia="ru-RU"/>
        </w:rPr>
      </w:pPr>
    </w:p>
    <w:p w14:paraId="0BDE4ED6">
      <w:pPr>
        <w:jc w:val="center"/>
        <w:rPr>
          <w:color w:val="FF0000"/>
          <w:sz w:val="24"/>
          <w:szCs w:val="24"/>
          <w:lang w:eastAsia="ru-RU"/>
        </w:rPr>
        <w:sectPr>
          <w:pgSz w:w="11906" w:h="16838"/>
          <w:pgMar w:top="850" w:right="850" w:bottom="850" w:left="1417" w:header="708" w:footer="708" w:gutter="0"/>
          <w:cols w:space="708" w:num="1"/>
          <w:titlePg/>
          <w:docGrid w:linePitch="360" w:charSpace="0"/>
        </w:sectPr>
      </w:pPr>
    </w:p>
    <w:p w14:paraId="333D0878">
      <w:pPr>
        <w:jc w:val="center"/>
        <w:rPr>
          <w:sz w:val="24"/>
          <w:szCs w:val="24"/>
          <w:lang w:eastAsia="ru-RU"/>
        </w:rPr>
      </w:pPr>
    </w:p>
    <w:p w14:paraId="05852227">
      <w:pPr>
        <w:jc w:val="center"/>
        <w:rPr>
          <w:sz w:val="24"/>
          <w:szCs w:val="24"/>
          <w:lang w:eastAsia="ru-RU"/>
        </w:rPr>
      </w:pPr>
      <w:r>
        <w:rPr>
          <w:sz w:val="24"/>
          <w:szCs w:val="24"/>
          <w:lang w:eastAsia="ru-RU"/>
        </w:rPr>
        <w:t>Івано-Франківський національний технічний університет нафти і газу</w:t>
      </w:r>
    </w:p>
    <w:p w14:paraId="16D7C603">
      <w:pPr>
        <w:jc w:val="center"/>
        <w:rPr>
          <w:sz w:val="24"/>
          <w:szCs w:val="24"/>
          <w:lang w:eastAsia="ru-RU"/>
        </w:rPr>
      </w:pPr>
    </w:p>
    <w:p w14:paraId="02F298B2">
      <w:pPr>
        <w:jc w:val="both"/>
        <w:rPr>
          <w:sz w:val="24"/>
          <w:szCs w:val="24"/>
          <w:lang w:eastAsia="ru-RU"/>
        </w:rPr>
      </w:pPr>
      <w:r>
        <w:rPr>
          <w:sz w:val="24"/>
          <w:szCs w:val="24"/>
          <w:lang w:eastAsia="ru-RU"/>
        </w:rPr>
        <w:t xml:space="preserve">Інститут інженерної механіки та робототехніки                                            </w:t>
      </w:r>
    </w:p>
    <w:p w14:paraId="6A7D63A6">
      <w:pPr>
        <w:jc w:val="both"/>
        <w:rPr>
          <w:sz w:val="24"/>
          <w:szCs w:val="24"/>
          <w:lang w:eastAsia="ru-RU"/>
        </w:rPr>
      </w:pPr>
      <w:r>
        <w:rPr>
          <w:sz w:val="24"/>
          <w:szCs w:val="24"/>
          <w:lang w:eastAsia="ru-RU"/>
        </w:rPr>
        <w:t xml:space="preserve">Кафедра автомобільного транспорту </w:t>
      </w:r>
    </w:p>
    <w:p w14:paraId="1BC600E2">
      <w:pPr>
        <w:jc w:val="both"/>
        <w:rPr>
          <w:sz w:val="24"/>
          <w:szCs w:val="24"/>
          <w:lang w:eastAsia="ru-RU"/>
        </w:rPr>
      </w:pPr>
      <w:r>
        <w:rPr>
          <w:sz w:val="24"/>
          <w:szCs w:val="24"/>
          <w:lang w:eastAsia="ru-RU"/>
        </w:rPr>
        <w:t>Освітньо-кваліфікаційний рівень: бакалавр</w:t>
      </w:r>
    </w:p>
    <w:p w14:paraId="3D2D5C9D">
      <w:pPr>
        <w:jc w:val="both"/>
        <w:rPr>
          <w:sz w:val="24"/>
          <w:szCs w:val="24"/>
          <w:lang w:eastAsia="ru-RU"/>
        </w:rPr>
      </w:pPr>
      <w:r>
        <w:rPr>
          <w:sz w:val="24"/>
          <w:szCs w:val="24"/>
          <w:lang w:eastAsia="ru-RU"/>
        </w:rPr>
        <w:t xml:space="preserve">Спеціальність: „Автомобільний транспорт”             </w:t>
      </w:r>
    </w:p>
    <w:p w14:paraId="3DBEBD0A">
      <w:pPr>
        <w:ind w:firstLine="720"/>
        <w:jc w:val="both"/>
        <w:rPr>
          <w:caps/>
          <w:sz w:val="24"/>
          <w:szCs w:val="24"/>
          <w:lang w:eastAsia="ru-RU"/>
        </w:rPr>
      </w:pPr>
    </w:p>
    <w:p w14:paraId="6714C2C7">
      <w:pPr>
        <w:ind w:firstLine="720"/>
        <w:jc w:val="both"/>
        <w:rPr>
          <w:caps/>
          <w:sz w:val="24"/>
          <w:szCs w:val="24"/>
          <w:lang w:eastAsia="ru-RU"/>
        </w:rPr>
      </w:pPr>
      <w:r>
        <w:rPr>
          <w:caps/>
          <w:sz w:val="24"/>
          <w:szCs w:val="24"/>
          <w:lang w:eastAsia="ru-RU"/>
        </w:rPr>
        <w:t xml:space="preserve">                                                                                             Затверджую</w:t>
      </w:r>
    </w:p>
    <w:p w14:paraId="13A505CB">
      <w:pPr>
        <w:ind w:firstLine="720"/>
        <w:jc w:val="both"/>
        <w:rPr>
          <w:sz w:val="24"/>
          <w:szCs w:val="24"/>
          <w:lang w:eastAsia="ru-RU"/>
        </w:rPr>
      </w:pPr>
      <w:r>
        <w:rPr>
          <w:sz w:val="24"/>
          <w:szCs w:val="24"/>
          <w:lang w:eastAsia="ru-RU"/>
        </w:rPr>
        <w:t xml:space="preserve">                                                                                            В.о. завкафедрою АТ </w:t>
      </w:r>
    </w:p>
    <w:p w14:paraId="2AAC022B">
      <w:pPr>
        <w:spacing w:line="360" w:lineRule="auto"/>
        <w:ind w:firstLine="720"/>
        <w:jc w:val="center"/>
        <w:rPr>
          <w:sz w:val="24"/>
          <w:szCs w:val="24"/>
          <w:lang w:eastAsia="ru-RU"/>
        </w:rPr>
      </w:pPr>
      <w:r>
        <w:rPr>
          <w:sz w:val="24"/>
          <w:szCs w:val="24"/>
          <w:lang w:eastAsia="ru-RU"/>
        </w:rPr>
        <w:t xml:space="preserve">                                                                __________________ С.І. Криштопа</w:t>
      </w:r>
    </w:p>
    <w:p w14:paraId="6D2BE315">
      <w:pPr>
        <w:spacing w:line="360" w:lineRule="auto"/>
        <w:ind w:firstLine="720"/>
        <w:jc w:val="center"/>
        <w:rPr>
          <w:sz w:val="24"/>
          <w:szCs w:val="24"/>
          <w:lang w:eastAsia="ru-RU"/>
        </w:rPr>
      </w:pPr>
      <w:r>
        <w:rPr>
          <w:sz w:val="24"/>
          <w:szCs w:val="24"/>
          <w:lang w:eastAsia="ru-RU"/>
        </w:rPr>
        <w:t xml:space="preserve">                                                                   „____”  ____________________ 2026 р.</w:t>
      </w:r>
    </w:p>
    <w:p w14:paraId="2EB73899">
      <w:pPr>
        <w:jc w:val="right"/>
        <w:rPr>
          <w:sz w:val="28"/>
          <w:szCs w:val="28"/>
          <w:lang w:eastAsia="ru-RU"/>
        </w:rPr>
      </w:pPr>
    </w:p>
    <w:p w14:paraId="1803A0A6">
      <w:pPr>
        <w:rPr>
          <w:sz w:val="28"/>
          <w:szCs w:val="28"/>
          <w:lang w:eastAsia="ru-RU"/>
        </w:rPr>
      </w:pPr>
    </w:p>
    <w:p w14:paraId="2CC7ADD8">
      <w:pPr>
        <w:jc w:val="center"/>
        <w:rPr>
          <w:b/>
          <w:sz w:val="32"/>
          <w:szCs w:val="32"/>
          <w:lang w:eastAsia="ru-RU"/>
        </w:rPr>
      </w:pPr>
      <w:r>
        <w:rPr>
          <w:b/>
          <w:sz w:val="32"/>
          <w:szCs w:val="32"/>
          <w:lang w:eastAsia="ru-RU"/>
        </w:rPr>
        <w:t>ЗАВДАННЯ</w:t>
      </w:r>
    </w:p>
    <w:p w14:paraId="507B6652">
      <w:pPr>
        <w:jc w:val="center"/>
        <w:rPr>
          <w:b/>
          <w:sz w:val="28"/>
          <w:szCs w:val="28"/>
          <w:lang w:eastAsia="ru-RU"/>
        </w:rPr>
      </w:pPr>
      <w:r>
        <w:rPr>
          <w:b/>
          <w:sz w:val="28"/>
          <w:szCs w:val="28"/>
          <w:lang w:eastAsia="ru-RU"/>
        </w:rPr>
        <w:t xml:space="preserve">НА </w:t>
      </w:r>
      <w:r>
        <w:rPr>
          <w:b/>
          <w:caps/>
          <w:sz w:val="28"/>
          <w:szCs w:val="28"/>
          <w:lang w:eastAsia="ru-RU"/>
        </w:rPr>
        <w:t>БАКАЛАВРСЬКУ роботу</w:t>
      </w:r>
      <w:r>
        <w:rPr>
          <w:b/>
          <w:sz w:val="28"/>
          <w:szCs w:val="28"/>
          <w:lang w:eastAsia="ru-RU"/>
        </w:rPr>
        <w:t xml:space="preserve"> </w:t>
      </w:r>
    </w:p>
    <w:p w14:paraId="55A2DD6A">
      <w:pPr>
        <w:jc w:val="center"/>
        <w:rPr>
          <w:b/>
          <w:sz w:val="28"/>
          <w:szCs w:val="28"/>
          <w:lang w:eastAsia="ru-RU"/>
        </w:rPr>
      </w:pPr>
    </w:p>
    <w:p w14:paraId="0D1F2A73">
      <w:pPr>
        <w:tabs>
          <w:tab w:val="right" w:pos="9922"/>
        </w:tabs>
        <w:jc w:val="both"/>
        <w:rPr>
          <w:sz w:val="28"/>
          <w:szCs w:val="28"/>
          <w:u w:val="single"/>
          <w:lang w:eastAsia="ru-RU"/>
        </w:rPr>
      </w:pPr>
      <w:r>
        <w:rPr>
          <w:sz w:val="28"/>
          <w:szCs w:val="28"/>
          <w:u w:val="single"/>
          <w:lang w:eastAsia="ru-RU"/>
        </w:rPr>
        <w:t xml:space="preserve">Бакалавр                               </w:t>
      </w:r>
      <w:r>
        <w:rPr>
          <w:rFonts w:eastAsia="Calibri"/>
          <w:sz w:val="26"/>
          <w:szCs w:val="26"/>
          <w:u w:val="single"/>
        </w:rPr>
        <w:t>Гуць Святослав Іванович</w:t>
      </w:r>
      <w:r>
        <w:rPr>
          <w:sz w:val="26"/>
          <w:szCs w:val="26"/>
          <w:u w:val="single"/>
          <w:lang w:eastAsia="ru-RU"/>
        </w:rPr>
        <w:t xml:space="preserve">                </w:t>
      </w:r>
      <w:r>
        <w:rPr>
          <w:sz w:val="28"/>
          <w:szCs w:val="28"/>
          <w:u w:val="single"/>
          <w:lang w:eastAsia="ru-RU"/>
        </w:rPr>
        <w:t xml:space="preserve">                                    </w:t>
      </w:r>
      <w:r>
        <w:rPr>
          <w:sz w:val="2"/>
          <w:szCs w:val="2"/>
          <w:u w:val="single"/>
          <w:lang w:eastAsia="ru-RU"/>
        </w:rPr>
        <w:t>.</w:t>
      </w:r>
    </w:p>
    <w:p w14:paraId="10A925B3">
      <w:pPr>
        <w:jc w:val="center"/>
        <w:rPr>
          <w:sz w:val="16"/>
          <w:szCs w:val="16"/>
          <w:lang w:eastAsia="ru-RU"/>
        </w:rPr>
      </w:pPr>
      <w:r>
        <w:rPr>
          <w:sz w:val="16"/>
          <w:szCs w:val="16"/>
          <w:lang w:eastAsia="ru-RU"/>
        </w:rPr>
        <w:t>(прізвище, ім’я, по-батькові)</w:t>
      </w:r>
    </w:p>
    <w:p w14:paraId="1C1B6E41">
      <w:pPr>
        <w:jc w:val="center"/>
        <w:rPr>
          <w:sz w:val="16"/>
          <w:szCs w:val="16"/>
          <w:lang w:eastAsia="ru-RU"/>
        </w:rPr>
      </w:pPr>
    </w:p>
    <w:p w14:paraId="659ACC7A">
      <w:pPr>
        <w:rPr>
          <w:sz w:val="24"/>
          <w:szCs w:val="24"/>
          <w:lang w:eastAsia="ru-RU"/>
        </w:rPr>
      </w:pPr>
      <w:r>
        <w:rPr>
          <w:sz w:val="24"/>
          <w:szCs w:val="24"/>
          <w:lang w:eastAsia="ru-RU"/>
        </w:rPr>
        <w:t xml:space="preserve">1.  </w:t>
      </w:r>
      <w:r>
        <w:rPr>
          <w:b/>
          <w:sz w:val="24"/>
          <w:szCs w:val="24"/>
          <w:lang w:eastAsia="ru-RU"/>
        </w:rPr>
        <w:t>Тема</w:t>
      </w:r>
      <w:r>
        <w:rPr>
          <w:rFonts w:hint="default"/>
          <w:b/>
          <w:sz w:val="24"/>
          <w:szCs w:val="24"/>
          <w:lang w:val="uk-UA" w:eastAsia="ru-RU"/>
        </w:rPr>
        <w:t xml:space="preserve">: </w:t>
      </w:r>
      <w:r>
        <w:rPr>
          <w:sz w:val="24"/>
          <w:szCs w:val="24"/>
          <w:lang w:val="en-US" w:eastAsia="ru-RU"/>
        </w:rPr>
        <w:t>Розроблення заходів з підвищення ефективності виробничих процесів фарбування деталей та кузовів автомобілів шляхом удосконалення технологічного процесу в умовах сто Альняс А- Нісан</w:t>
      </w:r>
    </w:p>
    <w:p w14:paraId="061380AE">
      <w:pPr>
        <w:rPr>
          <w:sz w:val="24"/>
          <w:szCs w:val="24"/>
          <w:lang w:eastAsia="ru-RU"/>
        </w:rPr>
      </w:pPr>
      <w:r>
        <w:rPr>
          <w:sz w:val="24"/>
          <w:szCs w:val="24"/>
          <w:lang w:eastAsia="ru-RU"/>
        </w:rPr>
        <w:t xml:space="preserve">затверджена наказом по університету від </w:t>
      </w:r>
      <w:r>
        <w:rPr>
          <w:sz w:val="24"/>
          <w:szCs w:val="24"/>
          <w:u w:val="single"/>
          <w:lang w:eastAsia="ru-RU"/>
        </w:rPr>
        <w:t>_______________ №_________</w:t>
      </w:r>
      <w:r>
        <w:rPr>
          <w:sz w:val="24"/>
          <w:szCs w:val="24"/>
          <w:lang w:eastAsia="ru-RU"/>
        </w:rPr>
        <w:tab/>
      </w:r>
    </w:p>
    <w:p w14:paraId="4C3EBF4C">
      <w:pPr>
        <w:jc w:val="both"/>
        <w:rPr>
          <w:sz w:val="24"/>
          <w:szCs w:val="24"/>
          <w:u w:val="single"/>
          <w:lang w:eastAsia="ru-RU"/>
        </w:rPr>
      </w:pPr>
      <w:r>
        <w:rPr>
          <w:sz w:val="24"/>
          <w:szCs w:val="24"/>
          <w:lang w:eastAsia="ru-RU"/>
        </w:rPr>
        <w:t xml:space="preserve">2. Термін здачі студентом закінченого проекту (роботи) </w:t>
      </w:r>
      <w:r>
        <w:rPr>
          <w:sz w:val="24"/>
          <w:szCs w:val="24"/>
          <w:u w:val="single"/>
          <w:lang w:eastAsia="ru-RU"/>
        </w:rPr>
        <w:t xml:space="preserve">      20.06.2026 р.</w:t>
      </w:r>
    </w:p>
    <w:p w14:paraId="0E09AD74">
      <w:pPr>
        <w:shd w:val="clear" w:color="auto" w:fill="FFFFFF"/>
        <w:ind w:left="7"/>
        <w:jc w:val="both"/>
        <w:rPr>
          <w:sz w:val="24"/>
          <w:szCs w:val="24"/>
          <w:lang w:eastAsia="ru-RU"/>
        </w:rPr>
      </w:pPr>
      <w:r>
        <w:rPr>
          <w:sz w:val="24"/>
          <w:szCs w:val="24"/>
          <w:lang w:eastAsia="ru-RU"/>
        </w:rPr>
        <w:t xml:space="preserve">3. Вихідні дані до проекту: Виконати розрахунок виробничої програми СТО «Альянс-А». Необхідні вихідні дані для розрахунку річної виробничої програми СТО взяти за даними підприємства. </w:t>
      </w:r>
    </w:p>
    <w:p w14:paraId="38D26D51">
      <w:pPr>
        <w:jc w:val="both"/>
        <w:rPr>
          <w:sz w:val="24"/>
          <w:szCs w:val="24"/>
          <w:lang w:eastAsia="ru-RU"/>
        </w:rPr>
      </w:pPr>
      <w:r>
        <w:rPr>
          <w:sz w:val="24"/>
          <w:szCs w:val="24"/>
          <w:lang w:eastAsia="ru-RU"/>
        </w:rPr>
        <w:t xml:space="preserve">4. Зміст розрахунково-пояснювальної записки (перелік питань, що їх належить розробити)  </w:t>
      </w:r>
    </w:p>
    <w:p w14:paraId="3C2A1C59">
      <w:pPr>
        <w:jc w:val="both"/>
        <w:rPr>
          <w:sz w:val="24"/>
          <w:szCs w:val="24"/>
          <w:lang w:eastAsia="ru-RU"/>
        </w:rPr>
      </w:pPr>
      <w:r>
        <w:rPr>
          <w:sz w:val="24"/>
          <w:szCs w:val="24"/>
          <w:lang w:eastAsia="ru-RU"/>
        </w:rPr>
        <w:t>Вступ</w:t>
      </w:r>
    </w:p>
    <w:p w14:paraId="41569ECD">
      <w:pPr>
        <w:jc w:val="both"/>
        <w:rPr>
          <w:sz w:val="24"/>
          <w:szCs w:val="24"/>
          <w:lang w:eastAsia="ru-RU"/>
        </w:rPr>
      </w:pPr>
      <w:r>
        <w:rPr>
          <w:sz w:val="24"/>
          <w:szCs w:val="24"/>
          <w:lang w:eastAsia="ru-RU"/>
        </w:rPr>
        <w:t>1. Стан питання і завдання досліджень</w:t>
      </w:r>
    </w:p>
    <w:p w14:paraId="72C1C032">
      <w:pPr>
        <w:jc w:val="both"/>
        <w:rPr>
          <w:sz w:val="24"/>
          <w:szCs w:val="24"/>
          <w:lang w:eastAsia="ru-RU"/>
        </w:rPr>
      </w:pPr>
      <w:r>
        <w:rPr>
          <w:sz w:val="24"/>
          <w:szCs w:val="24"/>
          <w:lang w:eastAsia="ru-RU"/>
        </w:rPr>
        <w:t>2. Технологічний розрахунок</w:t>
      </w:r>
    </w:p>
    <w:p w14:paraId="1E71BF1C">
      <w:pPr>
        <w:jc w:val="both"/>
        <w:rPr>
          <w:sz w:val="24"/>
          <w:szCs w:val="24"/>
          <w:lang w:eastAsia="ru-RU"/>
        </w:rPr>
      </w:pPr>
      <w:r>
        <w:rPr>
          <w:sz w:val="24"/>
          <w:szCs w:val="24"/>
          <w:lang w:eastAsia="ru-RU"/>
        </w:rPr>
        <w:t>3.  Науково-дослідний розділ</w:t>
      </w:r>
    </w:p>
    <w:p w14:paraId="62342952">
      <w:pPr>
        <w:jc w:val="both"/>
        <w:rPr>
          <w:sz w:val="24"/>
          <w:szCs w:val="24"/>
          <w:lang w:eastAsia="ru-RU"/>
        </w:rPr>
      </w:pPr>
      <w:r>
        <w:rPr>
          <w:sz w:val="24"/>
          <w:szCs w:val="24"/>
          <w:lang w:eastAsia="ru-RU"/>
        </w:rPr>
        <w:t>4. Охорона праціВисновки</w:t>
      </w:r>
    </w:p>
    <w:p w14:paraId="6C836C80">
      <w:pPr>
        <w:jc w:val="both"/>
        <w:rPr>
          <w:sz w:val="24"/>
          <w:szCs w:val="24"/>
          <w:lang w:eastAsia="ru-RU"/>
        </w:rPr>
      </w:pPr>
      <w:r>
        <w:rPr>
          <w:sz w:val="24"/>
          <w:szCs w:val="24"/>
          <w:lang w:eastAsia="ru-RU"/>
        </w:rPr>
        <w:t>Перелік посилань на джерела</w:t>
      </w:r>
    </w:p>
    <w:p w14:paraId="68BF6CF8">
      <w:pPr>
        <w:jc w:val="both"/>
        <w:rPr>
          <w:sz w:val="24"/>
          <w:szCs w:val="24"/>
          <w:lang w:eastAsia="ru-RU"/>
        </w:rPr>
      </w:pPr>
      <w:r>
        <w:rPr>
          <w:sz w:val="24"/>
          <w:szCs w:val="24"/>
          <w:lang w:eastAsia="ru-RU"/>
        </w:rPr>
        <w:t xml:space="preserve">5. Перелік аркушів презентаційного графічного матеріалу: </w:t>
      </w:r>
    </w:p>
    <w:p w14:paraId="21699912">
      <w:pPr>
        <w:widowControl/>
        <w:numPr>
          <w:ilvl w:val="0"/>
          <w:numId w:val="1"/>
        </w:numPr>
        <w:autoSpaceDE/>
        <w:autoSpaceDN/>
        <w:jc w:val="both"/>
        <w:rPr>
          <w:sz w:val="24"/>
          <w:szCs w:val="24"/>
          <w:lang w:eastAsia="ru-RU"/>
        </w:rPr>
      </w:pPr>
      <w:r>
        <w:rPr>
          <w:sz w:val="24"/>
          <w:szCs w:val="24"/>
          <w:lang w:eastAsia="ru-RU"/>
        </w:rPr>
        <w:t>Тема, мета, та об’єкт дослідження -2 слайди</w:t>
      </w:r>
    </w:p>
    <w:p w14:paraId="7FE34604">
      <w:pPr>
        <w:widowControl/>
        <w:numPr>
          <w:ilvl w:val="0"/>
          <w:numId w:val="1"/>
        </w:numPr>
        <w:autoSpaceDE/>
        <w:autoSpaceDN/>
        <w:jc w:val="both"/>
        <w:rPr>
          <w:sz w:val="24"/>
          <w:szCs w:val="24"/>
          <w:lang w:eastAsia="ru-RU"/>
        </w:rPr>
      </w:pPr>
      <w:r>
        <w:rPr>
          <w:sz w:val="24"/>
          <w:szCs w:val="24"/>
          <w:lang w:eastAsia="ru-RU"/>
        </w:rPr>
        <w:t>Опис проблеми дослідження -3 слайди</w:t>
      </w:r>
    </w:p>
    <w:p w14:paraId="604DFEF6">
      <w:pPr>
        <w:widowControl/>
        <w:numPr>
          <w:ilvl w:val="0"/>
          <w:numId w:val="1"/>
        </w:numPr>
        <w:autoSpaceDE/>
        <w:autoSpaceDN/>
        <w:jc w:val="both"/>
        <w:rPr>
          <w:sz w:val="24"/>
          <w:szCs w:val="24"/>
          <w:lang w:eastAsia="ru-RU"/>
        </w:rPr>
      </w:pPr>
      <w:r>
        <w:rPr>
          <w:sz w:val="24"/>
          <w:szCs w:val="24"/>
          <w:lang w:eastAsia="ru-RU"/>
        </w:rPr>
        <w:t>Технологічний план дільниці -1 слайд</w:t>
      </w:r>
    </w:p>
    <w:p w14:paraId="372757D8">
      <w:pPr>
        <w:widowControl/>
        <w:numPr>
          <w:ilvl w:val="0"/>
          <w:numId w:val="1"/>
        </w:numPr>
        <w:autoSpaceDE/>
        <w:autoSpaceDN/>
        <w:jc w:val="both"/>
        <w:rPr>
          <w:sz w:val="24"/>
          <w:szCs w:val="24"/>
          <w:lang w:eastAsia="ru-RU"/>
        </w:rPr>
      </w:pPr>
      <w:r>
        <w:rPr>
          <w:sz w:val="24"/>
          <w:szCs w:val="24"/>
          <w:lang w:eastAsia="ru-RU"/>
        </w:rPr>
        <w:t>Науково-дослідницька частина -3 слайди</w:t>
      </w:r>
    </w:p>
    <w:p w14:paraId="3D2E33A8">
      <w:pPr>
        <w:widowControl/>
        <w:numPr>
          <w:ilvl w:val="0"/>
          <w:numId w:val="1"/>
        </w:numPr>
        <w:autoSpaceDE/>
        <w:autoSpaceDN/>
        <w:rPr>
          <w:sz w:val="24"/>
          <w:szCs w:val="24"/>
          <w:lang w:eastAsia="ru-RU"/>
        </w:rPr>
      </w:pPr>
      <w:r>
        <w:rPr>
          <w:sz w:val="24"/>
          <w:szCs w:val="24"/>
          <w:lang w:eastAsia="ru-RU"/>
        </w:rPr>
        <w:t>Охорона праці -1 слайд</w:t>
      </w:r>
    </w:p>
    <w:p w14:paraId="392DEC76">
      <w:pPr>
        <w:tabs>
          <w:tab w:val="left" w:pos="5375"/>
        </w:tabs>
        <w:ind w:right="42"/>
        <w:rPr>
          <w:sz w:val="24"/>
          <w:szCs w:val="24"/>
          <w:lang w:eastAsia="ru-RU"/>
        </w:rPr>
      </w:pPr>
      <w:r>
        <w:rPr>
          <w:sz w:val="24"/>
          <w:szCs w:val="24"/>
          <w:lang w:eastAsia="ru-RU"/>
        </w:rPr>
        <w:t xml:space="preserve">  Висновки                                                        </w:t>
      </w:r>
      <w:r>
        <w:rPr>
          <w:sz w:val="24"/>
          <w:szCs w:val="24"/>
          <w:lang w:eastAsia="ru-RU"/>
        </w:rPr>
        <w:tab/>
      </w:r>
    </w:p>
    <w:p w14:paraId="242B8B9E">
      <w:pPr>
        <w:jc w:val="both"/>
        <w:rPr>
          <w:sz w:val="28"/>
          <w:szCs w:val="28"/>
          <w:lang w:eastAsia="ru-RU"/>
        </w:rPr>
      </w:pPr>
      <w:r>
        <w:rPr>
          <w:sz w:val="26"/>
          <w:szCs w:val="26"/>
          <w:lang w:eastAsia="ru-RU"/>
        </w:rPr>
        <w:t xml:space="preserve">                                                   </w:t>
      </w:r>
    </w:p>
    <w:p w14:paraId="69D845BB">
      <w:pPr>
        <w:jc w:val="center"/>
        <w:rPr>
          <w:sz w:val="26"/>
          <w:szCs w:val="26"/>
          <w:lang w:eastAsia="ru-RU"/>
        </w:rPr>
      </w:pPr>
      <w:r>
        <w:rPr>
          <w:sz w:val="26"/>
          <w:szCs w:val="26"/>
          <w:lang w:eastAsia="ru-RU"/>
        </w:rPr>
        <w:t>Керівник                                          __________________   /</w:t>
      </w:r>
      <w:r>
        <w:rPr>
          <w:sz w:val="28"/>
          <w:szCs w:val="28"/>
          <w:lang w:eastAsia="ru-RU"/>
        </w:rPr>
        <w:t xml:space="preserve"> </w:t>
      </w:r>
      <w:r>
        <w:rPr>
          <w:sz w:val="28"/>
          <w:szCs w:val="28"/>
          <w:u w:val="single"/>
          <w:lang w:eastAsia="ru-RU"/>
        </w:rPr>
        <w:t>Федір КОЗАК</w:t>
      </w:r>
      <w:r>
        <w:rPr>
          <w:sz w:val="26"/>
          <w:szCs w:val="26"/>
          <w:lang w:eastAsia="ru-RU"/>
        </w:rPr>
        <w:t xml:space="preserve"> /</w:t>
      </w:r>
    </w:p>
    <w:p w14:paraId="1A89FF3B">
      <w:pPr>
        <w:jc w:val="center"/>
        <w:rPr>
          <w:sz w:val="20"/>
          <w:szCs w:val="20"/>
          <w:lang w:eastAsia="ru-RU"/>
        </w:rPr>
      </w:pPr>
      <w:r>
        <w:rPr>
          <w:sz w:val="20"/>
          <w:szCs w:val="20"/>
          <w:lang w:eastAsia="ru-RU"/>
        </w:rPr>
        <w:t xml:space="preserve">                                                                                 Особистий підпис                   Розшифровка підпису</w:t>
      </w:r>
    </w:p>
    <w:p w14:paraId="642F91BF">
      <w:pPr>
        <w:jc w:val="right"/>
        <w:rPr>
          <w:sz w:val="26"/>
          <w:szCs w:val="26"/>
          <w:lang w:eastAsia="ru-RU"/>
        </w:rPr>
      </w:pPr>
    </w:p>
    <w:p w14:paraId="11F05F4A">
      <w:pPr>
        <w:jc w:val="center"/>
        <w:rPr>
          <w:sz w:val="26"/>
          <w:szCs w:val="26"/>
          <w:lang w:eastAsia="ru-RU"/>
        </w:rPr>
      </w:pPr>
      <w:r>
        <w:rPr>
          <w:sz w:val="26"/>
          <w:szCs w:val="26"/>
          <w:lang w:eastAsia="ru-RU"/>
        </w:rPr>
        <w:t xml:space="preserve">Завдання прийняв до виконання                </w:t>
      </w:r>
      <w:r>
        <w:rPr>
          <w:sz w:val="28"/>
          <w:szCs w:val="28"/>
          <w:lang w:eastAsia="ru-RU"/>
        </w:rPr>
        <w:t>________________</w:t>
      </w:r>
      <w:r>
        <w:rPr>
          <w:sz w:val="26"/>
          <w:szCs w:val="26"/>
          <w:u w:val="single"/>
          <w:lang w:eastAsia="ru-RU"/>
        </w:rPr>
        <w:t xml:space="preserve">/ </w:t>
      </w:r>
      <w:r>
        <w:rPr>
          <w:sz w:val="26"/>
          <w:szCs w:val="26"/>
          <w:u w:val="single"/>
        </w:rPr>
        <w:t xml:space="preserve">Святослав ГУЦЬ </w:t>
      </w:r>
      <w:r>
        <w:rPr>
          <w:sz w:val="26"/>
          <w:szCs w:val="26"/>
          <w:lang w:eastAsia="ru-RU"/>
        </w:rPr>
        <w:t>/</w:t>
      </w:r>
    </w:p>
    <w:p w14:paraId="3DC38D84">
      <w:pPr>
        <w:jc w:val="right"/>
        <w:rPr>
          <w:sz w:val="20"/>
          <w:szCs w:val="20"/>
          <w:lang w:eastAsia="ru-RU"/>
        </w:rPr>
        <w:sectPr>
          <w:pgSz w:w="11906" w:h="16838"/>
          <w:pgMar w:top="850" w:right="850" w:bottom="850" w:left="1417" w:header="708" w:footer="708" w:gutter="0"/>
          <w:cols w:space="708" w:num="1"/>
          <w:titlePg/>
          <w:docGrid w:linePitch="360" w:charSpace="0"/>
        </w:sectPr>
      </w:pPr>
      <w:r>
        <w:rPr>
          <w:sz w:val="20"/>
          <w:szCs w:val="20"/>
          <w:lang w:eastAsia="ru-RU"/>
        </w:rPr>
        <w:t>Особистий підпис                 Розшифровка підпису</w:t>
      </w:r>
    </w:p>
    <w:p w14:paraId="748F23FD">
      <w:pPr>
        <w:jc w:val="center"/>
        <w:rPr>
          <w:b/>
          <w:sz w:val="32"/>
          <w:szCs w:val="32"/>
          <w:lang w:eastAsia="ru-RU"/>
        </w:rPr>
      </w:pPr>
      <w:r>
        <w:rPr>
          <w:b/>
          <w:sz w:val="32"/>
          <w:szCs w:val="32"/>
          <w:lang w:eastAsia="ru-RU"/>
        </w:rPr>
        <w:t>КАЛЕНДАРНИЙ ПЛАН</w:t>
      </w:r>
    </w:p>
    <w:tbl>
      <w:tblPr>
        <w:tblStyle w:val="10"/>
        <w:tblW w:w="48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8"/>
        <w:gridCol w:w="3079"/>
        <w:gridCol w:w="1816"/>
      </w:tblGrid>
      <w:tr w14:paraId="3941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8" w:type="dxa"/>
          </w:tcPr>
          <w:p w14:paraId="3E8F34E8">
            <w:pPr>
              <w:jc w:val="center"/>
              <w:rPr>
                <w:sz w:val="28"/>
                <w:szCs w:val="28"/>
                <w:lang w:eastAsia="ru-RU"/>
              </w:rPr>
            </w:pPr>
            <w:r>
              <w:rPr>
                <w:sz w:val="28"/>
                <w:szCs w:val="28"/>
                <w:lang w:eastAsia="ru-RU"/>
              </w:rPr>
              <w:t>Номер і назва етапів проекту (роботи)</w:t>
            </w:r>
          </w:p>
        </w:tc>
        <w:tc>
          <w:tcPr>
            <w:tcW w:w="3079" w:type="dxa"/>
          </w:tcPr>
          <w:p w14:paraId="0E51428A">
            <w:pPr>
              <w:jc w:val="center"/>
              <w:rPr>
                <w:sz w:val="28"/>
                <w:szCs w:val="28"/>
                <w:lang w:eastAsia="ru-RU"/>
              </w:rPr>
            </w:pPr>
            <w:r>
              <w:rPr>
                <w:sz w:val="28"/>
                <w:szCs w:val="28"/>
                <w:lang w:eastAsia="ru-RU"/>
              </w:rPr>
              <w:t xml:space="preserve">Термін виконання етапів проекту </w:t>
            </w:r>
          </w:p>
        </w:tc>
        <w:tc>
          <w:tcPr>
            <w:tcW w:w="1816" w:type="dxa"/>
          </w:tcPr>
          <w:p w14:paraId="5F436606">
            <w:pPr>
              <w:jc w:val="center"/>
              <w:rPr>
                <w:sz w:val="28"/>
                <w:szCs w:val="28"/>
                <w:lang w:eastAsia="ru-RU"/>
              </w:rPr>
            </w:pPr>
            <w:r>
              <w:rPr>
                <w:sz w:val="28"/>
                <w:szCs w:val="28"/>
                <w:lang w:eastAsia="ru-RU"/>
              </w:rPr>
              <w:t>Примітка</w:t>
            </w:r>
          </w:p>
        </w:tc>
      </w:tr>
      <w:tr w14:paraId="502C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8" w:type="dxa"/>
          </w:tcPr>
          <w:p w14:paraId="7A65ABA9">
            <w:pPr>
              <w:rPr>
                <w:sz w:val="24"/>
                <w:szCs w:val="24"/>
                <w:lang w:eastAsia="ru-RU"/>
              </w:rPr>
            </w:pPr>
            <w:r>
              <w:rPr>
                <w:sz w:val="24"/>
                <w:szCs w:val="24"/>
                <w:lang w:eastAsia="ru-RU"/>
              </w:rPr>
              <w:t>Вступ</w:t>
            </w:r>
          </w:p>
        </w:tc>
        <w:tc>
          <w:tcPr>
            <w:tcW w:w="3079" w:type="dxa"/>
          </w:tcPr>
          <w:p w14:paraId="0472A659">
            <w:pPr>
              <w:jc w:val="center"/>
              <w:rPr>
                <w:sz w:val="28"/>
                <w:szCs w:val="28"/>
                <w:lang w:eastAsia="ru-RU"/>
              </w:rPr>
            </w:pPr>
            <w:r>
              <w:rPr>
                <w:sz w:val="28"/>
                <w:szCs w:val="28"/>
                <w:lang w:eastAsia="ru-RU"/>
              </w:rPr>
              <w:t>12.04.2026 р.</w:t>
            </w:r>
          </w:p>
        </w:tc>
        <w:tc>
          <w:tcPr>
            <w:tcW w:w="1816" w:type="dxa"/>
          </w:tcPr>
          <w:p w14:paraId="455D7623">
            <w:pPr>
              <w:jc w:val="center"/>
              <w:rPr>
                <w:sz w:val="28"/>
                <w:szCs w:val="28"/>
                <w:lang w:eastAsia="ru-RU"/>
              </w:rPr>
            </w:pPr>
          </w:p>
        </w:tc>
      </w:tr>
      <w:tr w14:paraId="0986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8" w:type="dxa"/>
          </w:tcPr>
          <w:p w14:paraId="752648E8">
            <w:pPr>
              <w:rPr>
                <w:sz w:val="24"/>
                <w:szCs w:val="24"/>
                <w:lang w:eastAsia="ru-RU"/>
              </w:rPr>
            </w:pPr>
            <w:r>
              <w:rPr>
                <w:sz w:val="24"/>
                <w:szCs w:val="24"/>
                <w:lang w:eastAsia="ru-RU"/>
              </w:rPr>
              <w:t>1. Стан питання і завдання досліджень</w:t>
            </w:r>
          </w:p>
        </w:tc>
        <w:tc>
          <w:tcPr>
            <w:tcW w:w="3079" w:type="dxa"/>
          </w:tcPr>
          <w:p w14:paraId="0799CF78">
            <w:pPr>
              <w:jc w:val="center"/>
              <w:rPr>
                <w:sz w:val="28"/>
                <w:szCs w:val="28"/>
                <w:lang w:eastAsia="ru-RU"/>
              </w:rPr>
            </w:pPr>
            <w:r>
              <w:rPr>
                <w:sz w:val="28"/>
                <w:szCs w:val="28"/>
                <w:lang w:eastAsia="ru-RU"/>
              </w:rPr>
              <w:t>20.04.2026 р.</w:t>
            </w:r>
          </w:p>
        </w:tc>
        <w:tc>
          <w:tcPr>
            <w:tcW w:w="1816" w:type="dxa"/>
          </w:tcPr>
          <w:p w14:paraId="0E56706D">
            <w:pPr>
              <w:jc w:val="center"/>
              <w:rPr>
                <w:sz w:val="28"/>
                <w:szCs w:val="28"/>
                <w:lang w:eastAsia="ru-RU"/>
              </w:rPr>
            </w:pPr>
          </w:p>
        </w:tc>
      </w:tr>
      <w:tr w14:paraId="7B8D1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8" w:type="dxa"/>
          </w:tcPr>
          <w:p w14:paraId="2F5AA2B6">
            <w:pPr>
              <w:rPr>
                <w:sz w:val="24"/>
                <w:szCs w:val="24"/>
                <w:lang w:eastAsia="ru-RU"/>
              </w:rPr>
            </w:pPr>
            <w:r>
              <w:rPr>
                <w:sz w:val="24"/>
                <w:szCs w:val="24"/>
                <w:lang w:eastAsia="ru-RU"/>
              </w:rPr>
              <w:t>2. Технологічний розрахунок</w:t>
            </w:r>
          </w:p>
        </w:tc>
        <w:tc>
          <w:tcPr>
            <w:tcW w:w="3079" w:type="dxa"/>
          </w:tcPr>
          <w:p w14:paraId="1CB9DA85">
            <w:pPr>
              <w:jc w:val="center"/>
              <w:rPr>
                <w:sz w:val="28"/>
                <w:szCs w:val="28"/>
                <w:lang w:eastAsia="ru-RU"/>
              </w:rPr>
            </w:pPr>
            <w:r>
              <w:rPr>
                <w:sz w:val="28"/>
                <w:szCs w:val="28"/>
                <w:lang w:eastAsia="ru-RU"/>
              </w:rPr>
              <w:t>11.05.2026 р.</w:t>
            </w:r>
          </w:p>
        </w:tc>
        <w:tc>
          <w:tcPr>
            <w:tcW w:w="1816" w:type="dxa"/>
          </w:tcPr>
          <w:p w14:paraId="47003DD2">
            <w:pPr>
              <w:jc w:val="center"/>
              <w:rPr>
                <w:sz w:val="28"/>
                <w:szCs w:val="28"/>
                <w:lang w:eastAsia="ru-RU"/>
              </w:rPr>
            </w:pPr>
          </w:p>
        </w:tc>
      </w:tr>
      <w:tr w14:paraId="757E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8" w:type="dxa"/>
          </w:tcPr>
          <w:p w14:paraId="76910DAF">
            <w:pPr>
              <w:rPr>
                <w:sz w:val="24"/>
                <w:szCs w:val="24"/>
                <w:lang w:eastAsia="ru-RU"/>
              </w:rPr>
            </w:pPr>
            <w:r>
              <w:rPr>
                <w:sz w:val="24"/>
                <w:szCs w:val="24"/>
                <w:lang w:eastAsia="ru-RU"/>
              </w:rPr>
              <w:t>3.  Науково-дослідний розділ</w:t>
            </w:r>
          </w:p>
        </w:tc>
        <w:tc>
          <w:tcPr>
            <w:tcW w:w="3079" w:type="dxa"/>
          </w:tcPr>
          <w:p w14:paraId="5098E65C">
            <w:pPr>
              <w:jc w:val="center"/>
              <w:rPr>
                <w:sz w:val="28"/>
                <w:szCs w:val="28"/>
                <w:lang w:eastAsia="ru-RU"/>
              </w:rPr>
            </w:pPr>
            <w:r>
              <w:rPr>
                <w:sz w:val="28"/>
                <w:szCs w:val="28"/>
                <w:lang w:eastAsia="ru-RU"/>
              </w:rPr>
              <w:t>18.05.2026 р.</w:t>
            </w:r>
          </w:p>
        </w:tc>
        <w:tc>
          <w:tcPr>
            <w:tcW w:w="1816" w:type="dxa"/>
          </w:tcPr>
          <w:p w14:paraId="513CD3A1">
            <w:pPr>
              <w:jc w:val="center"/>
              <w:rPr>
                <w:sz w:val="28"/>
                <w:szCs w:val="28"/>
                <w:lang w:eastAsia="ru-RU"/>
              </w:rPr>
            </w:pPr>
          </w:p>
        </w:tc>
      </w:tr>
      <w:tr w14:paraId="4486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18" w:type="dxa"/>
          </w:tcPr>
          <w:p w14:paraId="108737F8">
            <w:pPr>
              <w:rPr>
                <w:sz w:val="24"/>
                <w:szCs w:val="24"/>
                <w:lang w:eastAsia="ru-RU"/>
              </w:rPr>
            </w:pPr>
            <w:r>
              <w:rPr>
                <w:sz w:val="24"/>
                <w:szCs w:val="24"/>
                <w:lang w:eastAsia="ru-RU"/>
              </w:rPr>
              <w:t>4. Охорона праці</w:t>
            </w:r>
          </w:p>
        </w:tc>
        <w:tc>
          <w:tcPr>
            <w:tcW w:w="3079" w:type="dxa"/>
          </w:tcPr>
          <w:p w14:paraId="2A8704B5">
            <w:pPr>
              <w:jc w:val="center"/>
              <w:rPr>
                <w:sz w:val="28"/>
                <w:szCs w:val="28"/>
                <w:lang w:eastAsia="ru-RU"/>
              </w:rPr>
            </w:pPr>
            <w:r>
              <w:rPr>
                <w:sz w:val="28"/>
                <w:szCs w:val="28"/>
                <w:lang w:eastAsia="ru-RU"/>
              </w:rPr>
              <w:t>01.06.2026 р.</w:t>
            </w:r>
          </w:p>
        </w:tc>
        <w:tc>
          <w:tcPr>
            <w:tcW w:w="1816" w:type="dxa"/>
          </w:tcPr>
          <w:p w14:paraId="2EA8E185">
            <w:pPr>
              <w:jc w:val="center"/>
              <w:rPr>
                <w:sz w:val="28"/>
                <w:szCs w:val="28"/>
                <w:lang w:eastAsia="ru-RU"/>
              </w:rPr>
            </w:pPr>
          </w:p>
        </w:tc>
      </w:tr>
      <w:tr w14:paraId="70A8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8" w:type="dxa"/>
          </w:tcPr>
          <w:p w14:paraId="382C3D0E">
            <w:pPr>
              <w:rPr>
                <w:sz w:val="24"/>
                <w:szCs w:val="24"/>
                <w:lang w:eastAsia="ru-RU"/>
              </w:rPr>
            </w:pPr>
            <w:r>
              <w:rPr>
                <w:sz w:val="24"/>
                <w:szCs w:val="24"/>
                <w:lang w:eastAsia="ru-RU"/>
              </w:rPr>
              <w:t>Графічна частина (презентація).</w:t>
            </w:r>
          </w:p>
        </w:tc>
        <w:tc>
          <w:tcPr>
            <w:tcW w:w="3079" w:type="dxa"/>
          </w:tcPr>
          <w:p w14:paraId="3955EE86">
            <w:pPr>
              <w:jc w:val="center"/>
              <w:rPr>
                <w:sz w:val="28"/>
                <w:szCs w:val="28"/>
                <w:lang w:eastAsia="ru-RU"/>
              </w:rPr>
            </w:pPr>
            <w:r>
              <w:rPr>
                <w:sz w:val="28"/>
                <w:szCs w:val="28"/>
                <w:lang w:eastAsia="ru-RU"/>
              </w:rPr>
              <w:t>08.06.2026 р.</w:t>
            </w:r>
          </w:p>
        </w:tc>
        <w:tc>
          <w:tcPr>
            <w:tcW w:w="1816" w:type="dxa"/>
          </w:tcPr>
          <w:p w14:paraId="346EF9A8">
            <w:pPr>
              <w:jc w:val="center"/>
              <w:rPr>
                <w:sz w:val="28"/>
                <w:szCs w:val="28"/>
                <w:lang w:eastAsia="ru-RU"/>
              </w:rPr>
            </w:pPr>
          </w:p>
        </w:tc>
      </w:tr>
      <w:tr w14:paraId="5090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8" w:type="dxa"/>
          </w:tcPr>
          <w:p w14:paraId="696B816D">
            <w:pPr>
              <w:rPr>
                <w:sz w:val="24"/>
                <w:szCs w:val="24"/>
                <w:lang w:eastAsia="ru-RU"/>
              </w:rPr>
            </w:pPr>
            <w:r>
              <w:rPr>
                <w:sz w:val="24"/>
                <w:szCs w:val="24"/>
                <w:lang w:eastAsia="ru-RU"/>
              </w:rPr>
              <w:t>Висновки. Список використаних джерел.</w:t>
            </w:r>
          </w:p>
        </w:tc>
        <w:tc>
          <w:tcPr>
            <w:tcW w:w="3079" w:type="dxa"/>
          </w:tcPr>
          <w:p w14:paraId="19FFE3BE">
            <w:pPr>
              <w:jc w:val="center"/>
              <w:rPr>
                <w:sz w:val="28"/>
                <w:szCs w:val="28"/>
                <w:lang w:eastAsia="ru-RU"/>
              </w:rPr>
            </w:pPr>
            <w:r>
              <w:rPr>
                <w:sz w:val="28"/>
                <w:szCs w:val="28"/>
                <w:lang w:eastAsia="ru-RU"/>
              </w:rPr>
              <w:t>15.06.2026 р.</w:t>
            </w:r>
          </w:p>
        </w:tc>
        <w:tc>
          <w:tcPr>
            <w:tcW w:w="1816" w:type="dxa"/>
          </w:tcPr>
          <w:p w14:paraId="3C8B2E31">
            <w:pPr>
              <w:jc w:val="center"/>
              <w:rPr>
                <w:sz w:val="28"/>
                <w:szCs w:val="28"/>
                <w:lang w:eastAsia="ru-RU"/>
              </w:rPr>
            </w:pPr>
          </w:p>
        </w:tc>
      </w:tr>
      <w:tr w14:paraId="10F1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4718" w:type="dxa"/>
          </w:tcPr>
          <w:p w14:paraId="596487E8">
            <w:pPr>
              <w:rPr>
                <w:sz w:val="24"/>
                <w:szCs w:val="24"/>
                <w:lang w:eastAsia="ru-RU"/>
              </w:rPr>
            </w:pPr>
            <w:r>
              <w:rPr>
                <w:sz w:val="24"/>
                <w:szCs w:val="24"/>
                <w:lang w:eastAsia="ru-RU"/>
              </w:rPr>
              <w:t>Готовність проекту до попереднього захисту</w:t>
            </w:r>
          </w:p>
        </w:tc>
        <w:tc>
          <w:tcPr>
            <w:tcW w:w="3079" w:type="dxa"/>
          </w:tcPr>
          <w:p w14:paraId="58BAB69F">
            <w:pPr>
              <w:jc w:val="center"/>
              <w:rPr>
                <w:sz w:val="28"/>
                <w:szCs w:val="28"/>
                <w:lang w:eastAsia="ru-RU"/>
              </w:rPr>
            </w:pPr>
            <w:r>
              <w:rPr>
                <w:sz w:val="28"/>
                <w:szCs w:val="28"/>
                <w:lang w:eastAsia="ru-RU"/>
              </w:rPr>
              <w:t>20.06.2026 р.</w:t>
            </w:r>
          </w:p>
        </w:tc>
        <w:tc>
          <w:tcPr>
            <w:tcW w:w="1816" w:type="dxa"/>
          </w:tcPr>
          <w:p w14:paraId="67A53A99">
            <w:pPr>
              <w:jc w:val="center"/>
              <w:rPr>
                <w:sz w:val="28"/>
                <w:szCs w:val="28"/>
                <w:lang w:eastAsia="ru-RU"/>
              </w:rPr>
            </w:pPr>
          </w:p>
        </w:tc>
      </w:tr>
      <w:tr w14:paraId="0892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8" w:type="dxa"/>
          </w:tcPr>
          <w:p w14:paraId="614DA39C">
            <w:pPr>
              <w:rPr>
                <w:sz w:val="28"/>
                <w:szCs w:val="28"/>
                <w:lang w:eastAsia="ru-RU"/>
              </w:rPr>
            </w:pPr>
          </w:p>
        </w:tc>
        <w:tc>
          <w:tcPr>
            <w:tcW w:w="3079" w:type="dxa"/>
          </w:tcPr>
          <w:p w14:paraId="4443732F">
            <w:pPr>
              <w:jc w:val="center"/>
              <w:rPr>
                <w:sz w:val="28"/>
                <w:szCs w:val="28"/>
                <w:lang w:eastAsia="ru-RU"/>
              </w:rPr>
            </w:pPr>
          </w:p>
        </w:tc>
        <w:tc>
          <w:tcPr>
            <w:tcW w:w="1816" w:type="dxa"/>
          </w:tcPr>
          <w:p w14:paraId="072A8E1D">
            <w:pPr>
              <w:jc w:val="center"/>
              <w:rPr>
                <w:sz w:val="28"/>
                <w:szCs w:val="28"/>
                <w:lang w:eastAsia="ru-RU"/>
              </w:rPr>
            </w:pPr>
          </w:p>
        </w:tc>
      </w:tr>
      <w:tr w14:paraId="6268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8" w:type="dxa"/>
          </w:tcPr>
          <w:p w14:paraId="0F364141">
            <w:pPr>
              <w:jc w:val="both"/>
              <w:rPr>
                <w:sz w:val="28"/>
                <w:szCs w:val="28"/>
                <w:lang w:eastAsia="ru-RU"/>
              </w:rPr>
            </w:pPr>
          </w:p>
        </w:tc>
        <w:tc>
          <w:tcPr>
            <w:tcW w:w="3079" w:type="dxa"/>
          </w:tcPr>
          <w:p w14:paraId="4A28DD8C">
            <w:pPr>
              <w:jc w:val="center"/>
              <w:rPr>
                <w:sz w:val="28"/>
                <w:szCs w:val="28"/>
                <w:lang w:eastAsia="ru-RU"/>
              </w:rPr>
            </w:pPr>
          </w:p>
        </w:tc>
        <w:tc>
          <w:tcPr>
            <w:tcW w:w="1816" w:type="dxa"/>
          </w:tcPr>
          <w:p w14:paraId="6EA85365">
            <w:pPr>
              <w:jc w:val="center"/>
              <w:rPr>
                <w:sz w:val="28"/>
                <w:szCs w:val="28"/>
                <w:lang w:eastAsia="ru-RU"/>
              </w:rPr>
            </w:pPr>
          </w:p>
        </w:tc>
      </w:tr>
      <w:tr w14:paraId="403A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8" w:type="dxa"/>
          </w:tcPr>
          <w:p w14:paraId="26CDB367">
            <w:pPr>
              <w:jc w:val="both"/>
              <w:rPr>
                <w:sz w:val="28"/>
                <w:szCs w:val="28"/>
                <w:lang w:eastAsia="ru-RU"/>
              </w:rPr>
            </w:pPr>
          </w:p>
        </w:tc>
        <w:tc>
          <w:tcPr>
            <w:tcW w:w="3079" w:type="dxa"/>
          </w:tcPr>
          <w:p w14:paraId="7B05BF3B">
            <w:pPr>
              <w:jc w:val="center"/>
              <w:rPr>
                <w:sz w:val="28"/>
                <w:szCs w:val="28"/>
                <w:lang w:eastAsia="ru-RU"/>
              </w:rPr>
            </w:pPr>
          </w:p>
        </w:tc>
        <w:tc>
          <w:tcPr>
            <w:tcW w:w="1816" w:type="dxa"/>
          </w:tcPr>
          <w:p w14:paraId="0383CA2C">
            <w:pPr>
              <w:jc w:val="center"/>
              <w:rPr>
                <w:sz w:val="28"/>
                <w:szCs w:val="28"/>
                <w:lang w:eastAsia="ru-RU"/>
              </w:rPr>
            </w:pPr>
          </w:p>
        </w:tc>
      </w:tr>
    </w:tbl>
    <w:p w14:paraId="00AB6D1A">
      <w:pPr>
        <w:jc w:val="center"/>
        <w:rPr>
          <w:b/>
          <w:sz w:val="32"/>
          <w:szCs w:val="32"/>
          <w:lang w:eastAsia="ru-RU"/>
        </w:rPr>
      </w:pPr>
      <w:r>
        <w:rPr>
          <w:sz w:val="28"/>
          <w:szCs w:val="28"/>
          <w:lang w:eastAsia="ru-RU"/>
        </w:rPr>
        <w:t xml:space="preserve"> </w:t>
      </w:r>
    </w:p>
    <w:p w14:paraId="7B9F88AD">
      <w:pPr>
        <w:jc w:val="center"/>
        <w:rPr>
          <w:b/>
          <w:sz w:val="32"/>
          <w:szCs w:val="32"/>
          <w:lang w:eastAsia="ru-RU"/>
        </w:rPr>
      </w:pPr>
    </w:p>
    <w:p w14:paraId="7E33C9DC">
      <w:pPr>
        <w:jc w:val="center"/>
        <w:rPr>
          <w:sz w:val="26"/>
          <w:szCs w:val="26"/>
          <w:lang w:eastAsia="ru-RU"/>
        </w:rPr>
      </w:pPr>
      <w:r>
        <w:rPr>
          <w:sz w:val="26"/>
          <w:szCs w:val="26"/>
          <w:lang w:eastAsia="ru-RU"/>
        </w:rPr>
        <w:t>Керівник                                          __________________   /</w:t>
      </w:r>
      <w:r>
        <w:rPr>
          <w:sz w:val="28"/>
          <w:szCs w:val="28"/>
          <w:lang w:eastAsia="ru-RU"/>
        </w:rPr>
        <w:t xml:space="preserve"> </w:t>
      </w:r>
      <w:r>
        <w:rPr>
          <w:sz w:val="28"/>
          <w:szCs w:val="28"/>
          <w:u w:val="single"/>
          <w:lang w:eastAsia="ru-RU"/>
        </w:rPr>
        <w:t>Федір КОЗАК</w:t>
      </w:r>
      <w:r>
        <w:rPr>
          <w:sz w:val="26"/>
          <w:szCs w:val="26"/>
          <w:lang w:eastAsia="ru-RU"/>
        </w:rPr>
        <w:t xml:space="preserve"> /</w:t>
      </w:r>
    </w:p>
    <w:p w14:paraId="74140982">
      <w:pPr>
        <w:jc w:val="center"/>
        <w:rPr>
          <w:sz w:val="20"/>
          <w:szCs w:val="20"/>
          <w:lang w:eastAsia="ru-RU"/>
        </w:rPr>
      </w:pPr>
      <w:r>
        <w:rPr>
          <w:sz w:val="20"/>
          <w:szCs w:val="20"/>
          <w:lang w:eastAsia="ru-RU"/>
        </w:rPr>
        <w:t xml:space="preserve">                                                                                 Особистий підпис                   Розшифровка підпису</w:t>
      </w:r>
    </w:p>
    <w:p w14:paraId="16D74241">
      <w:pPr>
        <w:jc w:val="right"/>
        <w:rPr>
          <w:sz w:val="26"/>
          <w:szCs w:val="26"/>
          <w:lang w:eastAsia="ru-RU"/>
        </w:rPr>
      </w:pPr>
    </w:p>
    <w:p w14:paraId="3582BE88">
      <w:pPr>
        <w:jc w:val="center"/>
        <w:rPr>
          <w:sz w:val="26"/>
          <w:szCs w:val="26"/>
          <w:lang w:eastAsia="ru-RU"/>
        </w:rPr>
      </w:pPr>
      <w:r>
        <w:rPr>
          <w:sz w:val="26"/>
          <w:szCs w:val="26"/>
          <w:lang w:eastAsia="ru-RU"/>
        </w:rPr>
        <w:t xml:space="preserve">Завдання прийняв до виконання                </w:t>
      </w:r>
      <w:r>
        <w:rPr>
          <w:sz w:val="28"/>
          <w:szCs w:val="28"/>
          <w:lang w:eastAsia="ru-RU"/>
        </w:rPr>
        <w:t>________________</w:t>
      </w:r>
      <w:r>
        <w:rPr>
          <w:sz w:val="26"/>
          <w:szCs w:val="26"/>
          <w:u w:val="single"/>
          <w:lang w:eastAsia="ru-RU"/>
        </w:rPr>
        <w:t xml:space="preserve">/ </w:t>
      </w:r>
      <w:r>
        <w:rPr>
          <w:sz w:val="26"/>
          <w:szCs w:val="26"/>
          <w:u w:val="single"/>
        </w:rPr>
        <w:t xml:space="preserve">Святослав ГУЦЬ </w:t>
      </w:r>
      <w:r>
        <w:rPr>
          <w:sz w:val="26"/>
          <w:szCs w:val="26"/>
          <w:lang w:eastAsia="ru-RU"/>
        </w:rPr>
        <w:t>/</w:t>
      </w:r>
    </w:p>
    <w:p w14:paraId="7FDCF4D2">
      <w:pPr>
        <w:jc w:val="right"/>
        <w:rPr>
          <w:sz w:val="20"/>
          <w:szCs w:val="20"/>
          <w:lang w:eastAsia="ru-RU"/>
        </w:rPr>
      </w:pPr>
      <w:r>
        <w:rPr>
          <w:sz w:val="20"/>
          <w:szCs w:val="20"/>
          <w:lang w:eastAsia="ru-RU"/>
        </w:rPr>
        <w:t>Особистий підпис                 Розшифровка підпису</w:t>
      </w:r>
    </w:p>
    <w:p w14:paraId="647C2100">
      <w:pPr>
        <w:jc w:val="right"/>
        <w:rPr>
          <w:sz w:val="20"/>
          <w:szCs w:val="20"/>
          <w:lang w:eastAsia="ru-RU"/>
        </w:rPr>
      </w:pPr>
    </w:p>
    <w:p w14:paraId="7FC53D17">
      <w:pPr>
        <w:jc w:val="right"/>
        <w:rPr>
          <w:sz w:val="20"/>
          <w:szCs w:val="20"/>
          <w:lang w:eastAsia="ru-RU"/>
        </w:rPr>
      </w:pPr>
    </w:p>
    <w:p w14:paraId="4C29E642">
      <w:pPr>
        <w:jc w:val="right"/>
        <w:rPr>
          <w:sz w:val="20"/>
          <w:szCs w:val="20"/>
          <w:lang w:eastAsia="ru-RU"/>
        </w:rPr>
        <w:sectPr>
          <w:pgSz w:w="11906" w:h="16838"/>
          <w:pgMar w:top="850" w:right="850" w:bottom="850" w:left="1417" w:header="708" w:footer="708" w:gutter="0"/>
          <w:cols w:space="708" w:num="1"/>
          <w:titlePg/>
          <w:docGrid w:linePitch="360" w:charSpace="0"/>
        </w:sectPr>
      </w:pPr>
    </w:p>
    <w:p w14:paraId="37165D56">
      <w:pPr>
        <w:spacing w:line="360" w:lineRule="auto"/>
        <w:ind w:firstLine="709"/>
        <w:jc w:val="center"/>
        <w:rPr>
          <w:rStyle w:val="23"/>
          <w:sz w:val="28"/>
          <w:szCs w:val="28"/>
        </w:rPr>
      </w:pPr>
      <w:r>
        <w:rPr>
          <w:rStyle w:val="23"/>
          <w:sz w:val="28"/>
          <w:szCs w:val="28"/>
        </w:rPr>
        <w:t>Анотація</w:t>
      </w:r>
    </w:p>
    <w:p w14:paraId="2EF3AA5D">
      <w:pPr>
        <w:spacing w:line="360" w:lineRule="auto"/>
        <w:ind w:firstLine="709"/>
        <w:jc w:val="both"/>
        <w:rPr>
          <w:sz w:val="28"/>
          <w:szCs w:val="28"/>
        </w:rPr>
      </w:pPr>
      <w:r>
        <w:rPr>
          <w:sz w:val="28"/>
          <w:szCs w:val="28"/>
        </w:rPr>
        <w:t xml:space="preserve">У роботі розглянуто технологію малярних процесів у контексті ремонту та обслуговування автомобілів, зокрема особливості нанесення лакофарбових матеріалів різними методами: пензлевим, валиковим, тампонним, пневматичним та електростатичним розпиленням, зануренням, обливанням, електроосадженням і нанесенням порошкових матеріалів. </w:t>
      </w:r>
    </w:p>
    <w:p w14:paraId="5125956A">
      <w:pPr>
        <w:spacing w:line="360" w:lineRule="auto"/>
        <w:ind w:firstLine="709"/>
        <w:jc w:val="both"/>
        <w:rPr>
          <w:sz w:val="28"/>
          <w:szCs w:val="28"/>
        </w:rPr>
      </w:pPr>
      <w:r>
        <w:rPr>
          <w:sz w:val="28"/>
          <w:szCs w:val="28"/>
        </w:rPr>
        <w:t xml:space="preserve">Окреслено структуру багатошарового покриття, що складається з ґрунтовки, шпаклівки та кількох шарів фарби, а також вимоги до кожного елемента системи. Висвітлено класифікацію лакофарбових матеріалів за складом, призначенням, умовами експлуатації та зовнішнім виглядом. Значну увагу приділено питанням пожежної безпеки, виробничої гігієни та санітарії у малярних відділеннях, де використання токсичних і легкозаймистих речовин потребує суворого дотримання правил. </w:t>
      </w:r>
    </w:p>
    <w:p w14:paraId="738B44F5">
      <w:pPr>
        <w:spacing w:line="360" w:lineRule="auto"/>
        <w:ind w:firstLine="709"/>
        <w:jc w:val="both"/>
        <w:rPr>
          <w:sz w:val="28"/>
          <w:szCs w:val="28"/>
        </w:rPr>
      </w:pPr>
      <w:r>
        <w:rPr>
          <w:sz w:val="28"/>
          <w:szCs w:val="28"/>
        </w:rPr>
        <w:t xml:space="preserve">Проаналізовано потенційно небезпечні виробничі фактори, серед яких токсичні випари, фарбовий туман, ризик займання, вплив високих температур і фізичні навантаження. Визначено заходи захисту працівників, включаючи вентиляцію, використання індивідуальних засобів захисту, контроль параметрів обладнання та утилізацію відходів. Практичне значення дослідження полягає у вдосконаленні технології фарбування кузовів легкових автомобілів після ремонту, підвищенні якості покриттів та забезпеченні безпечних умов праці в умовах СТО. </w:t>
      </w:r>
    </w:p>
    <w:p w14:paraId="0D10B960">
      <w:pPr>
        <w:spacing w:line="360" w:lineRule="auto"/>
        <w:ind w:firstLine="709"/>
        <w:jc w:val="both"/>
        <w:rPr>
          <w:sz w:val="28"/>
          <w:szCs w:val="28"/>
        </w:rPr>
      </w:pPr>
      <w:r>
        <w:rPr>
          <w:rStyle w:val="23"/>
          <w:sz w:val="28"/>
          <w:szCs w:val="28"/>
        </w:rPr>
        <w:t>Ключові слова:</w:t>
      </w:r>
      <w:r>
        <w:rPr>
          <w:sz w:val="28"/>
          <w:szCs w:val="28"/>
        </w:rPr>
        <w:t xml:space="preserve"> лакофарбові матеріали, малярне відділення, фарбування, ґрунтовка, шпаклівка, фарборозпилювач, електроосадження, пожежна безпека, виробнича гігієна, санітарія.</w:t>
      </w:r>
    </w:p>
    <w:p w14:paraId="7157C3FC">
      <w:pPr>
        <w:spacing w:line="360" w:lineRule="auto"/>
        <w:ind w:firstLine="709"/>
        <w:jc w:val="both"/>
        <w:rPr>
          <w:sz w:val="28"/>
          <w:szCs w:val="28"/>
        </w:rPr>
        <w:sectPr>
          <w:pgSz w:w="11906" w:h="16838"/>
          <w:pgMar w:top="850" w:right="850" w:bottom="850" w:left="1417" w:header="708" w:footer="708" w:gutter="0"/>
          <w:cols w:space="708" w:num="1"/>
          <w:titlePg/>
          <w:docGrid w:linePitch="360" w:charSpace="0"/>
        </w:sectPr>
      </w:pPr>
    </w:p>
    <w:p w14:paraId="482CFEB7">
      <w:pPr>
        <w:tabs>
          <w:tab w:val="left" w:pos="2736"/>
          <w:tab w:val="left" w:pos="4590"/>
          <w:tab w:val="left" w:pos="5553"/>
          <w:tab w:val="left" w:pos="6616"/>
          <w:tab w:val="left" w:pos="8270"/>
          <w:tab w:val="left" w:pos="8505"/>
        </w:tabs>
        <w:spacing w:line="360" w:lineRule="auto"/>
        <w:ind w:firstLine="709"/>
        <w:jc w:val="center"/>
        <w:rPr>
          <w:sz w:val="28"/>
          <w:szCs w:val="28"/>
        </w:rPr>
      </w:pPr>
      <w:r>
        <w:rPr>
          <w:sz w:val="28"/>
          <w:szCs w:val="28"/>
        </w:rPr>
        <w:t>Abstract</w:t>
      </w:r>
    </w:p>
    <w:p w14:paraId="57B9FF71">
      <w:pPr>
        <w:tabs>
          <w:tab w:val="left" w:pos="2736"/>
          <w:tab w:val="left" w:pos="4590"/>
          <w:tab w:val="left" w:pos="5553"/>
          <w:tab w:val="left" w:pos="6616"/>
          <w:tab w:val="left" w:pos="8270"/>
          <w:tab w:val="left" w:pos="8505"/>
        </w:tabs>
        <w:spacing w:line="360" w:lineRule="auto"/>
        <w:ind w:firstLine="709"/>
        <w:jc w:val="both"/>
        <w:rPr>
          <w:sz w:val="28"/>
          <w:szCs w:val="28"/>
        </w:rPr>
      </w:pPr>
      <w:r>
        <w:rPr>
          <w:sz w:val="28"/>
          <w:szCs w:val="28"/>
        </w:rPr>
        <w:t>The paper examines the technology of painting processes in the context of car repair and maintenance, in particular the features of applying paint and varnish materials by various methods: brush, roller, tampon, pneumatic and electrostatic spraying, dipping, pouring, electrodeposition and application of powder materials.</w:t>
      </w:r>
    </w:p>
    <w:p w14:paraId="31A99ADE">
      <w:pPr>
        <w:tabs>
          <w:tab w:val="left" w:pos="2736"/>
          <w:tab w:val="left" w:pos="4590"/>
          <w:tab w:val="left" w:pos="5553"/>
          <w:tab w:val="left" w:pos="6616"/>
          <w:tab w:val="left" w:pos="8270"/>
          <w:tab w:val="left" w:pos="8505"/>
        </w:tabs>
        <w:spacing w:line="360" w:lineRule="auto"/>
        <w:ind w:firstLine="709"/>
        <w:jc w:val="both"/>
        <w:rPr>
          <w:sz w:val="28"/>
          <w:szCs w:val="28"/>
        </w:rPr>
      </w:pPr>
      <w:r>
        <w:rPr>
          <w:sz w:val="28"/>
          <w:szCs w:val="28"/>
        </w:rPr>
        <w:t>The structure of a multilayer coating consisting of a primer, putty and several layers of paint is outlined, as well as the requirements for each element of the system. The classification of paint and varnish materials by composition, purpose, operating conditions and appearance is highlighted. Considerable attention is paid to the issues of fire safety, industrial hygiene and sanitation in painting departments, where the use of toxic and flammable substances requires strict adherence to the rules.</w:t>
      </w:r>
    </w:p>
    <w:p w14:paraId="2F1EEC7C">
      <w:pPr>
        <w:tabs>
          <w:tab w:val="left" w:pos="2736"/>
          <w:tab w:val="left" w:pos="4590"/>
          <w:tab w:val="left" w:pos="5553"/>
          <w:tab w:val="left" w:pos="6616"/>
          <w:tab w:val="left" w:pos="8270"/>
          <w:tab w:val="left" w:pos="8505"/>
        </w:tabs>
        <w:spacing w:line="360" w:lineRule="auto"/>
        <w:ind w:firstLine="709"/>
        <w:jc w:val="both"/>
        <w:rPr>
          <w:sz w:val="28"/>
          <w:szCs w:val="28"/>
        </w:rPr>
      </w:pPr>
      <w:r>
        <w:rPr>
          <w:sz w:val="28"/>
          <w:szCs w:val="28"/>
        </w:rPr>
        <w:t>Potentially hazardous production factors are analyzed, including toxic fumes, paint mist, the risk of ignition, exposure to high temperatures and physical exertion. Measures for protecting workers, including ventilation, use of personal protective equipment, control of equipment parameters and waste disposal, are determined. The practical significance of the study is to improve the technology of painting passenger car bodies after repair, improve the quality of coatings and ensure safe working conditions in service stations.</w:t>
      </w:r>
    </w:p>
    <w:p w14:paraId="3C7024E5">
      <w:pPr>
        <w:tabs>
          <w:tab w:val="left" w:pos="2736"/>
          <w:tab w:val="left" w:pos="4590"/>
          <w:tab w:val="left" w:pos="5553"/>
          <w:tab w:val="left" w:pos="6616"/>
          <w:tab w:val="left" w:pos="8270"/>
          <w:tab w:val="left" w:pos="8505"/>
        </w:tabs>
        <w:spacing w:line="360" w:lineRule="auto"/>
        <w:ind w:firstLine="709"/>
        <w:jc w:val="both"/>
        <w:rPr>
          <w:sz w:val="28"/>
          <w:szCs w:val="28"/>
        </w:rPr>
      </w:pPr>
      <w:r>
        <w:rPr>
          <w:b/>
          <w:sz w:val="28"/>
          <w:szCs w:val="28"/>
        </w:rPr>
        <w:t>Keywords</w:t>
      </w:r>
      <w:r>
        <w:rPr>
          <w:sz w:val="28"/>
          <w:szCs w:val="28"/>
        </w:rPr>
        <w:t>: paints and varnishes, painting department, painting, primer, putty, paint sprayer, electrodeposition, fire safety, industrial hygiene, sanitation.</w:t>
      </w:r>
    </w:p>
    <w:p w14:paraId="4E1F98A0">
      <w:pPr>
        <w:spacing w:line="360" w:lineRule="auto"/>
        <w:ind w:firstLine="709"/>
        <w:jc w:val="center"/>
        <w:rPr>
          <w:color w:val="FF0000"/>
          <w:sz w:val="28"/>
          <w:szCs w:val="28"/>
        </w:rPr>
        <w:sectPr>
          <w:pgSz w:w="11906" w:h="16838"/>
          <w:pgMar w:top="850" w:right="850" w:bottom="850" w:left="1417" w:header="708" w:footer="708" w:gutter="0"/>
          <w:cols w:space="708" w:num="1"/>
          <w:titlePg/>
          <w:docGrid w:linePitch="360" w:charSpace="0"/>
        </w:sectPr>
      </w:pPr>
    </w:p>
    <w:p w14:paraId="39E70011">
      <w:pPr>
        <w:spacing w:line="360" w:lineRule="auto"/>
        <w:jc w:val="center"/>
        <w:rPr>
          <w:sz w:val="28"/>
          <w:szCs w:val="28"/>
        </w:rPr>
      </w:pPr>
      <w:r>
        <w:rPr>
          <w:sz w:val="28"/>
          <w:szCs w:val="28"/>
          <w:lang w:eastAsia="uk-UA"/>
        </w:rPr>
        <mc:AlternateContent>
          <mc:Choice Requires="wpg">
            <w:drawing>
              <wp:anchor distT="0" distB="0" distL="114300" distR="114300" simplePos="0" relativeHeight="251665408" behindDoc="0" locked="1" layoutInCell="1" allowOverlap="1">
                <wp:simplePos x="0" y="0"/>
                <wp:positionH relativeFrom="page">
                  <wp:posOffset>742950</wp:posOffset>
                </wp:positionH>
                <wp:positionV relativeFrom="page">
                  <wp:posOffset>247650</wp:posOffset>
                </wp:positionV>
                <wp:extent cx="6558915" cy="10146030"/>
                <wp:effectExtent l="0" t="0" r="13335" b="26670"/>
                <wp:wrapNone/>
                <wp:docPr id="57" name="Групувати 57"/>
                <wp:cNvGraphicFramePr/>
                <a:graphic xmlns:a="http://schemas.openxmlformats.org/drawingml/2006/main">
                  <a:graphicData uri="http://schemas.microsoft.com/office/word/2010/wordprocessingGroup">
                    <wpg:wgp>
                      <wpg:cNvGrpSpPr/>
                      <wpg:grpSpPr>
                        <a:xfrm>
                          <a:off x="0" y="0"/>
                          <a:ext cx="6558915" cy="10146030"/>
                          <a:chOff x="0" y="0"/>
                          <a:chExt cx="20000" cy="20000"/>
                        </a:xfrm>
                      </wpg:grpSpPr>
                      <wps:wsp>
                        <wps:cNvPr id="58" name="Rectangle 130"/>
                        <wps:cNvSpPr>
                          <a:spLocks noChangeArrowheads="1"/>
                        </wps:cNvSpPr>
                        <wps:spPr bwMode="auto">
                          <a:xfrm>
                            <a:off x="0" y="0"/>
                            <a:ext cx="20000" cy="20000"/>
                          </a:xfrm>
                          <a:prstGeom prst="rect">
                            <a:avLst/>
                          </a:prstGeom>
                          <a:noFill/>
                          <a:ln w="25400">
                            <a:solidFill>
                              <a:srgbClr val="000000"/>
                            </a:solidFill>
                            <a:miter lim="800000"/>
                          </a:ln>
                        </wps:spPr>
                        <wps:bodyPr rot="0" vert="horz" wrap="square" lIns="91440" tIns="45720" rIns="91440" bIns="45720" anchor="t" anchorCtr="0" upright="1">
                          <a:noAutofit/>
                        </wps:bodyPr>
                      </wps:wsp>
                      <wps:wsp>
                        <wps:cNvPr id="59" name="Line 131"/>
                        <wps:cNvCnPr>
                          <a:cxnSpLocks noChangeShapeType="1"/>
                        </wps:cNvCnPr>
                        <wps:spPr bwMode="auto">
                          <a:xfrm>
                            <a:off x="993" y="17183"/>
                            <a:ext cx="2" cy="1038"/>
                          </a:xfrm>
                          <a:prstGeom prst="line">
                            <a:avLst/>
                          </a:prstGeom>
                          <a:noFill/>
                          <a:ln w="25400">
                            <a:solidFill>
                              <a:srgbClr val="000000"/>
                            </a:solidFill>
                            <a:round/>
                          </a:ln>
                        </wps:spPr>
                        <wps:bodyPr/>
                      </wps:wsp>
                      <wps:wsp>
                        <wps:cNvPr id="60" name="Line 132"/>
                        <wps:cNvCnPr>
                          <a:cxnSpLocks noChangeShapeType="1"/>
                        </wps:cNvCnPr>
                        <wps:spPr bwMode="auto">
                          <a:xfrm>
                            <a:off x="10" y="17173"/>
                            <a:ext cx="19967" cy="1"/>
                          </a:xfrm>
                          <a:prstGeom prst="line">
                            <a:avLst/>
                          </a:prstGeom>
                          <a:noFill/>
                          <a:ln w="25400">
                            <a:solidFill>
                              <a:srgbClr val="000000"/>
                            </a:solidFill>
                            <a:round/>
                          </a:ln>
                        </wps:spPr>
                        <wps:bodyPr/>
                      </wps:wsp>
                      <wps:wsp>
                        <wps:cNvPr id="61" name="Line 133"/>
                        <wps:cNvCnPr>
                          <a:cxnSpLocks noChangeShapeType="1"/>
                        </wps:cNvCnPr>
                        <wps:spPr bwMode="auto">
                          <a:xfrm>
                            <a:off x="2186" y="17192"/>
                            <a:ext cx="2" cy="2797"/>
                          </a:xfrm>
                          <a:prstGeom prst="line">
                            <a:avLst/>
                          </a:prstGeom>
                          <a:noFill/>
                          <a:ln w="25400">
                            <a:solidFill>
                              <a:srgbClr val="000000"/>
                            </a:solidFill>
                            <a:round/>
                          </a:ln>
                        </wps:spPr>
                        <wps:bodyPr/>
                      </wps:wsp>
                      <wps:wsp>
                        <wps:cNvPr id="62" name="Line 134"/>
                        <wps:cNvCnPr>
                          <a:cxnSpLocks noChangeShapeType="1"/>
                        </wps:cNvCnPr>
                        <wps:spPr bwMode="auto">
                          <a:xfrm>
                            <a:off x="4919" y="17192"/>
                            <a:ext cx="2" cy="2797"/>
                          </a:xfrm>
                          <a:prstGeom prst="line">
                            <a:avLst/>
                          </a:prstGeom>
                          <a:noFill/>
                          <a:ln w="25400">
                            <a:solidFill>
                              <a:srgbClr val="000000"/>
                            </a:solidFill>
                            <a:round/>
                          </a:ln>
                        </wps:spPr>
                        <wps:bodyPr/>
                      </wps:wsp>
                      <wps:wsp>
                        <wps:cNvPr id="63" name="Line 135"/>
                        <wps:cNvCnPr>
                          <a:cxnSpLocks noChangeShapeType="1"/>
                        </wps:cNvCnPr>
                        <wps:spPr bwMode="auto">
                          <a:xfrm>
                            <a:off x="6557" y="17192"/>
                            <a:ext cx="2" cy="2797"/>
                          </a:xfrm>
                          <a:prstGeom prst="line">
                            <a:avLst/>
                          </a:prstGeom>
                          <a:noFill/>
                          <a:ln w="25400">
                            <a:solidFill>
                              <a:srgbClr val="000000"/>
                            </a:solidFill>
                            <a:round/>
                          </a:ln>
                        </wps:spPr>
                        <wps:bodyPr/>
                      </wps:wsp>
                      <wps:wsp>
                        <wps:cNvPr id="64" name="Line 136"/>
                        <wps:cNvCnPr>
                          <a:cxnSpLocks noChangeShapeType="1"/>
                        </wps:cNvCnPr>
                        <wps:spPr bwMode="auto">
                          <a:xfrm>
                            <a:off x="7650" y="17183"/>
                            <a:ext cx="2" cy="2796"/>
                          </a:xfrm>
                          <a:prstGeom prst="line">
                            <a:avLst/>
                          </a:prstGeom>
                          <a:noFill/>
                          <a:ln w="25400">
                            <a:solidFill>
                              <a:srgbClr val="000000"/>
                            </a:solidFill>
                            <a:round/>
                          </a:ln>
                        </wps:spPr>
                        <wps:bodyPr/>
                      </wps:wsp>
                      <wps:wsp>
                        <wps:cNvPr id="65" name="Line 137"/>
                        <wps:cNvCnPr>
                          <a:cxnSpLocks noChangeShapeType="1"/>
                        </wps:cNvCnPr>
                        <wps:spPr bwMode="auto">
                          <a:xfrm>
                            <a:off x="15848" y="18239"/>
                            <a:ext cx="4" cy="693"/>
                          </a:xfrm>
                          <a:prstGeom prst="line">
                            <a:avLst/>
                          </a:prstGeom>
                          <a:noFill/>
                          <a:ln w="25400">
                            <a:solidFill>
                              <a:srgbClr val="000000"/>
                            </a:solidFill>
                            <a:round/>
                          </a:ln>
                        </wps:spPr>
                        <wps:bodyPr/>
                      </wps:wsp>
                      <wps:wsp>
                        <wps:cNvPr id="66" name="Line 138"/>
                        <wps:cNvCnPr>
                          <a:cxnSpLocks noChangeShapeType="1"/>
                        </wps:cNvCnPr>
                        <wps:spPr bwMode="auto">
                          <a:xfrm>
                            <a:off x="10" y="19293"/>
                            <a:ext cx="7621" cy="2"/>
                          </a:xfrm>
                          <a:prstGeom prst="line">
                            <a:avLst/>
                          </a:prstGeom>
                          <a:noFill/>
                          <a:ln w="12700">
                            <a:solidFill>
                              <a:srgbClr val="000000"/>
                            </a:solidFill>
                            <a:round/>
                          </a:ln>
                        </wps:spPr>
                        <wps:bodyPr/>
                      </wps:wsp>
                      <wps:wsp>
                        <wps:cNvPr id="67" name="Line 139"/>
                        <wps:cNvCnPr>
                          <a:cxnSpLocks noChangeShapeType="1"/>
                        </wps:cNvCnPr>
                        <wps:spPr bwMode="auto">
                          <a:xfrm>
                            <a:off x="10" y="19646"/>
                            <a:ext cx="7621" cy="1"/>
                          </a:xfrm>
                          <a:prstGeom prst="line">
                            <a:avLst/>
                          </a:prstGeom>
                          <a:noFill/>
                          <a:ln w="12700">
                            <a:solidFill>
                              <a:srgbClr val="000000"/>
                            </a:solidFill>
                            <a:round/>
                          </a:ln>
                        </wps:spPr>
                        <wps:bodyPr/>
                      </wps:wsp>
                      <wps:wsp>
                        <wps:cNvPr id="68" name="Rectangle 140"/>
                        <wps:cNvSpPr>
                          <a:spLocks noChangeArrowheads="1"/>
                        </wps:cNvSpPr>
                        <wps:spPr bwMode="auto">
                          <a:xfrm>
                            <a:off x="54" y="17912"/>
                            <a:ext cx="883" cy="309"/>
                          </a:xfrm>
                          <a:prstGeom prst="rect">
                            <a:avLst/>
                          </a:prstGeom>
                          <a:noFill/>
                          <a:ln>
                            <a:noFill/>
                          </a:ln>
                        </wps:spPr>
                        <wps:txbx>
                          <w:txbxContent>
                            <w:p w14:paraId="17705554">
                              <w:pPr>
                                <w:jc w:val="center"/>
                              </w:pPr>
                              <w:r>
                                <w:rPr>
                                  <w:sz w:val="18"/>
                                </w:rPr>
                                <w:t>Змін.</w:t>
                              </w:r>
                            </w:p>
                          </w:txbxContent>
                        </wps:txbx>
                        <wps:bodyPr rot="0" vert="horz" wrap="square" lIns="12700" tIns="12700" rIns="12700" bIns="12700" anchor="t" anchorCtr="0" upright="1">
                          <a:noAutofit/>
                        </wps:bodyPr>
                      </wps:wsp>
                      <wps:wsp>
                        <wps:cNvPr id="69" name="Rectangle 141"/>
                        <wps:cNvSpPr>
                          <a:spLocks noChangeArrowheads="1"/>
                        </wps:cNvSpPr>
                        <wps:spPr bwMode="auto">
                          <a:xfrm>
                            <a:off x="1051" y="17912"/>
                            <a:ext cx="1100" cy="309"/>
                          </a:xfrm>
                          <a:prstGeom prst="rect">
                            <a:avLst/>
                          </a:prstGeom>
                          <a:noFill/>
                          <a:ln>
                            <a:noFill/>
                          </a:ln>
                        </wps:spPr>
                        <wps:txbx>
                          <w:txbxContent>
                            <w:p w14:paraId="3B74990C">
                              <w:pPr>
                                <w:jc w:val="center"/>
                              </w:pPr>
                              <w:r>
                                <w:rPr>
                                  <w:sz w:val="18"/>
                                </w:rPr>
                                <w:t>Арк..</w:t>
                              </w:r>
                            </w:p>
                          </w:txbxContent>
                        </wps:txbx>
                        <wps:bodyPr rot="0" vert="horz" wrap="square" lIns="12700" tIns="12700" rIns="12700" bIns="12700" anchor="t" anchorCtr="0" upright="1">
                          <a:noAutofit/>
                        </wps:bodyPr>
                      </wps:wsp>
                      <wps:wsp>
                        <wps:cNvPr id="70" name="Rectangle 142"/>
                        <wps:cNvSpPr>
                          <a:spLocks noChangeArrowheads="1"/>
                        </wps:cNvSpPr>
                        <wps:spPr bwMode="auto">
                          <a:xfrm>
                            <a:off x="2267" y="17912"/>
                            <a:ext cx="2573" cy="309"/>
                          </a:xfrm>
                          <a:prstGeom prst="rect">
                            <a:avLst/>
                          </a:prstGeom>
                          <a:noFill/>
                          <a:ln>
                            <a:noFill/>
                          </a:ln>
                        </wps:spPr>
                        <wps:txbx>
                          <w:txbxContent>
                            <w:p w14:paraId="16AD6237">
                              <w:pPr>
                                <w:jc w:val="center"/>
                              </w:pPr>
                              <w:r>
                                <w:rPr>
                                  <w:sz w:val="18"/>
                                </w:rPr>
                                <w:t>№ докум.</w:t>
                              </w:r>
                            </w:p>
                          </w:txbxContent>
                        </wps:txbx>
                        <wps:bodyPr rot="0" vert="horz" wrap="square" lIns="12700" tIns="12700" rIns="12700" bIns="12700" anchor="t" anchorCtr="0" upright="1">
                          <a:noAutofit/>
                        </wps:bodyPr>
                      </wps:wsp>
                      <wps:wsp>
                        <wps:cNvPr id="71" name="Rectangle 143"/>
                        <wps:cNvSpPr>
                          <a:spLocks noChangeArrowheads="1"/>
                        </wps:cNvSpPr>
                        <wps:spPr bwMode="auto">
                          <a:xfrm>
                            <a:off x="4983" y="17912"/>
                            <a:ext cx="1534" cy="309"/>
                          </a:xfrm>
                          <a:prstGeom prst="rect">
                            <a:avLst/>
                          </a:prstGeom>
                          <a:noFill/>
                          <a:ln>
                            <a:noFill/>
                          </a:ln>
                        </wps:spPr>
                        <wps:txbx>
                          <w:txbxContent>
                            <w:p w14:paraId="2B284C85">
                              <w:pPr>
                                <w:jc w:val="center"/>
                              </w:pPr>
                              <w:r>
                                <w:rPr>
                                  <w:sz w:val="18"/>
                                </w:rPr>
                                <w:t>Підпис</w:t>
                              </w:r>
                            </w:p>
                          </w:txbxContent>
                        </wps:txbx>
                        <wps:bodyPr rot="0" vert="horz" wrap="square" lIns="12700" tIns="12700" rIns="12700" bIns="12700" anchor="t" anchorCtr="0" upright="1">
                          <a:noAutofit/>
                        </wps:bodyPr>
                      </wps:wsp>
                      <wps:wsp>
                        <wps:cNvPr id="72" name="Rectangle 144"/>
                        <wps:cNvSpPr>
                          <a:spLocks noChangeArrowheads="1"/>
                        </wps:cNvSpPr>
                        <wps:spPr bwMode="auto">
                          <a:xfrm>
                            <a:off x="6604" y="17912"/>
                            <a:ext cx="1000" cy="309"/>
                          </a:xfrm>
                          <a:prstGeom prst="rect">
                            <a:avLst/>
                          </a:prstGeom>
                          <a:noFill/>
                          <a:ln>
                            <a:noFill/>
                          </a:ln>
                        </wps:spPr>
                        <wps:txbx>
                          <w:txbxContent>
                            <w:p w14:paraId="2A2FAAB2">
                              <w:pPr>
                                <w:jc w:val="center"/>
                              </w:pPr>
                              <w:r>
                                <w:rPr>
                                  <w:sz w:val="18"/>
                                </w:rPr>
                                <w:t>Дата</w:t>
                              </w:r>
                            </w:p>
                          </w:txbxContent>
                        </wps:txbx>
                        <wps:bodyPr rot="0" vert="horz" wrap="square" lIns="12700" tIns="12700" rIns="12700" bIns="12700" anchor="t" anchorCtr="0" upright="1">
                          <a:noAutofit/>
                        </wps:bodyPr>
                      </wps:wsp>
                      <wps:wsp>
                        <wps:cNvPr id="73" name="Rectangle 145"/>
                        <wps:cNvSpPr>
                          <a:spLocks noChangeArrowheads="1"/>
                        </wps:cNvSpPr>
                        <wps:spPr bwMode="auto">
                          <a:xfrm>
                            <a:off x="15929" y="18258"/>
                            <a:ext cx="1475" cy="309"/>
                          </a:xfrm>
                          <a:prstGeom prst="rect">
                            <a:avLst/>
                          </a:prstGeom>
                          <a:noFill/>
                          <a:ln>
                            <a:noFill/>
                          </a:ln>
                        </wps:spPr>
                        <wps:txbx>
                          <w:txbxContent>
                            <w:p w14:paraId="479D2D3C">
                              <w:pPr>
                                <w:jc w:val="center"/>
                              </w:pPr>
                              <w:r>
                                <w:rPr>
                                  <w:sz w:val="18"/>
                                </w:rPr>
                                <w:t>Арк.</w:t>
                              </w:r>
                            </w:p>
                          </w:txbxContent>
                        </wps:txbx>
                        <wps:bodyPr rot="0" vert="horz" wrap="square" lIns="12700" tIns="12700" rIns="12700" bIns="12700" anchor="t" anchorCtr="0" upright="1">
                          <a:noAutofit/>
                        </wps:bodyPr>
                      </wps:wsp>
                      <wps:wsp>
                        <wps:cNvPr id="74" name="Rectangle 146"/>
                        <wps:cNvSpPr>
                          <a:spLocks noChangeArrowheads="1"/>
                        </wps:cNvSpPr>
                        <wps:spPr bwMode="auto">
                          <a:xfrm>
                            <a:off x="15929" y="18623"/>
                            <a:ext cx="1475" cy="310"/>
                          </a:xfrm>
                          <a:prstGeom prst="rect">
                            <a:avLst/>
                          </a:prstGeom>
                          <a:noFill/>
                          <a:ln>
                            <a:noFill/>
                          </a:ln>
                        </wps:spPr>
                        <wps:txbx>
                          <w:txbxContent>
                            <w:p w14:paraId="5D9ED36A">
                              <w:pPr>
                                <w:jc w:val="center"/>
                                <w:rPr>
                                  <w:b/>
                                  <w:sz w:val="20"/>
                                </w:rPr>
                              </w:pPr>
                              <w:r>
                                <w:rPr>
                                  <w:b/>
                                  <w:sz w:val="20"/>
                                </w:rPr>
                                <w:t>6</w:t>
                              </w:r>
                            </w:p>
                          </w:txbxContent>
                        </wps:txbx>
                        <wps:bodyPr rot="0" vert="horz" wrap="square" lIns="12700" tIns="12700" rIns="12700" bIns="12700" anchor="t" anchorCtr="0" upright="1">
                          <a:noAutofit/>
                        </wps:bodyPr>
                      </wps:wsp>
                      <wps:wsp>
                        <wps:cNvPr id="75" name="Rectangle 147"/>
                        <wps:cNvSpPr>
                          <a:spLocks noChangeArrowheads="1"/>
                        </wps:cNvSpPr>
                        <wps:spPr bwMode="auto">
                          <a:xfrm>
                            <a:off x="7760" y="17481"/>
                            <a:ext cx="12159" cy="477"/>
                          </a:xfrm>
                          <a:prstGeom prst="rect">
                            <a:avLst/>
                          </a:prstGeom>
                          <a:noFill/>
                          <a:ln>
                            <a:noFill/>
                          </a:ln>
                        </wps:spPr>
                        <wps:txbx>
                          <w:txbxContent>
                            <w:p w14:paraId="3B16270D">
                              <w:pPr>
                                <w:jc w:val="center"/>
                                <w:rPr>
                                  <w:sz w:val="28"/>
                                  <w:szCs w:val="28"/>
                                </w:rPr>
                              </w:pPr>
                              <w:r>
                                <w:rPr>
                                  <w:sz w:val="28"/>
                                  <w:szCs w:val="28"/>
                                </w:rPr>
                                <w:t>БР.АТ-07.00.00.000 ПЗ</w:t>
                              </w:r>
                            </w:p>
                            <w:p w14:paraId="65C6AD21"/>
                          </w:txbxContent>
                        </wps:txbx>
                        <wps:bodyPr rot="0" vert="horz" wrap="square" lIns="12700" tIns="12700" rIns="12700" bIns="12700" anchor="t" anchorCtr="0" upright="1">
                          <a:noAutofit/>
                        </wps:bodyPr>
                      </wps:wsp>
                      <wps:wsp>
                        <wps:cNvPr id="76" name="Line 148"/>
                        <wps:cNvCnPr>
                          <a:cxnSpLocks noChangeShapeType="1"/>
                        </wps:cNvCnPr>
                        <wps:spPr bwMode="auto">
                          <a:xfrm>
                            <a:off x="12" y="18233"/>
                            <a:ext cx="19967" cy="1"/>
                          </a:xfrm>
                          <a:prstGeom prst="line">
                            <a:avLst/>
                          </a:prstGeom>
                          <a:noFill/>
                          <a:ln w="25400">
                            <a:solidFill>
                              <a:srgbClr val="000000"/>
                            </a:solidFill>
                            <a:round/>
                          </a:ln>
                        </wps:spPr>
                        <wps:bodyPr/>
                      </wps:wsp>
                      <wps:wsp>
                        <wps:cNvPr id="77" name="Line 149"/>
                        <wps:cNvCnPr>
                          <a:cxnSpLocks noChangeShapeType="1"/>
                        </wps:cNvCnPr>
                        <wps:spPr bwMode="auto">
                          <a:xfrm>
                            <a:off x="25" y="17881"/>
                            <a:ext cx="7621" cy="1"/>
                          </a:xfrm>
                          <a:prstGeom prst="line">
                            <a:avLst/>
                          </a:prstGeom>
                          <a:noFill/>
                          <a:ln w="25400">
                            <a:solidFill>
                              <a:srgbClr val="000000"/>
                            </a:solidFill>
                            <a:round/>
                          </a:ln>
                        </wps:spPr>
                        <wps:bodyPr/>
                      </wps:wsp>
                      <wps:wsp>
                        <wps:cNvPr id="78" name="Line 150"/>
                        <wps:cNvCnPr>
                          <a:cxnSpLocks noChangeShapeType="1"/>
                        </wps:cNvCnPr>
                        <wps:spPr bwMode="auto">
                          <a:xfrm>
                            <a:off x="10" y="17526"/>
                            <a:ext cx="7621" cy="1"/>
                          </a:xfrm>
                          <a:prstGeom prst="line">
                            <a:avLst/>
                          </a:prstGeom>
                          <a:noFill/>
                          <a:ln w="12700">
                            <a:solidFill>
                              <a:srgbClr val="000000"/>
                            </a:solidFill>
                            <a:round/>
                          </a:ln>
                        </wps:spPr>
                        <wps:bodyPr/>
                      </wps:wsp>
                      <wps:wsp>
                        <wps:cNvPr id="79" name="Line 151"/>
                        <wps:cNvCnPr>
                          <a:cxnSpLocks noChangeShapeType="1"/>
                        </wps:cNvCnPr>
                        <wps:spPr bwMode="auto">
                          <a:xfrm>
                            <a:off x="10" y="18938"/>
                            <a:ext cx="7621" cy="1"/>
                          </a:xfrm>
                          <a:prstGeom prst="line">
                            <a:avLst/>
                          </a:prstGeom>
                          <a:noFill/>
                          <a:ln w="12700">
                            <a:solidFill>
                              <a:srgbClr val="000000"/>
                            </a:solidFill>
                            <a:round/>
                          </a:ln>
                        </wps:spPr>
                        <wps:bodyPr/>
                      </wps:wsp>
                      <wps:wsp>
                        <wps:cNvPr id="80" name="Line 152"/>
                        <wps:cNvCnPr>
                          <a:cxnSpLocks noChangeShapeType="1"/>
                        </wps:cNvCnPr>
                        <wps:spPr bwMode="auto">
                          <a:xfrm>
                            <a:off x="10" y="18583"/>
                            <a:ext cx="7621" cy="1"/>
                          </a:xfrm>
                          <a:prstGeom prst="line">
                            <a:avLst/>
                          </a:prstGeom>
                          <a:noFill/>
                          <a:ln w="12700">
                            <a:solidFill>
                              <a:srgbClr val="000000"/>
                            </a:solidFill>
                            <a:round/>
                          </a:ln>
                        </wps:spPr>
                        <wps:bodyPr/>
                      </wps:wsp>
                      <wpg:grpSp>
                        <wpg:cNvPr id="81" name="Group 153"/>
                        <wpg:cNvGrpSpPr/>
                        <wpg:grpSpPr>
                          <a:xfrm>
                            <a:off x="39" y="18221"/>
                            <a:ext cx="4801" cy="356"/>
                            <a:chOff x="0" y="-2968"/>
                            <a:chExt cx="19999" cy="22968"/>
                          </a:xfrm>
                        </wpg:grpSpPr>
                        <wps:wsp>
                          <wps:cNvPr id="82" name="Rectangle 154"/>
                          <wps:cNvSpPr>
                            <a:spLocks noChangeArrowheads="1"/>
                          </wps:cNvSpPr>
                          <wps:spPr bwMode="auto">
                            <a:xfrm>
                              <a:off x="0" y="0"/>
                              <a:ext cx="8856" cy="20000"/>
                            </a:xfrm>
                            <a:prstGeom prst="rect">
                              <a:avLst/>
                            </a:prstGeom>
                            <a:noFill/>
                            <a:ln>
                              <a:noFill/>
                            </a:ln>
                          </wps:spPr>
                          <wps:txbx>
                            <w:txbxContent>
                              <w:p w14:paraId="1600FA2D">
                                <w:r>
                                  <w:rPr>
                                    <w:sz w:val="18"/>
                                  </w:rPr>
                                  <w:t xml:space="preserve"> Розроб.</w:t>
                                </w:r>
                              </w:p>
                            </w:txbxContent>
                          </wps:txbx>
                          <wps:bodyPr rot="0" vert="horz" wrap="square" lIns="12700" tIns="12700" rIns="12700" bIns="12700" anchor="t" anchorCtr="0" upright="1">
                            <a:noAutofit/>
                          </wps:bodyPr>
                        </wps:wsp>
                        <wps:wsp>
                          <wps:cNvPr id="83" name="Rectangle 155"/>
                          <wps:cNvSpPr>
                            <a:spLocks noChangeArrowheads="1"/>
                          </wps:cNvSpPr>
                          <wps:spPr bwMode="auto">
                            <a:xfrm>
                              <a:off x="9281" y="-2968"/>
                              <a:ext cx="10718" cy="22968"/>
                            </a:xfrm>
                            <a:prstGeom prst="rect">
                              <a:avLst/>
                            </a:prstGeom>
                            <a:noFill/>
                            <a:ln>
                              <a:noFill/>
                            </a:ln>
                          </wps:spPr>
                          <wps:txbx>
                            <w:txbxContent>
                              <w:p w14:paraId="5AFDEEA3">
                                <w:pPr>
                                  <w:rPr>
                                    <w:sz w:val="20"/>
                                  </w:rPr>
                                </w:pPr>
                                <w:r>
                                  <w:rPr>
                                    <w:sz w:val="20"/>
                                  </w:rPr>
                                  <w:t>Гуць С.І.</w:t>
                                </w:r>
                              </w:p>
                            </w:txbxContent>
                          </wps:txbx>
                          <wps:bodyPr rot="0" vert="horz" wrap="square" lIns="12700" tIns="12700" rIns="12700" bIns="12700" anchor="t" anchorCtr="0" upright="1">
                            <a:noAutofit/>
                          </wps:bodyPr>
                        </wps:wsp>
                      </wpg:grpSp>
                      <wpg:grpSp>
                        <wpg:cNvPr id="84" name="Group 156"/>
                        <wpg:cNvGrpSpPr/>
                        <wpg:grpSpPr>
                          <a:xfrm>
                            <a:off x="39" y="18614"/>
                            <a:ext cx="4801" cy="309"/>
                            <a:chOff x="0" y="0"/>
                            <a:chExt cx="19999" cy="20000"/>
                          </a:xfrm>
                        </wpg:grpSpPr>
                        <wps:wsp>
                          <wps:cNvPr id="85" name="Rectangle 157"/>
                          <wps:cNvSpPr>
                            <a:spLocks noChangeArrowheads="1"/>
                          </wps:cNvSpPr>
                          <wps:spPr bwMode="auto">
                            <a:xfrm>
                              <a:off x="0" y="0"/>
                              <a:ext cx="8856" cy="20000"/>
                            </a:xfrm>
                            <a:prstGeom prst="rect">
                              <a:avLst/>
                            </a:prstGeom>
                            <a:noFill/>
                            <a:ln>
                              <a:noFill/>
                            </a:ln>
                          </wps:spPr>
                          <wps:txbx>
                            <w:txbxContent>
                              <w:p w14:paraId="08F011CB">
                                <w:r>
                                  <w:rPr>
                                    <w:sz w:val="18"/>
                                  </w:rPr>
                                  <w:t xml:space="preserve"> Перевір.</w:t>
                                </w:r>
                              </w:p>
                            </w:txbxContent>
                          </wps:txbx>
                          <wps:bodyPr rot="0" vert="horz" wrap="square" lIns="12700" tIns="12700" rIns="12700" bIns="12700" anchor="t" anchorCtr="0" upright="1">
                            <a:noAutofit/>
                          </wps:bodyPr>
                        </wps:wsp>
                        <wps:wsp>
                          <wps:cNvPr id="86" name="Rectangle 158"/>
                          <wps:cNvSpPr>
                            <a:spLocks noChangeArrowheads="1"/>
                          </wps:cNvSpPr>
                          <wps:spPr bwMode="auto">
                            <a:xfrm>
                              <a:off x="9281" y="0"/>
                              <a:ext cx="10718" cy="20000"/>
                            </a:xfrm>
                            <a:prstGeom prst="rect">
                              <a:avLst/>
                            </a:prstGeom>
                            <a:noFill/>
                            <a:ln>
                              <a:noFill/>
                            </a:ln>
                          </wps:spPr>
                          <wps:txbx>
                            <w:txbxContent>
                              <w:p w14:paraId="140B6C27">
                                <w:pPr>
                                  <w:rPr>
                                    <w:sz w:val="20"/>
                                  </w:rPr>
                                </w:pPr>
                                <w:r>
                                  <w:rPr>
                                    <w:sz w:val="20"/>
                                  </w:rPr>
                                  <w:t>Козак Ф.В.</w:t>
                                </w:r>
                              </w:p>
                            </w:txbxContent>
                          </wps:txbx>
                          <wps:bodyPr rot="0" vert="horz" wrap="square" lIns="12700" tIns="12700" rIns="12700" bIns="12700" anchor="t" anchorCtr="0" upright="1">
                            <a:noAutofit/>
                          </wps:bodyPr>
                        </wps:wsp>
                      </wpg:grpSp>
                      <wpg:grpSp>
                        <wpg:cNvPr id="87" name="Group 159"/>
                        <wpg:cNvGrpSpPr/>
                        <wpg:grpSpPr>
                          <a:xfrm>
                            <a:off x="39" y="18969"/>
                            <a:ext cx="4801" cy="309"/>
                            <a:chOff x="0" y="0"/>
                            <a:chExt cx="19999" cy="20000"/>
                          </a:xfrm>
                        </wpg:grpSpPr>
                        <wps:wsp>
                          <wps:cNvPr id="88" name="Rectangle 160"/>
                          <wps:cNvSpPr>
                            <a:spLocks noChangeArrowheads="1"/>
                          </wps:cNvSpPr>
                          <wps:spPr bwMode="auto">
                            <a:xfrm>
                              <a:off x="0" y="0"/>
                              <a:ext cx="8856" cy="20000"/>
                            </a:xfrm>
                            <a:prstGeom prst="rect">
                              <a:avLst/>
                            </a:prstGeom>
                            <a:noFill/>
                            <a:ln>
                              <a:noFill/>
                            </a:ln>
                          </wps:spPr>
                          <wps:txbx>
                            <w:txbxContent>
                              <w:p w14:paraId="04B79132">
                                <w:r>
                                  <w:rPr>
                                    <w:sz w:val="18"/>
                                  </w:rPr>
                                  <w:t xml:space="preserve"> Реценз.</w:t>
                                </w:r>
                              </w:p>
                            </w:txbxContent>
                          </wps:txbx>
                          <wps:bodyPr rot="0" vert="horz" wrap="square" lIns="12700" tIns="12700" rIns="12700" bIns="12700" anchor="t" anchorCtr="0" upright="1">
                            <a:noAutofit/>
                          </wps:bodyPr>
                        </wps:wsp>
                        <wps:wsp>
                          <wps:cNvPr id="89" name="Rectangle 161"/>
                          <wps:cNvSpPr>
                            <a:spLocks noChangeArrowheads="1"/>
                          </wps:cNvSpPr>
                          <wps:spPr bwMode="auto">
                            <a:xfrm>
                              <a:off x="9281" y="0"/>
                              <a:ext cx="10718" cy="20000"/>
                            </a:xfrm>
                            <a:prstGeom prst="rect">
                              <a:avLst/>
                            </a:prstGeom>
                            <a:noFill/>
                            <a:ln>
                              <a:noFill/>
                            </a:ln>
                          </wps:spPr>
                          <wps:txbx>
                            <w:txbxContent>
                              <w:p w14:paraId="2C0B949E"/>
                            </w:txbxContent>
                          </wps:txbx>
                          <wps:bodyPr rot="0" vert="horz" wrap="square" lIns="12700" tIns="12700" rIns="12700" bIns="12700" anchor="t" anchorCtr="0" upright="1">
                            <a:noAutofit/>
                          </wps:bodyPr>
                        </wps:wsp>
                      </wpg:grpSp>
                      <wpg:grpSp>
                        <wpg:cNvPr id="90" name="Group 162"/>
                        <wpg:cNvGrpSpPr/>
                        <wpg:grpSpPr>
                          <a:xfrm>
                            <a:off x="39" y="19314"/>
                            <a:ext cx="4801" cy="310"/>
                            <a:chOff x="0" y="0"/>
                            <a:chExt cx="19999" cy="20000"/>
                          </a:xfrm>
                        </wpg:grpSpPr>
                        <wps:wsp>
                          <wps:cNvPr id="91" name="Rectangle 163"/>
                          <wps:cNvSpPr>
                            <a:spLocks noChangeArrowheads="1"/>
                          </wps:cNvSpPr>
                          <wps:spPr bwMode="auto">
                            <a:xfrm>
                              <a:off x="0" y="0"/>
                              <a:ext cx="8856" cy="20000"/>
                            </a:xfrm>
                            <a:prstGeom prst="rect">
                              <a:avLst/>
                            </a:prstGeom>
                            <a:noFill/>
                            <a:ln>
                              <a:noFill/>
                            </a:ln>
                          </wps:spPr>
                          <wps:txbx>
                            <w:txbxContent>
                              <w:p w14:paraId="38F242FD">
                                <w:r>
                                  <w:rPr>
                                    <w:sz w:val="18"/>
                                  </w:rPr>
                                  <w:t xml:space="preserve"> Н. контр.</w:t>
                                </w:r>
                              </w:p>
                            </w:txbxContent>
                          </wps:txbx>
                          <wps:bodyPr rot="0" vert="horz" wrap="square" lIns="12700" tIns="12700" rIns="12700" bIns="12700" anchor="t" anchorCtr="0" upright="1">
                            <a:noAutofit/>
                          </wps:bodyPr>
                        </wps:wsp>
                        <wps:wsp>
                          <wps:cNvPr id="92" name="Rectangle 164"/>
                          <wps:cNvSpPr>
                            <a:spLocks noChangeArrowheads="1"/>
                          </wps:cNvSpPr>
                          <wps:spPr bwMode="auto">
                            <a:xfrm>
                              <a:off x="9281" y="0"/>
                              <a:ext cx="10718" cy="20000"/>
                            </a:xfrm>
                            <a:prstGeom prst="rect">
                              <a:avLst/>
                            </a:prstGeom>
                            <a:noFill/>
                            <a:ln>
                              <a:noFill/>
                            </a:ln>
                          </wps:spPr>
                          <wps:txbx>
                            <w:txbxContent>
                              <w:p w14:paraId="5EE877D9">
                                <w:pPr>
                                  <w:rPr>
                                    <w:sz w:val="20"/>
                                  </w:rPr>
                                </w:pPr>
                                <w:r>
                                  <w:rPr>
                                    <w:sz w:val="20"/>
                                  </w:rPr>
                                  <w:t>Криштопа С.І.</w:t>
                                </w:r>
                              </w:p>
                              <w:p w14:paraId="2E28E5C4">
                                <w:pPr>
                                  <w:rPr>
                                    <w:sz w:val="20"/>
                                  </w:rPr>
                                </w:pPr>
                              </w:p>
                            </w:txbxContent>
                          </wps:txbx>
                          <wps:bodyPr rot="0" vert="horz" wrap="square" lIns="12700" tIns="12700" rIns="12700" bIns="12700" anchor="t" anchorCtr="0" upright="1">
                            <a:noAutofit/>
                          </wps:bodyPr>
                        </wps:wsp>
                      </wpg:grpSp>
                      <wpg:grpSp>
                        <wpg:cNvPr id="93" name="Group 165"/>
                        <wpg:cNvGrpSpPr/>
                        <wpg:grpSpPr>
                          <a:xfrm>
                            <a:off x="39" y="19660"/>
                            <a:ext cx="4801" cy="309"/>
                            <a:chOff x="0" y="0"/>
                            <a:chExt cx="19999" cy="20000"/>
                          </a:xfrm>
                        </wpg:grpSpPr>
                        <wps:wsp>
                          <wps:cNvPr id="94" name="Rectangle 166"/>
                          <wps:cNvSpPr>
                            <a:spLocks noChangeArrowheads="1"/>
                          </wps:cNvSpPr>
                          <wps:spPr bwMode="auto">
                            <a:xfrm>
                              <a:off x="0" y="0"/>
                              <a:ext cx="8856" cy="20000"/>
                            </a:xfrm>
                            <a:prstGeom prst="rect">
                              <a:avLst/>
                            </a:prstGeom>
                            <a:noFill/>
                            <a:ln>
                              <a:noFill/>
                            </a:ln>
                          </wps:spPr>
                          <wps:txbx>
                            <w:txbxContent>
                              <w:p w14:paraId="2EA5F813">
                                <w:r>
                                  <w:rPr>
                                    <w:sz w:val="18"/>
                                  </w:rPr>
                                  <w:t xml:space="preserve"> Затверд.</w:t>
                                </w:r>
                              </w:p>
                            </w:txbxContent>
                          </wps:txbx>
                          <wps:bodyPr rot="0" vert="horz" wrap="square" lIns="12700" tIns="12700" rIns="12700" bIns="12700" anchor="t" anchorCtr="0" upright="1">
                            <a:noAutofit/>
                          </wps:bodyPr>
                        </wps:wsp>
                        <wps:wsp>
                          <wps:cNvPr id="95" name="Rectangle 167"/>
                          <wps:cNvSpPr>
                            <a:spLocks noChangeArrowheads="1"/>
                          </wps:cNvSpPr>
                          <wps:spPr bwMode="auto">
                            <a:xfrm>
                              <a:off x="9281" y="0"/>
                              <a:ext cx="10718" cy="20000"/>
                            </a:xfrm>
                            <a:prstGeom prst="rect">
                              <a:avLst/>
                            </a:prstGeom>
                            <a:noFill/>
                            <a:ln>
                              <a:noFill/>
                            </a:ln>
                          </wps:spPr>
                          <wps:txbx>
                            <w:txbxContent>
                              <w:p w14:paraId="37EDF01D">
                                <w:pPr>
                                  <w:rPr>
                                    <w:sz w:val="20"/>
                                  </w:rPr>
                                </w:pPr>
                                <w:r>
                                  <w:rPr>
                                    <w:sz w:val="20"/>
                                  </w:rPr>
                                  <w:t>Криштопа С.І.</w:t>
                                </w:r>
                              </w:p>
                            </w:txbxContent>
                          </wps:txbx>
                          <wps:bodyPr rot="0" vert="horz" wrap="square" lIns="12700" tIns="12700" rIns="12700" bIns="12700" anchor="t" anchorCtr="0" upright="1">
                            <a:noAutofit/>
                          </wps:bodyPr>
                        </wps:wsp>
                      </wpg:grpSp>
                      <wps:wsp>
                        <wps:cNvPr id="96" name="Line 168"/>
                        <wps:cNvCnPr>
                          <a:cxnSpLocks noChangeShapeType="1"/>
                        </wps:cNvCnPr>
                        <wps:spPr bwMode="auto">
                          <a:xfrm>
                            <a:off x="14208" y="18239"/>
                            <a:ext cx="2" cy="1740"/>
                          </a:xfrm>
                          <a:prstGeom prst="line">
                            <a:avLst/>
                          </a:prstGeom>
                          <a:noFill/>
                          <a:ln w="25400">
                            <a:solidFill>
                              <a:srgbClr val="000000"/>
                            </a:solidFill>
                            <a:round/>
                          </a:ln>
                        </wps:spPr>
                        <wps:bodyPr/>
                      </wps:wsp>
                      <wps:wsp>
                        <wps:cNvPr id="97" name="Rectangle 169"/>
                        <wps:cNvSpPr>
                          <a:spLocks noChangeArrowheads="1"/>
                        </wps:cNvSpPr>
                        <wps:spPr bwMode="auto">
                          <a:xfrm>
                            <a:off x="7760" y="18267"/>
                            <a:ext cx="6448" cy="1702"/>
                          </a:xfrm>
                          <a:prstGeom prst="rect">
                            <a:avLst/>
                          </a:prstGeom>
                          <a:noFill/>
                          <a:ln>
                            <a:noFill/>
                          </a:ln>
                        </wps:spPr>
                        <wps:txbx>
                          <w:txbxContent>
                            <w:p w14:paraId="51822DD9">
                              <w:pPr>
                                <w:jc w:val="center"/>
                                <w:rPr>
                                  <w:sz w:val="18"/>
                                  <w:szCs w:val="18"/>
                                </w:rPr>
                              </w:pPr>
                              <w:r>
                                <w:rPr>
                                  <w:sz w:val="18"/>
                                  <w:szCs w:val="18"/>
                                  <w:lang w:val="en-US" w:eastAsia="zh-CN"/>
                                </w:rPr>
                                <w:t>Розроблення заходів з підвищення ефективності виробничих процесів фарбування деталей та кузовів автомобілів шляхом удосконалення технологічного процесу в умовах сто Альняс А- Нісан</w:t>
                              </w:r>
                            </w:p>
                            <w:p w14:paraId="58B38B83">
                              <w:pPr>
                                <w:jc w:val="center"/>
                                <w:rPr>
                                  <w:sz w:val="18"/>
                                  <w:szCs w:val="18"/>
                                </w:rPr>
                              </w:pPr>
                            </w:p>
                          </w:txbxContent>
                        </wps:txbx>
                        <wps:bodyPr rot="0" vert="horz" wrap="square" lIns="12700" tIns="12700" rIns="12700" bIns="12700" anchor="t" anchorCtr="0" upright="1">
                          <a:noAutofit/>
                        </wps:bodyPr>
                      </wps:wsp>
                      <wps:wsp>
                        <wps:cNvPr id="98" name="Line 170"/>
                        <wps:cNvCnPr>
                          <a:cxnSpLocks noChangeShapeType="1"/>
                        </wps:cNvCnPr>
                        <wps:spPr bwMode="auto">
                          <a:xfrm>
                            <a:off x="14221" y="18587"/>
                            <a:ext cx="5769" cy="1"/>
                          </a:xfrm>
                          <a:prstGeom prst="line">
                            <a:avLst/>
                          </a:prstGeom>
                          <a:noFill/>
                          <a:ln w="25400">
                            <a:solidFill>
                              <a:srgbClr val="000000"/>
                            </a:solidFill>
                            <a:round/>
                          </a:ln>
                        </wps:spPr>
                        <wps:bodyPr/>
                      </wps:wsp>
                      <wps:wsp>
                        <wps:cNvPr id="99" name="Line 171"/>
                        <wps:cNvCnPr>
                          <a:cxnSpLocks noChangeShapeType="1"/>
                        </wps:cNvCnPr>
                        <wps:spPr bwMode="auto">
                          <a:xfrm>
                            <a:off x="14219" y="18939"/>
                            <a:ext cx="5769" cy="2"/>
                          </a:xfrm>
                          <a:prstGeom prst="line">
                            <a:avLst/>
                          </a:prstGeom>
                          <a:noFill/>
                          <a:ln w="25400">
                            <a:solidFill>
                              <a:srgbClr val="000000"/>
                            </a:solidFill>
                            <a:round/>
                          </a:ln>
                        </wps:spPr>
                        <wps:bodyPr/>
                      </wps:wsp>
                      <wps:wsp>
                        <wps:cNvPr id="100" name="Line 172"/>
                        <wps:cNvCnPr>
                          <a:cxnSpLocks noChangeShapeType="1"/>
                        </wps:cNvCnPr>
                        <wps:spPr bwMode="auto">
                          <a:xfrm>
                            <a:off x="17487" y="18239"/>
                            <a:ext cx="3" cy="693"/>
                          </a:xfrm>
                          <a:prstGeom prst="line">
                            <a:avLst/>
                          </a:prstGeom>
                          <a:noFill/>
                          <a:ln w="25400">
                            <a:solidFill>
                              <a:srgbClr val="000000"/>
                            </a:solidFill>
                            <a:round/>
                          </a:ln>
                        </wps:spPr>
                        <wps:bodyPr/>
                      </wps:wsp>
                      <wps:wsp>
                        <wps:cNvPr id="101" name="Rectangle 173"/>
                        <wps:cNvSpPr>
                          <a:spLocks noChangeArrowheads="1"/>
                        </wps:cNvSpPr>
                        <wps:spPr bwMode="auto">
                          <a:xfrm>
                            <a:off x="14295" y="18258"/>
                            <a:ext cx="1474" cy="309"/>
                          </a:xfrm>
                          <a:prstGeom prst="rect">
                            <a:avLst/>
                          </a:prstGeom>
                          <a:noFill/>
                          <a:ln>
                            <a:noFill/>
                          </a:ln>
                        </wps:spPr>
                        <wps:txbx>
                          <w:txbxContent>
                            <w:p w14:paraId="7B35B6D4">
                              <w:pPr>
                                <w:jc w:val="center"/>
                              </w:pPr>
                              <w:r>
                                <w:rPr>
                                  <w:sz w:val="18"/>
                                </w:rPr>
                                <w:t>Літ.</w:t>
                              </w:r>
                            </w:p>
                          </w:txbxContent>
                        </wps:txbx>
                        <wps:bodyPr rot="0" vert="horz" wrap="square" lIns="12700" tIns="12700" rIns="12700" bIns="12700" anchor="t" anchorCtr="0" upright="1">
                          <a:noAutofit/>
                        </wps:bodyPr>
                      </wps:wsp>
                      <wps:wsp>
                        <wps:cNvPr id="102" name="Rectangle 174"/>
                        <wps:cNvSpPr>
                          <a:spLocks noChangeArrowheads="1"/>
                        </wps:cNvSpPr>
                        <wps:spPr bwMode="auto">
                          <a:xfrm>
                            <a:off x="17577" y="18258"/>
                            <a:ext cx="2327" cy="309"/>
                          </a:xfrm>
                          <a:prstGeom prst="rect">
                            <a:avLst/>
                          </a:prstGeom>
                          <a:noFill/>
                          <a:ln>
                            <a:noFill/>
                          </a:ln>
                        </wps:spPr>
                        <wps:txbx>
                          <w:txbxContent>
                            <w:p w14:paraId="37351667">
                              <w:pPr>
                                <w:jc w:val="center"/>
                              </w:pPr>
                              <w:r>
                                <w:rPr>
                                  <w:sz w:val="18"/>
                                </w:rPr>
                                <w:t>Акрушів</w:t>
                              </w:r>
                            </w:p>
                          </w:txbxContent>
                        </wps:txbx>
                        <wps:bodyPr rot="0" vert="horz" wrap="square" lIns="12700" tIns="12700" rIns="12700" bIns="12700" anchor="t" anchorCtr="0" upright="1">
                          <a:noAutofit/>
                        </wps:bodyPr>
                      </wps:wsp>
                      <wps:wsp>
                        <wps:cNvPr id="103" name="Rectangle 175"/>
                        <wps:cNvSpPr>
                          <a:spLocks noChangeArrowheads="1"/>
                        </wps:cNvSpPr>
                        <wps:spPr bwMode="auto">
                          <a:xfrm>
                            <a:off x="17591" y="18613"/>
                            <a:ext cx="2326" cy="309"/>
                          </a:xfrm>
                          <a:prstGeom prst="rect">
                            <a:avLst/>
                          </a:prstGeom>
                          <a:noFill/>
                          <a:ln>
                            <a:noFill/>
                          </a:ln>
                        </wps:spPr>
                        <wps:txbx>
                          <w:txbxContent>
                            <w:p w14:paraId="675B19E6">
                              <w:pPr>
                                <w:jc w:val="center"/>
                                <w:rPr>
                                  <w:b/>
                                  <w:sz w:val="20"/>
                                </w:rPr>
                              </w:pPr>
                              <w:r>
                                <w:rPr>
                                  <w:b/>
                                  <w:sz w:val="20"/>
                                </w:rPr>
                                <w:t>60</w:t>
                              </w:r>
                            </w:p>
                          </w:txbxContent>
                        </wps:txbx>
                        <wps:bodyPr rot="0" vert="horz" wrap="square" lIns="12700" tIns="12700" rIns="12700" bIns="12700" anchor="t" anchorCtr="0" upright="1">
                          <a:noAutofit/>
                        </wps:bodyPr>
                      </wps:wsp>
                      <wps:wsp>
                        <wps:cNvPr id="104" name="Line 176"/>
                        <wps:cNvCnPr>
                          <a:cxnSpLocks noChangeShapeType="1"/>
                        </wps:cNvCnPr>
                        <wps:spPr bwMode="auto">
                          <a:xfrm>
                            <a:off x="14755" y="18594"/>
                            <a:ext cx="2" cy="338"/>
                          </a:xfrm>
                          <a:prstGeom prst="line">
                            <a:avLst/>
                          </a:prstGeom>
                          <a:noFill/>
                          <a:ln w="12700">
                            <a:solidFill>
                              <a:srgbClr val="000000"/>
                            </a:solidFill>
                            <a:round/>
                          </a:ln>
                        </wps:spPr>
                        <wps:bodyPr/>
                      </wps:wsp>
                      <wps:wsp>
                        <wps:cNvPr id="105" name="Line 177"/>
                        <wps:cNvCnPr>
                          <a:cxnSpLocks noChangeShapeType="1"/>
                        </wps:cNvCnPr>
                        <wps:spPr bwMode="auto">
                          <a:xfrm>
                            <a:off x="15301" y="18595"/>
                            <a:ext cx="2" cy="338"/>
                          </a:xfrm>
                          <a:prstGeom prst="line">
                            <a:avLst/>
                          </a:prstGeom>
                          <a:noFill/>
                          <a:ln w="12700">
                            <a:solidFill>
                              <a:srgbClr val="000000"/>
                            </a:solidFill>
                            <a:round/>
                          </a:ln>
                        </wps:spPr>
                        <wps:bodyPr/>
                      </wps:wsp>
                      <wps:wsp>
                        <wps:cNvPr id="106" name="Rectangle 178"/>
                        <wps:cNvSpPr>
                          <a:spLocks noChangeArrowheads="1"/>
                        </wps:cNvSpPr>
                        <wps:spPr bwMode="auto">
                          <a:xfrm>
                            <a:off x="14295" y="19221"/>
                            <a:ext cx="5609" cy="440"/>
                          </a:xfrm>
                          <a:prstGeom prst="rect">
                            <a:avLst/>
                          </a:prstGeom>
                          <a:noFill/>
                          <a:ln>
                            <a:noFill/>
                          </a:ln>
                        </wps:spPr>
                        <wps:txbx>
                          <w:txbxContent>
                            <w:p w14:paraId="7DF45414">
                              <w:pPr>
                                <w:jc w:val="center"/>
                              </w:pPr>
                              <w:r>
                                <w:t>ІФНТУНГ, АТ-22-1</w:t>
                              </w:r>
                            </w:p>
                            <w:p w14:paraId="6D94D1DF">
                              <w:pPr>
                                <w:jc w:val="center"/>
                                <w:rPr>
                                  <w:sz w:val="20"/>
                                </w:rPr>
                              </w:pPr>
                              <w:r>
                                <w:rPr>
                                  <w:sz w:val="20"/>
                                </w:rPr>
                                <w:t>А</w:t>
                              </w:r>
                            </w:p>
                          </w:txbxContent>
                        </wps:txbx>
                        <wps:bodyPr rot="0" vert="horz" wrap="square" lIns="12700" tIns="12700" rIns="12700" bIns="12700" anchor="t" anchorCtr="0" upright="1">
                          <a:noAutofit/>
                        </wps:bodyPr>
                      </wps:wsp>
                    </wpg:wgp>
                  </a:graphicData>
                </a:graphic>
              </wp:anchor>
            </w:drawing>
          </mc:Choice>
          <mc:Fallback>
            <w:pict>
              <v:group id="Групувати 57" o:spid="_x0000_s1026" o:spt="203" style="position:absolute;left:0pt;margin-left:58.5pt;margin-top:19.5pt;height:798.9pt;width:516.45pt;mso-position-horizontal-relative:page;mso-position-vertical-relative:page;z-index:251665408;mso-width-relative:page;mso-height-relative:page;" coordsize="20000,20000" o:gfxdata="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">
                <o:lock v:ext="edit" aspectratio="f"/>
                <v:rect id="Rectangle 130" o:spid="_x0000_s1026" o:spt="1" style="position:absolute;left:0;top:0;height:20000;width:20000;" filled="f" stroked="t" coordsize="21600,21600" o:gfxdata="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3e7pugAAANsA&#10;AAAPAAAAAAAAAAEAIAAAACIAAABkcnMvZG93bnJldi54bWxQSwECFAAUAAAACACHTuJAMy8FnjsA&#10;AAA5AAAAEAAAAAAAAAABACAAAAAJAQAAZHJzL3NoYXBleG1sLnhtbFBLBQYAAAAABgAGAFsBAACz&#10;AwAAAAA=&#10;">
                  <v:fill on="f" focussize="0,0"/>
                  <v:stroke weight="2pt" color="#000000" miterlimit="8" joinstyle="miter"/>
                  <v:imagedata o:title=""/>
                  <o:lock v:ext="edit" aspectratio="f"/>
                </v:rect>
                <v:line id="Line 131" o:spid="_x0000_s1026" o:spt="20" style="position:absolute;left:993;top:17183;height:1038;width:2;" filled="f" stroked="t" coordsize="21600,21600" o:gfxdata="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IN0I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32" o:spid="_x0000_s1026" o:spt="20" style="position:absolute;left:10;top:17173;height:1;width:19967;" filled="f" stroked="t" coordsize="21600,21600" o:gfxdata="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d2vii5AAAA2wAA&#10;AA8AAAAAAAAAAQAgAAAAIgAAAGRycy9kb3ducmV2LnhtbFBLAQIUABQAAAAIAIdO4kAzLwWeOwAA&#10;ADkAAAAQAAAAAAAAAAEAIAAAAAgBAABkcnMvc2hhcGV4bWwueG1sUEsFBgAAAAAGAAYAWwEAALID&#10;AAAAAA==&#10;">
                  <v:fill on="f" focussize="0,0"/>
                  <v:stroke weight="2pt" color="#000000" joinstyle="round"/>
                  <v:imagedata o:title=""/>
                  <o:lock v:ext="edit" aspectratio="f"/>
                </v:line>
                <v:line id="Line 133" o:spid="_x0000_s1026" o:spt="20" style="position:absolute;left:2186;top:17192;height:2797;width:2;" filled="f" stroked="t" coordsize="21600,21600" o:gfxdata="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Ohuz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34" o:spid="_x0000_s1026" o:spt="20" style="position:absolute;left:4919;top:17192;height:2797;width:2;" filled="f" stroked="t" coordsize="21600,21600" o:gfxdata="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ohcS8AAAA&#10;2w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line id="Line 135" o:spid="_x0000_s1026" o:spt="20" style="position:absolute;left:6557;top:17192;height:2797;width:2;" filled="f" stroked="t" coordsize="21600,21600" o:gfxdata="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pCBf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36" o:spid="_x0000_s1026" o:spt="20" style="position:absolute;left:7650;top:17183;height:2796;width:2;" filled="f" stroked="t" coordsize="21600,21600" o:gfxdata="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Tbgr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37" o:spid="_x0000_s1026" o:spt="20" style="position:absolute;left:15848;top:18239;height:693;width:4;" filled="f" stroked="t" coordsize="21600,21600" o:gfxdata="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AR2w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38" o:spid="_x0000_s1026" o:spt="20" style="position:absolute;left:10;top:19293;height:2;width:7621;" filled="f" stroked="t" coordsize="21600,21600" o:gfxdata="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StTq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Line 139" o:spid="_x0000_s1026" o:spt="20" style="position:absolute;left:10;top:19646;height:1;width:7621;" filled="f" stroked="t" coordsize="21600,21600" o:gfxdata="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ieEK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rect id="Rectangle 140" o:spid="_x0000_s1026" o:spt="1" style="position:absolute;left:54;top:17912;height:309;width:883;" filled="f" stroked="f" coordsize="21600,21600" o:gfxdata="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Kn9lq5AAAA2w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17705554">
                        <w:pPr>
                          <w:jc w:val="center"/>
                        </w:pPr>
                        <w:r>
                          <w:rPr>
                            <w:sz w:val="18"/>
                          </w:rPr>
                          <w:t>Змін.</w:t>
                        </w:r>
                      </w:p>
                    </w:txbxContent>
                  </v:textbox>
                </v:rect>
                <v:rect id="Rectangle 141" o:spid="_x0000_s1026" o:spt="1" style="position:absolute;left:1051;top:17912;height:309;width:1100;" filled="f" stroked="f" coordsize="21600,21600" o:gfxdata="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tTwb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3B74990C">
                        <w:pPr>
                          <w:jc w:val="center"/>
                        </w:pPr>
                        <w:r>
                          <w:rPr>
                            <w:sz w:val="18"/>
                          </w:rPr>
                          <w:t>Арк..</w:t>
                        </w:r>
                      </w:p>
                    </w:txbxContent>
                  </v:textbox>
                </v:rect>
                <v:rect id="Rectangle 142" o:spid="_x0000_s1026" o:spt="1" style="position:absolute;left:2267;top:17912;height:309;width:2573;" filled="f" stroked="f" coordsize="21600,21600" o:gfxdata="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kIbIG5AAAA2w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16AD6237">
                        <w:pPr>
                          <w:jc w:val="center"/>
                        </w:pPr>
                        <w:r>
                          <w:rPr>
                            <w:sz w:val="18"/>
                          </w:rPr>
                          <w:t>№ докум.</w:t>
                        </w:r>
                      </w:p>
                    </w:txbxContent>
                  </v:textbox>
                </v:rect>
                <v:rect id="Rectangle 143" o:spid="_x0000_s1026" o:spt="1" style="position:absolute;left:4983;top:17912;height:309;width:1534;" filled="f" stroked="f" coordsize="21600,21600" o:gfxdata="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kTJGr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2B284C85">
                        <w:pPr>
                          <w:jc w:val="center"/>
                        </w:pPr>
                        <w:r>
                          <w:rPr>
                            <w:sz w:val="18"/>
                          </w:rPr>
                          <w:t>Підпис</w:t>
                        </w:r>
                      </w:p>
                    </w:txbxContent>
                  </v:textbox>
                </v:rect>
                <v:rect id="Rectangle 144" o:spid="_x0000_s1026" o:spt="1" style="position:absolute;left:6604;top:17912;height:309;width:1000;" filled="f" stroked="f" coordsize="21600,21600" o:gfxdata="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pZXbb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2A2FAAB2">
                        <w:pPr>
                          <w:jc w:val="center"/>
                        </w:pPr>
                        <w:r>
                          <w:rPr>
                            <w:sz w:val="18"/>
                          </w:rPr>
                          <w:t>Дата</w:t>
                        </w:r>
                      </w:p>
                    </w:txbxContent>
                  </v:textbox>
                </v:rect>
                <v:rect id="Rectangle 145" o:spid="_x0000_s1026" o:spt="1" style="position:absolute;left:15929;top:18258;height:309;width:1475;" filled="f" stroked="f" coordsize="21600,21600" o:gfxdata="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dry9r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479D2D3C">
                        <w:pPr>
                          <w:jc w:val="center"/>
                        </w:pPr>
                        <w:r>
                          <w:rPr>
                            <w:sz w:val="18"/>
                          </w:rPr>
                          <w:t>Арк.</w:t>
                        </w:r>
                      </w:p>
                    </w:txbxContent>
                  </v:textbox>
                </v:rect>
                <v:rect id="Rectangle 146" o:spid="_x0000_s1026" o:spt="1" style="position:absolute;left:15929;top:18623;height:310;width:1475;" filled="f" stroked="f" coordsize="21600,21600" o:gfxdata="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jNqgr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5D9ED36A">
                        <w:pPr>
                          <w:jc w:val="center"/>
                          <w:rPr>
                            <w:b/>
                            <w:sz w:val="20"/>
                          </w:rPr>
                        </w:pPr>
                        <w:r>
                          <w:rPr>
                            <w:b/>
                            <w:sz w:val="20"/>
                          </w:rPr>
                          <w:t>6</w:t>
                        </w:r>
                      </w:p>
                    </w:txbxContent>
                  </v:textbox>
                </v:rect>
                <v:rect id="Rectangle 147" o:spid="_x0000_s1026" o:spt="1" style="position:absolute;left:7760;top:17481;height:477;width:12159;" filled="f" stroked="f" coordsize="21600,21600" o:gfxdata="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PGb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3B16270D">
                        <w:pPr>
                          <w:jc w:val="center"/>
                          <w:rPr>
                            <w:sz w:val="28"/>
                            <w:szCs w:val="28"/>
                          </w:rPr>
                        </w:pPr>
                        <w:r>
                          <w:rPr>
                            <w:sz w:val="28"/>
                            <w:szCs w:val="28"/>
                          </w:rPr>
                          <w:t>БР.АТ-07.00.00.000 ПЗ</w:t>
                        </w:r>
                      </w:p>
                      <w:p w14:paraId="65C6AD21"/>
                    </w:txbxContent>
                  </v:textbox>
                </v:rect>
                <v:line id="Line 148" o:spid="_x0000_s1026" o:spt="20" style="position:absolute;left:12;top:18233;height:1;width:19967;" filled="f" stroked="t" coordsize="21600,21600" o:gfxdata="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IKFRq8AAAA&#10;2w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line id="Line 149" o:spid="_x0000_s1026" o:spt="20" style="position:absolute;left:25;top:17881;height:1;width:7621;" filled="f" stroked="t" coordsize="21600,21600" o:gfxdata="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RrCB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50" o:spid="_x0000_s1026" o:spt="20" style="position:absolute;left:10;top:17526;height:1;width:7621;" filled="f" stroked="t" coordsize="21600,21600" o:gfxdata="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gSDrgAAADb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line>
                <v:line id="Line 151" o:spid="_x0000_s1026" o:spt="20" style="position:absolute;left:10;top:18938;height:1;width:7621;" filled="f" stroked="t" coordsize="21600,21600" o:gfxdata="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lLeV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152" o:spid="_x0000_s1026" o:spt="20" style="position:absolute;left:10;top:18583;height:1;width:7621;" filled="f" stroked="t" coordsize="21600,21600" o:gfxdata="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e24v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group id="Group 153" o:spid="_x0000_s1026" o:spt="203" style="position:absolute;left:39;top:18221;height:356;width:4801;" coordorigin="0,-2968" coordsize="19999,22968"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rect id="Rectangle 154" o:spid="_x0000_s1026" o:spt="1" style="position:absolute;left:0;top:0;height:20000;width:8856;" filled="f" stroked="f" coordsize="21600,21600" o:gfxdata="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0MnSr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1600FA2D">
                          <w:r>
                            <w:rPr>
                              <w:sz w:val="18"/>
                            </w:rPr>
                            <w:t xml:space="preserve"> Розроб.</w:t>
                          </w:r>
                        </w:p>
                      </w:txbxContent>
                    </v:textbox>
                  </v:rect>
                  <v:rect id="Rectangle 155" o:spid="_x0000_s1026" o:spt="1" style="position:absolute;left:9281;top:-2968;height:22968;width:10718;" filled="f" stroked="f" coordsize="21600,21600" o:gfxdata="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D4LR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5AFDEEA3">
                          <w:pPr>
                            <w:rPr>
                              <w:sz w:val="20"/>
                            </w:rPr>
                          </w:pPr>
                          <w:r>
                            <w:rPr>
                              <w:sz w:val="20"/>
                            </w:rPr>
                            <w:t>Гуць С.І.</w:t>
                          </w:r>
                        </w:p>
                      </w:txbxContent>
                    </v:textbox>
                  </v:rect>
                </v:group>
                <v:group id="Group 156" o:spid="_x0000_s1026" o:spt="203" style="position:absolute;left:39;top:18614;height:309;width:4801;" coordsize="19999,20000" o:gfxdata="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T8Ckb0AAADbAAAADwAAAAAAAAABACAAAAAiAAAAZHJzL2Rvd25yZXYueG1s&#10;UEsBAhQAFAAAAAgAh07iQDMvBZ47AAAAOQAAABUAAAAAAAAAAQAgAAAADAEAAGRycy9ncm91cHNo&#10;YXBleG1sLnhtbFBLBQYAAAAABgAGAGABAADJAwAAAAA=&#10;">
                  <o:lock v:ext="edit" aspectratio="f"/>
                  <v:rect id="Rectangle 157" o:spid="_x0000_s1026" o:spt="1" style="position:absolute;left:0;top:0;height:20000;width:8856;" filled="f" stroked="f" coordsize="21600,21600" o:gfxdata="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qr8+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08F011CB">
                          <w:r>
                            <w:rPr>
                              <w:sz w:val="18"/>
                            </w:rPr>
                            <w:t xml:space="preserve"> Перевір.</w:t>
                          </w:r>
                        </w:p>
                      </w:txbxContent>
                    </v:textbox>
                  </v:rect>
                  <v:rect id="Rectangle 158" o:spid="_x0000_s1026" o:spt="1" style="position:absolute;left:9281;top:0;height:20000;width:10718;" filled="f" stroked="f" coordsize="21600,21600" o:gfxdata="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HghSb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140B6C27">
                          <w:pPr>
                            <w:rPr>
                              <w:sz w:val="20"/>
                            </w:rPr>
                          </w:pPr>
                          <w:r>
                            <w:rPr>
                              <w:sz w:val="20"/>
                            </w:rPr>
                            <w:t>Козак Ф.В.</w:t>
                          </w:r>
                        </w:p>
                      </w:txbxContent>
                    </v:textbox>
                  </v:rect>
                </v:group>
                <v:group id="Group 159" o:spid="_x0000_s1026" o:spt="203" style="position:absolute;left:39;top:18969;height:309;width:4801;" coordsize="19999,20000" o:gfxdata="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e2c5r0AAADbAAAADwAAAAAAAAABACAAAAAiAAAAZHJzL2Rvd25yZXYueG1s&#10;UEsBAhQAFAAAAAgAh07iQDMvBZ47AAAAOQAAABUAAAAAAAAAAQAgAAAADAEAAGRycy9ncm91cHNo&#10;YXBleG1sLnhtbFBLBQYAAAAABgAGAGABAADJAwAAAAA=&#10;">
                  <o:lock v:ext="edit" aspectratio="f"/>
                  <v:rect id="Rectangle 160" o:spid="_x0000_s1026" o:spt="1" style="position:absolute;left:0;top:0;height:20000;width:8856;" filled="f" stroked="f" coordsize="21600,21600" o:gfxdata="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KrEKC5AAAA2w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04B79132">
                          <w:r>
                            <w:rPr>
                              <w:sz w:val="18"/>
                            </w:rPr>
                            <w:t xml:space="preserve"> Реценз.</w:t>
                          </w:r>
                        </w:p>
                      </w:txbxContent>
                    </v:textbox>
                  </v:rect>
                  <v:rect id="Rectangle 161" o:spid="_x0000_s1026" o:spt="1" style="position:absolute;left:9281;top:0;height:20000;width:10718;" filled="f" stroked="f" coordsize="21600,21600" o:gfxdata="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e1O7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2C0B949E"/>
                      </w:txbxContent>
                    </v:textbox>
                  </v:rect>
                </v:group>
                <v:group id="Group 162" o:spid="_x0000_s1026" o:spt="203" style="position:absolute;left:39;top:19314;height:310;width:4801;" coordsize="19999,20000" o:gfxdata="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dkk+7AAAA2wAAAA8AAAAAAAAAAQAgAAAAIgAAAGRycy9kb3ducmV2LnhtbFBL&#10;AQIUABQAAAAIAIdO4kAzLwWeOwAAADkAAAAVAAAAAAAAAAEAIAAAAAoBAABkcnMvZ3JvdXBzaGFw&#10;ZXhtbC54bWxQSwUGAAAAAAYABgBgAQAAxwMAAAAA&#10;">
                  <o:lock v:ext="edit" aspectratio="f"/>
                  <v:rect id="Rectangle 163" o:spid="_x0000_s1026" o:spt="1" style="position:absolute;left:0;top:0;height:20000;width:8856;" filled="f" stroked="f" coordsize="21600,21600" o:gfxdata="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IL+C8AAAA&#10;2w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38F242FD">
                          <w:r>
                            <w:rPr>
                              <w:sz w:val="18"/>
                            </w:rPr>
                            <w:t xml:space="preserve"> Н. контр.</w:t>
                          </w:r>
                        </w:p>
                      </w:txbxContent>
                    </v:textbox>
                  </v:rect>
                  <v:rect id="Rectangle 164" o:spid="_x0000_s1026" o:spt="1" style="position:absolute;left:9281;top:0;height:20000;width:10718;" filled="f" stroked="f" coordsize="21600,21600" o:gfxdata="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mrGX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5EE877D9">
                          <w:pPr>
                            <w:rPr>
                              <w:sz w:val="20"/>
                            </w:rPr>
                          </w:pPr>
                          <w:r>
                            <w:rPr>
                              <w:sz w:val="20"/>
                            </w:rPr>
                            <w:t>Криштопа С.І.</w:t>
                          </w:r>
                        </w:p>
                        <w:p w14:paraId="2E28E5C4">
                          <w:pPr>
                            <w:rPr>
                              <w:sz w:val="20"/>
                            </w:rPr>
                          </w:pPr>
                        </w:p>
                      </w:txbxContent>
                    </v:textbox>
                  </v:rect>
                </v:group>
                <v:group id="Group 165" o:spid="_x0000_s1026" o:spt="203" style="position:absolute;left:39;top:19660;height:309;width:4801;" coordsize="19999,20000" o:gfxdata="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w8MOL0AAADbAAAADwAAAAAAAAABACAAAAAiAAAAZHJzL2Rvd25yZXYueG1s&#10;UEsBAhQAFAAAAAgAh07iQDMvBZ47AAAAOQAAABUAAAAAAAAAAQAgAAAADAEAAGRycy9ncm91cHNo&#10;YXBleG1sLnhtbFBLBQYAAAAABgAGAGABAADJAwAAAAA=&#10;">
                  <o:lock v:ext="edit" aspectratio="f"/>
                  <v:rect id="Rectangle 166" o:spid="_x0000_s1026" o:spt="1" style="position:absolute;left:0;top:0;height:20000;width:8856;" filled="f" stroked="f" coordsize="21600,21600" o:gfxdata="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P4x4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2EA5F813">
                          <w:r>
                            <w:rPr>
                              <w:sz w:val="18"/>
                            </w:rPr>
                            <w:t xml:space="preserve"> Затверд.</w:t>
                          </w:r>
                        </w:p>
                      </w:txbxContent>
                    </v:textbox>
                  </v:rect>
                  <v:rect id="Rectangle 167" o:spid="_x0000_s1026" o:spt="1" style="position:absolute;left:9281;top:0;height:20000;width:10718;" filled="f" stroked="f" coordsize="21600,21600" o:gfxdata="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cynj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37EDF01D">
                          <w:pPr>
                            <w:rPr>
                              <w:sz w:val="20"/>
                            </w:rPr>
                          </w:pPr>
                          <w:r>
                            <w:rPr>
                              <w:sz w:val="20"/>
                            </w:rPr>
                            <w:t>Криштопа С.І.</w:t>
                          </w:r>
                        </w:p>
                      </w:txbxContent>
                    </v:textbox>
                  </v:rect>
                </v:group>
                <v:line id="Line 168" o:spid="_x0000_s1026" o:spt="20" style="position:absolute;left:14208;top:18239;height:1740;width:2;" filled="f" stroked="t" coordsize="21600,21600" o:gfxdata="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BvPg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rect id="Rectangle 169" o:spid="_x0000_s1026" o:spt="1" style="position:absolute;left:7760;top:18267;height:1702;width:6448;" filled="f" stroked="f" coordsize="21600,21600" o:gfxdata="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7RIP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51822DD9">
                        <w:pPr>
                          <w:jc w:val="center"/>
                          <w:rPr>
                            <w:sz w:val="18"/>
                            <w:szCs w:val="18"/>
                          </w:rPr>
                        </w:pPr>
                        <w:r>
                          <w:rPr>
                            <w:sz w:val="18"/>
                            <w:szCs w:val="18"/>
                            <w:lang w:val="en-US" w:eastAsia="zh-CN"/>
                          </w:rPr>
                          <w:t>Розроблення заходів з підвищення ефективності виробничих процесів фарбування деталей та кузовів автомобілів шляхом удосконалення технологічного процесу в умовах сто Альняс А- Нісан</w:t>
                        </w:r>
                      </w:p>
                      <w:p w14:paraId="58B38B83">
                        <w:pPr>
                          <w:jc w:val="center"/>
                          <w:rPr>
                            <w:sz w:val="18"/>
                            <w:szCs w:val="18"/>
                          </w:rPr>
                        </w:pPr>
                      </w:p>
                    </w:txbxContent>
                  </v:textbox>
                </v:rect>
                <v:line id="Line 170" o:spid="_x0000_s1026" o:spt="20" style="position:absolute;left:14221;top:18587;height:1;width:5769;" filled="f" stroked="t" coordsize="21600,21600" o:gfxdata="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1cIJugAAANsA&#10;AAAPAAAAAAAAAAEAIAAAACIAAABkcnMvZG93bnJldi54bWxQSwECFAAUAAAACACHTuJAMy8FnjsA&#10;AAA5AAAAEAAAAAAAAAABACAAAAAJAQAAZHJzL3NoYXBleG1sLnhtbFBLBQYAAAAABgAGAFsBAACz&#10;AwAAAAA=&#10;">
                  <v:fill on="f" focussize="0,0"/>
                  <v:stroke weight="2pt" color="#000000" joinstyle="round"/>
                  <v:imagedata o:title=""/>
                  <o:lock v:ext="edit" aspectratio="f"/>
                </v:line>
                <v:line id="Line 171" o:spid="_x0000_s1026" o:spt="20" style="position:absolute;left:14219;top:18939;height:2;width:5769;" filled="f" stroked="t" coordsize="21600,21600" o:gfxdata="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5lnkr4A&#10;AADb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172" o:spid="_x0000_s1026" o:spt="20" style="position:absolute;left:17487;top:18239;height:693;width:3;" filled="f" stroked="t" coordsize="21600,21600" o:gfxdata="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stp/74A&#10;AADc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rect id="Rectangle 173" o:spid="_x0000_s1026" o:spt="1" style="position:absolute;left:14295;top:18258;height:309;width:1474;" filled="f" stroked="f" coordsize="21600,21600" o:gfxdata="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Qs4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7B35B6D4">
                        <w:pPr>
                          <w:jc w:val="center"/>
                        </w:pPr>
                        <w:r>
                          <w:rPr>
                            <w:sz w:val="18"/>
                          </w:rPr>
                          <w:t>Літ.</w:t>
                        </w:r>
                      </w:p>
                    </w:txbxContent>
                  </v:textbox>
                </v:rect>
                <v:rect id="Rectangle 174" o:spid="_x0000_s1026" o:spt="1" style="position:absolute;left:17577;top:18258;height:309;width:2327;" filled="f" stroked="f" coordsize="21600,21600" o:gfxdata="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e5VP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37351667">
                        <w:pPr>
                          <w:jc w:val="center"/>
                        </w:pPr>
                        <w:r>
                          <w:rPr>
                            <w:sz w:val="18"/>
                          </w:rPr>
                          <w:t>Акрушів</w:t>
                        </w:r>
                      </w:p>
                    </w:txbxContent>
                  </v:textbox>
                </v:rect>
                <v:rect id="Rectangle 175" o:spid="_x0000_s1026" o:spt="1" style="position:absolute;left:17591;top:18613;height:309;width:2326;" filled="f" stroked="f" coordsize="21600,21600" o:gfxdata="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NzDU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675B19E6">
                        <w:pPr>
                          <w:jc w:val="center"/>
                          <w:rPr>
                            <w:b/>
                            <w:sz w:val="20"/>
                          </w:rPr>
                        </w:pPr>
                        <w:r>
                          <w:rPr>
                            <w:b/>
                            <w:sz w:val="20"/>
                          </w:rPr>
                          <w:t>60</w:t>
                        </w:r>
                      </w:p>
                    </w:txbxContent>
                  </v:textbox>
                </v:rect>
                <v:line id="Line 176" o:spid="_x0000_s1026" o:spt="20" style="position:absolute;left:14755;top:18594;height:338;width:2;" filled="f" stroked="t" coordsize="21600,21600" o:gfxdata="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X+Ze8AAAA&#10;3A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Line 177" o:spid="_x0000_s1026" o:spt="20" style="position:absolute;left:15301;top:18595;height:338;width:2;" filled="f" stroked="t" coordsize="21600,21600" o:gfxdata="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bXAy8AAAA&#10;3A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rect id="Rectangle 178" o:spid="_x0000_s1026" o:spt="1" style="position:absolute;left:14295;top:19221;height:440;width:5609;" filled="f" stroked="f" coordsize="21600,21600" o:gfxdata="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QJNM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7DF45414">
                        <w:pPr>
                          <w:jc w:val="center"/>
                        </w:pPr>
                        <w:r>
                          <w:t>ІФНТУНГ, АТ-22-1</w:t>
                        </w:r>
                      </w:p>
                      <w:p w14:paraId="6D94D1DF">
                        <w:pPr>
                          <w:jc w:val="center"/>
                          <w:rPr>
                            <w:sz w:val="20"/>
                          </w:rPr>
                        </w:pPr>
                        <w:r>
                          <w:rPr>
                            <w:sz w:val="20"/>
                          </w:rPr>
                          <w:t>А</w:t>
                        </w:r>
                      </w:p>
                    </w:txbxContent>
                  </v:textbox>
                </v:rect>
                <w10:anchorlock/>
              </v:group>
            </w:pict>
          </mc:Fallback>
        </mc:AlternateContent>
      </w:r>
      <w:r>
        <w:rPr>
          <w:sz w:val="28"/>
          <w:szCs w:val="28"/>
        </w:rPr>
        <w:t>ЗМІСТ</w:t>
      </w:r>
    </w:p>
    <w:p w14:paraId="2229300B">
      <w:pPr>
        <w:spacing w:line="264" w:lineRule="auto"/>
        <w:rPr>
          <w:sz w:val="28"/>
          <w:szCs w:val="28"/>
        </w:rPr>
      </w:pPr>
      <w:r>
        <w:rPr>
          <w:sz w:val="28"/>
          <w:szCs w:val="28"/>
        </w:rPr>
        <w:t xml:space="preserve">                                                                                                                                       с.</w:t>
      </w:r>
    </w:p>
    <w:p w14:paraId="24BFB00E">
      <w:pPr>
        <w:spacing w:line="264" w:lineRule="auto"/>
        <w:jc w:val="both"/>
        <w:rPr>
          <w:caps/>
          <w:sz w:val="28"/>
          <w:szCs w:val="28"/>
        </w:rPr>
      </w:pPr>
      <w:r>
        <w:rPr>
          <w:caps/>
          <w:sz w:val="28"/>
          <w:szCs w:val="28"/>
        </w:rPr>
        <w:t xml:space="preserve">  вступ.........................................................................................................................7</w:t>
      </w:r>
    </w:p>
    <w:p w14:paraId="1C826991">
      <w:pPr>
        <w:spacing w:line="264" w:lineRule="auto"/>
        <w:rPr>
          <w:rFonts w:hint="default"/>
          <w:sz w:val="28"/>
          <w:szCs w:val="28"/>
          <w:lang w:val="en-US"/>
        </w:rPr>
      </w:pPr>
      <w:r>
        <w:rPr>
          <w:sz w:val="28"/>
          <w:szCs w:val="28"/>
        </w:rPr>
        <w:t>1. СТАН ПИТАННЯ І ЗАВДАННЯ ДОСЛІДЖЕНЬ</w:t>
      </w:r>
      <w:r>
        <w:rPr>
          <w:caps/>
          <w:sz w:val="28"/>
          <w:szCs w:val="28"/>
        </w:rPr>
        <w:t>..............................................................................................................</w:t>
      </w:r>
      <w:r>
        <w:rPr>
          <w:rFonts w:hint="default"/>
          <w:caps/>
          <w:sz w:val="28"/>
          <w:szCs w:val="28"/>
          <w:lang w:val="en-US"/>
        </w:rPr>
        <w:t>9</w:t>
      </w:r>
    </w:p>
    <w:p w14:paraId="03C26DD6">
      <w:pPr>
        <w:spacing w:line="264" w:lineRule="auto"/>
        <w:rPr>
          <w:rFonts w:hint="default"/>
          <w:sz w:val="28"/>
          <w:szCs w:val="28"/>
          <w:lang w:val="en-US"/>
        </w:rPr>
      </w:pPr>
      <w:r>
        <w:rPr>
          <w:sz w:val="28"/>
          <w:szCs w:val="28"/>
        </w:rPr>
        <w:t>1.1. Види руйнувань лакофарбового покриття транспортних засобів</w:t>
      </w:r>
      <w:r>
        <w:rPr>
          <w:caps/>
          <w:sz w:val="28"/>
          <w:szCs w:val="28"/>
        </w:rPr>
        <w:t>....................</w:t>
      </w:r>
      <w:r>
        <w:rPr>
          <w:rFonts w:hint="default"/>
          <w:caps/>
          <w:sz w:val="28"/>
          <w:szCs w:val="28"/>
          <w:lang w:val="en-US"/>
        </w:rPr>
        <w:t>9</w:t>
      </w:r>
    </w:p>
    <w:p w14:paraId="7EACAD20">
      <w:pPr>
        <w:spacing w:line="264" w:lineRule="auto"/>
        <w:rPr>
          <w:rFonts w:hint="default"/>
          <w:sz w:val="28"/>
          <w:szCs w:val="28"/>
          <w:lang w:val="en-US"/>
        </w:rPr>
      </w:pPr>
      <w:r>
        <w:rPr>
          <w:sz w:val="28"/>
          <w:szCs w:val="28"/>
        </w:rPr>
        <w:t>1.2. Методи нанесення лакофарбового покриття</w:t>
      </w:r>
      <w:r>
        <w:rPr>
          <w:caps/>
          <w:sz w:val="28"/>
          <w:szCs w:val="28"/>
        </w:rPr>
        <w:t>....................................................</w:t>
      </w:r>
      <w:r>
        <w:rPr>
          <w:rFonts w:hint="default"/>
          <w:caps/>
          <w:sz w:val="28"/>
          <w:szCs w:val="28"/>
          <w:lang w:val="en-US"/>
        </w:rPr>
        <w:t>14</w:t>
      </w:r>
    </w:p>
    <w:p w14:paraId="6DA71DEB">
      <w:pPr>
        <w:spacing w:line="264" w:lineRule="auto"/>
        <w:rPr>
          <w:rFonts w:hint="default"/>
          <w:sz w:val="28"/>
          <w:szCs w:val="28"/>
          <w:lang w:val="uk-UA"/>
        </w:rPr>
      </w:pPr>
      <w:r>
        <w:rPr>
          <w:sz w:val="28"/>
          <w:szCs w:val="28"/>
        </w:rPr>
        <w:t>1.3. Лакофарбові матеріали що використовуються при відновленні поверхні кузова транспортних засобів</w:t>
      </w:r>
      <w:r>
        <w:rPr>
          <w:caps/>
          <w:sz w:val="28"/>
          <w:szCs w:val="28"/>
        </w:rPr>
        <w:t>.....................................................................................</w:t>
      </w:r>
      <w:r>
        <w:rPr>
          <w:rFonts w:hint="default"/>
          <w:caps/>
          <w:sz w:val="28"/>
          <w:szCs w:val="28"/>
          <w:lang w:val="uk-UA"/>
        </w:rPr>
        <w:t>21</w:t>
      </w:r>
    </w:p>
    <w:p w14:paraId="3725543C">
      <w:pPr>
        <w:spacing w:line="264" w:lineRule="auto"/>
        <w:rPr>
          <w:rFonts w:hint="default"/>
          <w:sz w:val="28"/>
          <w:szCs w:val="28"/>
          <w:lang w:val="uk-UA"/>
        </w:rPr>
      </w:pPr>
      <w:r>
        <w:rPr>
          <w:sz w:val="28"/>
          <w:szCs w:val="28"/>
        </w:rPr>
        <w:t>2. ТЕХНОЛОГІЧНИЙ РОЗРАХУНОК</w:t>
      </w:r>
      <w:r>
        <w:rPr>
          <w:caps/>
          <w:sz w:val="28"/>
          <w:szCs w:val="28"/>
        </w:rPr>
        <w:t>.....................................................................</w:t>
      </w:r>
      <w:r>
        <w:rPr>
          <w:rFonts w:hint="default"/>
          <w:caps/>
          <w:sz w:val="28"/>
          <w:szCs w:val="28"/>
          <w:lang w:val="uk-UA"/>
        </w:rPr>
        <w:t>23</w:t>
      </w:r>
    </w:p>
    <w:p w14:paraId="75B5A9E9">
      <w:pPr>
        <w:spacing w:line="264" w:lineRule="auto"/>
        <w:rPr>
          <w:rFonts w:hint="default"/>
          <w:sz w:val="28"/>
          <w:szCs w:val="28"/>
          <w:lang w:val="uk-UA"/>
        </w:rPr>
      </w:pPr>
      <w:r>
        <w:rPr>
          <w:sz w:val="28"/>
          <w:szCs w:val="28"/>
        </w:rPr>
        <w:t xml:space="preserve">2.1 Розрахунок виробничої програми по технічному обслуговуванню і поточного ремонту автотранспортних засобів </w:t>
      </w:r>
      <w:r>
        <w:rPr>
          <w:caps/>
          <w:sz w:val="28"/>
          <w:szCs w:val="28"/>
        </w:rPr>
        <w:t>..........................................................................</w:t>
      </w:r>
      <w:r>
        <w:rPr>
          <w:rFonts w:hint="default"/>
          <w:caps/>
          <w:sz w:val="28"/>
          <w:szCs w:val="28"/>
          <w:lang w:val="uk-UA"/>
        </w:rPr>
        <w:t>21</w:t>
      </w:r>
    </w:p>
    <w:p w14:paraId="472BFD44">
      <w:pPr>
        <w:spacing w:line="264" w:lineRule="auto"/>
        <w:rPr>
          <w:rFonts w:hint="default"/>
          <w:sz w:val="28"/>
          <w:szCs w:val="28"/>
          <w:lang w:val="uk-UA"/>
        </w:rPr>
      </w:pPr>
      <w:r>
        <w:rPr>
          <w:sz w:val="28"/>
          <w:szCs w:val="28"/>
        </w:rPr>
        <w:t>2.2 Визначення кількості постів ТО і ПР.</w:t>
      </w:r>
      <w:r>
        <w:rPr>
          <w:caps/>
          <w:sz w:val="28"/>
          <w:szCs w:val="28"/>
        </w:rPr>
        <w:t>................................................................</w:t>
      </w:r>
      <w:r>
        <w:rPr>
          <w:rFonts w:hint="default"/>
          <w:caps/>
          <w:sz w:val="28"/>
          <w:szCs w:val="28"/>
          <w:lang w:val="uk-UA"/>
        </w:rPr>
        <w:t>26</w:t>
      </w:r>
    </w:p>
    <w:p w14:paraId="5171E174">
      <w:pPr>
        <w:spacing w:line="264" w:lineRule="auto"/>
        <w:rPr>
          <w:rFonts w:hint="default"/>
          <w:sz w:val="28"/>
          <w:szCs w:val="28"/>
          <w:lang w:val="uk-UA"/>
        </w:rPr>
      </w:pPr>
      <w:r>
        <w:rPr>
          <w:sz w:val="28"/>
          <w:szCs w:val="28"/>
        </w:rPr>
        <w:t>2.3 Розрахунок виробничих і допоміжних приміщень СТО</w:t>
      </w:r>
      <w:r>
        <w:rPr>
          <w:caps/>
          <w:sz w:val="28"/>
          <w:szCs w:val="28"/>
        </w:rPr>
        <w:t>...............................</w:t>
      </w:r>
      <w:r>
        <w:rPr>
          <w:rFonts w:hint="default"/>
          <w:caps/>
          <w:sz w:val="28"/>
          <w:szCs w:val="28"/>
          <w:lang w:val="uk-UA"/>
        </w:rPr>
        <w:t>..</w:t>
      </w:r>
      <w:r>
        <w:rPr>
          <w:caps/>
          <w:sz w:val="28"/>
          <w:szCs w:val="28"/>
        </w:rPr>
        <w:t>.</w:t>
      </w:r>
      <w:r>
        <w:rPr>
          <w:rFonts w:hint="default"/>
          <w:caps/>
          <w:sz w:val="28"/>
          <w:szCs w:val="28"/>
          <w:lang w:val="uk-UA"/>
        </w:rPr>
        <w:t>27</w:t>
      </w:r>
    </w:p>
    <w:p w14:paraId="3C5E6B92">
      <w:pPr>
        <w:spacing w:line="264" w:lineRule="auto"/>
        <w:rPr>
          <w:sz w:val="28"/>
          <w:szCs w:val="28"/>
        </w:rPr>
      </w:pPr>
      <w:r>
        <w:rPr>
          <w:sz w:val="28"/>
          <w:szCs w:val="28"/>
        </w:rPr>
        <w:t>3.  НАУКОВО-ДОСЛІДНИЙ РОЗДІЛ</w:t>
      </w:r>
      <w:r>
        <w:rPr>
          <w:caps/>
          <w:sz w:val="28"/>
          <w:szCs w:val="28"/>
        </w:rPr>
        <w:t>.....................................................................</w:t>
      </w:r>
      <w:r>
        <w:rPr>
          <w:rFonts w:hint="default"/>
          <w:caps/>
          <w:sz w:val="28"/>
          <w:szCs w:val="28"/>
          <w:lang w:val="uk-UA"/>
        </w:rPr>
        <w:t>30</w:t>
      </w:r>
      <w:r>
        <w:rPr>
          <w:caps/>
          <w:sz w:val="28"/>
          <w:szCs w:val="28"/>
        </w:rPr>
        <w:t>.</w:t>
      </w:r>
    </w:p>
    <w:p w14:paraId="46370E23">
      <w:pPr>
        <w:spacing w:line="264" w:lineRule="auto"/>
        <w:rPr>
          <w:rFonts w:hint="default"/>
          <w:sz w:val="28"/>
          <w:szCs w:val="28"/>
          <w:lang w:val="uk-UA"/>
        </w:rPr>
      </w:pPr>
      <w:r>
        <w:rPr>
          <w:sz w:val="28"/>
          <w:szCs w:val="28"/>
        </w:rPr>
        <w:t>3.1. Технологія фарбування кузова автомобіля</w:t>
      </w:r>
      <w:r>
        <w:rPr>
          <w:caps/>
          <w:sz w:val="28"/>
          <w:szCs w:val="28"/>
        </w:rPr>
        <w:t>......................................................</w:t>
      </w:r>
      <w:r>
        <w:rPr>
          <w:rFonts w:hint="default"/>
          <w:caps/>
          <w:sz w:val="28"/>
          <w:szCs w:val="28"/>
          <w:lang w:val="uk-UA"/>
        </w:rPr>
        <w:t>30</w:t>
      </w:r>
    </w:p>
    <w:p w14:paraId="47F787A2">
      <w:pPr>
        <w:spacing w:line="264" w:lineRule="auto"/>
        <w:rPr>
          <w:rFonts w:hint="default"/>
          <w:sz w:val="28"/>
          <w:szCs w:val="28"/>
          <w:lang w:val="uk-UA"/>
        </w:rPr>
      </w:pPr>
      <w:r>
        <w:rPr>
          <w:sz w:val="28"/>
          <w:szCs w:val="28"/>
        </w:rPr>
        <w:t>3.2. Технологічний проект малярного відділення</w:t>
      </w:r>
      <w:r>
        <w:rPr>
          <w:caps/>
          <w:sz w:val="28"/>
          <w:szCs w:val="28"/>
        </w:rPr>
        <w:t>...................................................</w:t>
      </w:r>
      <w:r>
        <w:rPr>
          <w:rFonts w:hint="default"/>
          <w:caps/>
          <w:sz w:val="28"/>
          <w:szCs w:val="28"/>
          <w:lang w:val="uk-UA"/>
        </w:rPr>
        <w:t>38</w:t>
      </w:r>
    </w:p>
    <w:p w14:paraId="3C2132ED">
      <w:pPr>
        <w:spacing w:line="264" w:lineRule="auto"/>
        <w:rPr>
          <w:rFonts w:hint="default"/>
          <w:sz w:val="28"/>
          <w:szCs w:val="28"/>
          <w:lang w:val="uk-UA"/>
        </w:rPr>
      </w:pPr>
      <w:r>
        <w:rPr>
          <w:sz w:val="28"/>
          <w:szCs w:val="28"/>
        </w:rPr>
        <w:t>3.3. Обґрунтування необхідності проектування пристрою</w:t>
      </w:r>
      <w:r>
        <w:rPr>
          <w:caps/>
          <w:sz w:val="28"/>
          <w:szCs w:val="28"/>
        </w:rPr>
        <w:t>....................................</w:t>
      </w:r>
      <w:r>
        <w:rPr>
          <w:rFonts w:hint="default"/>
          <w:caps/>
          <w:sz w:val="28"/>
          <w:szCs w:val="28"/>
          <w:lang w:val="uk-UA"/>
        </w:rPr>
        <w:t>40</w:t>
      </w:r>
    </w:p>
    <w:p w14:paraId="50B3E4F3">
      <w:pPr>
        <w:spacing w:line="264" w:lineRule="auto"/>
        <w:rPr>
          <w:rFonts w:hint="default"/>
          <w:sz w:val="28"/>
          <w:szCs w:val="28"/>
          <w:lang w:val="uk-UA"/>
        </w:rPr>
      </w:pPr>
      <w:r>
        <w:rPr>
          <w:sz w:val="28"/>
          <w:szCs w:val="28"/>
        </w:rPr>
        <w:t>4. ОХОРОНА ПРАЦІ</w:t>
      </w:r>
      <w:r>
        <w:rPr>
          <w:caps/>
          <w:sz w:val="28"/>
          <w:szCs w:val="28"/>
        </w:rPr>
        <w:t>.................................................................................................</w:t>
      </w:r>
      <w:r>
        <w:rPr>
          <w:rFonts w:hint="default"/>
          <w:caps/>
          <w:sz w:val="28"/>
          <w:szCs w:val="28"/>
          <w:lang w:val="uk-UA"/>
        </w:rPr>
        <w:t>45</w:t>
      </w:r>
    </w:p>
    <w:p w14:paraId="0D79C5CD">
      <w:pPr>
        <w:spacing w:line="264" w:lineRule="auto"/>
        <w:rPr>
          <w:rFonts w:hint="default"/>
          <w:sz w:val="28"/>
          <w:szCs w:val="28"/>
          <w:lang w:val="uk-UA"/>
        </w:rPr>
      </w:pPr>
      <w:r>
        <w:rPr>
          <w:sz w:val="28"/>
          <w:szCs w:val="28"/>
        </w:rPr>
        <w:t>4.1. Техніка безпеки, виробнича гігієна, санітарія</w:t>
      </w:r>
      <w:r>
        <w:rPr>
          <w:caps/>
          <w:sz w:val="28"/>
          <w:szCs w:val="28"/>
        </w:rPr>
        <w:t>..................................................</w:t>
      </w:r>
      <w:r>
        <w:rPr>
          <w:rFonts w:hint="default"/>
          <w:caps/>
          <w:sz w:val="28"/>
          <w:szCs w:val="28"/>
          <w:lang w:val="uk-UA"/>
        </w:rPr>
        <w:t>45</w:t>
      </w:r>
    </w:p>
    <w:p w14:paraId="30D581D1">
      <w:pPr>
        <w:spacing w:line="264" w:lineRule="auto"/>
        <w:rPr>
          <w:rFonts w:hint="default"/>
          <w:sz w:val="28"/>
          <w:szCs w:val="28"/>
          <w:lang w:val="uk-UA"/>
        </w:rPr>
      </w:pPr>
      <w:r>
        <w:rPr>
          <w:sz w:val="28"/>
          <w:szCs w:val="28"/>
        </w:rPr>
        <w:t>4.2. Розрахунок вентиляції</w:t>
      </w:r>
      <w:r>
        <w:rPr>
          <w:caps/>
          <w:sz w:val="28"/>
          <w:szCs w:val="28"/>
        </w:rPr>
        <w:t>.........................................................................................</w:t>
      </w:r>
      <w:r>
        <w:rPr>
          <w:rFonts w:hint="default"/>
          <w:caps/>
          <w:sz w:val="28"/>
          <w:szCs w:val="28"/>
          <w:lang w:val="uk-UA"/>
        </w:rPr>
        <w:t>46</w:t>
      </w:r>
    </w:p>
    <w:p w14:paraId="7E541CA0">
      <w:pPr>
        <w:spacing w:line="264" w:lineRule="auto"/>
        <w:rPr>
          <w:rFonts w:hint="default"/>
          <w:caps/>
          <w:sz w:val="28"/>
          <w:szCs w:val="28"/>
          <w:lang w:val="uk-UA"/>
        </w:rPr>
      </w:pPr>
      <w:r>
        <w:rPr>
          <w:sz w:val="28"/>
          <w:szCs w:val="28"/>
        </w:rPr>
        <w:t>4.3. Пожежна безпека</w:t>
      </w:r>
      <w:r>
        <w:rPr>
          <w:caps/>
          <w:sz w:val="28"/>
          <w:szCs w:val="28"/>
        </w:rPr>
        <w:t xml:space="preserve"> .................…............................................................................</w:t>
      </w:r>
      <w:r>
        <w:rPr>
          <w:rFonts w:hint="default"/>
          <w:caps/>
          <w:sz w:val="28"/>
          <w:szCs w:val="28"/>
          <w:lang w:val="uk-UA"/>
        </w:rPr>
        <w:t>49</w:t>
      </w:r>
    </w:p>
    <w:p w14:paraId="65252C23">
      <w:pPr>
        <w:spacing w:line="264" w:lineRule="auto"/>
        <w:rPr>
          <w:caps/>
          <w:sz w:val="28"/>
          <w:szCs w:val="28"/>
        </w:rPr>
      </w:pPr>
      <w:r>
        <w:rPr>
          <w:caps/>
          <w:sz w:val="28"/>
          <w:szCs w:val="28"/>
        </w:rPr>
        <w:t>Висновки.................................................................................................................</w:t>
      </w:r>
      <w:r>
        <w:rPr>
          <w:rFonts w:hint="default"/>
          <w:caps/>
          <w:sz w:val="28"/>
          <w:szCs w:val="28"/>
          <w:lang w:val="uk-UA"/>
        </w:rPr>
        <w:t>5</w:t>
      </w:r>
      <w:r>
        <w:rPr>
          <w:caps/>
          <w:sz w:val="28"/>
          <w:szCs w:val="28"/>
        </w:rPr>
        <w:t>1</w:t>
      </w:r>
    </w:p>
    <w:p w14:paraId="0ED47597">
      <w:pPr>
        <w:spacing w:line="264" w:lineRule="auto"/>
        <w:jc w:val="center"/>
        <w:rPr>
          <w:caps/>
          <w:sz w:val="28"/>
          <w:szCs w:val="28"/>
        </w:rPr>
      </w:pPr>
      <w:r>
        <w:rPr>
          <w:caps/>
          <w:sz w:val="28"/>
          <w:szCs w:val="28"/>
        </w:rPr>
        <w:t xml:space="preserve"> Перелік посилань на джерела.................... ...............................................</w:t>
      </w:r>
      <w:r>
        <w:rPr>
          <w:rFonts w:hint="default"/>
          <w:caps/>
          <w:sz w:val="28"/>
          <w:szCs w:val="28"/>
          <w:lang w:val="uk-UA"/>
        </w:rPr>
        <w:t>5</w:t>
      </w:r>
      <w:r>
        <w:rPr>
          <w:caps/>
          <w:sz w:val="28"/>
          <w:szCs w:val="28"/>
        </w:rPr>
        <w:t>3</w:t>
      </w:r>
    </w:p>
    <w:p w14:paraId="4D28774D">
      <w:pPr>
        <w:spacing w:line="360" w:lineRule="auto"/>
        <w:ind w:firstLine="709"/>
        <w:jc w:val="center"/>
        <w:rPr>
          <w:caps/>
          <w:szCs w:val="28"/>
        </w:rPr>
      </w:pPr>
    </w:p>
    <w:p w14:paraId="47BCA8DB">
      <w:pPr>
        <w:spacing w:line="360" w:lineRule="auto"/>
        <w:ind w:firstLine="709"/>
        <w:jc w:val="center"/>
        <w:rPr>
          <w:caps/>
          <w:szCs w:val="28"/>
        </w:rPr>
      </w:pPr>
    </w:p>
    <w:p w14:paraId="3A9FCEE0">
      <w:pPr>
        <w:spacing w:line="360" w:lineRule="auto"/>
        <w:ind w:firstLine="709"/>
        <w:jc w:val="center"/>
        <w:rPr>
          <w:caps/>
          <w:szCs w:val="28"/>
        </w:rPr>
      </w:pPr>
    </w:p>
    <w:p w14:paraId="7FCFDD69">
      <w:pPr>
        <w:spacing w:line="360" w:lineRule="auto"/>
        <w:ind w:firstLine="709"/>
        <w:jc w:val="center"/>
        <w:rPr>
          <w:caps/>
          <w:szCs w:val="28"/>
        </w:rPr>
      </w:pPr>
    </w:p>
    <w:p w14:paraId="3B912D74">
      <w:pPr>
        <w:spacing w:line="360" w:lineRule="auto"/>
        <w:ind w:firstLine="709"/>
        <w:jc w:val="center"/>
        <w:rPr>
          <w:caps/>
          <w:szCs w:val="28"/>
        </w:rPr>
      </w:pPr>
    </w:p>
    <w:p w14:paraId="1E9647CB">
      <w:pPr>
        <w:spacing w:line="360" w:lineRule="auto"/>
        <w:ind w:firstLine="709"/>
        <w:jc w:val="center"/>
        <w:rPr>
          <w:caps/>
          <w:szCs w:val="28"/>
        </w:rPr>
        <w:sectPr>
          <w:pgSz w:w="11906" w:h="16838"/>
          <w:pgMar w:top="850" w:right="707" w:bottom="850" w:left="1417" w:header="708" w:footer="708" w:gutter="0"/>
          <w:cols w:space="708" w:num="1"/>
          <w:titlePg/>
          <w:docGrid w:linePitch="360" w:charSpace="0"/>
        </w:sectPr>
      </w:pPr>
    </w:p>
    <w:p w14:paraId="41F32A6E">
      <w:pPr>
        <w:tabs>
          <w:tab w:val="left" w:pos="2736"/>
          <w:tab w:val="left" w:pos="4590"/>
          <w:tab w:val="left" w:pos="5553"/>
          <w:tab w:val="left" w:pos="6616"/>
          <w:tab w:val="left" w:pos="8270"/>
          <w:tab w:val="left" w:pos="8505"/>
        </w:tabs>
        <w:spacing w:line="360" w:lineRule="auto"/>
        <w:ind w:firstLine="709"/>
        <w:jc w:val="center"/>
        <w:rPr>
          <w:b/>
          <w:sz w:val="28"/>
          <w:szCs w:val="28"/>
        </w:rPr>
      </w:pPr>
      <w:r>
        <w:rPr>
          <w:b/>
          <w:sz w:val="28"/>
          <w:szCs w:val="28"/>
        </w:rPr>
        <w:t>ВСТУП</w:t>
      </w:r>
    </w:p>
    <w:p w14:paraId="3D85440A">
      <w:pPr>
        <w:spacing w:line="360" w:lineRule="auto"/>
        <w:ind w:firstLine="709"/>
        <w:jc w:val="both"/>
        <w:rPr>
          <w:sz w:val="28"/>
          <w:szCs w:val="28"/>
        </w:rPr>
      </w:pPr>
      <w:r>
        <w:rPr>
          <w:sz w:val="28"/>
          <w:szCs w:val="28"/>
        </w:rPr>
        <w:t>Лакофарбові матеріали, що застосовуються в автомобілебудуванні, повинні відповідати високим вимогам до якості та стійкості, а процес їх нанесення має здійснюватися з максимальною ретельністю та дотриманням технологічних правил. Зовнішній вигляд покриття визначається низкою показників: ступенем блиску, кількістю та розмірами включень, їх відстанню між собою, наявністю крокрені, патьоків, штрихів, хвилястості, різновідтінності та неоднорідності малюнка.</w:t>
      </w:r>
    </w:p>
    <w:p w14:paraId="256C48E5">
      <w:pPr>
        <w:spacing w:line="360" w:lineRule="auto"/>
        <w:ind w:firstLine="709"/>
        <w:jc w:val="both"/>
        <w:rPr>
          <w:sz w:val="28"/>
          <w:szCs w:val="28"/>
        </w:rPr>
      </w:pPr>
      <w:r>
        <w:rPr>
          <w:sz w:val="28"/>
          <w:szCs w:val="28"/>
        </w:rPr>
        <w:t>У кузовному виробництві клас покриття визначається залежно від категорії автомобіля. Для легкових автомобілів вищого класу встановлюються найсуворіші вимоги, для інших легкових автомобілів – дещо нижчі. Кабіни вантажних автомобілів, кузови автобусів та їх оперення мають власні стандарти, а платформи вантажних автомобілів фарбуються з урахуванням переважно захисних властивостей. За ступенем блиску покриття поділяють на глянцеві, напівглянцеві та матові, причому цей показник залежить як від складу матеріалу, так і від технології фарбування.</w:t>
      </w:r>
    </w:p>
    <w:p w14:paraId="5BE65596">
      <w:pPr>
        <w:spacing w:line="360" w:lineRule="auto"/>
        <w:ind w:firstLine="709"/>
        <w:jc w:val="both"/>
        <w:rPr>
          <w:sz w:val="28"/>
          <w:szCs w:val="28"/>
        </w:rPr>
      </w:pPr>
      <w:r>
        <w:rPr>
          <w:sz w:val="28"/>
          <w:szCs w:val="28"/>
        </w:rPr>
        <w:t>Автомобілі експлуатуються в різних кліматичних умовах, що зумовлює високі вимоги до стійкості лакофарбових плівок. Вони повинні витримувати дію опадів, сонячної радіації, морського туману, екстремальних температур від +60 °С до -60 °С. У тропічному кліматі додається вплив біологічних чинників, таких як грибкова цвіль, гризуни та терміти, а також висока вологість. В умовах Далекої Півночі покриття має бути стійким до снігового пилу, інею та зледеніння. Для позначення таких універсальних покриттів використовується маркування АТХ, що означає атмосферостійкість, придатність для тропічного та холодного клімату.</w:t>
      </w:r>
    </w:p>
    <w:p w14:paraId="4D8A319E">
      <w:pPr>
        <w:spacing w:line="360" w:lineRule="auto"/>
        <w:ind w:firstLine="709"/>
        <w:jc w:val="both"/>
        <w:rPr>
          <w:sz w:val="28"/>
          <w:szCs w:val="28"/>
        </w:rPr>
      </w:pPr>
      <w:r>
        <w:rPr>
          <w:sz w:val="28"/>
          <w:szCs w:val="28"/>
        </w:rPr>
        <w:t>Метою дослідження є підвищення якості фарбування кузовів легкових автомобілів після ремонту шляхом удосконалення технології нанесення покриттів та контролю їх якості в умовах СТО «Альянс-А» в Івано-Франківську. Для досягнення цієї мети було поставлено завдання вивчити досвід застосування технологій нанесення покриттів, розробити методику оцінки якості виконаних робіт та запропонувати оптимальні технологічні рішення для умов конкретного виробництва.</w:t>
      </w:r>
    </w:p>
    <w:p w14:paraId="5289C767">
      <w:pPr>
        <w:spacing w:line="360" w:lineRule="auto"/>
        <w:ind w:firstLine="709"/>
        <w:jc w:val="both"/>
        <w:rPr>
          <w:sz w:val="28"/>
          <w:szCs w:val="28"/>
        </w:rPr>
      </w:pPr>
      <w:r>
        <w:rPr>
          <w:sz w:val="28"/>
          <w:szCs w:val="28"/>
        </w:rPr>
        <w:t>Об’єктом дослідження виступають технології нанесення лакофарбових покриттів на елементи транспортних засобів у виробничих умовах СТО «Альянс-А». Предметом дослідження є параметри технологічних пристроїв, що забезпечують нанесення покриттів. Використані методи включають аналіз наукових джерел, збір статистичних даних, методики оцінки обсягів робіт, а також абстрагування для аналізу стану наукової розробки тематики та написання теоретичних і методологічних розділів магістерської роботи.</w:t>
      </w:r>
    </w:p>
    <w:p w14:paraId="4EA506A4">
      <w:pPr>
        <w:spacing w:line="360" w:lineRule="auto"/>
        <w:ind w:firstLine="709"/>
        <w:jc w:val="both"/>
        <w:rPr>
          <w:sz w:val="28"/>
          <w:szCs w:val="28"/>
        </w:rPr>
      </w:pPr>
      <w:r>
        <w:rPr>
          <w:sz w:val="28"/>
          <w:szCs w:val="28"/>
        </w:rPr>
        <w:t>Практичне значення отриманих результатів полягає у можливості вдосконалення технологічного процесу нанесення лакофарбових покриттів на елементи транспортних засобів у виробничих умовах СТО «Альянс-А» в Івано-Франківську, що сприятиме підвищенню якості ремонту та довговічності автомобільних кузовів.</w:t>
      </w:r>
    </w:p>
    <w:p w14:paraId="6BEA5348">
      <w:pPr>
        <w:spacing w:line="360" w:lineRule="auto"/>
        <w:jc w:val="both"/>
        <w:rPr>
          <w:sz w:val="28"/>
          <w:szCs w:val="28"/>
        </w:rPr>
      </w:pPr>
    </w:p>
    <w:p w14:paraId="0B1F38B3">
      <w:pPr>
        <w:spacing w:line="360" w:lineRule="auto"/>
        <w:jc w:val="both"/>
        <w:rPr>
          <w:sz w:val="28"/>
          <w:szCs w:val="28"/>
        </w:rPr>
      </w:pPr>
    </w:p>
    <w:p w14:paraId="12C4CA34">
      <w:pPr>
        <w:spacing w:line="360" w:lineRule="auto"/>
        <w:jc w:val="both"/>
        <w:rPr>
          <w:sz w:val="28"/>
          <w:szCs w:val="28"/>
        </w:rPr>
      </w:pPr>
    </w:p>
    <w:p w14:paraId="4E6764D4">
      <w:pPr>
        <w:spacing w:line="360" w:lineRule="auto"/>
        <w:jc w:val="both"/>
        <w:rPr>
          <w:sz w:val="28"/>
          <w:szCs w:val="28"/>
        </w:rPr>
      </w:pPr>
    </w:p>
    <w:p w14:paraId="56D67A75">
      <w:pPr>
        <w:spacing w:line="360" w:lineRule="auto"/>
        <w:jc w:val="both"/>
        <w:rPr>
          <w:sz w:val="28"/>
          <w:szCs w:val="28"/>
        </w:rPr>
      </w:pPr>
    </w:p>
    <w:p w14:paraId="5E4EC1F3">
      <w:pPr>
        <w:spacing w:line="360" w:lineRule="auto"/>
        <w:jc w:val="both"/>
        <w:rPr>
          <w:sz w:val="28"/>
          <w:szCs w:val="28"/>
        </w:rPr>
      </w:pPr>
    </w:p>
    <w:p w14:paraId="1D217902">
      <w:pPr>
        <w:spacing w:line="360" w:lineRule="auto"/>
        <w:jc w:val="both"/>
        <w:rPr>
          <w:sz w:val="28"/>
          <w:szCs w:val="28"/>
        </w:rPr>
      </w:pPr>
    </w:p>
    <w:p w14:paraId="6576B157">
      <w:pPr>
        <w:spacing w:line="360" w:lineRule="auto"/>
        <w:jc w:val="both"/>
        <w:rPr>
          <w:sz w:val="28"/>
          <w:szCs w:val="28"/>
        </w:rPr>
      </w:pPr>
    </w:p>
    <w:p w14:paraId="2A0A158E">
      <w:pPr>
        <w:spacing w:line="360" w:lineRule="auto"/>
        <w:jc w:val="both"/>
        <w:rPr>
          <w:sz w:val="28"/>
          <w:szCs w:val="28"/>
        </w:rPr>
      </w:pPr>
    </w:p>
    <w:p w14:paraId="53B4B459">
      <w:pPr>
        <w:spacing w:line="360" w:lineRule="auto"/>
        <w:jc w:val="both"/>
        <w:rPr>
          <w:sz w:val="28"/>
          <w:szCs w:val="28"/>
        </w:rPr>
      </w:pPr>
    </w:p>
    <w:p w14:paraId="545367B7">
      <w:pPr>
        <w:spacing w:line="360" w:lineRule="auto"/>
        <w:jc w:val="both"/>
        <w:rPr>
          <w:sz w:val="28"/>
          <w:szCs w:val="28"/>
        </w:rPr>
      </w:pPr>
    </w:p>
    <w:p w14:paraId="5491AD50">
      <w:pPr>
        <w:spacing w:line="360" w:lineRule="auto"/>
        <w:jc w:val="both"/>
        <w:rPr>
          <w:sz w:val="28"/>
          <w:szCs w:val="28"/>
        </w:rPr>
      </w:pPr>
    </w:p>
    <w:p w14:paraId="5FBBA894">
      <w:pPr>
        <w:spacing w:line="360" w:lineRule="auto"/>
        <w:jc w:val="both"/>
        <w:rPr>
          <w:sz w:val="28"/>
          <w:szCs w:val="28"/>
        </w:rPr>
      </w:pPr>
    </w:p>
    <w:p w14:paraId="5E3DA438">
      <w:pPr>
        <w:spacing w:line="360" w:lineRule="auto"/>
        <w:jc w:val="both"/>
        <w:rPr>
          <w:sz w:val="28"/>
          <w:szCs w:val="28"/>
        </w:rPr>
      </w:pPr>
    </w:p>
    <w:p w14:paraId="4063412B">
      <w:pPr>
        <w:spacing w:line="360" w:lineRule="auto"/>
        <w:jc w:val="both"/>
        <w:rPr>
          <w:sz w:val="28"/>
          <w:szCs w:val="28"/>
        </w:rPr>
      </w:pPr>
    </w:p>
    <w:p w14:paraId="3F906E13">
      <w:pPr>
        <w:spacing w:line="360" w:lineRule="auto"/>
        <w:jc w:val="both"/>
        <w:rPr>
          <w:sz w:val="28"/>
          <w:szCs w:val="28"/>
        </w:rPr>
      </w:pPr>
    </w:p>
    <w:p w14:paraId="2D6670E4">
      <w:pPr>
        <w:spacing w:line="360" w:lineRule="auto"/>
        <w:jc w:val="both"/>
        <w:rPr>
          <w:sz w:val="28"/>
          <w:szCs w:val="28"/>
        </w:rPr>
      </w:pPr>
    </w:p>
    <w:p w14:paraId="0FAE3A88">
      <w:pPr>
        <w:spacing w:line="360" w:lineRule="auto"/>
        <w:jc w:val="center"/>
        <w:rPr>
          <w:b/>
          <w:sz w:val="28"/>
          <w:szCs w:val="28"/>
          <w:lang w:eastAsia="uk-UA"/>
        </w:rPr>
      </w:pPr>
      <w:r>
        <w:rPr>
          <w:b/>
          <w:sz w:val="28"/>
          <w:szCs w:val="28"/>
          <w:lang w:eastAsia="uk-UA"/>
        </w:rPr>
        <w:t>1. СТАН ПИТАННЯ І ЗАВДАННЯ ДОСЛІДЖЕНЬ</w:t>
      </w:r>
    </w:p>
    <w:p w14:paraId="10630ABB">
      <w:pPr>
        <w:widowControl/>
        <w:autoSpaceDE/>
        <w:autoSpaceDN/>
        <w:spacing w:line="360" w:lineRule="auto"/>
        <w:ind w:firstLine="709"/>
        <w:jc w:val="both"/>
        <w:rPr>
          <w:b/>
          <w:color w:val="000000"/>
          <w:sz w:val="28"/>
          <w:szCs w:val="28"/>
          <w:lang w:eastAsia="uk-UA"/>
        </w:rPr>
      </w:pPr>
      <w:r>
        <w:rPr>
          <w:b/>
          <w:color w:val="000000"/>
          <w:sz w:val="28"/>
          <w:szCs w:val="28"/>
          <w:lang w:eastAsia="uk-UA"/>
        </w:rPr>
        <w:t>1.1. Види руйнувань лакофарбового покриття транспортних засобів</w:t>
      </w:r>
    </w:p>
    <w:p w14:paraId="401CC41A">
      <w:pPr>
        <w:widowControl/>
        <w:autoSpaceDE/>
        <w:autoSpaceDN/>
        <w:spacing w:line="360" w:lineRule="auto"/>
        <w:ind w:firstLine="709"/>
        <w:jc w:val="both"/>
        <w:rPr>
          <w:color w:val="000000"/>
          <w:sz w:val="28"/>
          <w:szCs w:val="28"/>
          <w:lang w:eastAsia="uk-UA"/>
        </w:rPr>
      </w:pPr>
      <w:r>
        <w:rPr>
          <w:color w:val="000000"/>
          <w:sz w:val="28"/>
          <w:szCs w:val="28"/>
          <w:lang w:eastAsia="uk-UA"/>
        </w:rPr>
        <w:t>Лакофарбове покриття автомобіля має, в ідеалі, поєднувати в собі дві протилежних якості: бути одночасно твердим і еластичним. Міцність шару фарби потрібна для стійкості проти механічних пошкоджень, а еластичність – для адаптації до впливу холоду та спеки на метал (розширення і стиснення металевих частин веде до розтріскування фарби). Виробники змогли створити покриття, що більш-менш поєднують в собі ці якості, але ідеальної стійкості немає у жодної автомобільної фарби, будь-яка з них піддається негативному впливу оточуючого середовища та певних умов експлуатації.</w:t>
      </w:r>
    </w:p>
    <w:p w14:paraId="4701DE74">
      <w:pPr>
        <w:widowControl/>
        <w:autoSpaceDE/>
        <w:autoSpaceDN/>
        <w:spacing w:line="360" w:lineRule="auto"/>
        <w:ind w:firstLine="709"/>
        <w:jc w:val="both"/>
        <w:rPr>
          <w:color w:val="000000"/>
          <w:sz w:val="28"/>
          <w:szCs w:val="28"/>
          <w:lang w:eastAsia="uk-UA"/>
        </w:rPr>
      </w:pPr>
      <w:r>
        <w:rPr>
          <w:color w:val="000000"/>
          <w:sz w:val="28"/>
          <w:szCs w:val="28"/>
          <w:lang w:eastAsia="uk-UA"/>
        </w:rPr>
        <w:t>Оскільки основний ворог металу – корозія, його захищають від зовнішнього впливу всіма доступними методами: оцинкуванням, покриттям антикорозійними складами, грунтовками і, звичайно, суцільним шаром фарби.</w:t>
      </w:r>
    </w:p>
    <w:p w14:paraId="2CE934FF">
      <w:pPr>
        <w:widowControl/>
        <w:autoSpaceDE/>
        <w:autoSpaceDN/>
        <w:spacing w:line="360" w:lineRule="auto"/>
        <w:ind w:firstLine="709"/>
        <w:jc w:val="both"/>
        <w:rPr>
          <w:color w:val="000000"/>
          <w:sz w:val="28"/>
          <w:szCs w:val="28"/>
          <w:lang w:val="ru-RU" w:eastAsia="uk-UA"/>
        </w:rPr>
      </w:pPr>
      <w:r>
        <w:rPr>
          <w:color w:val="000000"/>
          <w:sz w:val="28"/>
          <w:szCs w:val="28"/>
          <w:lang w:val="ru-RU" w:eastAsia="uk-UA"/>
        </w:rPr>
        <w:t>Причина корозії завжди однакова: пошкодження лакофарбового покриття, яке відкриває метал для доступу води, солей та реагентів. Під впливом зовнішніх факторів на кузові з'являється іржа, яка поширюється як в сторони (поверхнева корозія), так і вглиб (наскрізна корозія) див. Крім чисто косметичного дефекту іржа знижує функціональність деталі: тримальні елементи втрачають міцність, а облицювальні – пружність, через що не можуть стовідсотково відпрацювати на пом'якшення удару у разі ДТП.</w:t>
      </w:r>
    </w:p>
    <w:p w14:paraId="2B9718FB">
      <w:pPr>
        <w:widowControl/>
        <w:autoSpaceDE/>
        <w:autoSpaceDN/>
        <w:spacing w:line="360" w:lineRule="auto"/>
        <w:jc w:val="center"/>
        <w:rPr>
          <w:color w:val="000000"/>
          <w:sz w:val="28"/>
          <w:szCs w:val="28"/>
          <w:lang w:val="ru-RU" w:eastAsia="uk-UA"/>
        </w:rPr>
      </w:pPr>
      <w:r>
        <w:rPr>
          <w:color w:val="000000"/>
          <w:sz w:val="28"/>
          <w:szCs w:val="28"/>
          <w:lang w:eastAsia="uk-UA"/>
        </w:rPr>
        <w:drawing>
          <wp:inline distT="0" distB="0" distL="0" distR="0">
            <wp:extent cx="4985385" cy="2286000"/>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9">
                      <a:extLst>
                        <a:ext uri="{28A0092B-C50C-407E-A947-70E740481C1C}">
                          <a14:useLocalDpi xmlns:a14="http://schemas.microsoft.com/office/drawing/2010/main" val="0"/>
                        </a:ext>
                      </a:extLst>
                    </a:blip>
                    <a:srcRect l="54886" t="24623" r="4237" b="42038"/>
                    <a:stretch>
                      <a:fillRect/>
                    </a:stretch>
                  </pic:blipFill>
                  <pic:spPr>
                    <a:xfrm>
                      <a:off x="0" y="0"/>
                      <a:ext cx="4985385" cy="2286000"/>
                    </a:xfrm>
                    <a:prstGeom prst="rect">
                      <a:avLst/>
                    </a:prstGeom>
                    <a:noFill/>
                    <a:ln>
                      <a:noFill/>
                    </a:ln>
                  </pic:spPr>
                </pic:pic>
              </a:graphicData>
            </a:graphic>
          </wp:inline>
        </w:drawing>
      </w:r>
    </w:p>
    <w:p w14:paraId="052A2F66">
      <w:pPr>
        <w:widowControl/>
        <w:autoSpaceDE/>
        <w:autoSpaceDN/>
        <w:spacing w:line="360" w:lineRule="auto"/>
        <w:jc w:val="center"/>
        <w:rPr>
          <w:color w:val="000000"/>
          <w:sz w:val="28"/>
          <w:szCs w:val="28"/>
          <w:lang w:val="ru-RU" w:eastAsia="uk-UA"/>
        </w:rPr>
      </w:pPr>
      <w:r>
        <w:rPr>
          <w:color w:val="000000"/>
          <w:sz w:val="28"/>
          <w:szCs w:val="28"/>
          <w:lang w:val="ru-RU" w:eastAsia="uk-UA"/>
        </w:rPr>
        <w:t>Рисунок 1.1. Елемент кузова зруйнований корозією</w:t>
      </w:r>
    </w:p>
    <w:p w14:paraId="78C52F06">
      <w:pPr>
        <w:widowControl/>
        <w:autoSpaceDE/>
        <w:autoSpaceDN/>
        <w:spacing w:line="360" w:lineRule="auto"/>
        <w:ind w:firstLine="709"/>
        <w:jc w:val="both"/>
        <w:rPr>
          <w:color w:val="000000"/>
          <w:sz w:val="28"/>
          <w:szCs w:val="28"/>
          <w:lang w:val="ru-RU" w:eastAsia="uk-UA"/>
        </w:rPr>
      </w:pPr>
      <w:r>
        <w:rPr>
          <w:color w:val="000000"/>
          <w:sz w:val="28"/>
          <w:szCs w:val="28"/>
          <w:lang w:val="ru-RU" w:eastAsia="uk-UA"/>
        </w:rPr>
        <w:t>Розрізняють три види корозії:</w:t>
      </w:r>
    </w:p>
    <w:p w14:paraId="10D7BFAC">
      <w:pPr>
        <w:widowControl/>
        <w:autoSpaceDE/>
        <w:autoSpaceDN/>
        <w:spacing w:line="360" w:lineRule="auto"/>
        <w:ind w:firstLine="709"/>
        <w:jc w:val="both"/>
        <w:rPr>
          <w:color w:val="000000"/>
          <w:sz w:val="28"/>
          <w:szCs w:val="28"/>
          <w:lang w:val="ru-RU" w:eastAsia="uk-UA"/>
        </w:rPr>
      </w:pPr>
      <w:r>
        <w:rPr>
          <w:color w:val="000000"/>
          <w:sz w:val="28"/>
          <w:szCs w:val="28"/>
          <w:lang w:val="ru-RU" w:eastAsia="uk-UA"/>
        </w:rPr>
        <w:t>Хімічна – виникає під впливом агресивних хімічних елементів: кислот, лугів, навіть простої води;</w:t>
      </w:r>
    </w:p>
    <w:p w14:paraId="6E52FF82">
      <w:pPr>
        <w:widowControl/>
        <w:autoSpaceDE/>
        <w:autoSpaceDN/>
        <w:spacing w:line="360" w:lineRule="auto"/>
        <w:ind w:firstLine="709"/>
        <w:jc w:val="both"/>
        <w:rPr>
          <w:color w:val="000000"/>
          <w:sz w:val="28"/>
          <w:szCs w:val="28"/>
          <w:lang w:val="ru-RU" w:eastAsia="uk-UA"/>
        </w:rPr>
      </w:pPr>
      <w:r>
        <w:rPr>
          <w:color w:val="000000"/>
          <w:sz w:val="28"/>
          <w:szCs w:val="28"/>
          <w:lang w:val="ru-RU" w:eastAsia="uk-UA"/>
        </w:rPr>
        <w:t>Електрохімічна – від електролітів, розчинених у воді. Це сіль і реагенти з дороги, розчин яких має електропровідні властивості;</w:t>
      </w:r>
    </w:p>
    <w:p w14:paraId="2C44FB29">
      <w:pPr>
        <w:widowControl/>
        <w:autoSpaceDE/>
        <w:autoSpaceDN/>
        <w:spacing w:line="360" w:lineRule="auto"/>
        <w:ind w:firstLine="709"/>
        <w:jc w:val="both"/>
        <w:rPr>
          <w:color w:val="000000"/>
          <w:sz w:val="28"/>
          <w:szCs w:val="28"/>
          <w:lang w:val="ru-RU" w:eastAsia="uk-UA"/>
        </w:rPr>
      </w:pPr>
      <w:r>
        <w:rPr>
          <w:color w:val="000000"/>
          <w:sz w:val="28"/>
          <w:szCs w:val="28"/>
          <w:lang w:val="ru-RU" w:eastAsia="uk-UA"/>
        </w:rPr>
        <w:t>Механохімічна – до дії агресивної хімії додаються і механічні впливи: пісок, пил, тертя, вібрація, що прискорюють окислення металу.</w:t>
      </w:r>
    </w:p>
    <w:p w14:paraId="178CFFC2">
      <w:pPr>
        <w:widowControl/>
        <w:autoSpaceDE/>
        <w:autoSpaceDN/>
        <w:spacing w:line="360" w:lineRule="auto"/>
        <w:ind w:firstLine="709"/>
        <w:jc w:val="both"/>
        <w:rPr>
          <w:color w:val="000000"/>
          <w:sz w:val="28"/>
          <w:szCs w:val="28"/>
          <w:lang w:val="ru-RU" w:eastAsia="uk-UA"/>
        </w:rPr>
      </w:pPr>
      <w:r>
        <w:rPr>
          <w:color w:val="000000"/>
          <w:sz w:val="28"/>
          <w:szCs w:val="28"/>
          <w:lang w:val="ru-RU" w:eastAsia="uk-UA"/>
        </w:rPr>
        <w:t>Щоб максимально подовжити термін життя металевих деталей, потрібно стежити за станом фарби і вчасно усувати всі дефекти, що з'являються.</w:t>
      </w:r>
    </w:p>
    <w:p w14:paraId="285DDD39">
      <w:pPr>
        <w:widowControl/>
        <w:autoSpaceDE/>
        <w:autoSpaceDN/>
        <w:spacing w:line="360" w:lineRule="auto"/>
        <w:ind w:firstLine="709"/>
        <w:jc w:val="both"/>
        <w:rPr>
          <w:color w:val="000000"/>
          <w:sz w:val="28"/>
          <w:szCs w:val="28"/>
          <w:lang w:eastAsia="uk-UA"/>
        </w:rPr>
      </w:pPr>
      <w:r>
        <w:rPr>
          <w:color w:val="000000"/>
          <w:sz w:val="28"/>
          <w:szCs w:val="28"/>
          <w:lang w:eastAsia="uk-UA"/>
        </w:rPr>
        <w:t>Шар фарби стирається в процесі експлуатації автомобіля: пилюка і пісок (в місті менше, в сільській місцевості більше), гравій з дороги, гілки придорожніх кущів, невдала парковка, неправильна мийка – все це пошкоджує фарбу, якщо не одразу, то поступово. Найчастіше страждає передня частина автомобіля: бампер, решітка радіатора, капот, колісні арки, поріжки, на які припадає максимальне механічне навантаження. Але від подряпин і відколів не застрахована жодна ділянка кузова, навіть дах.</w:t>
      </w:r>
    </w:p>
    <w:p w14:paraId="4314723F">
      <w:pPr>
        <w:widowControl/>
        <w:autoSpaceDE/>
        <w:autoSpaceDN/>
        <w:spacing w:line="360" w:lineRule="auto"/>
        <w:ind w:firstLine="709"/>
        <w:jc w:val="both"/>
        <w:rPr>
          <w:color w:val="000000"/>
          <w:sz w:val="28"/>
          <w:szCs w:val="28"/>
          <w:lang w:eastAsia="uk-UA"/>
        </w:rPr>
      </w:pPr>
      <w:r>
        <w:rPr>
          <w:color w:val="000000"/>
          <w:sz w:val="28"/>
          <w:szCs w:val="28"/>
          <w:lang w:eastAsia="uk-UA"/>
        </w:rPr>
        <w:t>Крім неминучих дорожніх абразивів, у лакофарбового покриття є й інші негативні чинники, що сприяють інтенсивному знищенню захисного матеріалу, а саме:</w:t>
      </w:r>
    </w:p>
    <w:p w14:paraId="19BF96CF">
      <w:pPr>
        <w:widowControl/>
        <w:autoSpaceDE/>
        <w:autoSpaceDN/>
        <w:spacing w:line="360" w:lineRule="auto"/>
        <w:ind w:firstLine="709"/>
        <w:jc w:val="both"/>
        <w:rPr>
          <w:color w:val="000000"/>
          <w:sz w:val="28"/>
          <w:szCs w:val="28"/>
          <w:lang w:eastAsia="uk-UA"/>
        </w:rPr>
      </w:pPr>
      <w:r>
        <w:rPr>
          <w:color w:val="000000"/>
          <w:sz w:val="28"/>
          <w:szCs w:val="28"/>
          <w:lang w:eastAsia="uk-UA"/>
        </w:rPr>
        <w:t>Комахи, великі і дрібні. Влітку об лобове скло, капот і бампер розбивається величезна кількість мошкари і більших жуків. Речовини, що містяться в них, роз'їдають фарбу, як кислота, залишаючи не тільки плями, а й глибокі кратери. Особливо це стосується великих комах, які при ударі буквально пробивають всі шари фарби до металу.</w:t>
      </w:r>
    </w:p>
    <w:p w14:paraId="021BFFF4">
      <w:pPr>
        <w:widowControl/>
        <w:autoSpaceDE/>
        <w:autoSpaceDN/>
        <w:spacing w:line="360" w:lineRule="auto"/>
        <w:jc w:val="center"/>
        <w:rPr>
          <w:color w:val="000000"/>
          <w:sz w:val="28"/>
          <w:szCs w:val="28"/>
          <w:lang w:eastAsia="uk-UA"/>
        </w:rPr>
      </w:pPr>
      <w:r>
        <w:rPr>
          <w:color w:val="000000"/>
          <w:sz w:val="28"/>
          <w:szCs w:val="28"/>
          <w:lang w:eastAsia="uk-UA"/>
        </w:rPr>
        <w:drawing>
          <wp:inline distT="0" distB="0" distL="0" distR="0">
            <wp:extent cx="4136390" cy="32550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l="5235" t="22562" r="59586" b="26025"/>
                    <a:stretch>
                      <a:fillRect/>
                    </a:stretch>
                  </pic:blipFill>
                  <pic:spPr>
                    <a:xfrm>
                      <a:off x="0" y="0"/>
                      <a:ext cx="4136390" cy="3255010"/>
                    </a:xfrm>
                    <a:prstGeom prst="rect">
                      <a:avLst/>
                    </a:prstGeom>
                    <a:noFill/>
                    <a:ln>
                      <a:noFill/>
                    </a:ln>
                  </pic:spPr>
                </pic:pic>
              </a:graphicData>
            </a:graphic>
          </wp:inline>
        </w:drawing>
      </w:r>
    </w:p>
    <w:p w14:paraId="2A959FEE">
      <w:pPr>
        <w:widowControl/>
        <w:autoSpaceDE/>
        <w:autoSpaceDN/>
        <w:spacing w:line="360" w:lineRule="auto"/>
        <w:jc w:val="center"/>
        <w:rPr>
          <w:color w:val="000000"/>
          <w:sz w:val="28"/>
          <w:szCs w:val="28"/>
          <w:lang w:val="ru-RU" w:eastAsia="uk-UA"/>
        </w:rPr>
      </w:pPr>
      <w:r>
        <w:rPr>
          <w:color w:val="000000"/>
          <w:sz w:val="28"/>
          <w:szCs w:val="28"/>
          <w:lang w:val="ru-RU" w:eastAsia="uk-UA"/>
        </w:rPr>
        <w:t>Рисунок 1.2. Елемент автомобіля пошкоджений комахами</w:t>
      </w:r>
    </w:p>
    <w:p w14:paraId="2119DEB9">
      <w:pPr>
        <w:widowControl/>
        <w:autoSpaceDE/>
        <w:autoSpaceDN/>
        <w:spacing w:line="360" w:lineRule="auto"/>
        <w:jc w:val="center"/>
        <w:rPr>
          <w:color w:val="000000"/>
          <w:sz w:val="28"/>
          <w:szCs w:val="28"/>
          <w:lang w:eastAsia="uk-UA"/>
        </w:rPr>
      </w:pPr>
    </w:p>
    <w:p w14:paraId="623CFECB">
      <w:pPr>
        <w:widowControl/>
        <w:autoSpaceDE/>
        <w:autoSpaceDN/>
        <w:spacing w:line="360" w:lineRule="auto"/>
        <w:ind w:firstLine="709"/>
        <w:jc w:val="both"/>
        <w:rPr>
          <w:color w:val="000000"/>
          <w:sz w:val="28"/>
          <w:szCs w:val="28"/>
          <w:lang w:eastAsia="uk-UA"/>
        </w:rPr>
      </w:pPr>
      <w:r>
        <w:rPr>
          <w:color w:val="000000"/>
          <w:sz w:val="28"/>
          <w:szCs w:val="28"/>
          <w:lang w:eastAsia="uk-UA"/>
        </w:rPr>
        <w:t>Птахи. Пташиний послід, якщо його вчасно не змити з фарби, залишає глибокі каверни, які можна усунути тільки локальним ремонтом.</w:t>
      </w:r>
    </w:p>
    <w:p w14:paraId="0617F3AF">
      <w:pPr>
        <w:widowControl/>
        <w:autoSpaceDE/>
        <w:autoSpaceDN/>
        <w:spacing w:line="360" w:lineRule="auto"/>
        <w:jc w:val="center"/>
        <w:rPr>
          <w:color w:val="000000"/>
          <w:sz w:val="28"/>
          <w:szCs w:val="28"/>
          <w:lang w:eastAsia="uk-UA"/>
        </w:rPr>
      </w:pPr>
      <w:r>
        <w:rPr>
          <w:color w:val="000000"/>
          <w:sz w:val="28"/>
          <w:szCs w:val="28"/>
          <w:lang w:eastAsia="uk-UA"/>
        </w:rPr>
        <w:drawing>
          <wp:inline distT="0" distB="0" distL="0" distR="0">
            <wp:extent cx="4680585" cy="2177415"/>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l="19086" t="27898" r="19804" b="19435"/>
                    <a:stretch>
                      <a:fillRect/>
                    </a:stretch>
                  </pic:blipFill>
                  <pic:spPr>
                    <a:xfrm>
                      <a:off x="0" y="0"/>
                      <a:ext cx="4680585" cy="2177415"/>
                    </a:xfrm>
                    <a:prstGeom prst="rect">
                      <a:avLst/>
                    </a:prstGeom>
                    <a:noFill/>
                    <a:ln>
                      <a:noFill/>
                    </a:ln>
                  </pic:spPr>
                </pic:pic>
              </a:graphicData>
            </a:graphic>
          </wp:inline>
        </w:drawing>
      </w:r>
    </w:p>
    <w:p w14:paraId="62B0A1B3">
      <w:pPr>
        <w:widowControl/>
        <w:autoSpaceDE/>
        <w:autoSpaceDN/>
        <w:spacing w:line="360" w:lineRule="auto"/>
        <w:jc w:val="center"/>
        <w:rPr>
          <w:color w:val="000000"/>
          <w:sz w:val="28"/>
          <w:szCs w:val="28"/>
          <w:lang w:eastAsia="uk-UA"/>
        </w:rPr>
      </w:pPr>
      <w:r>
        <w:rPr>
          <w:color w:val="000000"/>
          <w:sz w:val="28"/>
          <w:szCs w:val="28"/>
          <w:lang w:val="ru-RU" w:eastAsia="uk-UA"/>
        </w:rPr>
        <w:t xml:space="preserve">Рисунок 1.3. Елемент автомобіля пошкоджений </w:t>
      </w:r>
      <w:r>
        <w:rPr>
          <w:color w:val="000000"/>
          <w:sz w:val="28"/>
          <w:szCs w:val="28"/>
          <w:lang w:eastAsia="uk-UA"/>
        </w:rPr>
        <w:t>пташининим послідом</w:t>
      </w:r>
    </w:p>
    <w:p w14:paraId="61DA8727">
      <w:pPr>
        <w:widowControl/>
        <w:autoSpaceDE/>
        <w:autoSpaceDN/>
        <w:spacing w:line="360" w:lineRule="auto"/>
        <w:jc w:val="center"/>
        <w:rPr>
          <w:color w:val="000000"/>
          <w:sz w:val="28"/>
          <w:szCs w:val="28"/>
          <w:lang w:eastAsia="uk-UA"/>
        </w:rPr>
      </w:pPr>
    </w:p>
    <w:p w14:paraId="2DEC73BC">
      <w:pPr>
        <w:widowControl/>
        <w:autoSpaceDE/>
        <w:autoSpaceDN/>
        <w:spacing w:line="360" w:lineRule="auto"/>
        <w:ind w:firstLine="709"/>
        <w:jc w:val="both"/>
        <w:rPr>
          <w:color w:val="000000"/>
          <w:sz w:val="28"/>
          <w:szCs w:val="28"/>
          <w:lang w:eastAsia="uk-UA"/>
        </w:rPr>
      </w:pPr>
      <w:r>
        <w:rPr>
          <w:color w:val="000000"/>
          <w:sz w:val="28"/>
          <w:szCs w:val="28"/>
          <w:lang w:eastAsia="uk-UA"/>
        </w:rPr>
        <w:t>Смола з дерев. Коли з дерев починають обсипатися смолисті бруньки і бутони (особливо небезпечні в цьому плані тополі), на спекотному сонці смола реагує з лакофарбове покриття і не просто прилипає, а залишає глибокі пошкодження в самій структурі фарби. Краще не ставити машину під тополями в небезпечний період!</w:t>
      </w:r>
    </w:p>
    <w:p w14:paraId="06F253CF">
      <w:pPr>
        <w:widowControl/>
        <w:autoSpaceDE/>
        <w:autoSpaceDN/>
        <w:spacing w:line="360" w:lineRule="auto"/>
        <w:jc w:val="center"/>
        <w:rPr>
          <w:color w:val="000000"/>
          <w:sz w:val="28"/>
          <w:szCs w:val="28"/>
          <w:lang w:eastAsia="uk-UA"/>
        </w:rPr>
      </w:pPr>
      <w:r>
        <w:rPr>
          <w:color w:val="000000"/>
          <w:sz w:val="28"/>
          <w:szCs w:val="28"/>
          <w:lang w:eastAsia="uk-UA"/>
        </w:rPr>
        <w:drawing>
          <wp:inline distT="0" distB="0" distL="0" distR="0">
            <wp:extent cx="4702810" cy="3526790"/>
            <wp:effectExtent l="0" t="0" r="2540" b="0"/>
            <wp:docPr id="10" name="Рисунок 10" descr="4ade55e906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4ade55e906f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702810" cy="3526790"/>
                    </a:xfrm>
                    <a:prstGeom prst="rect">
                      <a:avLst/>
                    </a:prstGeom>
                    <a:noFill/>
                    <a:ln>
                      <a:noFill/>
                    </a:ln>
                  </pic:spPr>
                </pic:pic>
              </a:graphicData>
            </a:graphic>
          </wp:inline>
        </w:drawing>
      </w:r>
    </w:p>
    <w:p w14:paraId="7C820CA7">
      <w:pPr>
        <w:widowControl/>
        <w:autoSpaceDE/>
        <w:autoSpaceDN/>
        <w:spacing w:line="360" w:lineRule="auto"/>
        <w:jc w:val="center"/>
        <w:rPr>
          <w:color w:val="000000"/>
          <w:sz w:val="28"/>
          <w:szCs w:val="28"/>
          <w:lang w:eastAsia="uk-UA"/>
        </w:rPr>
      </w:pPr>
      <w:r>
        <w:rPr>
          <w:color w:val="000000"/>
          <w:sz w:val="28"/>
          <w:szCs w:val="28"/>
          <w:lang w:val="ru-RU" w:eastAsia="uk-UA"/>
        </w:rPr>
        <w:t xml:space="preserve">Рисунок 1.4. Елемент автомобіля пошкоджений </w:t>
      </w:r>
      <w:r>
        <w:rPr>
          <w:color w:val="000000"/>
          <w:sz w:val="28"/>
          <w:szCs w:val="28"/>
          <w:lang w:eastAsia="uk-UA"/>
        </w:rPr>
        <w:t>смолою з дерев</w:t>
      </w:r>
    </w:p>
    <w:p w14:paraId="545F217A">
      <w:pPr>
        <w:widowControl/>
        <w:autoSpaceDE/>
        <w:autoSpaceDN/>
        <w:spacing w:line="360" w:lineRule="auto"/>
        <w:jc w:val="center"/>
        <w:rPr>
          <w:color w:val="000000"/>
          <w:sz w:val="28"/>
          <w:szCs w:val="28"/>
          <w:lang w:eastAsia="uk-UA"/>
        </w:rPr>
      </w:pPr>
    </w:p>
    <w:p w14:paraId="3DF1CF77">
      <w:pPr>
        <w:widowControl/>
        <w:autoSpaceDE/>
        <w:autoSpaceDN/>
        <w:spacing w:line="360" w:lineRule="auto"/>
        <w:ind w:firstLine="709"/>
        <w:jc w:val="both"/>
        <w:rPr>
          <w:color w:val="000000"/>
          <w:sz w:val="28"/>
          <w:szCs w:val="28"/>
          <w:lang w:eastAsia="uk-UA"/>
        </w:rPr>
      </w:pPr>
      <w:r>
        <w:rPr>
          <w:color w:val="000000"/>
          <w:sz w:val="28"/>
          <w:szCs w:val="28"/>
          <w:lang w:eastAsia="uk-UA"/>
        </w:rPr>
        <w:t>Вода. Так, звичайний дощ або водопровідна вода, краплі якої не були витерті, а висохли на поверхні автомобіля, не просто залишає білі сліди, а пошкоджує шар фарби. Край плями від води це мікротріщина, яку можна прибрати шліфуванням, але ніяк не простим миттям.</w:t>
      </w:r>
    </w:p>
    <w:p w14:paraId="54224688">
      <w:pPr>
        <w:widowControl/>
        <w:autoSpaceDE/>
        <w:autoSpaceDN/>
        <w:spacing w:line="360" w:lineRule="auto"/>
        <w:jc w:val="center"/>
        <w:rPr>
          <w:color w:val="000000"/>
          <w:sz w:val="28"/>
          <w:szCs w:val="28"/>
          <w:lang w:eastAsia="uk-UA"/>
        </w:rPr>
      </w:pPr>
      <w:r>
        <w:rPr>
          <w:color w:val="000000"/>
          <w:sz w:val="28"/>
          <w:szCs w:val="28"/>
          <w:lang w:eastAsia="uk-UA"/>
        </w:rPr>
        <w:drawing>
          <wp:inline distT="0" distB="0" distL="0" distR="0">
            <wp:extent cx="4223385" cy="2808605"/>
            <wp:effectExtent l="0" t="0" r="5715" b="0"/>
            <wp:docPr id="9" name="Рисунок 9" descr="_DSC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_DSC178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223385" cy="2808605"/>
                    </a:xfrm>
                    <a:prstGeom prst="rect">
                      <a:avLst/>
                    </a:prstGeom>
                    <a:noFill/>
                    <a:ln>
                      <a:noFill/>
                    </a:ln>
                  </pic:spPr>
                </pic:pic>
              </a:graphicData>
            </a:graphic>
          </wp:inline>
        </w:drawing>
      </w:r>
    </w:p>
    <w:p w14:paraId="6BBD424A">
      <w:pPr>
        <w:widowControl/>
        <w:autoSpaceDE/>
        <w:autoSpaceDN/>
        <w:spacing w:line="360" w:lineRule="auto"/>
        <w:jc w:val="center"/>
        <w:rPr>
          <w:color w:val="000000"/>
          <w:sz w:val="28"/>
          <w:szCs w:val="28"/>
          <w:lang w:eastAsia="uk-UA"/>
        </w:rPr>
      </w:pPr>
      <w:r>
        <w:rPr>
          <w:color w:val="000000"/>
          <w:sz w:val="28"/>
          <w:szCs w:val="28"/>
          <w:lang w:val="ru-RU" w:eastAsia="uk-UA"/>
        </w:rPr>
        <w:t xml:space="preserve">Рисунок 1.5. Елемент автомобіля пошкоджений </w:t>
      </w:r>
      <w:r>
        <w:rPr>
          <w:color w:val="000000"/>
          <w:sz w:val="28"/>
          <w:szCs w:val="28"/>
          <w:lang w:eastAsia="uk-UA"/>
        </w:rPr>
        <w:t>водою</w:t>
      </w:r>
    </w:p>
    <w:p w14:paraId="0F4B546A">
      <w:pPr>
        <w:widowControl/>
        <w:autoSpaceDE/>
        <w:autoSpaceDN/>
        <w:spacing w:line="360" w:lineRule="auto"/>
        <w:jc w:val="center"/>
        <w:rPr>
          <w:color w:val="000000"/>
          <w:sz w:val="28"/>
          <w:szCs w:val="28"/>
          <w:lang w:eastAsia="uk-UA"/>
        </w:rPr>
      </w:pPr>
    </w:p>
    <w:p w14:paraId="22340E60">
      <w:pPr>
        <w:widowControl/>
        <w:autoSpaceDE/>
        <w:autoSpaceDN/>
        <w:spacing w:line="360" w:lineRule="auto"/>
        <w:ind w:firstLine="709"/>
        <w:jc w:val="both"/>
        <w:rPr>
          <w:color w:val="000000"/>
          <w:sz w:val="28"/>
          <w:szCs w:val="28"/>
          <w:lang w:eastAsia="uk-UA"/>
        </w:rPr>
      </w:pPr>
      <w:r>
        <w:rPr>
          <w:color w:val="000000"/>
          <w:sz w:val="28"/>
          <w:szCs w:val="28"/>
          <w:lang w:eastAsia="uk-UA"/>
        </w:rPr>
        <w:t>Неакуратне поводження з машиною під час ремонту або завантаженні на евакуатор.</w:t>
      </w:r>
    </w:p>
    <w:p w14:paraId="478FFB3B">
      <w:pPr>
        <w:widowControl/>
        <w:autoSpaceDE/>
        <w:autoSpaceDN/>
        <w:spacing w:line="360" w:lineRule="auto"/>
        <w:ind w:firstLine="709"/>
        <w:jc w:val="both"/>
        <w:rPr>
          <w:color w:val="000000"/>
          <w:sz w:val="28"/>
          <w:szCs w:val="28"/>
          <w:lang w:eastAsia="uk-UA"/>
        </w:rPr>
      </w:pPr>
      <w:r>
        <w:rPr>
          <w:color w:val="000000"/>
          <w:sz w:val="28"/>
          <w:szCs w:val="28"/>
          <w:lang w:eastAsia="uk-UA"/>
        </w:rPr>
        <w:t>Необережність самого водія. Це і недбала парковка, і «притирання» до вертикальних конструкцій, і пошкодження фарби сумками і парасольками, які багато хто любить класти на капот.</w:t>
      </w:r>
    </w:p>
    <w:p w14:paraId="3A1FA350">
      <w:pPr>
        <w:widowControl/>
        <w:autoSpaceDE/>
        <w:autoSpaceDN/>
        <w:spacing w:line="360" w:lineRule="auto"/>
        <w:jc w:val="center"/>
        <w:rPr>
          <w:color w:val="000000"/>
          <w:sz w:val="28"/>
          <w:szCs w:val="28"/>
          <w:lang w:eastAsia="uk-UA"/>
        </w:rPr>
      </w:pPr>
      <w:r>
        <w:rPr>
          <w:color w:val="000000"/>
          <w:sz w:val="28"/>
          <w:szCs w:val="28"/>
          <w:lang w:eastAsia="uk-UA"/>
        </w:rPr>
        <w:drawing>
          <wp:inline distT="0" distB="0" distL="0" distR="0">
            <wp:extent cx="4517390" cy="3407410"/>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14">
                      <a:extLst>
                        <a:ext uri="{28A0092B-C50C-407E-A947-70E740481C1C}">
                          <a14:useLocalDpi xmlns:a14="http://schemas.microsoft.com/office/drawing/2010/main" val="0"/>
                        </a:ext>
                      </a:extLst>
                    </a:blip>
                    <a:srcRect l="5830" t="23056" r="58577" b="27106"/>
                    <a:stretch>
                      <a:fillRect/>
                    </a:stretch>
                  </pic:blipFill>
                  <pic:spPr>
                    <a:xfrm>
                      <a:off x="0" y="0"/>
                      <a:ext cx="4517390" cy="3407410"/>
                    </a:xfrm>
                    <a:prstGeom prst="rect">
                      <a:avLst/>
                    </a:prstGeom>
                    <a:noFill/>
                    <a:ln>
                      <a:noFill/>
                    </a:ln>
                  </pic:spPr>
                </pic:pic>
              </a:graphicData>
            </a:graphic>
          </wp:inline>
        </w:drawing>
      </w:r>
    </w:p>
    <w:p w14:paraId="62A927D0">
      <w:pPr>
        <w:widowControl/>
        <w:autoSpaceDE/>
        <w:autoSpaceDN/>
        <w:spacing w:line="360" w:lineRule="auto"/>
        <w:jc w:val="center"/>
        <w:rPr>
          <w:color w:val="000000"/>
          <w:sz w:val="28"/>
          <w:szCs w:val="28"/>
          <w:lang w:eastAsia="uk-UA"/>
        </w:rPr>
      </w:pPr>
      <w:r>
        <w:rPr>
          <w:color w:val="000000"/>
          <w:sz w:val="28"/>
          <w:szCs w:val="28"/>
          <w:lang w:val="ru-RU" w:eastAsia="uk-UA"/>
        </w:rPr>
        <w:t xml:space="preserve">Рисунок 1.6. Елемент автомобіля пошкоджений </w:t>
      </w:r>
      <w:r>
        <w:rPr>
          <w:color w:val="000000"/>
          <w:sz w:val="28"/>
          <w:szCs w:val="28"/>
          <w:lang w:eastAsia="uk-UA"/>
        </w:rPr>
        <w:t>водієм</w:t>
      </w:r>
    </w:p>
    <w:p w14:paraId="7286D42A">
      <w:pPr>
        <w:widowControl/>
        <w:autoSpaceDE/>
        <w:autoSpaceDN/>
        <w:spacing w:line="360" w:lineRule="auto"/>
        <w:jc w:val="center"/>
        <w:rPr>
          <w:color w:val="000000"/>
          <w:sz w:val="28"/>
          <w:szCs w:val="28"/>
          <w:lang w:eastAsia="uk-UA"/>
        </w:rPr>
      </w:pPr>
    </w:p>
    <w:p w14:paraId="2538C510">
      <w:pPr>
        <w:widowControl/>
        <w:autoSpaceDE/>
        <w:autoSpaceDN/>
        <w:spacing w:line="360" w:lineRule="auto"/>
        <w:ind w:firstLine="709"/>
        <w:jc w:val="both"/>
        <w:rPr>
          <w:color w:val="000000"/>
          <w:sz w:val="28"/>
          <w:szCs w:val="28"/>
          <w:lang w:eastAsia="uk-UA"/>
        </w:rPr>
      </w:pPr>
      <w:r>
        <w:rPr>
          <w:color w:val="000000"/>
          <w:sz w:val="28"/>
          <w:szCs w:val="28"/>
          <w:lang w:eastAsia="uk-UA"/>
        </w:rPr>
        <w:t>Неправильна мийка. Перш за все, автомобіль ніколи не витирають сухою ганчіркою! Це найвірніший спосіб отримати «павутинку» з мікроподряпин, які незабаром перетворяться в помітні ушкодження. Те саме можна сказати і щодо миття жорсткою губкою і навіть про автоматичну мийку, щітки якої набагато жорсткіші, ніж здається на перший погляд. Ще одна поширена помилка – мийка взимку замерзлого автомобіля теплою водою і знову виїзд на холод, таких перепадів не витримає жоден лак.</w:t>
      </w:r>
    </w:p>
    <w:p w14:paraId="480455C8">
      <w:pPr>
        <w:widowControl/>
        <w:autoSpaceDE/>
        <w:autoSpaceDN/>
        <w:spacing w:line="360" w:lineRule="auto"/>
        <w:jc w:val="center"/>
        <w:rPr>
          <w:color w:val="000000"/>
          <w:sz w:val="28"/>
          <w:szCs w:val="28"/>
          <w:lang w:eastAsia="uk-UA"/>
        </w:rPr>
      </w:pPr>
      <w:r>
        <w:rPr>
          <w:color w:val="000000"/>
          <w:sz w:val="28"/>
          <w:szCs w:val="28"/>
          <w:lang w:eastAsia="uk-UA"/>
        </w:rPr>
        <w:drawing>
          <wp:inline distT="0" distB="0" distL="0" distR="0">
            <wp:extent cx="3918585" cy="3178810"/>
            <wp:effectExtent l="0" t="0" r="571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5">
                      <a:extLst>
                        <a:ext uri="{28A0092B-C50C-407E-A947-70E740481C1C}">
                          <a14:useLocalDpi xmlns:a14="http://schemas.microsoft.com/office/drawing/2010/main" val="0"/>
                        </a:ext>
                      </a:extLst>
                    </a:blip>
                    <a:srcRect l="5568" t="21007" r="59303" b="26019"/>
                    <a:stretch>
                      <a:fillRect/>
                    </a:stretch>
                  </pic:blipFill>
                  <pic:spPr>
                    <a:xfrm>
                      <a:off x="0" y="0"/>
                      <a:ext cx="3918585" cy="3178810"/>
                    </a:xfrm>
                    <a:prstGeom prst="rect">
                      <a:avLst/>
                    </a:prstGeom>
                    <a:noFill/>
                    <a:ln>
                      <a:noFill/>
                    </a:ln>
                  </pic:spPr>
                </pic:pic>
              </a:graphicData>
            </a:graphic>
          </wp:inline>
        </w:drawing>
      </w:r>
    </w:p>
    <w:p w14:paraId="6747BBC1">
      <w:pPr>
        <w:widowControl/>
        <w:autoSpaceDE/>
        <w:autoSpaceDN/>
        <w:spacing w:line="360" w:lineRule="auto"/>
        <w:jc w:val="center"/>
        <w:rPr>
          <w:color w:val="000000"/>
          <w:sz w:val="28"/>
          <w:szCs w:val="28"/>
          <w:lang w:eastAsia="uk-UA"/>
        </w:rPr>
      </w:pPr>
      <w:r>
        <w:rPr>
          <w:color w:val="000000"/>
          <w:sz w:val="28"/>
          <w:szCs w:val="28"/>
          <w:lang w:val="ru-RU" w:eastAsia="uk-UA"/>
        </w:rPr>
        <w:t xml:space="preserve">Рисунок 1.7. Елемент автомобіля пошкоджений </w:t>
      </w:r>
      <w:r>
        <w:rPr>
          <w:color w:val="000000"/>
          <w:sz w:val="28"/>
          <w:szCs w:val="28"/>
          <w:lang w:eastAsia="uk-UA"/>
        </w:rPr>
        <w:t>при не правильному процесі миття</w:t>
      </w:r>
    </w:p>
    <w:p w14:paraId="375689E9">
      <w:pPr>
        <w:widowControl/>
        <w:autoSpaceDE/>
        <w:autoSpaceDN/>
        <w:spacing w:line="360" w:lineRule="auto"/>
        <w:jc w:val="center"/>
        <w:rPr>
          <w:color w:val="000000"/>
          <w:sz w:val="28"/>
          <w:szCs w:val="28"/>
          <w:lang w:eastAsia="uk-UA"/>
        </w:rPr>
      </w:pPr>
    </w:p>
    <w:p w14:paraId="34257990">
      <w:pPr>
        <w:widowControl/>
        <w:autoSpaceDE/>
        <w:autoSpaceDN/>
        <w:spacing w:line="360" w:lineRule="auto"/>
        <w:ind w:firstLine="709"/>
        <w:jc w:val="both"/>
        <w:rPr>
          <w:color w:val="000000"/>
          <w:sz w:val="28"/>
          <w:szCs w:val="28"/>
          <w:lang w:eastAsia="uk-UA"/>
        </w:rPr>
      </w:pPr>
      <w:r>
        <w:rPr>
          <w:color w:val="000000"/>
          <w:sz w:val="28"/>
          <w:szCs w:val="28"/>
          <w:lang w:eastAsia="uk-UA"/>
        </w:rPr>
        <w:t>Неправильне зберігання машини. Багато автовласників використовують тканинні чохли, коли надовго залишають автомобіль під відкритим небом. Ось тільки звичайна тканина для цього не годиться: намокаючи, вона надовго утримує воду безпосередньо на поверхні фарби, пошкоджуючи її. А якщо тканина ще й примерзне, зняти її можна буде тільки разом із шаром лаку. Краще використовувати непромокальні тканини, які укладаються на спеціальні підпори, щоб між поверхнею машини і чохлом залишалася повітряний прошарок.</w:t>
      </w:r>
    </w:p>
    <w:p w14:paraId="096EAAE6">
      <w:pPr>
        <w:widowControl/>
        <w:autoSpaceDE/>
        <w:autoSpaceDN/>
        <w:spacing w:line="360" w:lineRule="auto"/>
        <w:ind w:firstLine="709"/>
        <w:jc w:val="both"/>
        <w:rPr>
          <w:color w:val="000000"/>
          <w:sz w:val="28"/>
          <w:szCs w:val="28"/>
          <w:lang w:eastAsia="uk-UA"/>
        </w:rPr>
      </w:pPr>
      <w:r>
        <w:rPr>
          <w:color w:val="000000"/>
          <w:sz w:val="28"/>
          <w:szCs w:val="28"/>
          <w:lang w:eastAsia="uk-UA"/>
        </w:rPr>
        <w:t>Авторідини. Оливу, антифриз, бензин, гальмівну рідину потрібно якомога швидше стерти з поверхні автомобіля. Практично всі вони в тій чи іншій мірі є розчинниками, а значить, небезпечні для лакофарбового шару.</w:t>
      </w:r>
    </w:p>
    <w:p w14:paraId="18450BF9">
      <w:pPr>
        <w:widowControl/>
        <w:autoSpaceDE/>
        <w:autoSpaceDN/>
        <w:spacing w:line="360" w:lineRule="auto"/>
        <w:ind w:firstLine="709"/>
        <w:jc w:val="both"/>
        <w:rPr>
          <w:color w:val="000000"/>
          <w:sz w:val="28"/>
          <w:szCs w:val="28"/>
          <w:lang w:eastAsia="uk-UA"/>
        </w:rPr>
      </w:pPr>
      <w:r>
        <w:rPr>
          <w:color w:val="000000"/>
          <w:sz w:val="28"/>
          <w:szCs w:val="28"/>
          <w:lang w:eastAsia="uk-UA"/>
        </w:rPr>
        <w:t>І, нарешті, фарба пошкоджується при рихтуванні вм'ятин.</w:t>
      </w:r>
    </w:p>
    <w:p w14:paraId="3DE91A4E">
      <w:pPr>
        <w:widowControl/>
        <w:autoSpaceDE/>
        <w:autoSpaceDN/>
        <w:spacing w:line="360" w:lineRule="auto"/>
        <w:ind w:firstLine="709"/>
        <w:jc w:val="both"/>
        <w:rPr>
          <w:color w:val="000000"/>
          <w:sz w:val="28"/>
          <w:szCs w:val="28"/>
          <w:lang w:eastAsia="uk-UA"/>
        </w:rPr>
      </w:pPr>
    </w:p>
    <w:p w14:paraId="47D101FD">
      <w:pPr>
        <w:widowControl/>
        <w:autoSpaceDE/>
        <w:autoSpaceDN/>
        <w:spacing w:line="360" w:lineRule="auto"/>
        <w:ind w:firstLine="709"/>
        <w:jc w:val="both"/>
        <w:rPr>
          <w:b/>
          <w:color w:val="000000"/>
          <w:sz w:val="28"/>
          <w:szCs w:val="28"/>
          <w:lang w:eastAsia="uk-UA"/>
        </w:rPr>
      </w:pPr>
      <w:r>
        <w:rPr>
          <w:b/>
          <w:color w:val="000000"/>
          <w:sz w:val="28"/>
          <w:szCs w:val="28"/>
          <w:lang w:eastAsia="uk-UA"/>
        </w:rPr>
        <w:t>1.2. Методи нанесення лакофарбового покриття</w:t>
      </w:r>
    </w:p>
    <w:p w14:paraId="29D184B5">
      <w:pPr>
        <w:widowControl/>
        <w:autoSpaceDE/>
        <w:autoSpaceDN/>
        <w:spacing w:line="360" w:lineRule="auto"/>
        <w:ind w:firstLine="709"/>
        <w:jc w:val="both"/>
        <w:rPr>
          <w:color w:val="000000"/>
          <w:sz w:val="28"/>
          <w:szCs w:val="28"/>
          <w:lang w:eastAsia="uk-UA"/>
        </w:rPr>
      </w:pPr>
      <w:r>
        <w:rPr>
          <w:color w:val="000000"/>
          <w:sz w:val="28"/>
          <w:szCs w:val="28"/>
          <w:lang w:eastAsia="uk-UA"/>
        </w:rPr>
        <w:t>Основні способи нанесення лакофарбових матеріалів включають щіткове фарбування, розпилення, занурення та обливання, а також накатку валками. Вибір методу визначається як фізико-хімічними властивостями матеріалу, так і характером виробу. Незалежно від обраного способу, покриття повинно утворювати рівномірний шар на поверхні. Якщо фарба має низьку укривистість, її не можна компенсувати збільшенням товщини шару, оскільки це ускладнює процес сушіння та може спричинити появу напливів. У таких випадках доцільно наносити кілька тонких шарів, забезпечуючи кожному достатній час для висихання.</w:t>
      </w:r>
    </w:p>
    <w:p w14:paraId="0BC6DA3D">
      <w:pPr>
        <w:widowControl/>
        <w:autoSpaceDE/>
        <w:autoSpaceDN/>
        <w:spacing w:line="360" w:lineRule="auto"/>
        <w:ind w:firstLine="709"/>
        <w:jc w:val="both"/>
        <w:rPr>
          <w:color w:val="000000"/>
          <w:sz w:val="28"/>
          <w:szCs w:val="28"/>
          <w:lang w:eastAsia="uk-UA"/>
        </w:rPr>
      </w:pPr>
      <w:r>
        <w:rPr>
          <w:color w:val="000000"/>
          <w:sz w:val="28"/>
          <w:szCs w:val="28"/>
          <w:lang w:eastAsia="uk-UA"/>
        </w:rPr>
        <w:t>Цей підхід гарантує оптимальне поєднання декоративних і захисних властивостей покриття, а також відповідність технологічним вимогам.</w:t>
      </w:r>
    </w:p>
    <w:p w14:paraId="2745F05E">
      <w:pPr>
        <w:widowControl/>
        <w:autoSpaceDE/>
        <w:autoSpaceDN/>
        <w:spacing w:line="360" w:lineRule="auto"/>
        <w:ind w:firstLine="709"/>
        <w:jc w:val="both"/>
        <w:rPr>
          <w:color w:val="000000"/>
          <w:sz w:val="28"/>
          <w:szCs w:val="28"/>
          <w:lang w:eastAsia="uk-UA"/>
        </w:rPr>
      </w:pPr>
      <w:r>
        <w:rPr>
          <w:b/>
          <w:color w:val="000000"/>
          <w:sz w:val="28"/>
          <w:szCs w:val="28"/>
          <w:lang w:eastAsia="uk-UA"/>
        </w:rPr>
        <w:t>1.2.1. Ручні способи нанесення лакофарбових матеріалів</w:t>
      </w:r>
      <w:r>
        <w:rPr>
          <w:color w:val="000000"/>
          <w:sz w:val="28"/>
          <w:szCs w:val="28"/>
          <w:lang w:eastAsia="uk-UA"/>
        </w:rPr>
        <w:t xml:space="preserve"> </w:t>
      </w:r>
    </w:p>
    <w:p w14:paraId="64002882">
      <w:pPr>
        <w:widowControl/>
        <w:autoSpaceDE/>
        <w:autoSpaceDN/>
        <w:spacing w:line="360" w:lineRule="auto"/>
        <w:ind w:firstLine="709"/>
        <w:jc w:val="both"/>
        <w:rPr>
          <w:color w:val="000000"/>
          <w:sz w:val="28"/>
          <w:szCs w:val="28"/>
          <w:lang w:eastAsia="uk-UA"/>
        </w:rPr>
      </w:pPr>
      <w:r>
        <w:rPr>
          <w:color w:val="000000"/>
          <w:sz w:val="28"/>
          <w:szCs w:val="28"/>
          <w:lang w:eastAsia="uk-UA"/>
        </w:rPr>
        <w:t>Ручні способи нанесення лакофарбових матеріалів передбачають використання щіток різних розмірів і форм, виготовлених із різних матеріалів, валиків різної конструкції, шпателів та тампонів. Щіткове фарбування полягає у зануренні пензля в матеріал, який зі щетинок переноситься на поверхню виробу. В’язкість фарби повинна відповідати малярній консистенції, тобто вона має легко сходити з пензля при невеликому натисканні та допускати легку розтушовку. Нанесення здійснюється кінцем пензля без сильного тиску, широкими смугами, які потім розтушовуються у горизонтальному та вертикальному напрямках. Завдяки такій техніці досягається надійне прилипання шару до основи, що є перевагою щіткового методу порівняно з іншими. Використовуються різні типи пензлів: махові, ручники, трафаретні, флейці та торцеві. Цей спосіб застосовують переважно для повільно висихаючих матеріалів, таких як масляні, алкідні чи бітумні фарби. Він широко використовується у побуті та при невеликих площах нанесення, хоча є малопродуктивним, оскільки фарбування одного квадратного метра займає 4–6 хвилин.</w:t>
      </w:r>
    </w:p>
    <w:p w14:paraId="1CD95E66">
      <w:pPr>
        <w:widowControl/>
        <w:autoSpaceDE/>
        <w:autoSpaceDN/>
        <w:spacing w:line="360" w:lineRule="auto"/>
        <w:ind w:firstLine="709"/>
        <w:jc w:val="both"/>
        <w:rPr>
          <w:color w:val="000000"/>
          <w:sz w:val="28"/>
          <w:szCs w:val="28"/>
          <w:lang w:eastAsia="uk-UA"/>
        </w:rPr>
      </w:pPr>
      <w:r>
        <w:rPr>
          <w:color w:val="000000"/>
          <w:sz w:val="28"/>
          <w:szCs w:val="28"/>
          <w:lang w:eastAsia="uk-UA"/>
        </w:rPr>
        <w:t>Валики застосовують у будівництві для нанесення матеріалів на плоскі поверхні, зокрема стіни, стелі та підлоги, а також у суднобудуванні для фарбування корпусів суден. Валиковий спосіб є продуктивнішим за щітковий. Шпателі, виготовлені з гуми, металу чи дерева, використовують для нанесення шпаклівок з метою усунення дефектів, що виникли після механічної обробки поверхні. Тампони застосовують рідко, переважно для спеціальних завдань, наприклад полірування. Їх виготовляють із вати, обгорнутої марлею чи іншою м’якою тканиною, а для відповідальних робіт – із шерстяної пряжі чи обрізків тканини, обгорнутих полотняним матеріалом. Тампон просочують лакофарбовим матеріалом і рівномірними рухами водять по поверхні, поступово видавлюючи склад, що утворює тонкий рівномірний шар.</w:t>
      </w:r>
    </w:p>
    <w:p w14:paraId="7D59ED19">
      <w:pPr>
        <w:widowControl/>
        <w:autoSpaceDE/>
        <w:autoSpaceDN/>
        <w:spacing w:line="360" w:lineRule="auto"/>
        <w:ind w:firstLine="709"/>
        <w:jc w:val="both"/>
        <w:rPr>
          <w:color w:val="000000"/>
          <w:sz w:val="28"/>
          <w:szCs w:val="28"/>
          <w:lang w:eastAsia="uk-UA"/>
        </w:rPr>
      </w:pPr>
      <w:r>
        <w:rPr>
          <w:color w:val="000000"/>
          <w:sz w:val="28"/>
          <w:szCs w:val="28"/>
          <w:lang w:eastAsia="uk-UA"/>
        </w:rPr>
        <w:t>При ручних способах фарбування можливі дефекти. Різнотовщинність виникає через недостатню розтушовку сирого шару і усувається використанням пензля-флейца. Хвилюватість або шагрень зумовлені високою в’язкістю матеріалу, застосуванням низькокиплячих розчинників чи невідповідних пензлів; дефект усувають додаванням розчинника з високою температурою кипіння та правильним підбором інструмента. Засміченість спричиняється механічними включеннями, її усувають фільтрацією матеріалу та регулярним промиванням пензлів.</w:t>
      </w:r>
    </w:p>
    <w:p w14:paraId="6F3FA0B2">
      <w:pPr>
        <w:widowControl/>
        <w:autoSpaceDE/>
        <w:autoSpaceDN/>
        <w:spacing w:line="360" w:lineRule="auto"/>
        <w:ind w:firstLine="709"/>
        <w:jc w:val="both"/>
        <w:rPr>
          <w:b/>
          <w:color w:val="000000"/>
          <w:sz w:val="28"/>
          <w:szCs w:val="28"/>
          <w:lang w:eastAsia="uk-UA"/>
        </w:rPr>
      </w:pPr>
      <w:r>
        <w:rPr>
          <w:b/>
          <w:color w:val="000000"/>
          <w:sz w:val="28"/>
          <w:szCs w:val="28"/>
          <w:lang w:eastAsia="uk-UA"/>
        </w:rPr>
        <w:t>1.2.2. Фарбування розпиленням</w:t>
      </w:r>
    </w:p>
    <w:p w14:paraId="15A2C6C5">
      <w:pPr>
        <w:widowControl/>
        <w:autoSpaceDE/>
        <w:autoSpaceDN/>
        <w:spacing w:line="360" w:lineRule="auto"/>
        <w:ind w:firstLine="709"/>
        <w:jc w:val="both"/>
        <w:rPr>
          <w:color w:val="000000"/>
          <w:sz w:val="28"/>
          <w:szCs w:val="28"/>
          <w:lang w:eastAsia="uk-UA"/>
        </w:rPr>
      </w:pPr>
      <w:r>
        <w:rPr>
          <w:color w:val="000000"/>
          <w:sz w:val="28"/>
          <w:szCs w:val="28"/>
          <w:lang w:eastAsia="uk-UA"/>
        </w:rPr>
        <w:t>Метод фарбування розпиленням є значно продуктивнішим за ручні способи і застосовується для масляних та інших видів фарб і лаків, що містять велику кількість летких розчинників. Ним можна фарбувати різноманітні деталі, за винятком дуже дрібних. Якщо необхідно залишити окремі ділянки непофарбованими або нанести рисунок іншим матеріалом, використовують шаблони з картону чи металу або застосовують метод зажирування.</w:t>
      </w:r>
    </w:p>
    <w:p w14:paraId="58F641C3">
      <w:pPr>
        <w:widowControl/>
        <w:autoSpaceDE/>
        <w:autoSpaceDN/>
        <w:spacing w:line="360" w:lineRule="auto"/>
        <w:ind w:firstLine="709"/>
        <w:jc w:val="both"/>
        <w:rPr>
          <w:color w:val="000000"/>
          <w:sz w:val="28"/>
          <w:szCs w:val="28"/>
          <w:lang w:eastAsia="uk-UA"/>
        </w:rPr>
      </w:pPr>
      <w:r>
        <w:rPr>
          <w:color w:val="000000"/>
          <w:sz w:val="28"/>
          <w:szCs w:val="28"/>
          <w:lang w:eastAsia="uk-UA"/>
        </w:rPr>
        <w:t>Повітряне розпилення потребує особливої уваги до рівномірності покриття та його товщини. Надмірна товщина призводить до перевитрати фарби та зниження адгезії, а недостатня не забезпечує захисних властивостей. Якість покриття залежить від правильної в’язкості фарби, режиму нанесення, швидкості роботи та конструкції розподільчої головки. Апарат для повітряного розпилення універсальніший за механічні пристрої, оскільки дозволяє наносити різні матеріали та забезпечує високий декоративний рівень. Недоліком є утворення фарбового туману, що шкодить здоров’ю та спричиняє втрати матеріалу. Комплект обладнання включає фарборозпилювач, фарбонагнітальний бак і масловодовідділювач для очищення повітря. Понад сімдесят відсотків лакофарбових матеріалів промисловість наносить саме пневматичним розпиленням при температурі 15–20 °С і вологості 65–70 %, а також із підігрівом до 55–80 °С. У процесі утворюється аерозольний струмінь, який переносить краплі фарби до поверхні виробу, де вони коагулюють і утворюють рівномірний шар. Частина дрібних крапель утворює туман, що зумовлює втрати. Для їх зменшення вдосконалюють конструкції розпилювачів, регулюють тиск і відстань до виробу. У розпилювачі КРУ-1 передбачено автоматичний клапан, який обмежує тиск і сигналізує про його перевищення. Для очищення атмосфери застосовують газоочисні камери. Поширені дефекти – матовість, шагрень, білястість, засміченість – усувають регулюванням параметрів процесу, підбором розчинників та очищенням приміщення. Сучасні технології передбачають використання автоматичних роботів.</w:t>
      </w:r>
    </w:p>
    <w:p w14:paraId="631A933D">
      <w:pPr>
        <w:widowControl/>
        <w:autoSpaceDE/>
        <w:autoSpaceDN/>
        <w:spacing w:line="360" w:lineRule="auto"/>
        <w:ind w:firstLine="709"/>
        <w:jc w:val="both"/>
        <w:rPr>
          <w:color w:val="000000"/>
          <w:sz w:val="28"/>
          <w:szCs w:val="28"/>
          <w:lang w:eastAsia="uk-UA"/>
        </w:rPr>
      </w:pPr>
      <w:r>
        <w:rPr>
          <w:color w:val="000000"/>
          <w:sz w:val="28"/>
          <w:szCs w:val="28"/>
          <w:lang w:eastAsia="uk-UA"/>
        </w:rPr>
        <w:t>Розпилення матеріалу в нагрітому стані застосовують для високов’язких складів. Оптимальні температури визначаються індивідуально, проте при виході з форсунки матеріал охолоджується через адіабатичне розширення та випаровування розчинників. Для цього використовують стаціонарні установки, зокрема УГО-5М. Перевагами є можливість роботи з матеріалами з високим вмістом плівкоутворювачів, підвищення продуктивності, зменшення втрат на туманоутворення та відсутність дефектів, характерних для холодного розпилення.</w:t>
      </w:r>
    </w:p>
    <w:p w14:paraId="3FB7E782">
      <w:pPr>
        <w:widowControl/>
        <w:autoSpaceDE/>
        <w:autoSpaceDN/>
        <w:spacing w:line="360" w:lineRule="auto"/>
        <w:ind w:firstLine="709"/>
        <w:jc w:val="both"/>
        <w:rPr>
          <w:color w:val="000000"/>
          <w:sz w:val="28"/>
          <w:szCs w:val="28"/>
          <w:lang w:eastAsia="uk-UA"/>
        </w:rPr>
      </w:pPr>
      <w:r>
        <w:rPr>
          <w:color w:val="000000"/>
          <w:sz w:val="28"/>
          <w:szCs w:val="28"/>
          <w:lang w:eastAsia="uk-UA"/>
        </w:rPr>
        <w:t>Аерозольні балони застосовують у ремонтних роботах, побуті та для нанесення трафаретів. У матеріал вводять пропеленти, які створюють тиск для розпилення. Найчастіше використовують фреони. Балони виготовляють із бляхи, пластмаси або скла, внутрішню поверхню захищають лаком, зовнішню – емаллю. Поширені дефекти – вспінення, незадовільний розлив, поганий зовнішній вигляд – усувають регулюванням тиску, відстані та вибором пропелента.</w:t>
      </w:r>
    </w:p>
    <w:p w14:paraId="0708F0A6">
      <w:pPr>
        <w:widowControl/>
        <w:autoSpaceDE/>
        <w:autoSpaceDN/>
        <w:spacing w:line="360" w:lineRule="auto"/>
        <w:ind w:firstLine="709"/>
        <w:jc w:val="both"/>
        <w:rPr>
          <w:b/>
          <w:color w:val="000000"/>
          <w:sz w:val="28"/>
          <w:szCs w:val="28"/>
          <w:lang w:eastAsia="uk-UA"/>
        </w:rPr>
      </w:pPr>
      <w:r>
        <w:rPr>
          <w:color w:val="000000"/>
          <w:sz w:val="28"/>
          <w:szCs w:val="28"/>
          <w:lang w:eastAsia="uk-UA"/>
        </w:rPr>
        <w:t>Електростатичне розпилення ґрунтується на наданні аерозольним частинкам електричного заряду, що забезпечує їх рівномірне осадження на виробі з протилежним зарядом. Існують іонний та контактний способи зарядки. У промисловості застосовують ручні пістолети та стаціонарні агрегати. Обладнання складається з джерела високої напруги з автоматичним розрядником, розпилювальних пристроїв та механізмів подачі матеріалу. Перевагами є висока якість покриття, зниження витрат матеріалу та покращення санітарно-гігієнічних умов праці.</w:t>
      </w:r>
    </w:p>
    <w:p w14:paraId="5BD82368">
      <w:pPr>
        <w:widowControl/>
        <w:autoSpaceDE/>
        <w:autoSpaceDN/>
        <w:spacing w:line="360" w:lineRule="auto"/>
        <w:ind w:firstLine="709"/>
        <w:jc w:val="both"/>
        <w:rPr>
          <w:color w:val="000000"/>
          <w:sz w:val="28"/>
          <w:szCs w:val="28"/>
          <w:lang w:eastAsia="uk-UA"/>
        </w:rPr>
      </w:pPr>
      <w:r>
        <w:rPr>
          <w:b/>
          <w:color w:val="000000"/>
          <w:sz w:val="28"/>
          <w:szCs w:val="28"/>
          <w:lang w:eastAsia="uk-UA"/>
        </w:rPr>
        <w:t>1.2.3. Електроосадження</w:t>
      </w:r>
    </w:p>
    <w:p w14:paraId="1A2BDB8C">
      <w:pPr>
        <w:widowControl/>
        <w:autoSpaceDE/>
        <w:autoSpaceDN/>
        <w:spacing w:line="360" w:lineRule="auto"/>
        <w:ind w:firstLine="709"/>
        <w:jc w:val="both"/>
        <w:rPr>
          <w:color w:val="000000"/>
          <w:sz w:val="28"/>
          <w:szCs w:val="28"/>
          <w:lang w:eastAsia="uk-UA"/>
        </w:rPr>
      </w:pPr>
      <w:r>
        <w:rPr>
          <w:color w:val="000000"/>
          <w:sz w:val="28"/>
          <w:szCs w:val="28"/>
          <w:lang w:eastAsia="uk-UA"/>
        </w:rPr>
        <w:t>Електроосадження є основним способом нанесення водорозбавлених матеріалів, зокрема вододисперсійних і водорозчинних полімерних систем. Матеріали на основі латексів можуть наноситися різними методами, проте для отримання високоякісних покриттів необхідне введення спеціальних добавок, таких як загущувачі для регулювання в’язкості та піногасники для запобігання утворенню піни. Найбільш ефективними методами є електрофоретичне осадження, термоосадження та іонне осадження.</w:t>
      </w:r>
    </w:p>
    <w:p w14:paraId="15573CCD">
      <w:pPr>
        <w:widowControl/>
        <w:autoSpaceDE/>
        <w:autoSpaceDN/>
        <w:spacing w:line="360" w:lineRule="auto"/>
        <w:ind w:firstLine="709"/>
        <w:jc w:val="both"/>
        <w:rPr>
          <w:color w:val="000000"/>
          <w:sz w:val="28"/>
          <w:szCs w:val="28"/>
          <w:lang w:eastAsia="uk-UA"/>
        </w:rPr>
      </w:pPr>
      <w:r>
        <w:rPr>
          <w:color w:val="000000"/>
          <w:sz w:val="28"/>
          <w:szCs w:val="28"/>
          <w:lang w:eastAsia="uk-UA"/>
        </w:rPr>
        <w:t>Електрофоретичне осадження ґрунтується на русі заряджених частинок дисперсії під дією електричного поля. Вони коагулюють у приелектродному просторі, утворюючи рівномірний шар покриття. При цьому не відбувається хімічних перетворень полімеру, що забезпечує стабільність структури. Термоосадження передбачає нагрівання виробу до певної температури та занурення його у водну дисперсію полімеру, де відбувається дестабілізація системи й утворення покриття. Іонне осадження (автофорез) базується на коагулюючій дії продуктів хімічної взаємодії між компонентами дисперсії та металевою поверхнею виробу. У промисловості цей метод реалізується завдяки використанню окислювачів і кислот, що сприяють утворенню іонів металу та швидкій коагуляції системи.</w:t>
      </w:r>
    </w:p>
    <w:p w14:paraId="701769C6">
      <w:pPr>
        <w:widowControl/>
        <w:autoSpaceDE/>
        <w:autoSpaceDN/>
        <w:spacing w:line="360" w:lineRule="auto"/>
        <w:ind w:firstLine="709"/>
        <w:jc w:val="both"/>
        <w:rPr>
          <w:color w:val="000000"/>
          <w:sz w:val="28"/>
          <w:szCs w:val="28"/>
          <w:lang w:eastAsia="uk-UA"/>
        </w:rPr>
      </w:pPr>
      <w:r>
        <w:rPr>
          <w:color w:val="000000"/>
          <w:sz w:val="28"/>
          <w:szCs w:val="28"/>
          <w:lang w:eastAsia="uk-UA"/>
        </w:rPr>
        <w:t>Електроосадження водорозчинних матеріалів відрізняється від електрофоретичного тим, що процес відбувається внаслідок хімічних перетворень на електроді або в приелектродному просторі. Виріб виступає електродом, а нанесення може здійснюватися як на аноді (анафорез), так і на катоді (катафорез). Катодне електроосадження має перевагу над анодним, оскільки виключає електрохімічне розчинення металу та окислення плівкоутворювача, що забезпечує високу захисну дію покриття.</w:t>
      </w:r>
    </w:p>
    <w:p w14:paraId="0617ADD9">
      <w:pPr>
        <w:widowControl/>
        <w:autoSpaceDE/>
        <w:autoSpaceDN/>
        <w:spacing w:line="360" w:lineRule="auto"/>
        <w:ind w:firstLine="709"/>
        <w:jc w:val="both"/>
        <w:rPr>
          <w:color w:val="000000"/>
          <w:sz w:val="28"/>
          <w:szCs w:val="28"/>
          <w:lang w:eastAsia="uk-UA"/>
        </w:rPr>
      </w:pPr>
    </w:p>
    <w:p w14:paraId="12B5BCB4">
      <w:pPr>
        <w:widowControl/>
        <w:autoSpaceDE/>
        <w:autoSpaceDN/>
        <w:spacing w:line="360" w:lineRule="auto"/>
        <w:ind w:firstLine="709"/>
        <w:jc w:val="both"/>
        <w:rPr>
          <w:color w:val="000000"/>
          <w:sz w:val="28"/>
          <w:szCs w:val="28"/>
          <w:lang w:eastAsia="uk-UA"/>
        </w:rPr>
      </w:pPr>
      <w:r>
        <w:rPr>
          <w:color w:val="000000"/>
          <w:sz w:val="28"/>
          <w:szCs w:val="28"/>
          <w:lang w:eastAsia="uk-UA"/>
        </w:rPr>
        <w:t>Таким чином, електроосадження є універсальним і технологічно ефективним методом нанесення водорозбавлених матеріалів, який забезпечує формування рівномірних, міцних і корозійностійких покриттів, що відповідають сучасним вимогам промисловості.</w:t>
      </w:r>
    </w:p>
    <w:p w14:paraId="76FDB59A">
      <w:pPr>
        <w:widowControl/>
        <w:autoSpaceDE/>
        <w:autoSpaceDN/>
        <w:spacing w:line="360" w:lineRule="auto"/>
        <w:ind w:firstLine="709"/>
        <w:jc w:val="both"/>
        <w:rPr>
          <w:b/>
          <w:color w:val="000000"/>
          <w:sz w:val="28"/>
          <w:szCs w:val="28"/>
          <w:lang w:eastAsia="uk-UA"/>
        </w:rPr>
      </w:pPr>
      <w:r>
        <w:rPr>
          <w:b/>
          <w:color w:val="000000"/>
          <w:sz w:val="28"/>
          <w:szCs w:val="28"/>
          <w:lang w:eastAsia="uk-UA"/>
        </w:rPr>
        <w:t>1.2.4. Способи нанесення порошкових матеріалів</w:t>
      </w:r>
    </w:p>
    <w:p w14:paraId="36DBC664">
      <w:pPr>
        <w:widowControl/>
        <w:autoSpaceDE/>
        <w:autoSpaceDN/>
        <w:spacing w:line="360" w:lineRule="auto"/>
        <w:ind w:firstLine="709"/>
        <w:jc w:val="both"/>
        <w:rPr>
          <w:color w:val="000000"/>
          <w:sz w:val="28"/>
          <w:szCs w:val="28"/>
          <w:lang w:eastAsia="uk-UA"/>
        </w:rPr>
      </w:pPr>
      <w:r>
        <w:rPr>
          <w:color w:val="000000"/>
          <w:sz w:val="28"/>
          <w:szCs w:val="28"/>
          <w:lang w:eastAsia="uk-UA"/>
        </w:rPr>
        <w:t>Способи нанесення порошкових лакофарбових матеріалів класифікуються за принципом їх осадження на поверхню виробу. Виділяють три основні групи: осадження порошку на гарячі вироби, осадження розплавленого полімеру та осадження порошкового полімеру під дією електричних сил. Кожна група має свої технологічні варіанти, що відрізняються умовами процесу та обладнанням.</w:t>
      </w:r>
    </w:p>
    <w:p w14:paraId="0C76F019">
      <w:pPr>
        <w:widowControl/>
        <w:autoSpaceDE/>
        <w:autoSpaceDN/>
        <w:spacing w:line="360" w:lineRule="auto"/>
        <w:ind w:firstLine="709"/>
        <w:jc w:val="both"/>
        <w:rPr>
          <w:color w:val="000000"/>
          <w:sz w:val="28"/>
          <w:szCs w:val="28"/>
          <w:lang w:eastAsia="uk-UA"/>
        </w:rPr>
      </w:pPr>
      <w:r>
        <w:rPr>
          <w:color w:val="000000"/>
          <w:sz w:val="28"/>
          <w:szCs w:val="28"/>
          <w:lang w:eastAsia="uk-UA"/>
        </w:rPr>
        <w:t>Осадження на гарячі вироби</w:t>
      </w:r>
    </w:p>
    <w:p w14:paraId="3A1E1635">
      <w:pPr>
        <w:widowControl/>
        <w:autoSpaceDE/>
        <w:autoSpaceDN/>
        <w:spacing w:line="360" w:lineRule="auto"/>
        <w:ind w:firstLine="709"/>
        <w:jc w:val="both"/>
        <w:rPr>
          <w:color w:val="000000"/>
          <w:sz w:val="28"/>
          <w:szCs w:val="28"/>
          <w:lang w:eastAsia="uk-UA"/>
        </w:rPr>
      </w:pPr>
      <w:r>
        <w:rPr>
          <w:color w:val="000000"/>
          <w:sz w:val="28"/>
          <w:szCs w:val="28"/>
          <w:lang w:eastAsia="uk-UA"/>
        </w:rPr>
        <w:t>Метод базується на прилипанні порошку до нагрітої поверхні.</w:t>
      </w:r>
    </w:p>
    <w:p w14:paraId="5F0763A6">
      <w:pPr>
        <w:widowControl/>
        <w:autoSpaceDE/>
        <w:autoSpaceDN/>
        <w:spacing w:line="360" w:lineRule="auto"/>
        <w:ind w:firstLine="709"/>
        <w:jc w:val="both"/>
        <w:rPr>
          <w:color w:val="000000"/>
          <w:sz w:val="28"/>
          <w:szCs w:val="28"/>
          <w:lang w:eastAsia="uk-UA"/>
        </w:rPr>
      </w:pPr>
      <w:r>
        <w:rPr>
          <w:color w:val="000000"/>
          <w:sz w:val="28"/>
          <w:szCs w:val="28"/>
          <w:lang w:eastAsia="uk-UA"/>
        </w:rPr>
        <w:t>Вихровий спосіб: порошок утримується у вихровому полі</w:t>
      </w:r>
    </w:p>
    <w:p w14:paraId="02B5C31C">
      <w:pPr>
        <w:widowControl/>
        <w:autoSpaceDE/>
        <w:autoSpaceDN/>
        <w:spacing w:line="360" w:lineRule="auto"/>
        <w:ind w:firstLine="709"/>
        <w:jc w:val="both"/>
        <w:rPr>
          <w:color w:val="000000"/>
          <w:sz w:val="28"/>
          <w:szCs w:val="28"/>
          <w:lang w:eastAsia="uk-UA"/>
        </w:rPr>
      </w:pPr>
      <w:r>
        <w:rPr>
          <w:color w:val="000000"/>
          <w:sz w:val="28"/>
          <w:szCs w:val="28"/>
          <w:lang w:eastAsia="uk-UA"/>
        </w:rPr>
        <w:t>Струминний спосіб: нанесення потоком порошку</w:t>
      </w:r>
    </w:p>
    <w:p w14:paraId="24396252">
      <w:pPr>
        <w:widowControl/>
        <w:autoSpaceDE/>
        <w:autoSpaceDN/>
        <w:spacing w:line="360" w:lineRule="auto"/>
        <w:ind w:firstLine="709"/>
        <w:jc w:val="both"/>
        <w:rPr>
          <w:color w:val="000000"/>
          <w:sz w:val="28"/>
          <w:szCs w:val="28"/>
          <w:lang w:eastAsia="uk-UA"/>
        </w:rPr>
      </w:pPr>
      <w:r>
        <w:rPr>
          <w:color w:val="000000"/>
          <w:sz w:val="28"/>
          <w:szCs w:val="28"/>
          <w:lang w:eastAsia="uk-UA"/>
        </w:rPr>
        <w:t>Відцентровий та роторний: використання обертальних сил</w:t>
      </w:r>
    </w:p>
    <w:p w14:paraId="51758464">
      <w:pPr>
        <w:widowControl/>
        <w:autoSpaceDE/>
        <w:autoSpaceDN/>
        <w:spacing w:line="360" w:lineRule="auto"/>
        <w:ind w:firstLine="709"/>
        <w:jc w:val="both"/>
        <w:rPr>
          <w:color w:val="000000"/>
          <w:sz w:val="28"/>
          <w:szCs w:val="28"/>
          <w:lang w:eastAsia="uk-UA"/>
        </w:rPr>
      </w:pPr>
      <w:r>
        <w:rPr>
          <w:color w:val="000000"/>
          <w:sz w:val="28"/>
          <w:szCs w:val="28"/>
          <w:lang w:eastAsia="uk-UA"/>
        </w:rPr>
        <w:t>Насипний та вібраційний: рівномірний розподіл порошку</w:t>
      </w:r>
    </w:p>
    <w:p w14:paraId="16EC5007">
      <w:pPr>
        <w:widowControl/>
        <w:autoSpaceDE/>
        <w:autoSpaceDN/>
        <w:spacing w:line="360" w:lineRule="auto"/>
        <w:ind w:firstLine="709"/>
        <w:jc w:val="both"/>
        <w:rPr>
          <w:color w:val="000000"/>
          <w:sz w:val="28"/>
          <w:szCs w:val="28"/>
          <w:lang w:eastAsia="uk-UA"/>
        </w:rPr>
      </w:pPr>
      <w:r>
        <w:rPr>
          <w:color w:val="000000"/>
          <w:sz w:val="28"/>
          <w:szCs w:val="28"/>
          <w:lang w:eastAsia="uk-UA"/>
        </w:rPr>
        <w:t>У магнітному полі та вібровихровий: застосування фізичних полів для осадження</w:t>
      </w:r>
    </w:p>
    <w:p w14:paraId="50A69F7F">
      <w:pPr>
        <w:widowControl/>
        <w:autoSpaceDE/>
        <w:autoSpaceDN/>
        <w:spacing w:line="360" w:lineRule="auto"/>
        <w:ind w:firstLine="709"/>
        <w:jc w:val="both"/>
        <w:rPr>
          <w:color w:val="000000"/>
          <w:sz w:val="28"/>
          <w:szCs w:val="28"/>
          <w:lang w:eastAsia="uk-UA"/>
        </w:rPr>
      </w:pPr>
      <w:r>
        <w:rPr>
          <w:color w:val="000000"/>
          <w:sz w:val="28"/>
          <w:szCs w:val="28"/>
          <w:lang w:eastAsia="uk-UA"/>
        </w:rPr>
        <w:t>Осадження розплавленого полімеру</w:t>
      </w:r>
    </w:p>
    <w:p w14:paraId="5F90ACC6">
      <w:pPr>
        <w:widowControl/>
        <w:autoSpaceDE/>
        <w:autoSpaceDN/>
        <w:spacing w:line="360" w:lineRule="auto"/>
        <w:ind w:firstLine="709"/>
        <w:jc w:val="both"/>
        <w:rPr>
          <w:color w:val="000000"/>
          <w:sz w:val="28"/>
          <w:szCs w:val="28"/>
          <w:lang w:eastAsia="uk-UA"/>
        </w:rPr>
      </w:pPr>
      <w:r>
        <w:rPr>
          <w:color w:val="000000"/>
          <w:sz w:val="28"/>
          <w:szCs w:val="28"/>
          <w:lang w:eastAsia="uk-UA"/>
        </w:rPr>
        <w:t>Передбачає нанесення матеріалу у стані розплаву.</w:t>
      </w:r>
    </w:p>
    <w:p w14:paraId="1CD097A1">
      <w:pPr>
        <w:widowControl/>
        <w:autoSpaceDE/>
        <w:autoSpaceDN/>
        <w:spacing w:line="360" w:lineRule="auto"/>
        <w:ind w:firstLine="709"/>
        <w:jc w:val="both"/>
        <w:rPr>
          <w:color w:val="000000"/>
          <w:sz w:val="28"/>
          <w:szCs w:val="28"/>
          <w:lang w:eastAsia="uk-UA"/>
        </w:rPr>
      </w:pPr>
      <w:r>
        <w:rPr>
          <w:color w:val="000000"/>
          <w:sz w:val="28"/>
          <w:szCs w:val="28"/>
          <w:lang w:eastAsia="uk-UA"/>
        </w:rPr>
        <w:t>Газополум’яний спосіб: розплавлення полімеру полум’ям</w:t>
      </w:r>
    </w:p>
    <w:p w14:paraId="0A8D62FD">
      <w:pPr>
        <w:widowControl/>
        <w:autoSpaceDE/>
        <w:autoSpaceDN/>
        <w:spacing w:line="360" w:lineRule="auto"/>
        <w:ind w:firstLine="709"/>
        <w:jc w:val="both"/>
        <w:rPr>
          <w:color w:val="000000"/>
          <w:sz w:val="28"/>
          <w:szCs w:val="28"/>
          <w:lang w:eastAsia="uk-UA"/>
        </w:rPr>
      </w:pPr>
      <w:r>
        <w:rPr>
          <w:color w:val="000000"/>
          <w:sz w:val="28"/>
          <w:szCs w:val="28"/>
          <w:lang w:eastAsia="uk-UA"/>
        </w:rPr>
        <w:t>Екструзійний спосіб: видавлювання розплаву через сопло</w:t>
      </w:r>
    </w:p>
    <w:p w14:paraId="3720B27F">
      <w:pPr>
        <w:widowControl/>
        <w:autoSpaceDE/>
        <w:autoSpaceDN/>
        <w:spacing w:line="360" w:lineRule="auto"/>
        <w:ind w:firstLine="709"/>
        <w:jc w:val="both"/>
        <w:rPr>
          <w:color w:val="000000"/>
          <w:sz w:val="28"/>
          <w:szCs w:val="28"/>
          <w:lang w:eastAsia="uk-UA"/>
        </w:rPr>
      </w:pPr>
      <w:r>
        <w:rPr>
          <w:color w:val="000000"/>
          <w:sz w:val="28"/>
          <w:szCs w:val="28"/>
          <w:lang w:eastAsia="uk-UA"/>
        </w:rPr>
        <w:t>Теплопроменевий спосіб: використання інфрачервоного випромінювання</w:t>
      </w:r>
    </w:p>
    <w:p w14:paraId="68731A56">
      <w:pPr>
        <w:widowControl/>
        <w:autoSpaceDE/>
        <w:autoSpaceDN/>
        <w:spacing w:line="360" w:lineRule="auto"/>
        <w:ind w:firstLine="709"/>
        <w:jc w:val="both"/>
        <w:rPr>
          <w:color w:val="000000"/>
          <w:sz w:val="28"/>
          <w:szCs w:val="28"/>
          <w:lang w:eastAsia="uk-UA"/>
        </w:rPr>
      </w:pPr>
      <w:r>
        <w:rPr>
          <w:color w:val="000000"/>
          <w:sz w:val="28"/>
          <w:szCs w:val="28"/>
          <w:lang w:eastAsia="uk-UA"/>
        </w:rPr>
        <w:t>Плазмовий спосіб: нанесення у плазмовому потоці</w:t>
      </w:r>
    </w:p>
    <w:p w14:paraId="6913B792">
      <w:pPr>
        <w:widowControl/>
        <w:autoSpaceDE/>
        <w:autoSpaceDN/>
        <w:spacing w:line="360" w:lineRule="auto"/>
        <w:ind w:firstLine="709"/>
        <w:jc w:val="both"/>
        <w:rPr>
          <w:color w:val="000000"/>
          <w:sz w:val="28"/>
          <w:szCs w:val="28"/>
          <w:lang w:eastAsia="uk-UA"/>
        </w:rPr>
      </w:pPr>
      <w:r>
        <w:rPr>
          <w:color w:val="000000"/>
          <w:sz w:val="28"/>
          <w:szCs w:val="28"/>
          <w:lang w:eastAsia="uk-UA"/>
        </w:rPr>
        <w:t>Осадження під дією електричних сил</w:t>
      </w:r>
    </w:p>
    <w:p w14:paraId="2A94D420">
      <w:pPr>
        <w:widowControl/>
        <w:autoSpaceDE/>
        <w:autoSpaceDN/>
        <w:spacing w:line="360" w:lineRule="auto"/>
        <w:ind w:firstLine="709"/>
        <w:jc w:val="both"/>
        <w:rPr>
          <w:color w:val="000000"/>
          <w:sz w:val="28"/>
          <w:szCs w:val="28"/>
          <w:lang w:eastAsia="uk-UA"/>
        </w:rPr>
      </w:pPr>
      <w:r>
        <w:rPr>
          <w:color w:val="000000"/>
          <w:sz w:val="28"/>
          <w:szCs w:val="28"/>
          <w:lang w:eastAsia="uk-UA"/>
        </w:rPr>
        <w:t>Метод базується на електричному заряді частинок порошку.</w:t>
      </w:r>
    </w:p>
    <w:p w14:paraId="24BC6DCF">
      <w:pPr>
        <w:widowControl/>
        <w:autoSpaceDE/>
        <w:autoSpaceDN/>
        <w:spacing w:line="360" w:lineRule="auto"/>
        <w:ind w:firstLine="709"/>
        <w:jc w:val="both"/>
        <w:rPr>
          <w:color w:val="000000"/>
          <w:sz w:val="28"/>
          <w:szCs w:val="28"/>
          <w:lang w:eastAsia="uk-UA"/>
        </w:rPr>
      </w:pPr>
      <w:r>
        <w:rPr>
          <w:color w:val="000000"/>
          <w:sz w:val="28"/>
          <w:szCs w:val="28"/>
          <w:lang w:eastAsia="uk-UA"/>
        </w:rPr>
        <w:t>Іонізаційний киплячий шар: заряджені частинки у псевдозрідженому стані</w:t>
      </w:r>
    </w:p>
    <w:p w14:paraId="48883234">
      <w:pPr>
        <w:widowControl/>
        <w:autoSpaceDE/>
        <w:autoSpaceDN/>
        <w:spacing w:line="360" w:lineRule="auto"/>
        <w:ind w:firstLine="709"/>
        <w:jc w:val="both"/>
        <w:rPr>
          <w:color w:val="000000"/>
          <w:sz w:val="28"/>
          <w:szCs w:val="28"/>
          <w:lang w:eastAsia="uk-UA"/>
        </w:rPr>
      </w:pPr>
      <w:r>
        <w:rPr>
          <w:color w:val="000000"/>
          <w:sz w:val="28"/>
          <w:szCs w:val="28"/>
          <w:lang w:eastAsia="uk-UA"/>
        </w:rPr>
        <w:t>Електростатичне розпилення: нанесення у полі високої напруги</w:t>
      </w:r>
    </w:p>
    <w:p w14:paraId="268262F1">
      <w:pPr>
        <w:widowControl/>
        <w:autoSpaceDE/>
        <w:autoSpaceDN/>
        <w:spacing w:line="360" w:lineRule="auto"/>
        <w:ind w:firstLine="709"/>
        <w:jc w:val="both"/>
        <w:rPr>
          <w:color w:val="000000"/>
          <w:sz w:val="28"/>
          <w:szCs w:val="28"/>
          <w:lang w:eastAsia="uk-UA"/>
        </w:rPr>
      </w:pPr>
      <w:r>
        <w:rPr>
          <w:color w:val="000000"/>
          <w:sz w:val="28"/>
          <w:szCs w:val="28"/>
          <w:lang w:eastAsia="uk-UA"/>
        </w:rPr>
        <w:t>Осадження у хмарі заряджених частинок</w:t>
      </w:r>
    </w:p>
    <w:p w14:paraId="209040EF">
      <w:pPr>
        <w:widowControl/>
        <w:autoSpaceDE/>
        <w:autoSpaceDN/>
        <w:spacing w:line="360" w:lineRule="auto"/>
        <w:ind w:firstLine="709"/>
        <w:jc w:val="both"/>
        <w:rPr>
          <w:color w:val="000000"/>
          <w:sz w:val="28"/>
          <w:szCs w:val="28"/>
          <w:lang w:eastAsia="uk-UA"/>
        </w:rPr>
      </w:pPr>
      <w:r>
        <w:rPr>
          <w:color w:val="000000"/>
          <w:sz w:val="28"/>
          <w:szCs w:val="28"/>
          <w:lang w:eastAsia="uk-UA"/>
        </w:rPr>
        <w:t>Електрофоретичний метод: рух частинок у полі струму</w:t>
      </w:r>
    </w:p>
    <w:p w14:paraId="74A2DDD0">
      <w:pPr>
        <w:widowControl/>
        <w:autoSpaceDE/>
        <w:autoSpaceDN/>
        <w:spacing w:line="360" w:lineRule="auto"/>
        <w:ind w:firstLine="709"/>
        <w:jc w:val="both"/>
        <w:rPr>
          <w:color w:val="000000"/>
          <w:sz w:val="28"/>
          <w:szCs w:val="28"/>
          <w:lang w:eastAsia="uk-UA"/>
        </w:rPr>
      </w:pPr>
      <w:r>
        <w:rPr>
          <w:color w:val="000000"/>
          <w:sz w:val="28"/>
          <w:szCs w:val="28"/>
          <w:lang w:eastAsia="uk-UA"/>
        </w:rPr>
        <w:t>Осадження в парах розчинника</w:t>
      </w:r>
    </w:p>
    <w:p w14:paraId="67EC89CF">
      <w:pPr>
        <w:widowControl/>
        <w:autoSpaceDE/>
        <w:autoSpaceDN/>
        <w:spacing w:line="360" w:lineRule="auto"/>
        <w:ind w:firstLine="709"/>
        <w:jc w:val="both"/>
        <w:rPr>
          <w:color w:val="000000"/>
          <w:sz w:val="28"/>
          <w:szCs w:val="28"/>
          <w:lang w:eastAsia="uk-UA"/>
        </w:rPr>
      </w:pPr>
      <w:r>
        <w:rPr>
          <w:color w:val="000000"/>
          <w:sz w:val="28"/>
          <w:szCs w:val="28"/>
          <w:lang w:eastAsia="uk-UA"/>
        </w:rPr>
        <w:t>Діелектричний спосіб: використання діелектричних властивостей</w:t>
      </w:r>
    </w:p>
    <w:p w14:paraId="58BD5504">
      <w:pPr>
        <w:widowControl/>
        <w:autoSpaceDE/>
        <w:autoSpaceDN/>
        <w:spacing w:line="360" w:lineRule="auto"/>
        <w:ind w:firstLine="709"/>
        <w:jc w:val="both"/>
        <w:rPr>
          <w:color w:val="000000"/>
          <w:sz w:val="28"/>
          <w:szCs w:val="28"/>
          <w:lang w:eastAsia="uk-UA"/>
        </w:rPr>
      </w:pPr>
      <w:r>
        <w:rPr>
          <w:color w:val="000000"/>
          <w:sz w:val="28"/>
          <w:szCs w:val="28"/>
          <w:lang w:eastAsia="uk-UA"/>
        </w:rPr>
        <w:t>Таким чином, класифікація способів нанесення порошкових матеріалів охоплює широкий спектр технологій, що дозволяють отримати якісні покриття залежно від властивостей матеріалу та умов виробництва. Кожен метод має свої переваги й обмеження, а вибір визначається вимогами до кінцевого покриття та технічними можливостями обладнання.</w:t>
      </w:r>
    </w:p>
    <w:p w14:paraId="5CF2BD3A">
      <w:pPr>
        <w:widowControl/>
        <w:autoSpaceDE/>
        <w:autoSpaceDN/>
        <w:spacing w:line="360" w:lineRule="auto"/>
        <w:ind w:firstLine="709"/>
        <w:jc w:val="both"/>
        <w:rPr>
          <w:b/>
          <w:color w:val="000000"/>
          <w:sz w:val="28"/>
          <w:szCs w:val="28"/>
          <w:lang w:eastAsia="uk-UA"/>
        </w:rPr>
      </w:pPr>
      <w:r>
        <w:rPr>
          <w:b/>
          <w:color w:val="000000"/>
          <w:sz w:val="28"/>
          <w:szCs w:val="28"/>
          <w:lang w:eastAsia="uk-UA"/>
        </w:rPr>
        <w:t>1.2.5. Фарбування зануренням і обливанням</w:t>
      </w:r>
    </w:p>
    <w:p w14:paraId="24E9B279">
      <w:pPr>
        <w:widowControl/>
        <w:autoSpaceDE/>
        <w:autoSpaceDN/>
        <w:spacing w:line="360" w:lineRule="auto"/>
        <w:ind w:firstLine="709"/>
        <w:jc w:val="both"/>
        <w:rPr>
          <w:color w:val="000000"/>
          <w:sz w:val="28"/>
          <w:szCs w:val="28"/>
          <w:lang w:eastAsia="uk-UA"/>
        </w:rPr>
      </w:pPr>
      <w:r>
        <w:rPr>
          <w:color w:val="000000"/>
          <w:sz w:val="28"/>
          <w:szCs w:val="28"/>
          <w:lang w:eastAsia="uk-UA"/>
        </w:rPr>
        <w:t>Принцип нанесення лакофарбових матеріалів зануренням і обливанням базується на змочуванні поверхні виробу рідким матеріалом та формуванні адгезійного контакту між ними. Цей процес супроводжується адсорбційною взаємодією рідкої фази з твердою поверхнею, що забезпечує рівномірне покриття.</w:t>
      </w:r>
    </w:p>
    <w:p w14:paraId="01C86133">
      <w:pPr>
        <w:widowControl/>
        <w:autoSpaceDE/>
        <w:autoSpaceDN/>
        <w:spacing w:line="360" w:lineRule="auto"/>
        <w:ind w:firstLine="709"/>
        <w:jc w:val="both"/>
        <w:rPr>
          <w:color w:val="000000"/>
          <w:sz w:val="28"/>
          <w:szCs w:val="28"/>
          <w:lang w:eastAsia="uk-UA"/>
        </w:rPr>
      </w:pPr>
      <w:r>
        <w:rPr>
          <w:color w:val="000000"/>
          <w:sz w:val="28"/>
          <w:szCs w:val="28"/>
          <w:lang w:eastAsia="uk-UA"/>
        </w:rPr>
        <w:t>Просте занурення</w:t>
      </w:r>
    </w:p>
    <w:p w14:paraId="31A41B17">
      <w:pPr>
        <w:widowControl/>
        <w:autoSpaceDE/>
        <w:autoSpaceDN/>
        <w:spacing w:line="360" w:lineRule="auto"/>
        <w:ind w:firstLine="709"/>
        <w:jc w:val="both"/>
        <w:rPr>
          <w:color w:val="000000"/>
          <w:sz w:val="28"/>
          <w:szCs w:val="28"/>
          <w:lang w:eastAsia="uk-UA"/>
        </w:rPr>
      </w:pPr>
      <w:r>
        <w:rPr>
          <w:color w:val="000000"/>
          <w:sz w:val="28"/>
          <w:szCs w:val="28"/>
          <w:lang w:eastAsia="uk-UA"/>
        </w:rPr>
        <w:t>Виріб занурюється у рідкий матеріал і витягується з нього.</w:t>
      </w:r>
    </w:p>
    <w:p w14:paraId="36A7A428">
      <w:pPr>
        <w:widowControl/>
        <w:autoSpaceDE/>
        <w:autoSpaceDN/>
        <w:spacing w:line="360" w:lineRule="auto"/>
        <w:ind w:firstLine="709"/>
        <w:jc w:val="both"/>
        <w:rPr>
          <w:color w:val="000000"/>
          <w:sz w:val="28"/>
          <w:szCs w:val="28"/>
          <w:lang w:eastAsia="uk-UA"/>
        </w:rPr>
      </w:pPr>
      <w:r>
        <w:rPr>
          <w:color w:val="000000"/>
          <w:sz w:val="28"/>
          <w:szCs w:val="28"/>
          <w:lang w:eastAsia="uk-UA"/>
        </w:rPr>
        <w:t>Занурити виріб у ванну з лакофарбовим матеріалом</w:t>
      </w:r>
    </w:p>
    <w:p w14:paraId="23A19AAC">
      <w:pPr>
        <w:widowControl/>
        <w:autoSpaceDE/>
        <w:autoSpaceDN/>
        <w:spacing w:line="360" w:lineRule="auto"/>
        <w:ind w:firstLine="709"/>
        <w:jc w:val="both"/>
        <w:rPr>
          <w:color w:val="000000"/>
          <w:sz w:val="28"/>
          <w:szCs w:val="28"/>
          <w:lang w:eastAsia="uk-UA"/>
        </w:rPr>
      </w:pPr>
      <w:r>
        <w:rPr>
          <w:color w:val="000000"/>
          <w:sz w:val="28"/>
          <w:szCs w:val="28"/>
          <w:lang w:eastAsia="uk-UA"/>
        </w:rPr>
        <w:t>Витягнути після короткої витримки</w:t>
      </w:r>
    </w:p>
    <w:p w14:paraId="3B528AF9">
      <w:pPr>
        <w:widowControl/>
        <w:autoSpaceDE/>
        <w:autoSpaceDN/>
        <w:spacing w:line="360" w:lineRule="auto"/>
        <w:ind w:firstLine="709"/>
        <w:jc w:val="both"/>
        <w:rPr>
          <w:color w:val="000000"/>
          <w:sz w:val="28"/>
          <w:szCs w:val="28"/>
          <w:lang w:eastAsia="uk-UA"/>
        </w:rPr>
      </w:pPr>
      <w:r>
        <w:rPr>
          <w:color w:val="000000"/>
          <w:sz w:val="28"/>
          <w:szCs w:val="28"/>
          <w:lang w:eastAsia="uk-UA"/>
        </w:rPr>
        <w:t>Тривалість процесу залежить від в’язкості та густини матеріалу</w:t>
      </w:r>
    </w:p>
    <w:p w14:paraId="2D16B343">
      <w:pPr>
        <w:widowControl/>
        <w:autoSpaceDE/>
        <w:autoSpaceDN/>
        <w:spacing w:line="360" w:lineRule="auto"/>
        <w:ind w:firstLine="709"/>
        <w:jc w:val="both"/>
        <w:rPr>
          <w:color w:val="000000"/>
          <w:sz w:val="28"/>
          <w:szCs w:val="28"/>
          <w:lang w:eastAsia="uk-UA"/>
        </w:rPr>
      </w:pPr>
      <w:r>
        <w:rPr>
          <w:color w:val="000000"/>
          <w:sz w:val="28"/>
          <w:szCs w:val="28"/>
          <w:lang w:eastAsia="uk-UA"/>
        </w:rPr>
        <w:t>Складне занурення</w:t>
      </w:r>
    </w:p>
    <w:p w14:paraId="371ACC42">
      <w:pPr>
        <w:widowControl/>
        <w:autoSpaceDE/>
        <w:autoSpaceDN/>
        <w:spacing w:line="360" w:lineRule="auto"/>
        <w:ind w:firstLine="709"/>
        <w:jc w:val="both"/>
        <w:rPr>
          <w:color w:val="000000"/>
          <w:sz w:val="28"/>
          <w:szCs w:val="28"/>
          <w:lang w:eastAsia="uk-UA"/>
        </w:rPr>
      </w:pPr>
      <w:r>
        <w:rPr>
          <w:color w:val="000000"/>
          <w:sz w:val="28"/>
          <w:szCs w:val="28"/>
          <w:lang w:eastAsia="uk-UA"/>
        </w:rPr>
        <w:t>Додатково передбачає витримку виробу у парах розчинника.</w:t>
      </w:r>
    </w:p>
    <w:p w14:paraId="1D699955">
      <w:pPr>
        <w:widowControl/>
        <w:autoSpaceDE/>
        <w:autoSpaceDN/>
        <w:spacing w:line="360" w:lineRule="auto"/>
        <w:ind w:firstLine="709"/>
        <w:jc w:val="both"/>
        <w:rPr>
          <w:color w:val="000000"/>
          <w:sz w:val="28"/>
          <w:szCs w:val="28"/>
          <w:lang w:eastAsia="uk-UA"/>
        </w:rPr>
      </w:pPr>
      <w:r>
        <w:rPr>
          <w:color w:val="000000"/>
          <w:sz w:val="28"/>
          <w:szCs w:val="28"/>
          <w:lang w:eastAsia="uk-UA"/>
        </w:rPr>
        <w:t>Занурити виріб у матеріал</w:t>
      </w:r>
    </w:p>
    <w:p w14:paraId="382FD680">
      <w:pPr>
        <w:widowControl/>
        <w:autoSpaceDE/>
        <w:autoSpaceDN/>
        <w:spacing w:line="360" w:lineRule="auto"/>
        <w:ind w:firstLine="709"/>
        <w:jc w:val="both"/>
        <w:rPr>
          <w:color w:val="000000"/>
          <w:sz w:val="28"/>
          <w:szCs w:val="28"/>
          <w:lang w:eastAsia="uk-UA"/>
        </w:rPr>
      </w:pPr>
      <w:r>
        <w:rPr>
          <w:color w:val="000000"/>
          <w:sz w:val="28"/>
          <w:szCs w:val="28"/>
          <w:lang w:eastAsia="uk-UA"/>
        </w:rPr>
        <w:t>Витягнути та розмістити у паровій камері</w:t>
      </w:r>
    </w:p>
    <w:p w14:paraId="2232B5C8">
      <w:pPr>
        <w:widowControl/>
        <w:autoSpaceDE/>
        <w:autoSpaceDN/>
        <w:spacing w:line="360" w:lineRule="auto"/>
        <w:ind w:firstLine="709"/>
        <w:jc w:val="both"/>
        <w:rPr>
          <w:color w:val="000000"/>
          <w:sz w:val="28"/>
          <w:szCs w:val="28"/>
          <w:lang w:eastAsia="uk-UA"/>
        </w:rPr>
      </w:pPr>
      <w:r>
        <w:rPr>
          <w:color w:val="000000"/>
          <w:sz w:val="28"/>
          <w:szCs w:val="28"/>
          <w:lang w:eastAsia="uk-UA"/>
        </w:rPr>
        <w:t>Забезпечити адсорбцію парів розчинника для рівномірного покриття</w:t>
      </w:r>
    </w:p>
    <w:p w14:paraId="40A78F06">
      <w:pPr>
        <w:widowControl/>
        <w:autoSpaceDE/>
        <w:autoSpaceDN/>
        <w:spacing w:line="360" w:lineRule="auto"/>
        <w:ind w:firstLine="709"/>
        <w:jc w:val="both"/>
        <w:rPr>
          <w:color w:val="000000"/>
          <w:sz w:val="28"/>
          <w:szCs w:val="28"/>
          <w:lang w:eastAsia="uk-UA"/>
        </w:rPr>
      </w:pPr>
      <w:r>
        <w:rPr>
          <w:color w:val="000000"/>
          <w:sz w:val="28"/>
          <w:szCs w:val="28"/>
          <w:lang w:eastAsia="uk-UA"/>
        </w:rPr>
        <w:t>Просте обливання</w:t>
      </w:r>
    </w:p>
    <w:p w14:paraId="55AB9A77">
      <w:pPr>
        <w:widowControl/>
        <w:autoSpaceDE/>
        <w:autoSpaceDN/>
        <w:spacing w:line="360" w:lineRule="auto"/>
        <w:ind w:firstLine="709"/>
        <w:jc w:val="both"/>
        <w:rPr>
          <w:color w:val="000000"/>
          <w:sz w:val="28"/>
          <w:szCs w:val="28"/>
          <w:lang w:eastAsia="uk-UA"/>
        </w:rPr>
      </w:pPr>
      <w:r>
        <w:rPr>
          <w:color w:val="000000"/>
          <w:sz w:val="28"/>
          <w:szCs w:val="28"/>
          <w:lang w:eastAsia="uk-UA"/>
        </w:rPr>
        <w:t>Матеріал подається на поверхню виробу через сопла.</w:t>
      </w:r>
    </w:p>
    <w:p w14:paraId="3A8A7D08">
      <w:pPr>
        <w:widowControl/>
        <w:autoSpaceDE/>
        <w:autoSpaceDN/>
        <w:spacing w:line="360" w:lineRule="auto"/>
        <w:ind w:firstLine="709"/>
        <w:jc w:val="both"/>
        <w:rPr>
          <w:color w:val="000000"/>
          <w:sz w:val="28"/>
          <w:szCs w:val="28"/>
          <w:lang w:eastAsia="uk-UA"/>
        </w:rPr>
      </w:pPr>
      <w:r>
        <w:rPr>
          <w:color w:val="000000"/>
          <w:sz w:val="28"/>
          <w:szCs w:val="28"/>
          <w:lang w:eastAsia="uk-UA"/>
        </w:rPr>
        <w:t>Нанести матеріал струменем на поверхню</w:t>
      </w:r>
    </w:p>
    <w:p w14:paraId="272C9080">
      <w:pPr>
        <w:widowControl/>
        <w:autoSpaceDE/>
        <w:autoSpaceDN/>
        <w:spacing w:line="360" w:lineRule="auto"/>
        <w:ind w:firstLine="709"/>
        <w:jc w:val="both"/>
        <w:rPr>
          <w:color w:val="000000"/>
          <w:sz w:val="28"/>
          <w:szCs w:val="28"/>
          <w:lang w:eastAsia="uk-UA"/>
        </w:rPr>
      </w:pPr>
      <w:r>
        <w:rPr>
          <w:color w:val="000000"/>
          <w:sz w:val="28"/>
          <w:szCs w:val="28"/>
          <w:lang w:eastAsia="uk-UA"/>
        </w:rPr>
        <w:t>Надлишок рідини стікає, утворюючи патьоки</w:t>
      </w:r>
    </w:p>
    <w:p w14:paraId="1525C19C">
      <w:pPr>
        <w:widowControl/>
        <w:autoSpaceDE/>
        <w:autoSpaceDN/>
        <w:spacing w:line="360" w:lineRule="auto"/>
        <w:ind w:firstLine="709"/>
        <w:jc w:val="both"/>
        <w:rPr>
          <w:color w:val="000000"/>
          <w:sz w:val="28"/>
          <w:szCs w:val="28"/>
          <w:lang w:eastAsia="uk-UA"/>
        </w:rPr>
      </w:pPr>
      <w:r>
        <w:rPr>
          <w:color w:val="000000"/>
          <w:sz w:val="28"/>
          <w:szCs w:val="28"/>
          <w:lang w:eastAsia="uk-UA"/>
        </w:rPr>
        <w:t>Тривалість процесу 5–15 хв залежно від в’язкості</w:t>
      </w:r>
    </w:p>
    <w:p w14:paraId="7938B1A4">
      <w:pPr>
        <w:widowControl/>
        <w:autoSpaceDE/>
        <w:autoSpaceDN/>
        <w:spacing w:line="360" w:lineRule="auto"/>
        <w:ind w:firstLine="709"/>
        <w:jc w:val="both"/>
        <w:rPr>
          <w:color w:val="000000"/>
          <w:sz w:val="28"/>
          <w:szCs w:val="28"/>
          <w:lang w:eastAsia="uk-UA"/>
        </w:rPr>
      </w:pPr>
      <w:r>
        <w:rPr>
          <w:color w:val="000000"/>
          <w:sz w:val="28"/>
          <w:szCs w:val="28"/>
          <w:lang w:eastAsia="uk-UA"/>
        </w:rPr>
        <w:t>Складне обливання</w:t>
      </w:r>
    </w:p>
    <w:p w14:paraId="2B765BB7">
      <w:pPr>
        <w:widowControl/>
        <w:autoSpaceDE/>
        <w:autoSpaceDN/>
        <w:spacing w:line="360" w:lineRule="auto"/>
        <w:ind w:firstLine="709"/>
        <w:jc w:val="both"/>
        <w:rPr>
          <w:color w:val="000000"/>
          <w:sz w:val="28"/>
          <w:szCs w:val="28"/>
          <w:lang w:eastAsia="uk-UA"/>
        </w:rPr>
      </w:pPr>
      <w:r>
        <w:rPr>
          <w:color w:val="000000"/>
          <w:sz w:val="28"/>
          <w:szCs w:val="28"/>
          <w:lang w:eastAsia="uk-UA"/>
        </w:rPr>
        <w:t>Струминне нанесення з наступною витримкою у паровому тунелі.</w:t>
      </w:r>
    </w:p>
    <w:p w14:paraId="61BDC91E">
      <w:pPr>
        <w:widowControl/>
        <w:autoSpaceDE/>
        <w:autoSpaceDN/>
        <w:spacing w:line="360" w:lineRule="auto"/>
        <w:ind w:firstLine="709"/>
        <w:jc w:val="both"/>
        <w:rPr>
          <w:color w:val="000000"/>
          <w:sz w:val="28"/>
          <w:szCs w:val="28"/>
          <w:lang w:eastAsia="uk-UA"/>
        </w:rPr>
      </w:pPr>
      <w:r>
        <w:rPr>
          <w:color w:val="000000"/>
          <w:sz w:val="28"/>
          <w:szCs w:val="28"/>
          <w:lang w:eastAsia="uk-UA"/>
        </w:rPr>
        <w:t>Нанести матеріал через сопла</w:t>
      </w:r>
    </w:p>
    <w:p w14:paraId="55186AB9">
      <w:pPr>
        <w:widowControl/>
        <w:autoSpaceDE/>
        <w:autoSpaceDN/>
        <w:spacing w:line="360" w:lineRule="auto"/>
        <w:ind w:firstLine="709"/>
        <w:jc w:val="both"/>
        <w:rPr>
          <w:color w:val="000000"/>
          <w:sz w:val="28"/>
          <w:szCs w:val="28"/>
          <w:lang w:eastAsia="uk-UA"/>
        </w:rPr>
      </w:pPr>
      <w:r>
        <w:rPr>
          <w:color w:val="000000"/>
          <w:sz w:val="28"/>
          <w:szCs w:val="28"/>
          <w:lang w:eastAsia="uk-UA"/>
        </w:rPr>
        <w:t>Помістити виріб у атмосферу парів органічного розчинника</w:t>
      </w:r>
    </w:p>
    <w:p w14:paraId="795089C1">
      <w:pPr>
        <w:widowControl/>
        <w:autoSpaceDE/>
        <w:autoSpaceDN/>
        <w:spacing w:line="360" w:lineRule="auto"/>
        <w:ind w:firstLine="709"/>
        <w:jc w:val="both"/>
        <w:rPr>
          <w:color w:val="000000"/>
          <w:sz w:val="28"/>
          <w:szCs w:val="28"/>
          <w:lang w:eastAsia="uk-UA"/>
        </w:rPr>
      </w:pPr>
      <w:r>
        <w:rPr>
          <w:color w:val="000000"/>
          <w:sz w:val="28"/>
          <w:szCs w:val="28"/>
          <w:lang w:eastAsia="uk-UA"/>
        </w:rPr>
        <w:t>Забезпечити уповільнене випаровування та рівномірний розлив</w:t>
      </w:r>
    </w:p>
    <w:p w14:paraId="2F7FD0AF">
      <w:pPr>
        <w:widowControl/>
        <w:autoSpaceDE/>
        <w:autoSpaceDN/>
        <w:spacing w:line="360" w:lineRule="auto"/>
        <w:ind w:firstLine="709"/>
        <w:jc w:val="both"/>
        <w:rPr>
          <w:color w:val="000000"/>
          <w:sz w:val="28"/>
          <w:szCs w:val="28"/>
          <w:lang w:eastAsia="uk-UA"/>
        </w:rPr>
      </w:pPr>
      <w:r>
        <w:rPr>
          <w:color w:val="000000"/>
          <w:sz w:val="28"/>
          <w:szCs w:val="28"/>
          <w:lang w:eastAsia="uk-UA"/>
        </w:rPr>
        <w:t>Отримати рівномірне покриття без патьоків</w:t>
      </w:r>
    </w:p>
    <w:p w14:paraId="5EB2C02E">
      <w:pPr>
        <w:widowControl/>
        <w:autoSpaceDE/>
        <w:autoSpaceDN/>
        <w:spacing w:line="360" w:lineRule="auto"/>
        <w:ind w:firstLine="709"/>
        <w:jc w:val="both"/>
        <w:rPr>
          <w:color w:val="000000"/>
          <w:sz w:val="28"/>
          <w:szCs w:val="28"/>
          <w:lang w:eastAsia="uk-UA"/>
        </w:rPr>
      </w:pPr>
      <w:r>
        <w:rPr>
          <w:color w:val="000000"/>
          <w:sz w:val="28"/>
          <w:szCs w:val="28"/>
          <w:lang w:eastAsia="uk-UA"/>
        </w:rPr>
        <w:t>Ці методи відзначаються високою продуктивністю та простотою обладнання. Занурення широко застосовується для ґрунтування дрібних і середніх виробів, а складне обливання використовується у масовому виробництві, забезпечуючи рівномірність покриття та кращі санітарно-гігієнічні умови праці.</w:t>
      </w:r>
    </w:p>
    <w:p w14:paraId="40E3D8E9">
      <w:pPr>
        <w:widowControl/>
        <w:autoSpaceDE/>
        <w:autoSpaceDN/>
        <w:spacing w:line="360" w:lineRule="auto"/>
        <w:ind w:firstLine="709"/>
        <w:jc w:val="both"/>
        <w:rPr>
          <w:b/>
          <w:color w:val="000000"/>
          <w:sz w:val="28"/>
          <w:szCs w:val="28"/>
          <w:lang w:eastAsia="uk-UA"/>
        </w:rPr>
      </w:pPr>
      <w:r>
        <w:rPr>
          <w:b/>
          <w:color w:val="000000"/>
          <w:sz w:val="28"/>
          <w:szCs w:val="28"/>
          <w:lang w:eastAsia="uk-UA"/>
        </w:rPr>
        <w:t>1.3. Лакофарбові матеріали що використовуються при відновленні поверхні кузова транспортних засобів</w:t>
      </w:r>
    </w:p>
    <w:p w14:paraId="65DF2415">
      <w:pPr>
        <w:widowControl/>
        <w:autoSpaceDE/>
        <w:autoSpaceDN/>
        <w:spacing w:line="360" w:lineRule="auto"/>
        <w:ind w:firstLine="709"/>
        <w:jc w:val="both"/>
        <w:rPr>
          <w:color w:val="000000"/>
          <w:sz w:val="28"/>
          <w:szCs w:val="28"/>
          <w:lang w:eastAsia="uk-UA"/>
        </w:rPr>
      </w:pPr>
      <w:r>
        <w:rPr>
          <w:sz w:val="28"/>
          <w:szCs w:val="28"/>
          <w:lang w:eastAsia="uk-UA"/>
        </w:rPr>
        <w:t xml:space="preserve">Багатошарове лакофарбове покриття складається з ґрунтовки, шпаклівки та кількох шарів фарби. На підготовлену поверхню спочатку наноситься ґрунтовка, яка забезпечує високу адгезію між металом та наступними шарами </w:t>
      </w:r>
      <w:r>
        <w:rPr>
          <w:color w:val="000000"/>
          <w:sz w:val="28"/>
          <w:szCs w:val="28"/>
          <w:lang w:eastAsia="uk-UA"/>
        </w:rPr>
        <w:t xml:space="preserve">(рисунок 1.8). </w:t>
      </w:r>
    </w:p>
    <w:p w14:paraId="549784CB">
      <w:pPr>
        <w:widowControl/>
        <w:autoSpaceDE/>
        <w:autoSpaceDN/>
        <w:spacing w:line="360" w:lineRule="auto"/>
        <w:ind w:firstLine="709"/>
        <w:jc w:val="both"/>
        <w:rPr>
          <w:color w:val="000000"/>
          <w:sz w:val="28"/>
          <w:szCs w:val="28"/>
          <w:lang w:eastAsia="uk-UA"/>
        </w:rPr>
      </w:pPr>
      <w:r>
        <w:rPr>
          <w:color w:val="000000"/>
          <w:sz w:val="28"/>
          <w:szCs w:val="28"/>
          <w:lang w:eastAsia="uk-UA"/>
        </w:rPr>
        <w:t xml:space="preserve"> </w:t>
      </w:r>
      <w:r>
        <w:rPr>
          <w:color w:val="000000"/>
          <w:sz w:val="28"/>
          <w:szCs w:val="28"/>
          <w:lang w:eastAsia="uk-UA"/>
        </w:rPr>
        <w:drawing>
          <wp:inline distT="0" distB="0" distL="0" distR="0">
            <wp:extent cx="5486400" cy="178498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6">
                      <a:extLst>
                        <a:ext uri="{28A0092B-C50C-407E-A947-70E740481C1C}">
                          <a14:useLocalDpi xmlns:a14="http://schemas.microsoft.com/office/drawing/2010/main" val="0"/>
                        </a:ext>
                      </a:extLst>
                    </a:blip>
                    <a:srcRect l="45337" t="55814" r="25673" b="26631"/>
                    <a:stretch>
                      <a:fillRect/>
                    </a:stretch>
                  </pic:blipFill>
                  <pic:spPr>
                    <a:xfrm>
                      <a:off x="0" y="0"/>
                      <a:ext cx="5486400" cy="1784985"/>
                    </a:xfrm>
                    <a:prstGeom prst="rect">
                      <a:avLst/>
                    </a:prstGeom>
                    <a:noFill/>
                    <a:ln>
                      <a:noFill/>
                    </a:ln>
                  </pic:spPr>
                </pic:pic>
              </a:graphicData>
            </a:graphic>
          </wp:inline>
        </w:drawing>
      </w:r>
    </w:p>
    <w:p w14:paraId="7386A60C">
      <w:pPr>
        <w:widowControl/>
        <w:autoSpaceDE/>
        <w:autoSpaceDN/>
        <w:spacing w:line="360" w:lineRule="auto"/>
        <w:ind w:firstLine="709"/>
        <w:jc w:val="both"/>
        <w:rPr>
          <w:color w:val="000000"/>
          <w:sz w:val="28"/>
          <w:szCs w:val="28"/>
          <w:lang w:eastAsia="uk-UA"/>
        </w:rPr>
      </w:pPr>
      <w:r>
        <w:rPr>
          <w:color w:val="000000"/>
          <w:sz w:val="28"/>
          <w:szCs w:val="28"/>
          <w:lang w:eastAsia="uk-UA"/>
        </w:rPr>
        <w:t>1 – поверхня, що фарбується; 2 – шар ґрунту; 3 – шар місцевої шпаклівки; 4 – шар загальної шпаклівки; 5 – шар фарби</w:t>
      </w:r>
    </w:p>
    <w:p w14:paraId="705706F4">
      <w:pPr>
        <w:widowControl/>
        <w:autoSpaceDE/>
        <w:autoSpaceDN/>
        <w:spacing w:line="360" w:lineRule="auto"/>
        <w:ind w:firstLine="709"/>
        <w:jc w:val="both"/>
        <w:rPr>
          <w:color w:val="000000"/>
          <w:sz w:val="28"/>
          <w:szCs w:val="28"/>
          <w:lang w:eastAsia="uk-UA"/>
        </w:rPr>
      </w:pPr>
      <w:r>
        <w:rPr>
          <w:color w:val="000000"/>
          <w:sz w:val="28"/>
          <w:szCs w:val="28"/>
          <w:lang w:eastAsia="uk-UA"/>
        </w:rPr>
        <w:t>Рисунок 1.8 Структура багатошарового лакофарбового покриття</w:t>
      </w:r>
    </w:p>
    <w:p w14:paraId="3384E46C">
      <w:pPr>
        <w:widowControl/>
        <w:autoSpaceDE/>
        <w:autoSpaceDN/>
        <w:spacing w:line="360" w:lineRule="auto"/>
        <w:ind w:firstLine="709"/>
        <w:jc w:val="both"/>
        <w:rPr>
          <w:sz w:val="28"/>
          <w:szCs w:val="28"/>
          <w:lang w:eastAsia="uk-UA"/>
        </w:rPr>
      </w:pPr>
      <w:r>
        <w:rPr>
          <w:sz w:val="28"/>
          <w:szCs w:val="28"/>
          <w:lang w:eastAsia="uk-UA"/>
        </w:rPr>
        <w:t>Вона повинна добре прилипати до різних матеріалів, утримувати наступні шари завдяки взаємопроникненню, мати антикорозійні властивості та швидко висихати.</w:t>
      </w:r>
    </w:p>
    <w:p w14:paraId="26D2B1E8">
      <w:pPr>
        <w:widowControl/>
        <w:autoSpaceDE/>
        <w:autoSpaceDN/>
        <w:spacing w:line="360" w:lineRule="auto"/>
        <w:ind w:firstLine="709"/>
        <w:jc w:val="both"/>
        <w:rPr>
          <w:sz w:val="28"/>
          <w:szCs w:val="28"/>
          <w:lang w:eastAsia="uk-UA"/>
        </w:rPr>
      </w:pPr>
      <w:r>
        <w:rPr>
          <w:sz w:val="28"/>
          <w:szCs w:val="28"/>
          <w:lang w:eastAsia="uk-UA"/>
        </w:rPr>
        <w:t>Шпаклівка використовується для вирівнювання поверхні. Розрізняють місцеві шари, що усувають великі дефекти, та загальні, які формують гладке покриття всієї площі. Від шпаклювальних матеріалів вимагається міцність, ударо- та вібростійкість, швидке висихання й можливість якісного шліфування.</w:t>
      </w:r>
    </w:p>
    <w:p w14:paraId="2ABB17A4">
      <w:pPr>
        <w:widowControl/>
        <w:autoSpaceDE/>
        <w:autoSpaceDN/>
        <w:spacing w:line="360" w:lineRule="auto"/>
        <w:ind w:firstLine="709"/>
        <w:jc w:val="both"/>
        <w:rPr>
          <w:sz w:val="28"/>
          <w:szCs w:val="28"/>
          <w:lang w:eastAsia="uk-UA"/>
        </w:rPr>
      </w:pPr>
      <w:r>
        <w:rPr>
          <w:sz w:val="28"/>
          <w:szCs w:val="28"/>
          <w:lang w:eastAsia="uk-UA"/>
        </w:rPr>
        <w:t>Після шпаклівки або ґрунтовки поверхню покривають кількома шарами фарби чи емалі, кожен з яких проходить сушіння. Фарби повинні мати добру адгезію, утворювати суцільну захисну плівку, бути атмосферостійкими та витримувати дію палива, оливи й інших речовин, що контактують із покриттям під час експлуатації.</w:t>
      </w:r>
    </w:p>
    <w:p w14:paraId="7FC091CF">
      <w:pPr>
        <w:widowControl/>
        <w:autoSpaceDE/>
        <w:autoSpaceDN/>
        <w:spacing w:line="360" w:lineRule="auto"/>
        <w:ind w:firstLine="709"/>
        <w:jc w:val="both"/>
        <w:rPr>
          <w:sz w:val="28"/>
          <w:szCs w:val="28"/>
          <w:lang w:eastAsia="uk-UA"/>
        </w:rPr>
      </w:pPr>
      <w:r>
        <w:rPr>
          <w:sz w:val="28"/>
          <w:szCs w:val="28"/>
          <w:lang w:eastAsia="uk-UA"/>
        </w:rPr>
        <w:t>Лакофарбові матеріали позначаються системою з п’яти груп знаків. Перша визначає вид матеріалу й подається словом «ґрунтовка», «шпаклівка», «емаль», «лак». Друга позначає основну смолу у складі плівкоутворювача двома літерами, наприклад ГФ – гліфталь, ПФ – пентафталь, ЕП – епоксидні. Третя група вказує призначення матеріалу: ґрунтовки, шпаклівки, атмосферостійкі, хімічностійкі, термостійкі, електроізоляційні тощо. Четверта група містить порядковий номер, а п’ята визначає колір і відтінок. Наприклад, «Емаль ПФ-115 біла» означає пентафталеву атмосферостійку емаль білого кольору з номером 15.</w:t>
      </w:r>
    </w:p>
    <w:p w14:paraId="6FE14BAB">
      <w:pPr>
        <w:widowControl/>
        <w:autoSpaceDE/>
        <w:autoSpaceDN/>
        <w:spacing w:line="360" w:lineRule="auto"/>
        <w:ind w:firstLine="709"/>
        <w:jc w:val="both"/>
        <w:rPr>
          <w:sz w:val="28"/>
          <w:szCs w:val="28"/>
          <w:lang w:eastAsia="uk-UA"/>
        </w:rPr>
      </w:pPr>
      <w:r>
        <w:rPr>
          <w:sz w:val="28"/>
          <w:szCs w:val="28"/>
          <w:lang w:eastAsia="uk-UA"/>
        </w:rPr>
        <w:t>Класифікація покриттів здійснюється за матеріалом, зовнішнім виглядом та умовами експлуатації. За зовнішнім виглядом виділяють вісім класів: від першого, що характеризується рівною однотонною поверхнею без дефектів, до восьмого, де зовнішній вигляд не нормується. Другий клас допускає малопомітні дефекти, третій – нерівності, пов’язані зі станом поверхні до фарбування. Четвертий і п’ятий класи допускають видимі дефекти, які не впливають на захисні властивості, і застосовуються для рам, осей, коліс та інших деталей локомотивів.</w:t>
      </w:r>
    </w:p>
    <w:p w14:paraId="0235174C">
      <w:pPr>
        <w:widowControl/>
        <w:autoSpaceDE/>
        <w:autoSpaceDN/>
        <w:spacing w:line="360" w:lineRule="auto"/>
        <w:ind w:firstLine="709"/>
        <w:jc w:val="both"/>
        <w:rPr>
          <w:sz w:val="28"/>
          <w:szCs w:val="28"/>
          <w:lang w:eastAsia="uk-UA"/>
        </w:rPr>
      </w:pPr>
      <w:r>
        <w:rPr>
          <w:sz w:val="28"/>
          <w:szCs w:val="28"/>
          <w:lang w:eastAsia="uk-UA"/>
        </w:rPr>
        <w:t>За умовами експлуатації покриття поділяють на групи: стійкі всередині приміщень, атмосферостійкі, хімічностійкі, водостійкі у прісній та морській воді, термостійкі, оливостійкі, бензостійкі та електроізоляційні. За ступенем блиску вони бувають глянцеві, напівглянцеві та матові. Приклад позначення «Емаль НЦ-25, синій, I. А» означає нітроемаль синього кольору, нанесену за першим класом і призначену для атмосферостійкого покриття.</w:t>
      </w:r>
    </w:p>
    <w:p w14:paraId="5EC75248">
      <w:pPr>
        <w:widowControl/>
        <w:autoSpaceDE/>
        <w:autoSpaceDN/>
        <w:spacing w:line="360" w:lineRule="auto"/>
        <w:ind w:firstLine="709"/>
        <w:jc w:val="both"/>
        <w:rPr>
          <w:sz w:val="28"/>
          <w:szCs w:val="28"/>
          <w:lang w:eastAsia="uk-UA"/>
        </w:rPr>
      </w:pPr>
      <w:r>
        <w:rPr>
          <w:sz w:val="28"/>
          <w:szCs w:val="28"/>
          <w:lang w:eastAsia="uk-UA"/>
        </w:rPr>
        <w:t>Таким чином, багатошарове лакофарбове покриття є складною системою, де кожен елемент виконує свою функцію, а класифікація матеріалів і покриттів дозволяє забезпечити відповідність вимогам експлуатації та довговічність виробів.</w:t>
      </w:r>
    </w:p>
    <w:p w14:paraId="26886ECA">
      <w:pPr>
        <w:spacing w:line="360" w:lineRule="auto"/>
        <w:ind w:firstLine="709"/>
        <w:jc w:val="center"/>
        <w:rPr>
          <w:b/>
          <w:sz w:val="28"/>
          <w:szCs w:val="28"/>
        </w:rPr>
      </w:pPr>
    </w:p>
    <w:p w14:paraId="1D8589C3">
      <w:pPr>
        <w:spacing w:line="360" w:lineRule="auto"/>
        <w:ind w:firstLine="709"/>
        <w:jc w:val="center"/>
        <w:rPr>
          <w:b/>
          <w:sz w:val="28"/>
          <w:szCs w:val="28"/>
        </w:rPr>
      </w:pPr>
      <w:r>
        <w:rPr>
          <w:b/>
          <w:sz w:val="28"/>
          <w:szCs w:val="28"/>
        </w:rPr>
        <w:t>2. ТЕХНОЛОГІЧНИЙ РОЗРАХУНОК</w:t>
      </w:r>
    </w:p>
    <w:p w14:paraId="2084ADF8">
      <w:pPr>
        <w:spacing w:line="360" w:lineRule="auto"/>
        <w:ind w:firstLine="709"/>
        <w:jc w:val="both"/>
        <w:rPr>
          <w:b/>
          <w:sz w:val="28"/>
          <w:szCs w:val="28"/>
        </w:rPr>
      </w:pPr>
      <w:r>
        <w:rPr>
          <w:b/>
          <w:sz w:val="28"/>
          <w:szCs w:val="28"/>
        </w:rPr>
        <w:t xml:space="preserve">2.1 Розрахунок виробничої програми по технічному обслуговуванню і поточного ремонту автотранспортних засобів </w:t>
      </w:r>
    </w:p>
    <w:p w14:paraId="4BC1F243">
      <w:pPr>
        <w:spacing w:line="360" w:lineRule="auto"/>
        <w:ind w:firstLine="709"/>
        <w:jc w:val="both"/>
        <w:rPr>
          <w:sz w:val="28"/>
          <w:szCs w:val="28"/>
        </w:rPr>
      </w:pPr>
      <w:r>
        <w:rPr>
          <w:sz w:val="28"/>
          <w:szCs w:val="28"/>
        </w:rPr>
        <w:t>2.1.1 Вихідні дані для розрахунку:</w:t>
      </w:r>
    </w:p>
    <w:p w14:paraId="0DC4A069">
      <w:pPr>
        <w:spacing w:line="360" w:lineRule="auto"/>
        <w:ind w:firstLine="709"/>
        <w:jc w:val="both"/>
        <w:rPr>
          <w:sz w:val="28"/>
          <w:szCs w:val="28"/>
        </w:rPr>
      </w:pPr>
      <w:r>
        <w:rPr>
          <w:sz w:val="28"/>
          <w:szCs w:val="28"/>
        </w:rPr>
        <w:t>Модель автотранспортних засобів Nissan Juke.</w:t>
      </w:r>
    </w:p>
    <w:p w14:paraId="1D33149D">
      <w:pPr>
        <w:spacing w:line="360" w:lineRule="auto"/>
        <w:ind w:firstLine="709"/>
        <w:jc w:val="both"/>
        <w:rPr>
          <w:sz w:val="28"/>
          <w:szCs w:val="28"/>
        </w:rPr>
      </w:pPr>
      <w:r>
        <w:rPr>
          <w:sz w:val="28"/>
          <w:szCs w:val="28"/>
        </w:rPr>
        <w:t>Кількість автотранспортних засобів, що обслуговуються СТО в рік: N =2500 автомобілів.</w:t>
      </w:r>
    </w:p>
    <w:p w14:paraId="52C9A225">
      <w:pPr>
        <w:spacing w:line="360" w:lineRule="auto"/>
        <w:ind w:firstLine="709"/>
        <w:jc w:val="both"/>
        <w:rPr>
          <w:sz w:val="28"/>
          <w:szCs w:val="28"/>
        </w:rPr>
      </w:pPr>
      <w:r>
        <w:rPr>
          <w:sz w:val="28"/>
          <w:szCs w:val="28"/>
        </w:rPr>
        <w:t>Тип СТО: універсальна.</w:t>
      </w:r>
    </w:p>
    <w:p w14:paraId="2F899DC2">
      <w:pPr>
        <w:spacing w:line="360" w:lineRule="auto"/>
        <w:ind w:firstLine="709"/>
        <w:jc w:val="both"/>
        <w:rPr>
          <w:sz w:val="28"/>
          <w:szCs w:val="28"/>
        </w:rPr>
      </w:pPr>
      <w:r>
        <w:rPr>
          <w:sz w:val="28"/>
          <w:szCs w:val="28"/>
        </w:rPr>
        <w:t xml:space="preserve">Середньорічний пробіг автомобілів: </w:t>
      </w:r>
      <w:r>
        <w:rPr>
          <w:sz w:val="28"/>
          <w:szCs w:val="28"/>
          <w:lang w:val="en-US"/>
        </w:rPr>
        <w:t>L</w:t>
      </w:r>
      <w:r>
        <w:rPr>
          <w:sz w:val="28"/>
          <w:szCs w:val="28"/>
          <w:vertAlign w:val="subscript"/>
          <w:lang w:val="en-US"/>
        </w:rPr>
        <w:t>P</w:t>
      </w:r>
      <w:r>
        <w:rPr>
          <w:sz w:val="28"/>
          <w:szCs w:val="28"/>
        </w:rPr>
        <w:t xml:space="preserve"> =15 000 км [3]. </w:t>
      </w:r>
    </w:p>
    <w:p w14:paraId="159EA969">
      <w:pPr>
        <w:spacing w:line="360" w:lineRule="auto"/>
        <w:ind w:firstLine="709"/>
        <w:jc w:val="both"/>
        <w:rPr>
          <w:sz w:val="28"/>
          <w:szCs w:val="28"/>
        </w:rPr>
      </w:pPr>
      <w:r>
        <w:rPr>
          <w:sz w:val="28"/>
          <w:szCs w:val="28"/>
        </w:rPr>
        <w:t xml:space="preserve">Кількість заїздів автомобіля на СТО в рік: </w:t>
      </w:r>
      <w:r>
        <w:rPr>
          <w:sz w:val="28"/>
          <w:szCs w:val="28"/>
          <w:lang w:val="en-US"/>
        </w:rPr>
        <w:t>d</w:t>
      </w:r>
      <w:r>
        <w:rPr>
          <w:sz w:val="28"/>
          <w:szCs w:val="28"/>
        </w:rPr>
        <w:t>=3 заїзди [3].</w:t>
      </w:r>
    </w:p>
    <w:p w14:paraId="167D3CA8">
      <w:pPr>
        <w:spacing w:line="360" w:lineRule="auto"/>
        <w:ind w:firstLine="709"/>
        <w:jc w:val="both"/>
        <w:rPr>
          <w:sz w:val="28"/>
          <w:szCs w:val="28"/>
        </w:rPr>
      </w:pPr>
      <w:r>
        <w:rPr>
          <w:sz w:val="28"/>
          <w:szCs w:val="28"/>
        </w:rPr>
        <w:t>Режим роботи СТО: 305 днів в рік, працює в 1 зміну.</w:t>
      </w:r>
    </w:p>
    <w:p w14:paraId="5464FDAE">
      <w:pPr>
        <w:spacing w:line="360" w:lineRule="auto"/>
        <w:ind w:firstLine="709"/>
        <w:jc w:val="both"/>
        <w:rPr>
          <w:sz w:val="28"/>
          <w:szCs w:val="28"/>
        </w:rPr>
      </w:pPr>
      <w:r>
        <w:rPr>
          <w:sz w:val="28"/>
          <w:szCs w:val="28"/>
        </w:rPr>
        <w:t>Кількість автомобілів, що продаються в рік – 280 авт./рік.</w:t>
      </w:r>
    </w:p>
    <w:p w14:paraId="633710EC">
      <w:pPr>
        <w:spacing w:line="360" w:lineRule="auto"/>
        <w:ind w:firstLine="709"/>
        <w:jc w:val="both"/>
        <w:rPr>
          <w:sz w:val="28"/>
          <w:szCs w:val="28"/>
        </w:rPr>
      </w:pPr>
      <w:r>
        <w:rPr>
          <w:sz w:val="28"/>
          <w:szCs w:val="28"/>
        </w:rPr>
        <w:t xml:space="preserve">Решта даних будуть прийняті в процесі розрахунку. </w:t>
      </w:r>
    </w:p>
    <w:p w14:paraId="6C87C47F">
      <w:pPr>
        <w:spacing w:line="360" w:lineRule="auto"/>
        <w:ind w:firstLine="709"/>
        <w:jc w:val="both"/>
        <w:rPr>
          <w:sz w:val="28"/>
          <w:szCs w:val="28"/>
        </w:rPr>
      </w:pPr>
      <w:r>
        <w:rPr>
          <w:sz w:val="28"/>
          <w:szCs w:val="28"/>
        </w:rPr>
        <w:t>2.1.2 Розрахунок річного об’єму робіт на СТО.</w:t>
      </w:r>
    </w:p>
    <w:p w14:paraId="28E5EDAF">
      <w:pPr>
        <w:spacing w:line="360" w:lineRule="auto"/>
        <w:ind w:firstLine="709"/>
        <w:jc w:val="both"/>
        <w:rPr>
          <w:sz w:val="28"/>
          <w:szCs w:val="28"/>
        </w:rPr>
      </w:pPr>
      <w:r>
        <w:rPr>
          <w:sz w:val="28"/>
          <w:szCs w:val="28"/>
        </w:rPr>
        <w:t xml:space="preserve">Розрахунок річного об’єму робіт на СТО для Nissan Juke проводжу за формулою: </w:t>
      </w:r>
    </w:p>
    <w:p w14:paraId="3FC54024">
      <w:pPr>
        <w:spacing w:line="360" w:lineRule="auto"/>
        <w:ind w:firstLine="709"/>
        <w:jc w:val="center"/>
        <w:rPr>
          <w:sz w:val="28"/>
          <w:szCs w:val="28"/>
          <w:lang w:val="en-US"/>
        </w:rPr>
      </w:pPr>
      <w:r>
        <w:rPr>
          <w:sz w:val="28"/>
          <w:szCs w:val="28"/>
        </w:rPr>
        <w:t xml:space="preserve">              Т</w:t>
      </w:r>
      <w:r>
        <w:rPr>
          <w:sz w:val="28"/>
          <w:szCs w:val="28"/>
          <w:vertAlign w:val="subscript"/>
        </w:rPr>
        <w:t>п</w:t>
      </w:r>
      <w:r>
        <w:rPr>
          <w:sz w:val="28"/>
          <w:szCs w:val="28"/>
        </w:rPr>
        <w:t>=N</w:t>
      </w:r>
      <w:r>
        <w:rPr>
          <w:sz w:val="28"/>
          <w:szCs w:val="28"/>
          <w:vertAlign w:val="subscript"/>
        </w:rPr>
        <w:t>ТОіПР</w:t>
      </w:r>
      <w:r>
        <w:rPr>
          <w:sz w:val="28"/>
          <w:szCs w:val="28"/>
          <w:vertAlign w:val="superscript"/>
        </w:rPr>
        <w:t>.</w:t>
      </w:r>
      <w:r>
        <w:rPr>
          <w:sz w:val="28"/>
          <w:szCs w:val="28"/>
          <w:lang w:val="en-US"/>
        </w:rPr>
        <w:t>L</w:t>
      </w:r>
      <w:r>
        <w:rPr>
          <w:sz w:val="28"/>
          <w:szCs w:val="28"/>
          <w:vertAlign w:val="subscript"/>
          <w:lang w:val="en-US"/>
        </w:rPr>
        <w:t>P</w:t>
      </w:r>
      <w:r>
        <w:rPr>
          <w:sz w:val="28"/>
          <w:szCs w:val="28"/>
          <w:vertAlign w:val="superscript"/>
        </w:rPr>
        <w:t>.</w:t>
      </w:r>
      <w:r>
        <w:rPr>
          <w:sz w:val="28"/>
          <w:szCs w:val="28"/>
          <w:lang w:val="en-US"/>
        </w:rPr>
        <w:t>t</w:t>
      </w:r>
      <w:r>
        <w:rPr>
          <w:sz w:val="28"/>
          <w:szCs w:val="28"/>
        </w:rPr>
        <w:t>/1000</w:t>
      </w:r>
      <w:r>
        <w:rPr>
          <w:sz w:val="28"/>
          <w:szCs w:val="28"/>
          <w:vertAlign w:val="subscript"/>
        </w:rPr>
        <w:t xml:space="preserve">.                                                                        </w:t>
      </w:r>
      <w:r>
        <w:rPr>
          <w:sz w:val="28"/>
          <w:szCs w:val="28"/>
        </w:rPr>
        <w:t>(2.1)</w:t>
      </w:r>
    </w:p>
    <w:p w14:paraId="61D7D511">
      <w:pPr>
        <w:spacing w:line="360" w:lineRule="auto"/>
        <w:ind w:firstLine="709"/>
        <w:jc w:val="both"/>
        <w:rPr>
          <w:sz w:val="28"/>
          <w:szCs w:val="28"/>
        </w:rPr>
      </w:pPr>
      <w:r>
        <w:rPr>
          <w:sz w:val="28"/>
          <w:szCs w:val="28"/>
        </w:rPr>
        <w:t>де t- питома трудомісткість робіт по ТО і ПР, люд-год/1000 км, t=1,9 люд-год/1000 км [3];</w:t>
      </w:r>
    </w:p>
    <w:p w14:paraId="50424A10">
      <w:pPr>
        <w:spacing w:line="360" w:lineRule="auto"/>
        <w:ind w:firstLine="709"/>
        <w:jc w:val="both"/>
        <w:rPr>
          <w:sz w:val="28"/>
          <w:szCs w:val="28"/>
        </w:rPr>
      </w:pPr>
      <w:r>
        <w:rPr>
          <w:sz w:val="28"/>
          <w:szCs w:val="28"/>
        </w:rPr>
        <w:t>N</w:t>
      </w:r>
      <w:r>
        <w:rPr>
          <w:sz w:val="28"/>
          <w:szCs w:val="28"/>
          <w:vertAlign w:val="subscript"/>
        </w:rPr>
        <w:t>ТОіПР</w:t>
      </w:r>
      <w:r>
        <w:rPr>
          <w:sz w:val="28"/>
          <w:szCs w:val="28"/>
        </w:rPr>
        <w:t>- кількість заїздів для ТО і ПР, N</w:t>
      </w:r>
      <w:r>
        <w:rPr>
          <w:sz w:val="28"/>
          <w:szCs w:val="28"/>
          <w:vertAlign w:val="subscript"/>
        </w:rPr>
        <w:t>ТОіПР</w:t>
      </w:r>
      <w:r>
        <w:rPr>
          <w:sz w:val="28"/>
          <w:szCs w:val="28"/>
        </w:rPr>
        <w:t>=1625 авт.</w:t>
      </w:r>
    </w:p>
    <w:p w14:paraId="64A06094">
      <w:pPr>
        <w:spacing w:line="360" w:lineRule="auto"/>
        <w:ind w:firstLine="709"/>
        <w:jc w:val="both"/>
        <w:rPr>
          <w:sz w:val="28"/>
          <w:szCs w:val="28"/>
        </w:rPr>
      </w:pPr>
      <w:r>
        <w:rPr>
          <w:sz w:val="28"/>
          <w:szCs w:val="28"/>
        </w:rPr>
        <w:t>Т</w:t>
      </w:r>
      <w:r>
        <w:rPr>
          <w:sz w:val="28"/>
          <w:szCs w:val="28"/>
          <w:vertAlign w:val="subscript"/>
        </w:rPr>
        <w:t>п</w:t>
      </w:r>
      <w:r>
        <w:rPr>
          <w:sz w:val="28"/>
          <w:szCs w:val="28"/>
        </w:rPr>
        <w:t>=1625</w:t>
      </w:r>
      <w:r>
        <w:rPr>
          <w:sz w:val="28"/>
          <w:szCs w:val="28"/>
          <w:vertAlign w:val="superscript"/>
        </w:rPr>
        <w:t>.</w:t>
      </w:r>
      <w:r>
        <w:rPr>
          <w:sz w:val="28"/>
          <w:szCs w:val="28"/>
        </w:rPr>
        <w:t>15000</w:t>
      </w:r>
      <w:r>
        <w:rPr>
          <w:sz w:val="28"/>
          <w:szCs w:val="28"/>
          <w:vertAlign w:val="superscript"/>
        </w:rPr>
        <w:t>.</w:t>
      </w:r>
      <w:r>
        <w:rPr>
          <w:sz w:val="28"/>
          <w:szCs w:val="28"/>
        </w:rPr>
        <w:t>1,9/1000=46313 люд-год.</w:t>
      </w:r>
    </w:p>
    <w:p w14:paraId="0273A16E">
      <w:pPr>
        <w:spacing w:line="360" w:lineRule="auto"/>
        <w:ind w:firstLine="709"/>
        <w:jc w:val="both"/>
        <w:rPr>
          <w:sz w:val="28"/>
          <w:szCs w:val="28"/>
        </w:rPr>
      </w:pPr>
      <w:r>
        <w:rPr>
          <w:sz w:val="28"/>
          <w:szCs w:val="28"/>
        </w:rPr>
        <w:t xml:space="preserve">Розрахунок річного об’єму прибирально-мийних робіт на СТО проводжу за формулою: </w:t>
      </w:r>
    </w:p>
    <w:p w14:paraId="0458A8D3">
      <w:pPr>
        <w:spacing w:line="360" w:lineRule="auto"/>
        <w:ind w:firstLine="709"/>
        <w:jc w:val="center"/>
        <w:rPr>
          <w:sz w:val="28"/>
          <w:szCs w:val="28"/>
        </w:rPr>
      </w:pPr>
      <w:r>
        <w:rPr>
          <w:sz w:val="28"/>
          <w:szCs w:val="28"/>
        </w:rPr>
        <w:t xml:space="preserve">     </w:t>
      </w:r>
      <w:r>
        <w:rPr>
          <w:position w:val="-14"/>
          <w:sz w:val="28"/>
          <w:szCs w:val="28"/>
        </w:rPr>
        <w:object>
          <v:shape id="_x0000_i1025" o:spt="75" type="#_x0000_t75" style="height:25.5pt;width:175.5pt;" o:ole="t" filled="f" o:preferrelative="t" stroked="f" coordsize="21600,21600">
            <v:path/>
            <v:fill on="f" focussize="0,0"/>
            <v:stroke on="f" joinstyle="miter"/>
            <v:imagedata r:id="rId18" o:title=""/>
            <o:lock v:ext="edit" aspectratio="t"/>
            <w10:wrap type="none"/>
            <w10:anchorlock/>
          </v:shape>
          <o:OLEObject Type="Embed" ProgID="Equation.3" ShapeID="_x0000_i1025" DrawAspect="Content" ObjectID="_1468075725" r:id="rId17">
            <o:LockedField>false</o:LockedField>
          </o:OLEObject>
        </w:object>
      </w:r>
      <w:r>
        <w:rPr>
          <w:sz w:val="28"/>
          <w:szCs w:val="28"/>
          <w:vertAlign w:val="subscript"/>
        </w:rPr>
        <w:t xml:space="preserve">.                                                       </w:t>
      </w:r>
      <w:r>
        <w:rPr>
          <w:sz w:val="28"/>
          <w:szCs w:val="28"/>
        </w:rPr>
        <w:t>(2.2)</w:t>
      </w:r>
    </w:p>
    <w:p w14:paraId="498F6560">
      <w:pPr>
        <w:spacing w:line="360" w:lineRule="auto"/>
        <w:ind w:firstLine="709"/>
        <w:jc w:val="both"/>
        <w:rPr>
          <w:sz w:val="28"/>
          <w:szCs w:val="28"/>
        </w:rPr>
      </w:pPr>
      <w:r>
        <w:rPr>
          <w:sz w:val="28"/>
          <w:szCs w:val="28"/>
        </w:rPr>
        <w:t>де  к – кількість заїздів для миття на 1000 км; приймається к = 0,8…1;</w:t>
      </w:r>
    </w:p>
    <w:p w14:paraId="1E01939E">
      <w:pPr>
        <w:spacing w:line="360" w:lineRule="auto"/>
        <w:ind w:firstLine="709"/>
        <w:jc w:val="both"/>
        <w:rPr>
          <w:sz w:val="28"/>
          <w:szCs w:val="28"/>
        </w:rPr>
      </w:pPr>
      <w:r>
        <w:rPr>
          <w:position w:val="-10"/>
          <w:sz w:val="28"/>
          <w:szCs w:val="28"/>
        </w:rPr>
        <w:object>
          <v:shape id="_x0000_i1026" o:spt="75" type="#_x0000_t75" style="height:22.5pt;width:27pt;" o:ole="t" filled="f" o:preferrelative="t" stroked="f" coordsize="21600,21600">
            <v:path/>
            <v:fill on="f" focussize="0,0"/>
            <v:stroke on="f" joinstyle="miter"/>
            <v:imagedata r:id="rId20" o:title=""/>
            <o:lock v:ext="edit" aspectratio="t"/>
            <w10:wrap type="none"/>
            <w10:anchorlock/>
          </v:shape>
          <o:OLEObject Type="Embed" ProgID="Equation.3" ShapeID="_x0000_i1026" DrawAspect="Content" ObjectID="_1468075726" r:id="rId19">
            <o:LockedField>false</o:LockedField>
          </o:OLEObject>
        </w:object>
      </w:r>
      <w:r>
        <w:rPr>
          <w:sz w:val="28"/>
          <w:szCs w:val="28"/>
        </w:rPr>
        <w:t>- трудомісткість прибирально-мийних робіт.</w:t>
      </w:r>
    </w:p>
    <w:p w14:paraId="7FA05483">
      <w:pPr>
        <w:spacing w:line="360" w:lineRule="auto"/>
        <w:ind w:firstLine="709"/>
        <w:jc w:val="both"/>
        <w:rPr>
          <w:sz w:val="28"/>
          <w:szCs w:val="28"/>
        </w:rPr>
      </w:pPr>
      <w:r>
        <w:rPr>
          <w:sz w:val="28"/>
          <w:szCs w:val="28"/>
        </w:rPr>
        <w:t>Т</w:t>
      </w:r>
      <w:r>
        <w:rPr>
          <w:sz w:val="28"/>
          <w:szCs w:val="28"/>
          <w:vertAlign w:val="subscript"/>
        </w:rPr>
        <w:t>п.м.п</w:t>
      </w:r>
      <w:r>
        <w:rPr>
          <w:sz w:val="28"/>
          <w:szCs w:val="28"/>
        </w:rPr>
        <w:t>=(2500</w:t>
      </w:r>
      <w:r>
        <w:rPr>
          <w:sz w:val="28"/>
          <w:szCs w:val="28"/>
          <w:vertAlign w:val="superscript"/>
        </w:rPr>
        <w:t>.</w:t>
      </w:r>
      <w:r>
        <w:rPr>
          <w:sz w:val="28"/>
          <w:szCs w:val="28"/>
        </w:rPr>
        <w:t>15000</w:t>
      </w:r>
      <w:r>
        <w:rPr>
          <w:sz w:val="28"/>
          <w:szCs w:val="28"/>
          <w:vertAlign w:val="superscript"/>
        </w:rPr>
        <w:t>.</w:t>
      </w:r>
      <w:r>
        <w:rPr>
          <w:sz w:val="28"/>
          <w:szCs w:val="28"/>
        </w:rPr>
        <w:t>0,8</w:t>
      </w:r>
      <w:r>
        <w:rPr>
          <w:sz w:val="28"/>
          <w:szCs w:val="28"/>
          <w:vertAlign w:val="superscript"/>
        </w:rPr>
        <w:t>.</w:t>
      </w:r>
      <w:r>
        <w:rPr>
          <w:sz w:val="28"/>
          <w:szCs w:val="28"/>
        </w:rPr>
        <w:t>0,3)/1000=9000 люд-год.</w:t>
      </w:r>
    </w:p>
    <w:p w14:paraId="476B8A53">
      <w:pPr>
        <w:spacing w:line="360" w:lineRule="auto"/>
        <w:ind w:firstLine="709"/>
        <w:jc w:val="both"/>
        <w:rPr>
          <w:sz w:val="28"/>
          <w:szCs w:val="28"/>
        </w:rPr>
      </w:pPr>
    </w:p>
    <w:p w14:paraId="24C4ACB6">
      <w:pPr>
        <w:spacing w:line="360" w:lineRule="auto"/>
        <w:ind w:firstLine="709"/>
        <w:jc w:val="both"/>
        <w:rPr>
          <w:sz w:val="28"/>
          <w:szCs w:val="28"/>
        </w:rPr>
      </w:pPr>
      <w:r>
        <w:rPr>
          <w:sz w:val="28"/>
          <w:szCs w:val="28"/>
        </w:rPr>
        <w:t>Трудомісткість робіт по передпродажній підготовці Nissan Juke:</w:t>
      </w:r>
    </w:p>
    <w:p w14:paraId="72448EB3">
      <w:pPr>
        <w:spacing w:line="360" w:lineRule="auto"/>
        <w:ind w:firstLine="709"/>
        <w:jc w:val="center"/>
        <w:rPr>
          <w:sz w:val="28"/>
          <w:szCs w:val="28"/>
        </w:rPr>
      </w:pPr>
      <w:r>
        <w:rPr>
          <w:sz w:val="28"/>
          <w:szCs w:val="28"/>
        </w:rPr>
        <w:t xml:space="preserve">              </w:t>
      </w:r>
      <w:r>
        <w:rPr>
          <w:position w:val="-10"/>
          <w:sz w:val="28"/>
          <w:szCs w:val="28"/>
        </w:rPr>
        <w:object>
          <v:shape id="_x0000_i1027" o:spt="75" type="#_x0000_t75" style="height:25.5pt;width:104.25pt;" o:ole="t" filled="f" o:preferrelative="t" stroked="f" coordsize="21600,21600">
            <v:path/>
            <v:fill on="f" focussize="0,0"/>
            <v:stroke on="f" joinstyle="miter"/>
            <v:imagedata r:id="rId22" o:title=""/>
            <o:lock v:ext="edit" aspectratio="t"/>
            <w10:wrap type="none"/>
            <w10:anchorlock/>
          </v:shape>
          <o:OLEObject Type="Embed" ProgID="Equation.3" ShapeID="_x0000_i1027" DrawAspect="Content" ObjectID="_1468075727" r:id="rId21">
            <o:LockedField>false</o:LockedField>
          </o:OLEObject>
        </w:object>
      </w:r>
      <w:r>
        <w:rPr>
          <w:sz w:val="28"/>
          <w:szCs w:val="28"/>
        </w:rPr>
        <w:t>,                                              (2.3)</w:t>
      </w:r>
    </w:p>
    <w:p w14:paraId="73E0339A">
      <w:pPr>
        <w:spacing w:line="360" w:lineRule="auto"/>
        <w:ind w:firstLine="709"/>
        <w:jc w:val="both"/>
        <w:rPr>
          <w:sz w:val="28"/>
          <w:szCs w:val="28"/>
        </w:rPr>
      </w:pPr>
      <w:r>
        <w:rPr>
          <w:sz w:val="28"/>
          <w:szCs w:val="28"/>
        </w:rPr>
        <w:t xml:space="preserve">де  </w:t>
      </w:r>
      <w:r>
        <w:rPr>
          <w:position w:val="-10"/>
          <w:sz w:val="28"/>
          <w:szCs w:val="28"/>
        </w:rPr>
        <w:object>
          <v:shape id="_x0000_i1028" o:spt="75" type="#_x0000_t75" style="height:25.5pt;width:25.5pt;" o:ole="t" filled="f" o:preferrelative="t" stroked="f" coordsize="21600,21600">
            <v:path/>
            <v:fill on="f" focussize="0,0"/>
            <v:stroke on="f" joinstyle="miter"/>
            <v:imagedata r:id="rId24" o:title=""/>
            <o:lock v:ext="edit" aspectratio="t"/>
            <w10:wrap type="none"/>
            <w10:anchorlock/>
          </v:shape>
          <o:OLEObject Type="Embed" ProgID="Equation.3" ShapeID="_x0000_i1028" DrawAspect="Content" ObjectID="_1468075728" r:id="rId23">
            <o:LockedField>false</o:LockedField>
          </o:OLEObject>
        </w:object>
      </w:r>
      <w:r>
        <w:rPr>
          <w:sz w:val="28"/>
          <w:szCs w:val="28"/>
        </w:rPr>
        <w:t xml:space="preserve">- кількість автомобілів, що продаються </w:t>
      </w:r>
      <w:r>
        <w:rPr>
          <w:position w:val="-10"/>
          <w:sz w:val="28"/>
          <w:szCs w:val="28"/>
        </w:rPr>
        <w:object>
          <v:shape id="_x0000_i1029" o:spt="75" type="#_x0000_t75" style="height:25.5pt;width:25.5pt;" o:ole="t" filled="f" o:preferrelative="t" stroked="f" coordsize="21600,21600">
            <v:path/>
            <v:fill on="f" focussize="0,0"/>
            <v:stroke on="f" joinstyle="miter"/>
            <v:imagedata r:id="rId24" o:title=""/>
            <o:lock v:ext="edit" aspectratio="t"/>
            <w10:wrap type="none"/>
            <w10:anchorlock/>
          </v:shape>
          <o:OLEObject Type="Embed" ProgID="Equation.3" ShapeID="_x0000_i1029" DrawAspect="Content" ObjectID="_1468075729" r:id="rId25">
            <o:LockedField>false</o:LockedField>
          </o:OLEObject>
        </w:object>
      </w:r>
      <w:r>
        <w:rPr>
          <w:sz w:val="28"/>
          <w:szCs w:val="28"/>
        </w:rPr>
        <w:t>=280;</w:t>
      </w:r>
    </w:p>
    <w:p w14:paraId="100A50B5">
      <w:pPr>
        <w:spacing w:line="360" w:lineRule="auto"/>
        <w:ind w:firstLine="709"/>
        <w:jc w:val="both"/>
        <w:rPr>
          <w:sz w:val="28"/>
          <w:szCs w:val="28"/>
        </w:rPr>
      </w:pPr>
      <w:r>
        <w:rPr>
          <w:position w:val="-10"/>
          <w:sz w:val="28"/>
          <w:szCs w:val="28"/>
        </w:rPr>
        <w:object>
          <v:shape id="_x0000_i1030" o:spt="75" type="#_x0000_t75" style="height:25.5pt;width:27pt;" o:ole="t" filled="f" o:preferrelative="t" stroked="f" coordsize="21600,21600">
            <v:path/>
            <v:fill on="f" focussize="0,0"/>
            <v:stroke on="f" joinstyle="miter"/>
            <v:imagedata r:id="rId27" o:title=""/>
            <o:lock v:ext="edit" aspectratio="t"/>
            <w10:wrap type="none"/>
            <w10:anchorlock/>
          </v:shape>
          <o:OLEObject Type="Embed" ProgID="Equation.3" ShapeID="_x0000_i1030" DrawAspect="Content" ObjectID="_1468075730" r:id="rId26">
            <o:LockedField>false</o:LockedField>
          </o:OLEObject>
        </w:object>
      </w:r>
      <w:r>
        <w:rPr>
          <w:sz w:val="28"/>
          <w:szCs w:val="28"/>
        </w:rPr>
        <w:t xml:space="preserve"> - трудомісткість передпродажної підготовки. Приймається </w:t>
      </w:r>
      <w:r>
        <w:rPr>
          <w:position w:val="-10"/>
          <w:sz w:val="28"/>
          <w:szCs w:val="28"/>
        </w:rPr>
        <w:object>
          <v:shape id="_x0000_i1031" o:spt="75" type="#_x0000_t75" style="height:16.5pt;width:18pt;" o:ole="t" filled="f" o:preferrelative="t" stroked="f" coordsize="21600,21600">
            <v:path/>
            <v:fill on="f" focussize="0,0"/>
            <v:stroke on="f" joinstyle="miter"/>
            <v:imagedata r:id="rId29" o:title=""/>
            <o:lock v:ext="edit" aspectratio="t"/>
            <w10:wrap type="none"/>
            <w10:anchorlock/>
          </v:shape>
          <o:OLEObject Type="Embed" ProgID="Equation.3" ShapeID="_x0000_i1031" DrawAspect="Content" ObjectID="_1468075731" r:id="rId28">
            <o:LockedField>false</o:LockedField>
          </o:OLEObject>
        </w:object>
      </w:r>
      <w:r>
        <w:rPr>
          <w:sz w:val="28"/>
          <w:szCs w:val="28"/>
        </w:rPr>
        <w:t>= 3,5 … 4,5 люд-год.</w:t>
      </w:r>
    </w:p>
    <w:p w14:paraId="52B0F824">
      <w:pPr>
        <w:spacing w:line="360" w:lineRule="auto"/>
        <w:ind w:firstLine="709"/>
        <w:jc w:val="both"/>
        <w:rPr>
          <w:sz w:val="28"/>
          <w:szCs w:val="28"/>
        </w:rPr>
      </w:pPr>
      <w:r>
        <w:rPr>
          <w:position w:val="-10"/>
          <w:sz w:val="28"/>
          <w:szCs w:val="28"/>
        </w:rPr>
        <w:object>
          <v:shape id="_x0000_i1032" o:spt="75" type="#_x0000_t75" style="height:18.75pt;width:109.5pt;" o:ole="t" filled="f" o:preferrelative="t" stroked="f" coordsize="21600,21600">
            <v:path/>
            <v:fill on="f" focussize="0,0"/>
            <v:stroke on="f" joinstyle="miter"/>
            <v:imagedata r:id="rId31" o:title=""/>
            <o:lock v:ext="edit" aspectratio="t"/>
            <w10:wrap type="none"/>
            <w10:anchorlock/>
          </v:shape>
          <o:OLEObject Type="Embed" ProgID="Equation.3" ShapeID="_x0000_i1032" DrawAspect="Content" ObjectID="_1468075732" r:id="rId30">
            <o:LockedField>false</o:LockedField>
          </o:OLEObject>
        </w:object>
      </w:r>
      <w:r>
        <w:rPr>
          <w:sz w:val="28"/>
          <w:szCs w:val="28"/>
        </w:rPr>
        <w:t xml:space="preserve"> люд-год.</w:t>
      </w:r>
    </w:p>
    <w:p w14:paraId="6ECCB9D1">
      <w:pPr>
        <w:spacing w:line="360" w:lineRule="auto"/>
        <w:ind w:firstLine="709"/>
        <w:jc w:val="both"/>
        <w:rPr>
          <w:sz w:val="28"/>
          <w:szCs w:val="28"/>
        </w:rPr>
      </w:pPr>
      <w:r>
        <w:rPr>
          <w:sz w:val="28"/>
          <w:szCs w:val="28"/>
        </w:rPr>
        <w:t>Річна трудомісткість робіт з гарантійного обслуговування автомобілів Т</w:t>
      </w:r>
      <w:r>
        <w:rPr>
          <w:sz w:val="28"/>
          <w:szCs w:val="28"/>
          <w:vertAlign w:val="subscript"/>
        </w:rPr>
        <w:t>20</w:t>
      </w:r>
      <w:r>
        <w:rPr>
          <w:sz w:val="28"/>
          <w:szCs w:val="28"/>
        </w:rPr>
        <w:t xml:space="preserve"> визначають за формулою:</w:t>
      </w:r>
    </w:p>
    <w:p w14:paraId="37193CA8">
      <w:pPr>
        <w:spacing w:line="360" w:lineRule="auto"/>
        <w:ind w:firstLine="709"/>
        <w:jc w:val="center"/>
        <w:rPr>
          <w:sz w:val="28"/>
          <w:szCs w:val="28"/>
        </w:rPr>
      </w:pPr>
      <w:r>
        <w:rPr>
          <w:position w:val="-12"/>
          <w:sz w:val="28"/>
          <w:szCs w:val="28"/>
        </w:rPr>
        <w:object>
          <v:shape id="_x0000_i1033" o:spt="75" type="#_x0000_t75" style="height:23.25pt;width:139.5pt;" o:ole="t" filled="f" o:preferrelative="t" stroked="f" coordsize="21600,21600">
            <v:path/>
            <v:fill on="f" focussize="0,0"/>
            <v:stroke on="f" joinstyle="miter"/>
            <v:imagedata r:id="rId33" o:title=""/>
            <o:lock v:ext="edit" aspectratio="t"/>
            <w10:wrap type="none"/>
            <w10:anchorlock/>
          </v:shape>
          <o:OLEObject Type="Embed" ProgID="Equation.3" ShapeID="_x0000_i1033" DrawAspect="Content" ObjectID="_1468075733" r:id="rId32">
            <o:LockedField>false</o:LockedField>
          </o:OLEObject>
        </w:object>
      </w:r>
      <w:r>
        <w:rPr>
          <w:sz w:val="28"/>
          <w:szCs w:val="28"/>
        </w:rPr>
        <w:t>,  люд-год,                               (2.4)</w:t>
      </w:r>
    </w:p>
    <w:p w14:paraId="391361FB">
      <w:pPr>
        <w:spacing w:line="360" w:lineRule="auto"/>
        <w:ind w:firstLine="709"/>
        <w:jc w:val="both"/>
        <w:rPr>
          <w:sz w:val="28"/>
          <w:szCs w:val="28"/>
        </w:rPr>
      </w:pPr>
      <w:r>
        <w:rPr>
          <w:sz w:val="28"/>
          <w:szCs w:val="28"/>
        </w:rPr>
        <w:t xml:space="preserve">де </w:t>
      </w:r>
      <w:r>
        <w:rPr>
          <w:position w:val="-12"/>
          <w:sz w:val="28"/>
          <w:szCs w:val="28"/>
        </w:rPr>
        <w:object>
          <v:shape id="_x0000_i1034" o:spt="75" type="#_x0000_t75" style="height:18pt;width:18pt;" o:ole="t" filled="f" o:preferrelative="t" stroked="f" coordsize="21600,21600">
            <v:path/>
            <v:fill on="f" focussize="0,0"/>
            <v:stroke on="f" joinstyle="miter"/>
            <v:imagedata r:id="rId35" o:title=""/>
            <o:lock v:ext="edit" aspectratio="t"/>
            <w10:wrap type="none"/>
            <w10:anchorlock/>
          </v:shape>
          <o:OLEObject Type="Embed" ProgID="Equation.3" ShapeID="_x0000_i1034" DrawAspect="Content" ObjectID="_1468075734" r:id="rId34">
            <o:LockedField>false</o:LockedField>
          </o:OLEObject>
        </w:object>
      </w:r>
      <w:r>
        <w:rPr>
          <w:sz w:val="28"/>
          <w:szCs w:val="28"/>
        </w:rPr>
        <w:t xml:space="preserve"> - кількість автомобілів, що перебувають на гарантійному обслуговуванні (приймають за даними СТО) </w:t>
      </w:r>
      <w:r>
        <w:rPr>
          <w:position w:val="-12"/>
          <w:sz w:val="28"/>
          <w:szCs w:val="28"/>
        </w:rPr>
        <w:object>
          <v:shape id="_x0000_i1035" o:spt="75" type="#_x0000_t75" style="height:18pt;width:18pt;" o:ole="t" filled="f" o:preferrelative="t" stroked="f" coordsize="21600,21600">
            <v:path/>
            <v:fill on="f" focussize="0,0"/>
            <v:stroke on="f" joinstyle="miter"/>
            <v:imagedata r:id="rId35" o:title=""/>
            <o:lock v:ext="edit" aspectratio="t"/>
            <w10:wrap type="none"/>
            <w10:anchorlock/>
          </v:shape>
          <o:OLEObject Type="Embed" ProgID="Equation.3" ShapeID="_x0000_i1035" DrawAspect="Content" ObjectID="_1468075735" r:id="rId36">
            <o:LockedField>false</o:LockedField>
          </o:OLEObject>
        </w:object>
      </w:r>
      <w:r>
        <w:rPr>
          <w:sz w:val="28"/>
          <w:szCs w:val="28"/>
        </w:rPr>
        <w:t>=250 авт.;</w:t>
      </w:r>
    </w:p>
    <w:p w14:paraId="6AA8E3DB">
      <w:pPr>
        <w:spacing w:line="360" w:lineRule="auto"/>
        <w:ind w:firstLine="709"/>
        <w:jc w:val="both"/>
        <w:rPr>
          <w:sz w:val="28"/>
          <w:szCs w:val="28"/>
        </w:rPr>
      </w:pPr>
      <w:r>
        <w:rPr>
          <w:position w:val="-12"/>
          <w:sz w:val="28"/>
          <w:szCs w:val="28"/>
        </w:rPr>
        <w:object>
          <v:shape id="_x0000_i1036" o:spt="75" type="#_x0000_t75" style="height:18pt;width:18pt;" o:ole="t" filled="f" o:preferrelative="t" stroked="f" coordsize="21600,21600">
            <v:path/>
            <v:fill on="f" focussize="0,0"/>
            <v:stroke on="f" joinstyle="miter"/>
            <v:imagedata r:id="rId38" o:title=""/>
            <o:lock v:ext="edit" aspectratio="t"/>
            <w10:wrap type="none"/>
            <w10:anchorlock/>
          </v:shape>
          <o:OLEObject Type="Embed" ProgID="Equation.3" ShapeID="_x0000_i1036" DrawAspect="Content" ObjectID="_1468075736" r:id="rId37">
            <o:LockedField>false</o:LockedField>
          </o:OLEObject>
        </w:object>
      </w:r>
      <w:r>
        <w:rPr>
          <w:sz w:val="28"/>
          <w:szCs w:val="28"/>
        </w:rPr>
        <w:t xml:space="preserve">- гарантійний пробіг, встановлений заводом-виготовлювачем для даної марки, </w:t>
      </w:r>
      <w:r>
        <w:rPr>
          <w:position w:val="-12"/>
          <w:sz w:val="28"/>
          <w:szCs w:val="28"/>
        </w:rPr>
        <w:object>
          <v:shape id="_x0000_i1037" o:spt="75" type="#_x0000_t75" style="height:18pt;width:18pt;" o:ole="t" filled="f" o:preferrelative="t" stroked="f" coordsize="21600,21600">
            <v:path/>
            <v:fill on="f" focussize="0,0"/>
            <v:stroke on="f" joinstyle="miter"/>
            <v:imagedata r:id="rId38" o:title=""/>
            <o:lock v:ext="edit" aspectratio="t"/>
            <w10:wrap type="none"/>
            <w10:anchorlock/>
          </v:shape>
          <o:OLEObject Type="Embed" ProgID="Equation.3" ShapeID="_x0000_i1037" DrawAspect="Content" ObjectID="_1468075737" r:id="rId39">
            <o:LockedField>false</o:LockedField>
          </o:OLEObject>
        </w:object>
      </w:r>
      <w:r>
        <w:rPr>
          <w:sz w:val="28"/>
          <w:szCs w:val="28"/>
        </w:rPr>
        <w:t xml:space="preserve">=100 000 км; </w:t>
      </w:r>
    </w:p>
    <w:p w14:paraId="54723E76">
      <w:pPr>
        <w:spacing w:line="360" w:lineRule="auto"/>
        <w:ind w:firstLine="709"/>
        <w:jc w:val="both"/>
        <w:rPr>
          <w:sz w:val="28"/>
          <w:szCs w:val="28"/>
        </w:rPr>
      </w:pPr>
      <w:r>
        <w:rPr>
          <w:sz w:val="28"/>
          <w:szCs w:val="28"/>
        </w:rPr>
        <w:t xml:space="preserve"> </w:t>
      </w:r>
      <w:r>
        <w:rPr>
          <w:position w:val="-6"/>
          <w:sz w:val="28"/>
          <w:szCs w:val="28"/>
        </w:rPr>
        <w:object>
          <v:shape id="_x0000_i1038" o:spt="75" type="#_x0000_t75" style="height:23.25pt;width:32.25pt;" o:ole="t" filled="f" o:preferrelative="t" stroked="f" coordsize="21600,21600">
            <v:path/>
            <v:fill on="f" focussize="0,0"/>
            <v:stroke on="f" joinstyle="miter"/>
            <v:imagedata r:id="rId41" o:title=""/>
            <o:lock v:ext="edit" aspectratio="t"/>
            <w10:wrap type="none"/>
            <w10:anchorlock/>
          </v:shape>
          <o:OLEObject Type="Embed" ProgID="Equation.3" ShapeID="_x0000_i1038" DrawAspect="Content" ObjectID="_1468075738" r:id="rId40">
            <o:LockedField>false</o:LockedField>
          </o:OLEObject>
        </w:object>
      </w:r>
      <w:r>
        <w:rPr>
          <w:sz w:val="28"/>
          <w:szCs w:val="28"/>
        </w:rPr>
        <w:t xml:space="preserve"> - річний пробіг автомобіля (приймають за даними СТО автомобілів або заводу-виготовлювача) </w:t>
      </w:r>
      <w:r>
        <w:rPr>
          <w:position w:val="-6"/>
          <w:sz w:val="28"/>
          <w:szCs w:val="28"/>
        </w:rPr>
        <w:object>
          <v:shape id="_x0000_i1039" o:spt="75" type="#_x0000_t75" style="height:22.5pt;width:31.5pt;" o:ole="t" filled="f" o:preferrelative="t" stroked="f" coordsize="21600,21600">
            <v:path/>
            <v:fill on="f" focussize="0,0"/>
            <v:stroke on="f" joinstyle="miter"/>
            <v:imagedata r:id="rId41" o:title=""/>
            <o:lock v:ext="edit" aspectratio="t"/>
            <w10:wrap type="none"/>
            <w10:anchorlock/>
          </v:shape>
          <o:OLEObject Type="Embed" ProgID="Equation.3" ShapeID="_x0000_i1039" DrawAspect="Content" ObjectID="_1468075739" r:id="rId42">
            <o:LockedField>false</o:LockedField>
          </o:OLEObject>
        </w:object>
      </w:r>
      <w:r>
        <w:rPr>
          <w:sz w:val="28"/>
          <w:szCs w:val="28"/>
        </w:rPr>
        <w:t>=15000 км;</w:t>
      </w:r>
    </w:p>
    <w:p w14:paraId="11EB01AC">
      <w:pPr>
        <w:spacing w:line="360" w:lineRule="auto"/>
        <w:ind w:firstLine="709"/>
        <w:jc w:val="both"/>
        <w:rPr>
          <w:sz w:val="28"/>
          <w:szCs w:val="28"/>
        </w:rPr>
      </w:pPr>
      <w:r>
        <w:rPr>
          <w:position w:val="-12"/>
          <w:sz w:val="28"/>
          <w:szCs w:val="28"/>
        </w:rPr>
        <w:object>
          <v:shape id="_x0000_i1040" o:spt="75" type="#_x0000_t75" style="height:18pt;width:13.5pt;" o:ole="t" filled="f" o:preferrelative="t" stroked="f" coordsize="21600,21600">
            <v:path/>
            <v:fill on="f" focussize="0,0"/>
            <v:stroke on="f" joinstyle="miter"/>
            <v:imagedata r:id="rId44" o:title=""/>
            <o:lock v:ext="edit" aspectratio="t"/>
            <w10:wrap type="none"/>
            <w10:anchorlock/>
          </v:shape>
          <o:OLEObject Type="Embed" ProgID="Equation.3" ShapeID="_x0000_i1040" DrawAspect="Content" ObjectID="_1468075740" r:id="rId43">
            <o:LockedField>false</o:LockedField>
          </o:OLEObject>
        </w:object>
      </w:r>
      <w:r>
        <w:rPr>
          <w:sz w:val="28"/>
          <w:szCs w:val="28"/>
        </w:rPr>
        <w:t xml:space="preserve">- трудомісткість одного ПТО (періодичного обслуговування) </w:t>
      </w:r>
      <w:r>
        <w:rPr>
          <w:position w:val="-12"/>
          <w:sz w:val="28"/>
          <w:szCs w:val="28"/>
        </w:rPr>
        <w:object>
          <v:shape id="_x0000_i1041" o:spt="75" type="#_x0000_t75" style="height:18pt;width:13.5pt;" o:ole="t" filled="f" o:preferrelative="t" stroked="f" coordsize="21600,21600">
            <v:path/>
            <v:fill on="f" focussize="0,0"/>
            <v:stroke on="f" joinstyle="miter"/>
            <v:imagedata r:id="rId44" o:title=""/>
            <o:lock v:ext="edit" aspectratio="t"/>
            <w10:wrap type="none"/>
            <w10:anchorlock/>
          </v:shape>
          <o:OLEObject Type="Embed" ProgID="Equation.3" ShapeID="_x0000_i1041" DrawAspect="Content" ObjectID="_1468075741" r:id="rId45">
            <o:LockedField>false</o:LockedField>
          </o:OLEObject>
        </w:object>
      </w:r>
      <w:r>
        <w:rPr>
          <w:sz w:val="28"/>
          <w:szCs w:val="28"/>
        </w:rPr>
        <w:t>=2,3 люд. год.</w:t>
      </w:r>
    </w:p>
    <w:p w14:paraId="0B608F38">
      <w:pPr>
        <w:spacing w:line="360" w:lineRule="auto"/>
        <w:ind w:firstLine="709"/>
        <w:jc w:val="both"/>
        <w:rPr>
          <w:sz w:val="28"/>
          <w:szCs w:val="28"/>
        </w:rPr>
      </w:pPr>
      <w:r>
        <w:rPr>
          <w:position w:val="-12"/>
          <w:sz w:val="28"/>
          <w:szCs w:val="28"/>
        </w:rPr>
        <w:object>
          <v:shape id="_x0000_i1042" o:spt="75" type="#_x0000_t75" style="height:22.5pt;width:229.5pt;" o:ole="t" filled="f" o:preferrelative="t" stroked="f" coordsize="21600,21600">
            <v:path/>
            <v:fill on="f" focussize="0,0"/>
            <v:stroke on="f" joinstyle="miter"/>
            <v:imagedata r:id="rId47" o:title=""/>
            <o:lock v:ext="edit" aspectratio="t"/>
            <w10:wrap type="none"/>
            <w10:anchorlock/>
          </v:shape>
          <o:OLEObject Type="Embed" ProgID="Equation.3" ShapeID="_x0000_i1042" DrawAspect="Content" ObjectID="_1468075742" r:id="rId46">
            <o:LockedField>false</o:LockedField>
          </o:OLEObject>
        </w:object>
      </w:r>
      <w:r>
        <w:rPr>
          <w:sz w:val="28"/>
          <w:szCs w:val="28"/>
        </w:rPr>
        <w:t xml:space="preserve"> люд-год.</w:t>
      </w:r>
    </w:p>
    <w:p w14:paraId="503C5F8C">
      <w:pPr>
        <w:spacing w:line="360" w:lineRule="auto"/>
        <w:ind w:firstLine="709"/>
        <w:jc w:val="both"/>
        <w:rPr>
          <w:sz w:val="28"/>
          <w:szCs w:val="28"/>
        </w:rPr>
      </w:pPr>
      <w:r>
        <w:rPr>
          <w:sz w:val="28"/>
          <w:szCs w:val="28"/>
        </w:rPr>
        <w:t>Загальний обсяг робіт Т</w:t>
      </w:r>
      <w:r>
        <w:rPr>
          <w:sz w:val="28"/>
          <w:szCs w:val="28"/>
          <w:vertAlign w:val="subscript"/>
        </w:rPr>
        <w:t>З</w:t>
      </w:r>
      <w:r>
        <w:rPr>
          <w:sz w:val="28"/>
          <w:szCs w:val="28"/>
        </w:rPr>
        <w:t xml:space="preserve"> по СТО для Лада Пріора буде складатися з суми робіт по основній діяльності Т</w:t>
      </w:r>
      <w:r>
        <w:rPr>
          <w:sz w:val="28"/>
          <w:szCs w:val="28"/>
          <w:vertAlign w:val="subscript"/>
        </w:rPr>
        <w:t>ТО,ПР</w:t>
      </w:r>
      <w:r>
        <w:rPr>
          <w:sz w:val="28"/>
          <w:szCs w:val="28"/>
        </w:rPr>
        <w:t>, обсягу передпродажної підготовки Т</w:t>
      </w:r>
      <w:r>
        <w:rPr>
          <w:sz w:val="28"/>
          <w:szCs w:val="28"/>
          <w:vertAlign w:val="subscript"/>
        </w:rPr>
        <w:t>ПП</w:t>
      </w:r>
      <w:r>
        <w:rPr>
          <w:sz w:val="28"/>
          <w:szCs w:val="28"/>
        </w:rPr>
        <w:t>, обсягу прибирально-мийних робіт Т</w:t>
      </w:r>
      <w:r>
        <w:rPr>
          <w:sz w:val="28"/>
          <w:szCs w:val="28"/>
          <w:vertAlign w:val="subscript"/>
        </w:rPr>
        <w:t>ПМ</w:t>
      </w:r>
      <w:r>
        <w:rPr>
          <w:sz w:val="28"/>
          <w:szCs w:val="28"/>
        </w:rPr>
        <w:t>, обсягу ТО і ремонту автомобілів, які перебувають на гарантії Т</w:t>
      </w:r>
      <w:r>
        <w:rPr>
          <w:sz w:val="28"/>
          <w:szCs w:val="28"/>
          <w:vertAlign w:val="subscript"/>
        </w:rPr>
        <w:t>20+Р</w:t>
      </w:r>
      <w:r>
        <w:rPr>
          <w:sz w:val="28"/>
          <w:szCs w:val="28"/>
        </w:rPr>
        <w:t>:</w:t>
      </w:r>
    </w:p>
    <w:p w14:paraId="19A06419">
      <w:pPr>
        <w:spacing w:line="360" w:lineRule="auto"/>
        <w:ind w:firstLine="709"/>
        <w:jc w:val="both"/>
        <w:rPr>
          <w:sz w:val="28"/>
          <w:szCs w:val="28"/>
        </w:rPr>
      </w:pPr>
      <w:r>
        <w:rPr>
          <w:sz w:val="28"/>
          <w:szCs w:val="28"/>
        </w:rPr>
        <w:t xml:space="preserve">          </w:t>
      </w:r>
      <w:r>
        <w:rPr>
          <w:position w:val="-14"/>
          <w:sz w:val="28"/>
          <w:szCs w:val="28"/>
        </w:rPr>
        <w:object>
          <v:shape id="_x0000_i1043" o:spt="75" type="#_x0000_t75" style="height:26.25pt;width:214.5pt;" o:ole="t" filled="f" o:preferrelative="t" stroked="f" coordsize="21600,21600">
            <v:path/>
            <v:fill on="f" focussize="0,0"/>
            <v:stroke on="f" joinstyle="miter"/>
            <v:imagedata r:id="rId49" o:title=""/>
            <o:lock v:ext="edit" aspectratio="t"/>
            <w10:wrap type="none"/>
            <w10:anchorlock/>
          </v:shape>
          <o:OLEObject Type="Embed" ProgID="Equation.3" ShapeID="_x0000_i1043" DrawAspect="Content" ObjectID="_1468075743" r:id="rId48">
            <o:LockedField>false</o:LockedField>
          </o:OLEObject>
        </w:object>
      </w:r>
      <w:r>
        <w:rPr>
          <w:sz w:val="28"/>
          <w:szCs w:val="28"/>
        </w:rPr>
        <w:t xml:space="preserve">   люд-год.              (2.5)</w:t>
      </w:r>
    </w:p>
    <w:p w14:paraId="3B64638C">
      <w:pPr>
        <w:tabs>
          <w:tab w:val="left" w:pos="0"/>
        </w:tabs>
        <w:spacing w:line="360" w:lineRule="auto"/>
        <w:ind w:firstLine="709"/>
        <w:jc w:val="both"/>
        <w:rPr>
          <w:sz w:val="28"/>
          <w:szCs w:val="28"/>
        </w:rPr>
      </w:pPr>
      <w:r>
        <w:rPr>
          <w:position w:val="-12"/>
          <w:sz w:val="28"/>
          <w:szCs w:val="28"/>
        </w:rPr>
        <w:object>
          <v:shape id="_x0000_i1044" o:spt="75" type="#_x0000_t75" style="height:21pt;width:231.75pt;" o:ole="t" filled="f" o:preferrelative="t" stroked="f" coordsize="21600,21600">
            <v:path/>
            <v:fill on="f" focussize="0,0"/>
            <v:stroke on="f" joinstyle="miter"/>
            <v:imagedata r:id="rId51" o:title=""/>
            <o:lock v:ext="edit" aspectratio="t"/>
            <w10:wrap type="none"/>
            <w10:anchorlock/>
          </v:shape>
          <o:OLEObject Type="Embed" ProgID="Equation.3" ShapeID="_x0000_i1044" DrawAspect="Content" ObjectID="_1468075744" r:id="rId50">
            <o:LockedField>false</o:LockedField>
          </o:OLEObject>
        </w:object>
      </w:r>
      <w:r>
        <w:rPr>
          <w:sz w:val="28"/>
          <w:szCs w:val="28"/>
        </w:rPr>
        <w:t xml:space="preserve"> люд. год.</w:t>
      </w:r>
    </w:p>
    <w:p w14:paraId="53B0F0DE">
      <w:pPr>
        <w:spacing w:line="360" w:lineRule="auto"/>
        <w:ind w:firstLine="709"/>
        <w:jc w:val="both"/>
        <w:rPr>
          <w:sz w:val="28"/>
          <w:szCs w:val="28"/>
        </w:rPr>
      </w:pPr>
      <w:r>
        <w:rPr>
          <w:sz w:val="28"/>
          <w:szCs w:val="28"/>
        </w:rPr>
        <w:t>2.1.3  Кількість явочних робітників розраховують за формулою:</w:t>
      </w:r>
    </w:p>
    <w:p w14:paraId="5FCEC23D">
      <w:pPr>
        <w:spacing w:line="360" w:lineRule="auto"/>
        <w:ind w:firstLine="709"/>
        <w:jc w:val="center"/>
        <w:rPr>
          <w:sz w:val="28"/>
          <w:szCs w:val="28"/>
        </w:rPr>
      </w:pPr>
      <w:r>
        <w:rPr>
          <w:sz w:val="28"/>
          <w:szCs w:val="28"/>
        </w:rPr>
        <w:t xml:space="preserve">                    Р</w:t>
      </w:r>
      <w:r>
        <w:rPr>
          <w:sz w:val="28"/>
          <w:szCs w:val="28"/>
          <w:vertAlign w:val="subscript"/>
        </w:rPr>
        <w:t>Я</w:t>
      </w:r>
      <w:r>
        <w:rPr>
          <w:sz w:val="28"/>
          <w:szCs w:val="28"/>
        </w:rPr>
        <w:t>=Т/Ф</w:t>
      </w:r>
      <w:r>
        <w:rPr>
          <w:sz w:val="28"/>
          <w:szCs w:val="28"/>
          <w:vertAlign w:val="subscript"/>
        </w:rPr>
        <w:t>Я</w:t>
      </w:r>
      <w:r>
        <w:rPr>
          <w:sz w:val="28"/>
          <w:szCs w:val="28"/>
        </w:rPr>
        <w:t>, чол.                                             (2.6)</w:t>
      </w:r>
    </w:p>
    <w:p w14:paraId="0F46003B">
      <w:pPr>
        <w:spacing w:line="360" w:lineRule="auto"/>
        <w:ind w:firstLine="709"/>
        <w:jc w:val="both"/>
        <w:rPr>
          <w:sz w:val="28"/>
          <w:szCs w:val="28"/>
        </w:rPr>
      </w:pPr>
      <w:r>
        <w:rPr>
          <w:sz w:val="28"/>
          <w:szCs w:val="28"/>
        </w:rPr>
        <w:t>де Ф</w:t>
      </w:r>
      <w:r>
        <w:rPr>
          <w:sz w:val="28"/>
          <w:szCs w:val="28"/>
          <w:vertAlign w:val="subscript"/>
        </w:rPr>
        <w:t xml:space="preserve">Я </w:t>
      </w:r>
      <w:r>
        <w:rPr>
          <w:sz w:val="28"/>
          <w:szCs w:val="28"/>
        </w:rPr>
        <w:t>– річний фонд робочого часу явочного ремробітника,  Ф</w:t>
      </w:r>
      <w:r>
        <w:rPr>
          <w:sz w:val="28"/>
          <w:szCs w:val="28"/>
          <w:vertAlign w:val="subscript"/>
        </w:rPr>
        <w:t>Я</w:t>
      </w:r>
      <w:r>
        <w:rPr>
          <w:sz w:val="28"/>
          <w:szCs w:val="28"/>
        </w:rPr>
        <w:t>=Д</w:t>
      </w:r>
      <w:r>
        <w:rPr>
          <w:sz w:val="28"/>
          <w:szCs w:val="28"/>
          <w:vertAlign w:val="subscript"/>
        </w:rPr>
        <w:t>роб.</w:t>
      </w:r>
      <w:r>
        <w:rPr>
          <w:sz w:val="28"/>
          <w:szCs w:val="28"/>
          <w:vertAlign w:val="superscript"/>
        </w:rPr>
        <w:t>.</w:t>
      </w:r>
      <w:r>
        <w:rPr>
          <w:sz w:val="28"/>
          <w:szCs w:val="28"/>
        </w:rPr>
        <w:t>Т</w:t>
      </w:r>
      <w:r>
        <w:rPr>
          <w:sz w:val="28"/>
          <w:szCs w:val="28"/>
          <w:vertAlign w:val="subscript"/>
        </w:rPr>
        <w:t>зм.</w:t>
      </w:r>
      <w:r>
        <w:rPr>
          <w:sz w:val="28"/>
          <w:szCs w:val="28"/>
          <w:vertAlign w:val="superscript"/>
        </w:rPr>
        <w:t>.</w:t>
      </w:r>
      <w:r>
        <w:rPr>
          <w:sz w:val="28"/>
          <w:szCs w:val="28"/>
        </w:rPr>
        <w:t>С</w:t>
      </w:r>
      <w:r>
        <w:rPr>
          <w:sz w:val="28"/>
          <w:szCs w:val="28"/>
          <w:vertAlign w:val="superscript"/>
        </w:rPr>
        <w:t>.</w:t>
      </w:r>
      <w:r>
        <w:rPr>
          <w:sz w:val="28"/>
          <w:szCs w:val="28"/>
        </w:rPr>
        <w:t>η=305</w:t>
      </w:r>
      <w:r>
        <w:rPr>
          <w:sz w:val="28"/>
          <w:szCs w:val="28"/>
          <w:vertAlign w:val="superscript"/>
        </w:rPr>
        <w:t>.</w:t>
      </w:r>
      <w:r>
        <w:rPr>
          <w:sz w:val="28"/>
          <w:szCs w:val="28"/>
        </w:rPr>
        <w:t>8</w:t>
      </w:r>
      <w:r>
        <w:rPr>
          <w:sz w:val="28"/>
          <w:szCs w:val="28"/>
          <w:vertAlign w:val="superscript"/>
        </w:rPr>
        <w:t>.</w:t>
      </w:r>
      <w:r>
        <w:rPr>
          <w:sz w:val="28"/>
          <w:szCs w:val="28"/>
        </w:rPr>
        <w:t>1</w:t>
      </w:r>
      <w:r>
        <w:rPr>
          <w:sz w:val="28"/>
          <w:szCs w:val="28"/>
          <w:vertAlign w:val="superscript"/>
        </w:rPr>
        <w:t>.</w:t>
      </w:r>
      <w:r>
        <w:rPr>
          <w:sz w:val="28"/>
          <w:szCs w:val="28"/>
        </w:rPr>
        <w:t>0,9=2196 год.</w:t>
      </w:r>
    </w:p>
    <w:p w14:paraId="2831C4AC">
      <w:pPr>
        <w:spacing w:line="360" w:lineRule="auto"/>
        <w:ind w:firstLine="709"/>
        <w:jc w:val="both"/>
        <w:rPr>
          <w:sz w:val="28"/>
          <w:szCs w:val="28"/>
        </w:rPr>
      </w:pPr>
      <w:r>
        <w:rPr>
          <w:sz w:val="28"/>
          <w:szCs w:val="28"/>
        </w:rPr>
        <w:t>2.1.4 Кількість штатних робітників розраховують за формулою:</w:t>
      </w:r>
    </w:p>
    <w:p w14:paraId="7EBD9BAF">
      <w:pPr>
        <w:spacing w:line="360" w:lineRule="auto"/>
        <w:ind w:firstLine="709"/>
        <w:jc w:val="center"/>
        <w:rPr>
          <w:sz w:val="28"/>
          <w:szCs w:val="28"/>
        </w:rPr>
      </w:pPr>
      <w:r>
        <w:rPr>
          <w:sz w:val="28"/>
          <w:szCs w:val="28"/>
        </w:rPr>
        <w:t xml:space="preserve">                          Р</w:t>
      </w:r>
      <w:r>
        <w:rPr>
          <w:sz w:val="28"/>
          <w:szCs w:val="28"/>
          <w:vertAlign w:val="subscript"/>
        </w:rPr>
        <w:t>Ш</w:t>
      </w:r>
      <w:r>
        <w:rPr>
          <w:sz w:val="28"/>
          <w:szCs w:val="28"/>
        </w:rPr>
        <w:t>=Р</w:t>
      </w:r>
      <w:r>
        <w:rPr>
          <w:sz w:val="28"/>
          <w:szCs w:val="28"/>
          <w:vertAlign w:val="subscript"/>
        </w:rPr>
        <w:t>Я</w:t>
      </w:r>
      <w:r>
        <w:rPr>
          <w:sz w:val="28"/>
          <w:szCs w:val="28"/>
        </w:rPr>
        <w:t>/ ε, чол.;                                      (2.7)</w:t>
      </w:r>
    </w:p>
    <w:p w14:paraId="27BAF0F6">
      <w:pPr>
        <w:spacing w:line="360" w:lineRule="auto"/>
        <w:ind w:firstLine="709"/>
        <w:jc w:val="both"/>
        <w:rPr>
          <w:sz w:val="28"/>
          <w:szCs w:val="28"/>
        </w:rPr>
      </w:pPr>
      <w:r>
        <w:rPr>
          <w:sz w:val="28"/>
          <w:szCs w:val="28"/>
        </w:rPr>
        <w:t xml:space="preserve">де ε – коефіцієнт штатності, ε =0,9. [3]                                            </w:t>
      </w:r>
    </w:p>
    <w:p w14:paraId="5F34343C">
      <w:pPr>
        <w:spacing w:line="360" w:lineRule="auto"/>
        <w:ind w:firstLine="709"/>
        <w:jc w:val="both"/>
        <w:rPr>
          <w:sz w:val="28"/>
          <w:szCs w:val="28"/>
        </w:rPr>
      </w:pPr>
      <w:r>
        <w:rPr>
          <w:sz w:val="28"/>
          <w:szCs w:val="28"/>
        </w:rPr>
        <w:t>Розподіл трудомісткості робіт і кількості виробничих робітників зведені в табл. 2.1.</w:t>
      </w:r>
    </w:p>
    <w:p w14:paraId="3B05C826">
      <w:pPr>
        <w:spacing w:line="360" w:lineRule="auto"/>
        <w:ind w:firstLine="709"/>
        <w:jc w:val="both"/>
        <w:rPr>
          <w:sz w:val="28"/>
          <w:szCs w:val="28"/>
        </w:rPr>
      </w:pPr>
      <w:r>
        <w:rPr>
          <w:sz w:val="28"/>
          <w:szCs w:val="28"/>
        </w:rPr>
        <w:t>Таблиця 2.1. Розподіл трудомісткості робіт і визначення кількості виробничих робітників на СТО</w:t>
      </w:r>
    </w:p>
    <w:tbl>
      <w:tblPr>
        <w:tblStyle w:val="10"/>
        <w:tblW w:w="9499"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3"/>
        <w:gridCol w:w="709"/>
        <w:gridCol w:w="1266"/>
        <w:gridCol w:w="995"/>
        <w:gridCol w:w="846"/>
        <w:gridCol w:w="694"/>
        <w:gridCol w:w="699"/>
        <w:gridCol w:w="1037"/>
      </w:tblGrid>
      <w:tr w14:paraId="5474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253" w:type="dxa"/>
            <w:vMerge w:val="restart"/>
            <w:tcBorders>
              <w:top w:val="single" w:color="auto" w:sz="18" w:space="0"/>
              <w:left w:val="single" w:color="auto" w:sz="18" w:space="0"/>
            </w:tcBorders>
          </w:tcPr>
          <w:p w14:paraId="338FDC4C">
            <w:pPr>
              <w:rPr>
                <w:sz w:val="28"/>
                <w:szCs w:val="28"/>
              </w:rPr>
            </w:pPr>
            <w:r>
              <w:rPr>
                <w:sz w:val="28"/>
                <w:szCs w:val="28"/>
              </w:rPr>
              <w:t>Назва робіт</w:t>
            </w:r>
          </w:p>
        </w:tc>
        <w:tc>
          <w:tcPr>
            <w:tcW w:w="709" w:type="dxa"/>
            <w:vMerge w:val="restart"/>
            <w:tcBorders>
              <w:top w:val="single" w:color="auto" w:sz="18" w:space="0"/>
            </w:tcBorders>
          </w:tcPr>
          <w:p w14:paraId="77691842">
            <w:pPr>
              <w:rPr>
                <w:sz w:val="28"/>
                <w:szCs w:val="28"/>
              </w:rPr>
            </w:pPr>
            <w:r>
              <w:rPr>
                <w:sz w:val="28"/>
                <w:szCs w:val="28"/>
              </w:rPr>
              <w:t xml:space="preserve">П, </w:t>
            </w:r>
          </w:p>
          <w:p w14:paraId="2B311656">
            <w:pPr>
              <w:rPr>
                <w:sz w:val="28"/>
                <w:szCs w:val="28"/>
              </w:rPr>
            </w:pPr>
            <w:r>
              <w:rPr>
                <w:sz w:val="28"/>
                <w:szCs w:val="28"/>
              </w:rPr>
              <w:t>%</w:t>
            </w:r>
          </w:p>
        </w:tc>
        <w:tc>
          <w:tcPr>
            <w:tcW w:w="1266" w:type="dxa"/>
            <w:vMerge w:val="restart"/>
            <w:tcBorders>
              <w:top w:val="single" w:color="auto" w:sz="18" w:space="0"/>
            </w:tcBorders>
          </w:tcPr>
          <w:p w14:paraId="33984E59">
            <w:pPr>
              <w:rPr>
                <w:sz w:val="28"/>
                <w:szCs w:val="28"/>
              </w:rPr>
            </w:pPr>
            <w:r>
              <w:rPr>
                <w:sz w:val="28"/>
                <w:szCs w:val="28"/>
              </w:rPr>
              <w:t xml:space="preserve">Т, </w:t>
            </w:r>
          </w:p>
          <w:p w14:paraId="0B1EAF2A">
            <w:pPr>
              <w:rPr>
                <w:sz w:val="28"/>
                <w:szCs w:val="28"/>
              </w:rPr>
            </w:pPr>
            <w:r>
              <w:rPr>
                <w:sz w:val="28"/>
                <w:szCs w:val="28"/>
              </w:rPr>
              <w:t>люд.год</w:t>
            </w:r>
          </w:p>
        </w:tc>
        <w:tc>
          <w:tcPr>
            <w:tcW w:w="995" w:type="dxa"/>
            <w:vMerge w:val="restart"/>
            <w:tcBorders>
              <w:top w:val="single" w:color="auto" w:sz="18" w:space="0"/>
            </w:tcBorders>
          </w:tcPr>
          <w:p w14:paraId="1AE90D62">
            <w:pPr>
              <w:rPr>
                <w:sz w:val="28"/>
                <w:szCs w:val="28"/>
              </w:rPr>
            </w:pPr>
            <w:r>
              <w:rPr>
                <w:sz w:val="28"/>
                <w:szCs w:val="28"/>
              </w:rPr>
              <w:t>Ф</w:t>
            </w:r>
            <w:r>
              <w:rPr>
                <w:sz w:val="28"/>
                <w:szCs w:val="28"/>
                <w:vertAlign w:val="subscript"/>
              </w:rPr>
              <w:t xml:space="preserve">Я, </w:t>
            </w:r>
            <w:r>
              <w:rPr>
                <w:sz w:val="28"/>
                <w:szCs w:val="28"/>
              </w:rPr>
              <w:t>год.</w:t>
            </w:r>
          </w:p>
        </w:tc>
        <w:tc>
          <w:tcPr>
            <w:tcW w:w="1540" w:type="dxa"/>
            <w:gridSpan w:val="2"/>
            <w:tcBorders>
              <w:top w:val="single" w:color="auto" w:sz="18" w:space="0"/>
              <w:bottom w:val="single" w:color="auto" w:sz="8" w:space="0"/>
            </w:tcBorders>
          </w:tcPr>
          <w:p w14:paraId="5F896D9F">
            <w:pPr>
              <w:rPr>
                <w:sz w:val="28"/>
                <w:szCs w:val="28"/>
              </w:rPr>
            </w:pPr>
            <w:r>
              <w:rPr>
                <w:sz w:val="28"/>
                <w:szCs w:val="28"/>
              </w:rPr>
              <w:t>Р</w:t>
            </w:r>
            <w:r>
              <w:rPr>
                <w:sz w:val="28"/>
                <w:szCs w:val="28"/>
                <w:vertAlign w:val="subscript"/>
              </w:rPr>
              <w:t xml:space="preserve">Я, </w:t>
            </w:r>
            <w:r>
              <w:rPr>
                <w:sz w:val="28"/>
                <w:szCs w:val="28"/>
              </w:rPr>
              <w:t>чол.</w:t>
            </w:r>
          </w:p>
        </w:tc>
        <w:tc>
          <w:tcPr>
            <w:tcW w:w="699" w:type="dxa"/>
            <w:vMerge w:val="restart"/>
            <w:tcBorders>
              <w:top w:val="single" w:color="auto" w:sz="18" w:space="0"/>
            </w:tcBorders>
          </w:tcPr>
          <w:p w14:paraId="5AC87712">
            <w:pPr>
              <w:rPr>
                <w:sz w:val="28"/>
                <w:szCs w:val="28"/>
              </w:rPr>
            </w:pPr>
            <w:r>
              <w:rPr>
                <w:sz w:val="28"/>
                <w:szCs w:val="28"/>
              </w:rPr>
              <w:t>ε</w:t>
            </w:r>
          </w:p>
        </w:tc>
        <w:tc>
          <w:tcPr>
            <w:tcW w:w="1037" w:type="dxa"/>
            <w:vMerge w:val="restart"/>
            <w:tcBorders>
              <w:top w:val="single" w:color="auto" w:sz="18" w:space="0"/>
              <w:right w:val="single" w:color="auto" w:sz="18" w:space="0"/>
            </w:tcBorders>
          </w:tcPr>
          <w:p w14:paraId="0D8FD184">
            <w:pPr>
              <w:rPr>
                <w:sz w:val="28"/>
                <w:szCs w:val="28"/>
              </w:rPr>
            </w:pPr>
            <w:r>
              <w:rPr>
                <w:sz w:val="28"/>
                <w:szCs w:val="28"/>
              </w:rPr>
              <w:t>Р</w:t>
            </w:r>
            <w:r>
              <w:rPr>
                <w:sz w:val="28"/>
                <w:szCs w:val="28"/>
                <w:vertAlign w:val="subscript"/>
              </w:rPr>
              <w:t xml:space="preserve">Ш, </w:t>
            </w:r>
            <w:r>
              <w:rPr>
                <w:sz w:val="28"/>
                <w:szCs w:val="28"/>
              </w:rPr>
              <w:t>чол.</w:t>
            </w:r>
          </w:p>
        </w:tc>
      </w:tr>
      <w:tr w14:paraId="20E45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253" w:type="dxa"/>
            <w:vMerge w:val="continue"/>
            <w:tcBorders>
              <w:left w:val="single" w:color="auto" w:sz="18" w:space="0"/>
              <w:bottom w:val="single" w:color="auto" w:sz="18" w:space="0"/>
            </w:tcBorders>
          </w:tcPr>
          <w:p w14:paraId="65FB8FAE">
            <w:pPr>
              <w:rPr>
                <w:sz w:val="28"/>
                <w:szCs w:val="28"/>
              </w:rPr>
            </w:pPr>
          </w:p>
        </w:tc>
        <w:tc>
          <w:tcPr>
            <w:tcW w:w="709" w:type="dxa"/>
            <w:vMerge w:val="continue"/>
            <w:tcBorders>
              <w:bottom w:val="single" w:color="auto" w:sz="18" w:space="0"/>
            </w:tcBorders>
          </w:tcPr>
          <w:p w14:paraId="092D4894">
            <w:pPr>
              <w:rPr>
                <w:sz w:val="28"/>
                <w:szCs w:val="28"/>
              </w:rPr>
            </w:pPr>
          </w:p>
        </w:tc>
        <w:tc>
          <w:tcPr>
            <w:tcW w:w="1266" w:type="dxa"/>
            <w:vMerge w:val="continue"/>
            <w:tcBorders>
              <w:bottom w:val="single" w:color="auto" w:sz="18" w:space="0"/>
            </w:tcBorders>
          </w:tcPr>
          <w:p w14:paraId="2DA60CDD">
            <w:pPr>
              <w:rPr>
                <w:sz w:val="28"/>
                <w:szCs w:val="28"/>
              </w:rPr>
            </w:pPr>
          </w:p>
        </w:tc>
        <w:tc>
          <w:tcPr>
            <w:tcW w:w="995" w:type="dxa"/>
            <w:vMerge w:val="continue"/>
            <w:tcBorders>
              <w:bottom w:val="single" w:color="auto" w:sz="18" w:space="0"/>
            </w:tcBorders>
          </w:tcPr>
          <w:p w14:paraId="36C2CF53">
            <w:pPr>
              <w:rPr>
                <w:sz w:val="28"/>
                <w:szCs w:val="28"/>
              </w:rPr>
            </w:pPr>
          </w:p>
        </w:tc>
        <w:tc>
          <w:tcPr>
            <w:tcW w:w="846" w:type="dxa"/>
            <w:tcBorders>
              <w:top w:val="single" w:color="auto" w:sz="8" w:space="0"/>
              <w:bottom w:val="single" w:color="auto" w:sz="18" w:space="0"/>
              <w:right w:val="single" w:color="auto" w:sz="8" w:space="0"/>
            </w:tcBorders>
          </w:tcPr>
          <w:p w14:paraId="3DF9F68E">
            <w:pPr>
              <w:rPr>
                <w:sz w:val="28"/>
                <w:szCs w:val="28"/>
              </w:rPr>
            </w:pPr>
            <w:r>
              <w:rPr>
                <w:sz w:val="28"/>
                <w:szCs w:val="28"/>
              </w:rPr>
              <w:t>1-зм.</w:t>
            </w:r>
          </w:p>
        </w:tc>
        <w:tc>
          <w:tcPr>
            <w:tcW w:w="694" w:type="dxa"/>
            <w:tcBorders>
              <w:top w:val="single" w:color="auto" w:sz="8" w:space="0"/>
              <w:left w:val="single" w:color="auto" w:sz="8" w:space="0"/>
              <w:bottom w:val="single" w:color="auto" w:sz="18" w:space="0"/>
            </w:tcBorders>
          </w:tcPr>
          <w:p w14:paraId="29315FD0">
            <w:pPr>
              <w:rPr>
                <w:sz w:val="28"/>
                <w:szCs w:val="28"/>
              </w:rPr>
            </w:pPr>
            <w:r>
              <w:rPr>
                <w:sz w:val="28"/>
                <w:szCs w:val="28"/>
              </w:rPr>
              <w:t>2-зм.</w:t>
            </w:r>
          </w:p>
        </w:tc>
        <w:tc>
          <w:tcPr>
            <w:tcW w:w="699" w:type="dxa"/>
            <w:vMerge w:val="continue"/>
            <w:tcBorders>
              <w:bottom w:val="single" w:color="auto" w:sz="18" w:space="0"/>
            </w:tcBorders>
          </w:tcPr>
          <w:p w14:paraId="75DA2544">
            <w:pPr>
              <w:rPr>
                <w:sz w:val="28"/>
                <w:szCs w:val="28"/>
              </w:rPr>
            </w:pPr>
          </w:p>
        </w:tc>
        <w:tc>
          <w:tcPr>
            <w:tcW w:w="1037" w:type="dxa"/>
            <w:vMerge w:val="continue"/>
            <w:tcBorders>
              <w:bottom w:val="single" w:color="auto" w:sz="18" w:space="0"/>
              <w:right w:val="single" w:color="auto" w:sz="18" w:space="0"/>
            </w:tcBorders>
          </w:tcPr>
          <w:p w14:paraId="4CBCC3EB">
            <w:pPr>
              <w:rPr>
                <w:sz w:val="28"/>
                <w:szCs w:val="28"/>
              </w:rPr>
            </w:pPr>
          </w:p>
        </w:tc>
      </w:tr>
      <w:tr w14:paraId="38A3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trPr>
        <w:tc>
          <w:tcPr>
            <w:tcW w:w="3253" w:type="dxa"/>
            <w:tcBorders>
              <w:top w:val="single" w:color="auto" w:sz="12" w:space="0"/>
              <w:left w:val="single" w:color="auto" w:sz="18" w:space="0"/>
              <w:bottom w:val="single" w:color="auto" w:sz="4" w:space="0"/>
            </w:tcBorders>
          </w:tcPr>
          <w:p w14:paraId="4E5448B5">
            <w:pPr>
              <w:rPr>
                <w:sz w:val="28"/>
                <w:szCs w:val="28"/>
              </w:rPr>
            </w:pPr>
            <w:r>
              <w:rPr>
                <w:sz w:val="28"/>
                <w:szCs w:val="28"/>
              </w:rPr>
              <w:t>Діагностичні</w:t>
            </w:r>
          </w:p>
        </w:tc>
        <w:tc>
          <w:tcPr>
            <w:tcW w:w="709" w:type="dxa"/>
            <w:tcBorders>
              <w:top w:val="single" w:color="auto" w:sz="12" w:space="0"/>
              <w:bottom w:val="single" w:color="auto" w:sz="4" w:space="0"/>
            </w:tcBorders>
          </w:tcPr>
          <w:p w14:paraId="1E9E0893">
            <w:pPr>
              <w:jc w:val="center"/>
              <w:rPr>
                <w:sz w:val="28"/>
                <w:szCs w:val="28"/>
              </w:rPr>
            </w:pPr>
            <w:r>
              <w:rPr>
                <w:sz w:val="28"/>
                <w:szCs w:val="28"/>
              </w:rPr>
              <w:t>4</w:t>
            </w:r>
          </w:p>
        </w:tc>
        <w:tc>
          <w:tcPr>
            <w:tcW w:w="1266" w:type="dxa"/>
            <w:tcBorders>
              <w:top w:val="single" w:color="auto" w:sz="12" w:space="0"/>
              <w:bottom w:val="single" w:color="auto" w:sz="4" w:space="0"/>
            </w:tcBorders>
            <w:vAlign w:val="bottom"/>
          </w:tcPr>
          <w:p w14:paraId="178D2D6A">
            <w:pPr>
              <w:jc w:val="center"/>
              <w:rPr>
                <w:sz w:val="28"/>
                <w:szCs w:val="28"/>
              </w:rPr>
            </w:pPr>
            <w:r>
              <w:rPr>
                <w:sz w:val="28"/>
                <w:szCs w:val="28"/>
              </w:rPr>
              <w:t>2565,24</w:t>
            </w:r>
          </w:p>
        </w:tc>
        <w:tc>
          <w:tcPr>
            <w:tcW w:w="995" w:type="dxa"/>
            <w:tcBorders>
              <w:top w:val="single" w:color="auto" w:sz="12" w:space="0"/>
              <w:bottom w:val="single" w:color="auto" w:sz="4" w:space="0"/>
            </w:tcBorders>
            <w:vAlign w:val="bottom"/>
          </w:tcPr>
          <w:p w14:paraId="54846ACF">
            <w:pPr>
              <w:jc w:val="center"/>
              <w:rPr>
                <w:sz w:val="28"/>
                <w:szCs w:val="28"/>
              </w:rPr>
            </w:pPr>
            <w:r>
              <w:rPr>
                <w:sz w:val="28"/>
                <w:szCs w:val="28"/>
              </w:rPr>
              <w:t>2196</w:t>
            </w:r>
          </w:p>
        </w:tc>
        <w:tc>
          <w:tcPr>
            <w:tcW w:w="846" w:type="dxa"/>
            <w:tcBorders>
              <w:top w:val="single" w:color="auto" w:sz="12" w:space="0"/>
              <w:bottom w:val="single" w:color="auto" w:sz="4" w:space="0"/>
              <w:right w:val="single" w:color="auto" w:sz="8" w:space="0"/>
            </w:tcBorders>
            <w:vAlign w:val="bottom"/>
          </w:tcPr>
          <w:p w14:paraId="6C283050">
            <w:pPr>
              <w:jc w:val="center"/>
              <w:rPr>
                <w:sz w:val="28"/>
                <w:szCs w:val="28"/>
              </w:rPr>
            </w:pPr>
            <w:r>
              <w:rPr>
                <w:sz w:val="28"/>
                <w:szCs w:val="28"/>
              </w:rPr>
              <w:t>1,17</w:t>
            </w:r>
          </w:p>
        </w:tc>
        <w:tc>
          <w:tcPr>
            <w:tcW w:w="694" w:type="dxa"/>
            <w:tcBorders>
              <w:top w:val="single" w:color="auto" w:sz="12" w:space="0"/>
              <w:left w:val="single" w:color="auto" w:sz="8" w:space="0"/>
              <w:bottom w:val="single" w:color="auto" w:sz="4" w:space="0"/>
            </w:tcBorders>
          </w:tcPr>
          <w:p w14:paraId="3426F545">
            <w:pPr>
              <w:jc w:val="center"/>
              <w:rPr>
                <w:sz w:val="28"/>
                <w:szCs w:val="28"/>
              </w:rPr>
            </w:pPr>
            <w:r>
              <w:rPr>
                <w:sz w:val="28"/>
                <w:szCs w:val="28"/>
              </w:rPr>
              <w:t>-</w:t>
            </w:r>
          </w:p>
        </w:tc>
        <w:tc>
          <w:tcPr>
            <w:tcW w:w="699" w:type="dxa"/>
            <w:tcBorders>
              <w:top w:val="single" w:color="auto" w:sz="12" w:space="0"/>
              <w:bottom w:val="single" w:color="auto" w:sz="4" w:space="0"/>
            </w:tcBorders>
          </w:tcPr>
          <w:p w14:paraId="1D57428D">
            <w:pPr>
              <w:jc w:val="center"/>
              <w:rPr>
                <w:sz w:val="28"/>
                <w:szCs w:val="28"/>
              </w:rPr>
            </w:pPr>
            <w:r>
              <w:rPr>
                <w:sz w:val="28"/>
                <w:szCs w:val="28"/>
              </w:rPr>
              <w:t>0,9</w:t>
            </w:r>
          </w:p>
        </w:tc>
        <w:tc>
          <w:tcPr>
            <w:tcW w:w="1037" w:type="dxa"/>
            <w:tcBorders>
              <w:top w:val="single" w:color="auto" w:sz="12" w:space="0"/>
              <w:bottom w:val="single" w:color="auto" w:sz="4" w:space="0"/>
              <w:right w:val="single" w:color="auto" w:sz="18" w:space="0"/>
            </w:tcBorders>
            <w:vAlign w:val="bottom"/>
          </w:tcPr>
          <w:p w14:paraId="4B32EE0E">
            <w:pPr>
              <w:jc w:val="center"/>
              <w:rPr>
                <w:sz w:val="28"/>
                <w:szCs w:val="28"/>
              </w:rPr>
            </w:pPr>
            <w:r>
              <w:rPr>
                <w:sz w:val="28"/>
                <w:szCs w:val="28"/>
              </w:rPr>
              <w:t>1,30</w:t>
            </w:r>
          </w:p>
        </w:tc>
      </w:tr>
      <w:tr w14:paraId="5BFC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3232EBB8">
            <w:pPr>
              <w:rPr>
                <w:sz w:val="28"/>
                <w:szCs w:val="28"/>
              </w:rPr>
            </w:pPr>
            <w:r>
              <w:rPr>
                <w:sz w:val="28"/>
                <w:szCs w:val="28"/>
              </w:rPr>
              <w:t>ТО в повному обсязі</w:t>
            </w:r>
          </w:p>
        </w:tc>
        <w:tc>
          <w:tcPr>
            <w:tcW w:w="709" w:type="dxa"/>
            <w:tcBorders>
              <w:top w:val="single" w:color="auto" w:sz="12" w:space="0"/>
              <w:bottom w:val="single" w:color="auto" w:sz="12" w:space="0"/>
            </w:tcBorders>
          </w:tcPr>
          <w:p w14:paraId="75B50A78">
            <w:pPr>
              <w:jc w:val="center"/>
              <w:rPr>
                <w:sz w:val="28"/>
                <w:szCs w:val="28"/>
              </w:rPr>
            </w:pPr>
            <w:r>
              <w:rPr>
                <w:sz w:val="28"/>
                <w:szCs w:val="28"/>
              </w:rPr>
              <w:t>10</w:t>
            </w:r>
          </w:p>
        </w:tc>
        <w:tc>
          <w:tcPr>
            <w:tcW w:w="1266" w:type="dxa"/>
            <w:tcBorders>
              <w:top w:val="single" w:color="auto" w:sz="12" w:space="0"/>
              <w:bottom w:val="single" w:color="auto" w:sz="12" w:space="0"/>
            </w:tcBorders>
            <w:vAlign w:val="bottom"/>
          </w:tcPr>
          <w:p w14:paraId="6D3BEC6E">
            <w:pPr>
              <w:jc w:val="center"/>
              <w:rPr>
                <w:sz w:val="28"/>
                <w:szCs w:val="28"/>
              </w:rPr>
            </w:pPr>
            <w:r>
              <w:rPr>
                <w:sz w:val="28"/>
                <w:szCs w:val="28"/>
              </w:rPr>
              <w:t>6413,10</w:t>
            </w:r>
          </w:p>
        </w:tc>
        <w:tc>
          <w:tcPr>
            <w:tcW w:w="995" w:type="dxa"/>
            <w:tcBorders>
              <w:top w:val="single" w:color="auto" w:sz="12" w:space="0"/>
              <w:bottom w:val="single" w:color="auto" w:sz="12" w:space="0"/>
            </w:tcBorders>
            <w:vAlign w:val="bottom"/>
          </w:tcPr>
          <w:p w14:paraId="39AA61F0">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vAlign w:val="bottom"/>
          </w:tcPr>
          <w:p w14:paraId="5D23A217">
            <w:pPr>
              <w:jc w:val="center"/>
              <w:rPr>
                <w:sz w:val="28"/>
                <w:szCs w:val="28"/>
              </w:rPr>
            </w:pPr>
            <w:r>
              <w:rPr>
                <w:sz w:val="28"/>
                <w:szCs w:val="28"/>
              </w:rPr>
              <w:t>2,92</w:t>
            </w:r>
          </w:p>
        </w:tc>
        <w:tc>
          <w:tcPr>
            <w:tcW w:w="694" w:type="dxa"/>
            <w:tcBorders>
              <w:top w:val="single" w:color="auto" w:sz="12" w:space="0"/>
              <w:left w:val="single" w:color="auto" w:sz="8" w:space="0"/>
              <w:bottom w:val="single" w:color="auto" w:sz="12" w:space="0"/>
            </w:tcBorders>
          </w:tcPr>
          <w:p w14:paraId="2A98E91E">
            <w:pPr>
              <w:jc w:val="center"/>
              <w:rPr>
                <w:sz w:val="28"/>
                <w:szCs w:val="28"/>
              </w:rPr>
            </w:pPr>
            <w:r>
              <w:rPr>
                <w:sz w:val="28"/>
                <w:szCs w:val="28"/>
              </w:rPr>
              <w:t>-</w:t>
            </w:r>
          </w:p>
        </w:tc>
        <w:tc>
          <w:tcPr>
            <w:tcW w:w="699" w:type="dxa"/>
            <w:tcBorders>
              <w:top w:val="single" w:color="auto" w:sz="12" w:space="0"/>
              <w:bottom w:val="single" w:color="auto" w:sz="12" w:space="0"/>
            </w:tcBorders>
          </w:tcPr>
          <w:p w14:paraId="0BE76A62">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7333E0B5">
            <w:pPr>
              <w:jc w:val="center"/>
              <w:rPr>
                <w:sz w:val="28"/>
                <w:szCs w:val="28"/>
              </w:rPr>
            </w:pPr>
            <w:r>
              <w:rPr>
                <w:sz w:val="28"/>
                <w:szCs w:val="28"/>
              </w:rPr>
              <w:t>3,24</w:t>
            </w:r>
          </w:p>
        </w:tc>
      </w:tr>
      <w:tr w14:paraId="36A7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5560BA0F">
            <w:pPr>
              <w:rPr>
                <w:sz w:val="28"/>
                <w:szCs w:val="28"/>
              </w:rPr>
            </w:pPr>
            <w:r>
              <w:rPr>
                <w:sz w:val="28"/>
                <w:szCs w:val="28"/>
              </w:rPr>
              <w:t>Мастильні</w:t>
            </w:r>
          </w:p>
        </w:tc>
        <w:tc>
          <w:tcPr>
            <w:tcW w:w="709" w:type="dxa"/>
            <w:tcBorders>
              <w:top w:val="single" w:color="auto" w:sz="12" w:space="0"/>
              <w:bottom w:val="single" w:color="auto" w:sz="12" w:space="0"/>
            </w:tcBorders>
          </w:tcPr>
          <w:p w14:paraId="11841298">
            <w:pPr>
              <w:jc w:val="center"/>
              <w:rPr>
                <w:sz w:val="28"/>
                <w:szCs w:val="28"/>
              </w:rPr>
            </w:pPr>
            <w:r>
              <w:rPr>
                <w:sz w:val="28"/>
                <w:szCs w:val="28"/>
              </w:rPr>
              <w:t>2</w:t>
            </w:r>
          </w:p>
        </w:tc>
        <w:tc>
          <w:tcPr>
            <w:tcW w:w="1266" w:type="dxa"/>
            <w:tcBorders>
              <w:top w:val="single" w:color="auto" w:sz="12" w:space="0"/>
              <w:bottom w:val="single" w:color="auto" w:sz="12" w:space="0"/>
            </w:tcBorders>
            <w:vAlign w:val="bottom"/>
          </w:tcPr>
          <w:p w14:paraId="6041827B">
            <w:pPr>
              <w:jc w:val="center"/>
              <w:rPr>
                <w:sz w:val="28"/>
                <w:szCs w:val="28"/>
              </w:rPr>
            </w:pPr>
            <w:r>
              <w:rPr>
                <w:sz w:val="28"/>
                <w:szCs w:val="28"/>
              </w:rPr>
              <w:t>1282,62</w:t>
            </w:r>
          </w:p>
        </w:tc>
        <w:tc>
          <w:tcPr>
            <w:tcW w:w="995" w:type="dxa"/>
            <w:tcBorders>
              <w:top w:val="single" w:color="auto" w:sz="12" w:space="0"/>
              <w:bottom w:val="single" w:color="auto" w:sz="12" w:space="0"/>
            </w:tcBorders>
            <w:vAlign w:val="bottom"/>
          </w:tcPr>
          <w:p w14:paraId="5BA75793">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vAlign w:val="bottom"/>
          </w:tcPr>
          <w:p w14:paraId="3F164C23">
            <w:pPr>
              <w:jc w:val="center"/>
              <w:rPr>
                <w:sz w:val="28"/>
                <w:szCs w:val="28"/>
              </w:rPr>
            </w:pPr>
            <w:r>
              <w:rPr>
                <w:sz w:val="28"/>
                <w:szCs w:val="28"/>
              </w:rPr>
              <w:t>0,58</w:t>
            </w:r>
          </w:p>
        </w:tc>
        <w:tc>
          <w:tcPr>
            <w:tcW w:w="694" w:type="dxa"/>
            <w:tcBorders>
              <w:top w:val="single" w:color="auto" w:sz="12" w:space="0"/>
              <w:left w:val="single" w:color="auto" w:sz="8" w:space="0"/>
              <w:bottom w:val="single" w:color="auto" w:sz="12" w:space="0"/>
            </w:tcBorders>
          </w:tcPr>
          <w:p w14:paraId="2B3961C1">
            <w:pPr>
              <w:jc w:val="center"/>
              <w:rPr>
                <w:sz w:val="28"/>
                <w:szCs w:val="28"/>
              </w:rPr>
            </w:pPr>
            <w:r>
              <w:rPr>
                <w:sz w:val="28"/>
                <w:szCs w:val="28"/>
              </w:rPr>
              <w:t>-</w:t>
            </w:r>
          </w:p>
        </w:tc>
        <w:tc>
          <w:tcPr>
            <w:tcW w:w="699" w:type="dxa"/>
            <w:tcBorders>
              <w:top w:val="single" w:color="auto" w:sz="12" w:space="0"/>
              <w:bottom w:val="single" w:color="auto" w:sz="12" w:space="0"/>
            </w:tcBorders>
          </w:tcPr>
          <w:p w14:paraId="5E33CB5A">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5E6563F5">
            <w:pPr>
              <w:jc w:val="center"/>
              <w:rPr>
                <w:sz w:val="28"/>
                <w:szCs w:val="28"/>
              </w:rPr>
            </w:pPr>
            <w:r>
              <w:rPr>
                <w:sz w:val="28"/>
                <w:szCs w:val="28"/>
              </w:rPr>
              <w:t>0,65</w:t>
            </w:r>
          </w:p>
        </w:tc>
      </w:tr>
      <w:tr w14:paraId="30C3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1247F854">
            <w:pPr>
              <w:rPr>
                <w:sz w:val="28"/>
                <w:szCs w:val="28"/>
              </w:rPr>
            </w:pPr>
            <w:r>
              <w:rPr>
                <w:sz w:val="28"/>
                <w:szCs w:val="28"/>
              </w:rPr>
              <w:t>Регулювальні та встановлення кутів коліс</w:t>
            </w:r>
          </w:p>
        </w:tc>
        <w:tc>
          <w:tcPr>
            <w:tcW w:w="709" w:type="dxa"/>
            <w:tcBorders>
              <w:top w:val="single" w:color="auto" w:sz="12" w:space="0"/>
              <w:bottom w:val="single" w:color="auto" w:sz="12" w:space="0"/>
            </w:tcBorders>
          </w:tcPr>
          <w:p w14:paraId="75838BD0">
            <w:pPr>
              <w:jc w:val="center"/>
              <w:rPr>
                <w:sz w:val="28"/>
                <w:szCs w:val="28"/>
              </w:rPr>
            </w:pPr>
          </w:p>
          <w:p w14:paraId="79E34C30">
            <w:pPr>
              <w:jc w:val="center"/>
              <w:rPr>
                <w:sz w:val="28"/>
                <w:szCs w:val="28"/>
              </w:rPr>
            </w:pPr>
            <w:r>
              <w:rPr>
                <w:sz w:val="28"/>
                <w:szCs w:val="28"/>
              </w:rPr>
              <w:t>4</w:t>
            </w:r>
          </w:p>
        </w:tc>
        <w:tc>
          <w:tcPr>
            <w:tcW w:w="1266" w:type="dxa"/>
            <w:tcBorders>
              <w:top w:val="single" w:color="auto" w:sz="12" w:space="0"/>
              <w:bottom w:val="single" w:color="auto" w:sz="12" w:space="0"/>
            </w:tcBorders>
            <w:vAlign w:val="bottom"/>
          </w:tcPr>
          <w:p w14:paraId="1C6900E2">
            <w:pPr>
              <w:jc w:val="center"/>
              <w:rPr>
                <w:sz w:val="28"/>
                <w:szCs w:val="28"/>
              </w:rPr>
            </w:pPr>
            <w:r>
              <w:rPr>
                <w:sz w:val="28"/>
                <w:szCs w:val="28"/>
              </w:rPr>
              <w:t>2565,24</w:t>
            </w:r>
          </w:p>
        </w:tc>
        <w:tc>
          <w:tcPr>
            <w:tcW w:w="995" w:type="dxa"/>
            <w:tcBorders>
              <w:top w:val="single" w:color="auto" w:sz="12" w:space="0"/>
              <w:bottom w:val="single" w:color="auto" w:sz="12" w:space="0"/>
            </w:tcBorders>
            <w:vAlign w:val="bottom"/>
          </w:tcPr>
          <w:p w14:paraId="0CE013C2">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vAlign w:val="bottom"/>
          </w:tcPr>
          <w:p w14:paraId="6116FE8C">
            <w:pPr>
              <w:jc w:val="center"/>
              <w:rPr>
                <w:sz w:val="28"/>
                <w:szCs w:val="28"/>
              </w:rPr>
            </w:pPr>
            <w:r>
              <w:rPr>
                <w:sz w:val="28"/>
                <w:szCs w:val="28"/>
              </w:rPr>
              <w:t>1,17</w:t>
            </w:r>
          </w:p>
        </w:tc>
        <w:tc>
          <w:tcPr>
            <w:tcW w:w="694" w:type="dxa"/>
            <w:tcBorders>
              <w:top w:val="single" w:color="auto" w:sz="12" w:space="0"/>
              <w:left w:val="single" w:color="auto" w:sz="8" w:space="0"/>
              <w:bottom w:val="single" w:color="auto" w:sz="12" w:space="0"/>
            </w:tcBorders>
          </w:tcPr>
          <w:p w14:paraId="0480CDE5">
            <w:pPr>
              <w:jc w:val="center"/>
              <w:rPr>
                <w:sz w:val="28"/>
                <w:szCs w:val="28"/>
              </w:rPr>
            </w:pPr>
          </w:p>
          <w:p w14:paraId="7DEC89A1">
            <w:pPr>
              <w:jc w:val="center"/>
              <w:rPr>
                <w:sz w:val="28"/>
                <w:szCs w:val="28"/>
              </w:rPr>
            </w:pPr>
            <w:r>
              <w:rPr>
                <w:sz w:val="28"/>
                <w:szCs w:val="28"/>
              </w:rPr>
              <w:t>-</w:t>
            </w:r>
          </w:p>
        </w:tc>
        <w:tc>
          <w:tcPr>
            <w:tcW w:w="699" w:type="dxa"/>
            <w:tcBorders>
              <w:top w:val="single" w:color="auto" w:sz="12" w:space="0"/>
              <w:bottom w:val="single" w:color="auto" w:sz="12" w:space="0"/>
            </w:tcBorders>
          </w:tcPr>
          <w:p w14:paraId="1794787C">
            <w:pPr>
              <w:jc w:val="center"/>
              <w:rPr>
                <w:sz w:val="28"/>
                <w:szCs w:val="28"/>
              </w:rPr>
            </w:pPr>
          </w:p>
          <w:p w14:paraId="65E32CF1">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580E2C12">
            <w:pPr>
              <w:jc w:val="center"/>
              <w:rPr>
                <w:sz w:val="28"/>
                <w:szCs w:val="28"/>
              </w:rPr>
            </w:pPr>
            <w:r>
              <w:rPr>
                <w:sz w:val="28"/>
                <w:szCs w:val="28"/>
              </w:rPr>
              <w:t>1,30</w:t>
            </w:r>
          </w:p>
        </w:tc>
      </w:tr>
      <w:tr w14:paraId="767D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0E8612FE">
            <w:pPr>
              <w:rPr>
                <w:sz w:val="28"/>
                <w:szCs w:val="28"/>
              </w:rPr>
            </w:pPr>
            <w:r>
              <w:rPr>
                <w:sz w:val="28"/>
                <w:szCs w:val="28"/>
              </w:rPr>
              <w:t>Регулювальні та встановлення гальм</w:t>
            </w:r>
          </w:p>
        </w:tc>
        <w:tc>
          <w:tcPr>
            <w:tcW w:w="709" w:type="dxa"/>
            <w:tcBorders>
              <w:top w:val="single" w:color="auto" w:sz="12" w:space="0"/>
              <w:bottom w:val="single" w:color="auto" w:sz="12" w:space="0"/>
            </w:tcBorders>
          </w:tcPr>
          <w:p w14:paraId="4C2CB7B5">
            <w:pPr>
              <w:jc w:val="center"/>
              <w:rPr>
                <w:sz w:val="28"/>
                <w:szCs w:val="28"/>
              </w:rPr>
            </w:pPr>
          </w:p>
          <w:p w14:paraId="35D7073A">
            <w:pPr>
              <w:jc w:val="center"/>
              <w:rPr>
                <w:sz w:val="28"/>
                <w:szCs w:val="28"/>
              </w:rPr>
            </w:pPr>
            <w:r>
              <w:rPr>
                <w:sz w:val="28"/>
                <w:szCs w:val="28"/>
              </w:rPr>
              <w:t>3</w:t>
            </w:r>
          </w:p>
        </w:tc>
        <w:tc>
          <w:tcPr>
            <w:tcW w:w="1266" w:type="dxa"/>
            <w:tcBorders>
              <w:top w:val="single" w:color="auto" w:sz="12" w:space="0"/>
              <w:bottom w:val="single" w:color="auto" w:sz="12" w:space="0"/>
            </w:tcBorders>
            <w:vAlign w:val="bottom"/>
          </w:tcPr>
          <w:p w14:paraId="35075A7D">
            <w:pPr>
              <w:jc w:val="center"/>
              <w:rPr>
                <w:sz w:val="28"/>
                <w:szCs w:val="28"/>
              </w:rPr>
            </w:pPr>
            <w:r>
              <w:rPr>
                <w:sz w:val="28"/>
                <w:szCs w:val="28"/>
              </w:rPr>
              <w:t>1923,93</w:t>
            </w:r>
          </w:p>
        </w:tc>
        <w:tc>
          <w:tcPr>
            <w:tcW w:w="995" w:type="dxa"/>
            <w:tcBorders>
              <w:top w:val="single" w:color="auto" w:sz="12" w:space="0"/>
              <w:bottom w:val="single" w:color="auto" w:sz="12" w:space="0"/>
            </w:tcBorders>
            <w:vAlign w:val="bottom"/>
          </w:tcPr>
          <w:p w14:paraId="3FBA9EEC">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vAlign w:val="bottom"/>
          </w:tcPr>
          <w:p w14:paraId="178A17C3">
            <w:pPr>
              <w:jc w:val="center"/>
              <w:rPr>
                <w:sz w:val="28"/>
                <w:szCs w:val="28"/>
              </w:rPr>
            </w:pPr>
            <w:r>
              <w:rPr>
                <w:sz w:val="28"/>
                <w:szCs w:val="28"/>
              </w:rPr>
              <w:t>0,88</w:t>
            </w:r>
          </w:p>
        </w:tc>
        <w:tc>
          <w:tcPr>
            <w:tcW w:w="694" w:type="dxa"/>
            <w:tcBorders>
              <w:top w:val="single" w:color="auto" w:sz="12" w:space="0"/>
              <w:left w:val="single" w:color="auto" w:sz="8" w:space="0"/>
              <w:bottom w:val="single" w:color="auto" w:sz="12" w:space="0"/>
            </w:tcBorders>
          </w:tcPr>
          <w:p w14:paraId="3757593C">
            <w:pPr>
              <w:jc w:val="center"/>
              <w:rPr>
                <w:sz w:val="28"/>
                <w:szCs w:val="28"/>
              </w:rPr>
            </w:pPr>
          </w:p>
          <w:p w14:paraId="58048631">
            <w:pPr>
              <w:jc w:val="center"/>
              <w:rPr>
                <w:sz w:val="28"/>
                <w:szCs w:val="28"/>
              </w:rPr>
            </w:pPr>
            <w:r>
              <w:rPr>
                <w:sz w:val="28"/>
                <w:szCs w:val="28"/>
              </w:rPr>
              <w:t>-</w:t>
            </w:r>
          </w:p>
        </w:tc>
        <w:tc>
          <w:tcPr>
            <w:tcW w:w="699" w:type="dxa"/>
            <w:tcBorders>
              <w:top w:val="single" w:color="auto" w:sz="12" w:space="0"/>
              <w:bottom w:val="single" w:color="auto" w:sz="12" w:space="0"/>
            </w:tcBorders>
          </w:tcPr>
          <w:p w14:paraId="6A564BE2">
            <w:pPr>
              <w:jc w:val="center"/>
              <w:rPr>
                <w:sz w:val="28"/>
                <w:szCs w:val="28"/>
              </w:rPr>
            </w:pPr>
          </w:p>
          <w:p w14:paraId="54E55D68">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2E77B85C">
            <w:pPr>
              <w:jc w:val="center"/>
              <w:rPr>
                <w:sz w:val="28"/>
                <w:szCs w:val="28"/>
              </w:rPr>
            </w:pPr>
            <w:r>
              <w:rPr>
                <w:sz w:val="28"/>
                <w:szCs w:val="28"/>
              </w:rPr>
              <w:t>0,97</w:t>
            </w:r>
          </w:p>
        </w:tc>
      </w:tr>
      <w:tr w14:paraId="1A50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18B72460">
            <w:pPr>
              <w:rPr>
                <w:sz w:val="28"/>
                <w:szCs w:val="28"/>
              </w:rPr>
            </w:pPr>
            <w:r>
              <w:rPr>
                <w:sz w:val="28"/>
                <w:szCs w:val="28"/>
              </w:rPr>
              <w:t>ТО і ПР системи живлення і електротехнічні роботи</w:t>
            </w:r>
          </w:p>
        </w:tc>
        <w:tc>
          <w:tcPr>
            <w:tcW w:w="709" w:type="dxa"/>
            <w:tcBorders>
              <w:top w:val="single" w:color="auto" w:sz="12" w:space="0"/>
              <w:bottom w:val="single" w:color="auto" w:sz="12" w:space="0"/>
            </w:tcBorders>
          </w:tcPr>
          <w:p w14:paraId="33679AB3">
            <w:pPr>
              <w:jc w:val="center"/>
              <w:rPr>
                <w:sz w:val="28"/>
                <w:szCs w:val="28"/>
              </w:rPr>
            </w:pPr>
          </w:p>
          <w:p w14:paraId="74CE6742">
            <w:pPr>
              <w:jc w:val="center"/>
              <w:rPr>
                <w:sz w:val="28"/>
                <w:szCs w:val="28"/>
              </w:rPr>
            </w:pPr>
          </w:p>
          <w:p w14:paraId="69EF8C32">
            <w:pPr>
              <w:jc w:val="center"/>
              <w:rPr>
                <w:sz w:val="28"/>
                <w:szCs w:val="28"/>
              </w:rPr>
            </w:pPr>
            <w:r>
              <w:rPr>
                <w:sz w:val="28"/>
                <w:szCs w:val="28"/>
              </w:rPr>
              <w:t>4</w:t>
            </w:r>
          </w:p>
        </w:tc>
        <w:tc>
          <w:tcPr>
            <w:tcW w:w="1266" w:type="dxa"/>
            <w:tcBorders>
              <w:top w:val="single" w:color="auto" w:sz="12" w:space="0"/>
              <w:bottom w:val="single" w:color="auto" w:sz="12" w:space="0"/>
            </w:tcBorders>
            <w:vAlign w:val="bottom"/>
          </w:tcPr>
          <w:p w14:paraId="7DF43BFA">
            <w:pPr>
              <w:jc w:val="center"/>
              <w:rPr>
                <w:sz w:val="28"/>
                <w:szCs w:val="28"/>
              </w:rPr>
            </w:pPr>
            <w:r>
              <w:rPr>
                <w:sz w:val="28"/>
                <w:szCs w:val="28"/>
              </w:rPr>
              <w:t>2565,24</w:t>
            </w:r>
          </w:p>
        </w:tc>
        <w:tc>
          <w:tcPr>
            <w:tcW w:w="995" w:type="dxa"/>
            <w:tcBorders>
              <w:top w:val="single" w:color="auto" w:sz="12" w:space="0"/>
              <w:bottom w:val="single" w:color="auto" w:sz="12" w:space="0"/>
            </w:tcBorders>
            <w:vAlign w:val="bottom"/>
          </w:tcPr>
          <w:p w14:paraId="35CA004B">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vAlign w:val="bottom"/>
          </w:tcPr>
          <w:p w14:paraId="1030B9F8">
            <w:pPr>
              <w:jc w:val="center"/>
              <w:rPr>
                <w:sz w:val="28"/>
                <w:szCs w:val="28"/>
              </w:rPr>
            </w:pPr>
            <w:r>
              <w:rPr>
                <w:sz w:val="28"/>
                <w:szCs w:val="28"/>
              </w:rPr>
              <w:t>1,17</w:t>
            </w:r>
          </w:p>
        </w:tc>
        <w:tc>
          <w:tcPr>
            <w:tcW w:w="694" w:type="dxa"/>
            <w:tcBorders>
              <w:top w:val="single" w:color="auto" w:sz="12" w:space="0"/>
              <w:left w:val="single" w:color="auto" w:sz="8" w:space="0"/>
              <w:bottom w:val="single" w:color="auto" w:sz="12" w:space="0"/>
            </w:tcBorders>
          </w:tcPr>
          <w:p w14:paraId="438F768D">
            <w:pPr>
              <w:jc w:val="center"/>
              <w:rPr>
                <w:sz w:val="28"/>
                <w:szCs w:val="28"/>
              </w:rPr>
            </w:pPr>
          </w:p>
          <w:p w14:paraId="3EC56775">
            <w:pPr>
              <w:jc w:val="center"/>
              <w:rPr>
                <w:sz w:val="28"/>
                <w:szCs w:val="28"/>
              </w:rPr>
            </w:pPr>
          </w:p>
          <w:p w14:paraId="66320390">
            <w:pPr>
              <w:jc w:val="center"/>
              <w:rPr>
                <w:sz w:val="28"/>
                <w:szCs w:val="28"/>
              </w:rPr>
            </w:pPr>
            <w:r>
              <w:rPr>
                <w:sz w:val="28"/>
                <w:szCs w:val="28"/>
              </w:rPr>
              <w:t>-</w:t>
            </w:r>
          </w:p>
        </w:tc>
        <w:tc>
          <w:tcPr>
            <w:tcW w:w="699" w:type="dxa"/>
            <w:tcBorders>
              <w:top w:val="single" w:color="auto" w:sz="12" w:space="0"/>
              <w:bottom w:val="single" w:color="auto" w:sz="12" w:space="0"/>
            </w:tcBorders>
          </w:tcPr>
          <w:p w14:paraId="4FCA7716">
            <w:pPr>
              <w:jc w:val="center"/>
              <w:rPr>
                <w:sz w:val="28"/>
                <w:szCs w:val="28"/>
              </w:rPr>
            </w:pPr>
          </w:p>
          <w:p w14:paraId="2D086023">
            <w:pPr>
              <w:jc w:val="center"/>
              <w:rPr>
                <w:sz w:val="28"/>
                <w:szCs w:val="28"/>
              </w:rPr>
            </w:pPr>
          </w:p>
          <w:p w14:paraId="2862EB70">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1D9D6F4E">
            <w:pPr>
              <w:jc w:val="center"/>
              <w:rPr>
                <w:sz w:val="28"/>
                <w:szCs w:val="28"/>
              </w:rPr>
            </w:pPr>
            <w:r>
              <w:rPr>
                <w:sz w:val="28"/>
                <w:szCs w:val="28"/>
              </w:rPr>
              <w:t>1,30</w:t>
            </w:r>
          </w:p>
        </w:tc>
      </w:tr>
      <w:tr w14:paraId="1028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298B77CF">
            <w:pPr>
              <w:rPr>
                <w:sz w:val="28"/>
                <w:szCs w:val="28"/>
              </w:rPr>
            </w:pPr>
            <w:r>
              <w:rPr>
                <w:sz w:val="28"/>
                <w:szCs w:val="28"/>
              </w:rPr>
              <w:t>Шиномонтажні і вулканізаційні роботи</w:t>
            </w:r>
          </w:p>
        </w:tc>
        <w:tc>
          <w:tcPr>
            <w:tcW w:w="709" w:type="dxa"/>
            <w:tcBorders>
              <w:top w:val="single" w:color="auto" w:sz="12" w:space="0"/>
              <w:bottom w:val="single" w:color="auto" w:sz="12" w:space="0"/>
            </w:tcBorders>
          </w:tcPr>
          <w:p w14:paraId="21C850C6">
            <w:pPr>
              <w:jc w:val="center"/>
              <w:rPr>
                <w:sz w:val="28"/>
                <w:szCs w:val="28"/>
              </w:rPr>
            </w:pPr>
          </w:p>
          <w:p w14:paraId="2FBED5A7">
            <w:pPr>
              <w:jc w:val="center"/>
              <w:rPr>
                <w:sz w:val="28"/>
                <w:szCs w:val="28"/>
              </w:rPr>
            </w:pPr>
            <w:r>
              <w:rPr>
                <w:sz w:val="28"/>
                <w:szCs w:val="28"/>
              </w:rPr>
              <w:t>1</w:t>
            </w:r>
          </w:p>
        </w:tc>
        <w:tc>
          <w:tcPr>
            <w:tcW w:w="1266" w:type="dxa"/>
            <w:tcBorders>
              <w:top w:val="single" w:color="auto" w:sz="12" w:space="0"/>
              <w:bottom w:val="single" w:color="auto" w:sz="12" w:space="0"/>
            </w:tcBorders>
            <w:vAlign w:val="bottom"/>
          </w:tcPr>
          <w:p w14:paraId="73AFF841">
            <w:pPr>
              <w:jc w:val="center"/>
              <w:rPr>
                <w:sz w:val="28"/>
                <w:szCs w:val="28"/>
              </w:rPr>
            </w:pPr>
            <w:r>
              <w:rPr>
                <w:sz w:val="28"/>
                <w:szCs w:val="28"/>
              </w:rPr>
              <w:t>641,31</w:t>
            </w:r>
          </w:p>
        </w:tc>
        <w:tc>
          <w:tcPr>
            <w:tcW w:w="995" w:type="dxa"/>
            <w:tcBorders>
              <w:top w:val="single" w:color="auto" w:sz="12" w:space="0"/>
              <w:bottom w:val="single" w:color="auto" w:sz="12" w:space="0"/>
            </w:tcBorders>
            <w:vAlign w:val="bottom"/>
          </w:tcPr>
          <w:p w14:paraId="608E3D40">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vAlign w:val="bottom"/>
          </w:tcPr>
          <w:p w14:paraId="5F1ADCF5">
            <w:pPr>
              <w:jc w:val="center"/>
              <w:rPr>
                <w:sz w:val="28"/>
                <w:szCs w:val="28"/>
              </w:rPr>
            </w:pPr>
            <w:r>
              <w:rPr>
                <w:sz w:val="28"/>
                <w:szCs w:val="28"/>
              </w:rPr>
              <w:t>0,29</w:t>
            </w:r>
          </w:p>
        </w:tc>
        <w:tc>
          <w:tcPr>
            <w:tcW w:w="694" w:type="dxa"/>
            <w:tcBorders>
              <w:top w:val="single" w:color="auto" w:sz="12" w:space="0"/>
              <w:left w:val="single" w:color="auto" w:sz="8" w:space="0"/>
              <w:bottom w:val="single" w:color="auto" w:sz="12" w:space="0"/>
            </w:tcBorders>
          </w:tcPr>
          <w:p w14:paraId="5242DE73">
            <w:pPr>
              <w:jc w:val="center"/>
              <w:rPr>
                <w:sz w:val="28"/>
                <w:szCs w:val="28"/>
              </w:rPr>
            </w:pPr>
          </w:p>
          <w:p w14:paraId="3E60D8B8">
            <w:pPr>
              <w:jc w:val="center"/>
              <w:rPr>
                <w:sz w:val="28"/>
                <w:szCs w:val="28"/>
              </w:rPr>
            </w:pPr>
            <w:r>
              <w:rPr>
                <w:sz w:val="28"/>
                <w:szCs w:val="28"/>
              </w:rPr>
              <w:t>-</w:t>
            </w:r>
          </w:p>
        </w:tc>
        <w:tc>
          <w:tcPr>
            <w:tcW w:w="699" w:type="dxa"/>
            <w:tcBorders>
              <w:top w:val="single" w:color="auto" w:sz="12" w:space="0"/>
              <w:bottom w:val="single" w:color="auto" w:sz="12" w:space="0"/>
            </w:tcBorders>
          </w:tcPr>
          <w:p w14:paraId="7E4D4C3A">
            <w:pPr>
              <w:jc w:val="center"/>
              <w:rPr>
                <w:sz w:val="28"/>
                <w:szCs w:val="28"/>
              </w:rPr>
            </w:pPr>
          </w:p>
          <w:p w14:paraId="250608BD">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39F39000">
            <w:pPr>
              <w:jc w:val="center"/>
              <w:rPr>
                <w:sz w:val="28"/>
                <w:szCs w:val="28"/>
              </w:rPr>
            </w:pPr>
            <w:r>
              <w:rPr>
                <w:sz w:val="28"/>
                <w:szCs w:val="28"/>
              </w:rPr>
              <w:t>0,32</w:t>
            </w:r>
          </w:p>
        </w:tc>
      </w:tr>
      <w:tr w14:paraId="0F84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63BDBDA6">
            <w:pPr>
              <w:rPr>
                <w:sz w:val="28"/>
                <w:szCs w:val="28"/>
              </w:rPr>
            </w:pPr>
            <w:r>
              <w:rPr>
                <w:sz w:val="28"/>
                <w:szCs w:val="28"/>
              </w:rPr>
              <w:t>ПР вузлів і агрегатів</w:t>
            </w:r>
          </w:p>
        </w:tc>
        <w:tc>
          <w:tcPr>
            <w:tcW w:w="709" w:type="dxa"/>
            <w:tcBorders>
              <w:top w:val="single" w:color="auto" w:sz="12" w:space="0"/>
              <w:bottom w:val="single" w:color="auto" w:sz="12" w:space="0"/>
            </w:tcBorders>
          </w:tcPr>
          <w:p w14:paraId="7CF782B9">
            <w:pPr>
              <w:jc w:val="center"/>
              <w:rPr>
                <w:sz w:val="28"/>
                <w:szCs w:val="28"/>
              </w:rPr>
            </w:pPr>
            <w:r>
              <w:rPr>
                <w:sz w:val="28"/>
                <w:szCs w:val="28"/>
              </w:rPr>
              <w:t>12</w:t>
            </w:r>
          </w:p>
        </w:tc>
        <w:tc>
          <w:tcPr>
            <w:tcW w:w="1266" w:type="dxa"/>
            <w:tcBorders>
              <w:top w:val="single" w:color="auto" w:sz="12" w:space="0"/>
              <w:bottom w:val="single" w:color="auto" w:sz="12" w:space="0"/>
            </w:tcBorders>
            <w:vAlign w:val="bottom"/>
          </w:tcPr>
          <w:p w14:paraId="1443EE16">
            <w:pPr>
              <w:jc w:val="center"/>
              <w:rPr>
                <w:sz w:val="28"/>
                <w:szCs w:val="28"/>
              </w:rPr>
            </w:pPr>
            <w:r>
              <w:rPr>
                <w:sz w:val="28"/>
                <w:szCs w:val="28"/>
              </w:rPr>
              <w:t>7695,72</w:t>
            </w:r>
          </w:p>
        </w:tc>
        <w:tc>
          <w:tcPr>
            <w:tcW w:w="995" w:type="dxa"/>
            <w:tcBorders>
              <w:top w:val="single" w:color="auto" w:sz="12" w:space="0"/>
              <w:bottom w:val="single" w:color="auto" w:sz="12" w:space="0"/>
            </w:tcBorders>
            <w:vAlign w:val="bottom"/>
          </w:tcPr>
          <w:p w14:paraId="41E42272">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vAlign w:val="bottom"/>
          </w:tcPr>
          <w:p w14:paraId="7D1A3B16">
            <w:pPr>
              <w:jc w:val="center"/>
              <w:rPr>
                <w:sz w:val="28"/>
                <w:szCs w:val="28"/>
              </w:rPr>
            </w:pPr>
            <w:r>
              <w:rPr>
                <w:sz w:val="28"/>
                <w:szCs w:val="28"/>
              </w:rPr>
              <w:t>3,50</w:t>
            </w:r>
          </w:p>
        </w:tc>
        <w:tc>
          <w:tcPr>
            <w:tcW w:w="694" w:type="dxa"/>
            <w:tcBorders>
              <w:top w:val="single" w:color="auto" w:sz="12" w:space="0"/>
              <w:left w:val="single" w:color="auto" w:sz="8" w:space="0"/>
              <w:bottom w:val="single" w:color="auto" w:sz="12" w:space="0"/>
            </w:tcBorders>
          </w:tcPr>
          <w:p w14:paraId="1FD2D5D5">
            <w:pPr>
              <w:jc w:val="center"/>
              <w:rPr>
                <w:sz w:val="28"/>
                <w:szCs w:val="28"/>
              </w:rPr>
            </w:pPr>
            <w:r>
              <w:rPr>
                <w:sz w:val="28"/>
                <w:szCs w:val="28"/>
              </w:rPr>
              <w:t>-</w:t>
            </w:r>
          </w:p>
        </w:tc>
        <w:tc>
          <w:tcPr>
            <w:tcW w:w="699" w:type="dxa"/>
            <w:tcBorders>
              <w:top w:val="single" w:color="auto" w:sz="12" w:space="0"/>
              <w:bottom w:val="single" w:color="auto" w:sz="12" w:space="0"/>
            </w:tcBorders>
          </w:tcPr>
          <w:p w14:paraId="6CF3894C">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0D6DC36B">
            <w:pPr>
              <w:jc w:val="center"/>
              <w:rPr>
                <w:sz w:val="28"/>
                <w:szCs w:val="28"/>
              </w:rPr>
            </w:pPr>
            <w:r>
              <w:rPr>
                <w:sz w:val="28"/>
                <w:szCs w:val="28"/>
              </w:rPr>
              <w:t>3,89</w:t>
            </w:r>
          </w:p>
        </w:tc>
      </w:tr>
      <w:tr w14:paraId="14FE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350A0D69">
            <w:pPr>
              <w:rPr>
                <w:sz w:val="28"/>
                <w:szCs w:val="28"/>
              </w:rPr>
            </w:pPr>
            <w:r>
              <w:rPr>
                <w:sz w:val="28"/>
                <w:szCs w:val="28"/>
              </w:rPr>
              <w:t>Кузовні (бляхарні, зварні, мідницькі)</w:t>
            </w:r>
          </w:p>
        </w:tc>
        <w:tc>
          <w:tcPr>
            <w:tcW w:w="709" w:type="dxa"/>
            <w:tcBorders>
              <w:top w:val="single" w:color="auto" w:sz="12" w:space="0"/>
              <w:bottom w:val="single" w:color="auto" w:sz="12" w:space="0"/>
            </w:tcBorders>
          </w:tcPr>
          <w:p w14:paraId="72911D7F">
            <w:pPr>
              <w:jc w:val="center"/>
              <w:rPr>
                <w:sz w:val="28"/>
                <w:szCs w:val="28"/>
              </w:rPr>
            </w:pPr>
          </w:p>
          <w:p w14:paraId="47F6A839">
            <w:pPr>
              <w:jc w:val="center"/>
              <w:rPr>
                <w:sz w:val="28"/>
                <w:szCs w:val="28"/>
              </w:rPr>
            </w:pPr>
            <w:r>
              <w:rPr>
                <w:sz w:val="28"/>
                <w:szCs w:val="28"/>
              </w:rPr>
              <w:t>30</w:t>
            </w:r>
          </w:p>
        </w:tc>
        <w:tc>
          <w:tcPr>
            <w:tcW w:w="1266" w:type="dxa"/>
            <w:tcBorders>
              <w:top w:val="single" w:color="auto" w:sz="12" w:space="0"/>
              <w:bottom w:val="single" w:color="auto" w:sz="12" w:space="0"/>
            </w:tcBorders>
            <w:vAlign w:val="bottom"/>
          </w:tcPr>
          <w:p w14:paraId="2458681F">
            <w:pPr>
              <w:jc w:val="center"/>
              <w:rPr>
                <w:sz w:val="28"/>
                <w:szCs w:val="28"/>
              </w:rPr>
            </w:pPr>
            <w:r>
              <w:rPr>
                <w:sz w:val="28"/>
                <w:szCs w:val="28"/>
              </w:rPr>
              <w:t>19239,30</w:t>
            </w:r>
          </w:p>
        </w:tc>
        <w:tc>
          <w:tcPr>
            <w:tcW w:w="995" w:type="dxa"/>
            <w:tcBorders>
              <w:top w:val="single" w:color="auto" w:sz="12" w:space="0"/>
              <w:bottom w:val="single" w:color="auto" w:sz="12" w:space="0"/>
            </w:tcBorders>
            <w:vAlign w:val="bottom"/>
          </w:tcPr>
          <w:p w14:paraId="4C1B5525">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vAlign w:val="bottom"/>
          </w:tcPr>
          <w:p w14:paraId="377C4EDE">
            <w:pPr>
              <w:jc w:val="center"/>
              <w:rPr>
                <w:sz w:val="28"/>
                <w:szCs w:val="28"/>
              </w:rPr>
            </w:pPr>
            <w:r>
              <w:rPr>
                <w:sz w:val="28"/>
                <w:szCs w:val="28"/>
              </w:rPr>
              <w:t>8,76</w:t>
            </w:r>
          </w:p>
        </w:tc>
        <w:tc>
          <w:tcPr>
            <w:tcW w:w="694" w:type="dxa"/>
            <w:tcBorders>
              <w:top w:val="single" w:color="auto" w:sz="12" w:space="0"/>
              <w:left w:val="single" w:color="auto" w:sz="8" w:space="0"/>
              <w:bottom w:val="single" w:color="auto" w:sz="12" w:space="0"/>
            </w:tcBorders>
          </w:tcPr>
          <w:p w14:paraId="453AFA3A">
            <w:pPr>
              <w:jc w:val="center"/>
              <w:rPr>
                <w:sz w:val="28"/>
                <w:szCs w:val="28"/>
              </w:rPr>
            </w:pPr>
          </w:p>
          <w:p w14:paraId="36544827">
            <w:pPr>
              <w:jc w:val="center"/>
              <w:rPr>
                <w:sz w:val="28"/>
                <w:szCs w:val="28"/>
              </w:rPr>
            </w:pPr>
            <w:r>
              <w:rPr>
                <w:sz w:val="28"/>
                <w:szCs w:val="28"/>
              </w:rPr>
              <w:t>-</w:t>
            </w:r>
          </w:p>
        </w:tc>
        <w:tc>
          <w:tcPr>
            <w:tcW w:w="699" w:type="dxa"/>
            <w:tcBorders>
              <w:top w:val="single" w:color="auto" w:sz="12" w:space="0"/>
              <w:bottom w:val="single" w:color="auto" w:sz="12" w:space="0"/>
            </w:tcBorders>
          </w:tcPr>
          <w:p w14:paraId="6228E068">
            <w:pPr>
              <w:jc w:val="center"/>
              <w:rPr>
                <w:sz w:val="28"/>
                <w:szCs w:val="28"/>
              </w:rPr>
            </w:pPr>
          </w:p>
          <w:p w14:paraId="186B829D">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44EC4435">
            <w:pPr>
              <w:jc w:val="center"/>
              <w:rPr>
                <w:sz w:val="28"/>
                <w:szCs w:val="28"/>
              </w:rPr>
            </w:pPr>
            <w:r>
              <w:rPr>
                <w:sz w:val="28"/>
                <w:szCs w:val="28"/>
              </w:rPr>
              <w:t>9,70</w:t>
            </w:r>
          </w:p>
        </w:tc>
      </w:tr>
      <w:tr w14:paraId="7920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49AFBF27">
            <w:pPr>
              <w:rPr>
                <w:sz w:val="28"/>
                <w:szCs w:val="28"/>
              </w:rPr>
            </w:pPr>
            <w:r>
              <w:rPr>
                <w:sz w:val="28"/>
                <w:szCs w:val="28"/>
              </w:rPr>
              <w:t>Малярні</w:t>
            </w:r>
          </w:p>
        </w:tc>
        <w:tc>
          <w:tcPr>
            <w:tcW w:w="709" w:type="dxa"/>
            <w:tcBorders>
              <w:top w:val="single" w:color="auto" w:sz="12" w:space="0"/>
              <w:bottom w:val="single" w:color="auto" w:sz="12" w:space="0"/>
            </w:tcBorders>
          </w:tcPr>
          <w:p w14:paraId="67FE0BB7">
            <w:pPr>
              <w:jc w:val="center"/>
              <w:rPr>
                <w:sz w:val="28"/>
                <w:szCs w:val="28"/>
              </w:rPr>
            </w:pPr>
            <w:r>
              <w:rPr>
                <w:sz w:val="28"/>
                <w:szCs w:val="28"/>
              </w:rPr>
              <w:t>25</w:t>
            </w:r>
          </w:p>
        </w:tc>
        <w:tc>
          <w:tcPr>
            <w:tcW w:w="1266" w:type="dxa"/>
            <w:tcBorders>
              <w:top w:val="single" w:color="auto" w:sz="12" w:space="0"/>
              <w:bottom w:val="single" w:color="auto" w:sz="12" w:space="0"/>
            </w:tcBorders>
            <w:vAlign w:val="bottom"/>
          </w:tcPr>
          <w:p w14:paraId="065AB31A">
            <w:pPr>
              <w:jc w:val="center"/>
              <w:rPr>
                <w:sz w:val="28"/>
                <w:szCs w:val="28"/>
              </w:rPr>
            </w:pPr>
            <w:r>
              <w:rPr>
                <w:sz w:val="28"/>
                <w:szCs w:val="28"/>
              </w:rPr>
              <w:t>16032,75</w:t>
            </w:r>
          </w:p>
        </w:tc>
        <w:tc>
          <w:tcPr>
            <w:tcW w:w="995" w:type="dxa"/>
            <w:tcBorders>
              <w:top w:val="single" w:color="auto" w:sz="12" w:space="0"/>
              <w:bottom w:val="single" w:color="auto" w:sz="12" w:space="0"/>
            </w:tcBorders>
            <w:vAlign w:val="bottom"/>
          </w:tcPr>
          <w:p w14:paraId="3C80245B">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vAlign w:val="bottom"/>
          </w:tcPr>
          <w:p w14:paraId="6A1AF01A">
            <w:pPr>
              <w:jc w:val="center"/>
              <w:rPr>
                <w:sz w:val="28"/>
                <w:szCs w:val="28"/>
              </w:rPr>
            </w:pPr>
            <w:r>
              <w:rPr>
                <w:sz w:val="28"/>
                <w:szCs w:val="28"/>
              </w:rPr>
              <w:t>7,30</w:t>
            </w:r>
          </w:p>
        </w:tc>
        <w:tc>
          <w:tcPr>
            <w:tcW w:w="694" w:type="dxa"/>
            <w:tcBorders>
              <w:top w:val="single" w:color="auto" w:sz="12" w:space="0"/>
              <w:left w:val="single" w:color="auto" w:sz="8" w:space="0"/>
              <w:bottom w:val="single" w:color="auto" w:sz="12" w:space="0"/>
            </w:tcBorders>
          </w:tcPr>
          <w:p w14:paraId="57A4B208">
            <w:pPr>
              <w:jc w:val="center"/>
              <w:rPr>
                <w:sz w:val="28"/>
                <w:szCs w:val="28"/>
              </w:rPr>
            </w:pPr>
            <w:r>
              <w:rPr>
                <w:sz w:val="28"/>
                <w:szCs w:val="28"/>
              </w:rPr>
              <w:t>-</w:t>
            </w:r>
          </w:p>
        </w:tc>
        <w:tc>
          <w:tcPr>
            <w:tcW w:w="699" w:type="dxa"/>
            <w:tcBorders>
              <w:top w:val="single" w:color="auto" w:sz="12" w:space="0"/>
              <w:bottom w:val="single" w:color="auto" w:sz="12" w:space="0"/>
            </w:tcBorders>
          </w:tcPr>
          <w:p w14:paraId="0A708181">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06742B8A">
            <w:pPr>
              <w:jc w:val="center"/>
              <w:rPr>
                <w:sz w:val="28"/>
                <w:szCs w:val="28"/>
              </w:rPr>
            </w:pPr>
            <w:r>
              <w:rPr>
                <w:sz w:val="28"/>
                <w:szCs w:val="28"/>
              </w:rPr>
              <w:t>8,11</w:t>
            </w:r>
          </w:p>
        </w:tc>
      </w:tr>
      <w:tr w14:paraId="469C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21D39D6E">
            <w:pPr>
              <w:rPr>
                <w:sz w:val="28"/>
                <w:szCs w:val="28"/>
              </w:rPr>
            </w:pPr>
            <w:r>
              <w:rPr>
                <w:sz w:val="28"/>
                <w:szCs w:val="28"/>
              </w:rPr>
              <w:t>Оббивні і арматурні</w:t>
            </w:r>
          </w:p>
        </w:tc>
        <w:tc>
          <w:tcPr>
            <w:tcW w:w="709" w:type="dxa"/>
            <w:tcBorders>
              <w:top w:val="single" w:color="auto" w:sz="12" w:space="0"/>
              <w:bottom w:val="single" w:color="auto" w:sz="12" w:space="0"/>
            </w:tcBorders>
          </w:tcPr>
          <w:p w14:paraId="298B17FB">
            <w:pPr>
              <w:jc w:val="center"/>
              <w:rPr>
                <w:sz w:val="28"/>
                <w:szCs w:val="28"/>
              </w:rPr>
            </w:pPr>
            <w:r>
              <w:rPr>
                <w:sz w:val="28"/>
                <w:szCs w:val="28"/>
              </w:rPr>
              <w:t>5</w:t>
            </w:r>
          </w:p>
        </w:tc>
        <w:tc>
          <w:tcPr>
            <w:tcW w:w="1266" w:type="dxa"/>
            <w:tcBorders>
              <w:top w:val="single" w:color="auto" w:sz="12" w:space="0"/>
              <w:bottom w:val="single" w:color="auto" w:sz="12" w:space="0"/>
            </w:tcBorders>
            <w:vAlign w:val="bottom"/>
          </w:tcPr>
          <w:p w14:paraId="03B5DB8C">
            <w:pPr>
              <w:jc w:val="center"/>
              <w:rPr>
                <w:sz w:val="28"/>
                <w:szCs w:val="28"/>
              </w:rPr>
            </w:pPr>
            <w:r>
              <w:rPr>
                <w:sz w:val="28"/>
                <w:szCs w:val="28"/>
              </w:rPr>
              <w:t>3206,55</w:t>
            </w:r>
          </w:p>
        </w:tc>
        <w:tc>
          <w:tcPr>
            <w:tcW w:w="995" w:type="dxa"/>
            <w:tcBorders>
              <w:top w:val="single" w:color="auto" w:sz="12" w:space="0"/>
              <w:bottom w:val="single" w:color="auto" w:sz="12" w:space="0"/>
            </w:tcBorders>
            <w:vAlign w:val="bottom"/>
          </w:tcPr>
          <w:p w14:paraId="5D60B075">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vAlign w:val="bottom"/>
          </w:tcPr>
          <w:p w14:paraId="2CEF6478">
            <w:pPr>
              <w:jc w:val="center"/>
              <w:rPr>
                <w:sz w:val="28"/>
                <w:szCs w:val="28"/>
              </w:rPr>
            </w:pPr>
            <w:r>
              <w:rPr>
                <w:sz w:val="28"/>
                <w:szCs w:val="28"/>
              </w:rPr>
              <w:t>1,46</w:t>
            </w:r>
          </w:p>
        </w:tc>
        <w:tc>
          <w:tcPr>
            <w:tcW w:w="694" w:type="dxa"/>
            <w:tcBorders>
              <w:top w:val="single" w:color="auto" w:sz="12" w:space="0"/>
              <w:left w:val="single" w:color="auto" w:sz="8" w:space="0"/>
              <w:bottom w:val="single" w:color="auto" w:sz="12" w:space="0"/>
            </w:tcBorders>
          </w:tcPr>
          <w:p w14:paraId="55D2A1AD">
            <w:pPr>
              <w:jc w:val="center"/>
              <w:rPr>
                <w:sz w:val="28"/>
                <w:szCs w:val="28"/>
              </w:rPr>
            </w:pPr>
            <w:r>
              <w:rPr>
                <w:sz w:val="28"/>
                <w:szCs w:val="28"/>
              </w:rPr>
              <w:t>-</w:t>
            </w:r>
          </w:p>
        </w:tc>
        <w:tc>
          <w:tcPr>
            <w:tcW w:w="699" w:type="dxa"/>
            <w:tcBorders>
              <w:top w:val="single" w:color="auto" w:sz="12" w:space="0"/>
              <w:bottom w:val="single" w:color="auto" w:sz="12" w:space="0"/>
            </w:tcBorders>
          </w:tcPr>
          <w:p w14:paraId="45CBB4E3">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12708233">
            <w:pPr>
              <w:jc w:val="center"/>
              <w:rPr>
                <w:sz w:val="28"/>
                <w:szCs w:val="28"/>
              </w:rPr>
            </w:pPr>
            <w:r>
              <w:rPr>
                <w:sz w:val="28"/>
                <w:szCs w:val="28"/>
              </w:rPr>
              <w:t>1,62</w:t>
            </w:r>
          </w:p>
        </w:tc>
      </w:tr>
      <w:tr w14:paraId="11D4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01AEE3A9">
            <w:pPr>
              <w:rPr>
                <w:b/>
                <w:sz w:val="28"/>
                <w:szCs w:val="28"/>
              </w:rPr>
            </w:pPr>
            <w:r>
              <w:rPr>
                <w:b/>
                <w:sz w:val="28"/>
                <w:szCs w:val="28"/>
              </w:rPr>
              <w:t>Разом</w:t>
            </w:r>
          </w:p>
        </w:tc>
        <w:tc>
          <w:tcPr>
            <w:tcW w:w="709" w:type="dxa"/>
            <w:tcBorders>
              <w:top w:val="single" w:color="auto" w:sz="12" w:space="0"/>
              <w:bottom w:val="single" w:color="auto" w:sz="12" w:space="0"/>
            </w:tcBorders>
          </w:tcPr>
          <w:p w14:paraId="6EFCC156">
            <w:pPr>
              <w:jc w:val="center"/>
              <w:rPr>
                <w:b/>
                <w:sz w:val="28"/>
                <w:szCs w:val="28"/>
              </w:rPr>
            </w:pPr>
            <w:r>
              <w:rPr>
                <w:b/>
                <w:sz w:val="28"/>
                <w:szCs w:val="28"/>
              </w:rPr>
              <w:t>100</w:t>
            </w:r>
          </w:p>
        </w:tc>
        <w:tc>
          <w:tcPr>
            <w:tcW w:w="1266" w:type="dxa"/>
            <w:tcBorders>
              <w:top w:val="single" w:color="auto" w:sz="12" w:space="0"/>
              <w:bottom w:val="single" w:color="auto" w:sz="12" w:space="0"/>
            </w:tcBorders>
            <w:vAlign w:val="bottom"/>
          </w:tcPr>
          <w:p w14:paraId="3214001C">
            <w:pPr>
              <w:jc w:val="center"/>
              <w:rPr>
                <w:b/>
                <w:sz w:val="28"/>
                <w:szCs w:val="28"/>
              </w:rPr>
            </w:pPr>
            <w:r>
              <w:rPr>
                <w:b/>
                <w:sz w:val="28"/>
                <w:szCs w:val="28"/>
              </w:rPr>
              <w:t>64131</w:t>
            </w:r>
          </w:p>
        </w:tc>
        <w:tc>
          <w:tcPr>
            <w:tcW w:w="995" w:type="dxa"/>
            <w:tcBorders>
              <w:top w:val="single" w:color="auto" w:sz="12" w:space="0"/>
              <w:bottom w:val="single" w:color="auto" w:sz="12" w:space="0"/>
            </w:tcBorders>
          </w:tcPr>
          <w:p w14:paraId="5C66D11E">
            <w:pPr>
              <w:jc w:val="center"/>
              <w:rPr>
                <w:b/>
                <w:sz w:val="28"/>
                <w:szCs w:val="28"/>
              </w:rPr>
            </w:pPr>
            <w:r>
              <w:rPr>
                <w:b/>
                <w:sz w:val="28"/>
                <w:szCs w:val="28"/>
              </w:rPr>
              <w:t>-</w:t>
            </w:r>
          </w:p>
        </w:tc>
        <w:tc>
          <w:tcPr>
            <w:tcW w:w="846" w:type="dxa"/>
            <w:tcBorders>
              <w:top w:val="single" w:color="auto" w:sz="12" w:space="0"/>
              <w:bottom w:val="single" w:color="auto" w:sz="12" w:space="0"/>
              <w:right w:val="single" w:color="auto" w:sz="8" w:space="0"/>
            </w:tcBorders>
          </w:tcPr>
          <w:p w14:paraId="0856AC08">
            <w:pPr>
              <w:jc w:val="center"/>
              <w:rPr>
                <w:b/>
                <w:sz w:val="28"/>
                <w:szCs w:val="28"/>
              </w:rPr>
            </w:pPr>
            <w:r>
              <w:rPr>
                <w:b/>
                <w:sz w:val="28"/>
                <w:szCs w:val="28"/>
              </w:rPr>
              <w:t>29,20</w:t>
            </w:r>
          </w:p>
        </w:tc>
        <w:tc>
          <w:tcPr>
            <w:tcW w:w="694" w:type="dxa"/>
            <w:tcBorders>
              <w:top w:val="single" w:color="auto" w:sz="12" w:space="0"/>
              <w:left w:val="single" w:color="auto" w:sz="8" w:space="0"/>
              <w:bottom w:val="single" w:color="auto" w:sz="12" w:space="0"/>
            </w:tcBorders>
          </w:tcPr>
          <w:p w14:paraId="2E42ECD4">
            <w:pPr>
              <w:jc w:val="center"/>
              <w:rPr>
                <w:b/>
                <w:sz w:val="28"/>
                <w:szCs w:val="28"/>
              </w:rPr>
            </w:pPr>
            <w:r>
              <w:rPr>
                <w:b/>
                <w:sz w:val="28"/>
                <w:szCs w:val="28"/>
              </w:rPr>
              <w:t>-</w:t>
            </w:r>
          </w:p>
        </w:tc>
        <w:tc>
          <w:tcPr>
            <w:tcW w:w="699" w:type="dxa"/>
            <w:tcBorders>
              <w:top w:val="single" w:color="auto" w:sz="12" w:space="0"/>
              <w:bottom w:val="single" w:color="auto" w:sz="12" w:space="0"/>
            </w:tcBorders>
          </w:tcPr>
          <w:p w14:paraId="46DA16DF">
            <w:pPr>
              <w:jc w:val="center"/>
              <w:rPr>
                <w:b/>
                <w:sz w:val="28"/>
                <w:szCs w:val="28"/>
              </w:rPr>
            </w:pPr>
            <w:r>
              <w:rPr>
                <w:b/>
                <w:sz w:val="28"/>
                <w:szCs w:val="28"/>
              </w:rPr>
              <w:t>-</w:t>
            </w:r>
          </w:p>
        </w:tc>
        <w:tc>
          <w:tcPr>
            <w:tcW w:w="1037" w:type="dxa"/>
            <w:tcBorders>
              <w:top w:val="single" w:color="auto" w:sz="12" w:space="0"/>
              <w:bottom w:val="single" w:color="auto" w:sz="12" w:space="0"/>
              <w:right w:val="single" w:color="auto" w:sz="18" w:space="0"/>
            </w:tcBorders>
            <w:vAlign w:val="bottom"/>
          </w:tcPr>
          <w:p w14:paraId="5C34FB17">
            <w:pPr>
              <w:jc w:val="center"/>
              <w:rPr>
                <w:b/>
                <w:sz w:val="28"/>
                <w:szCs w:val="28"/>
              </w:rPr>
            </w:pPr>
            <w:r>
              <w:rPr>
                <w:b/>
                <w:sz w:val="28"/>
                <w:szCs w:val="28"/>
              </w:rPr>
              <w:t>32,40</w:t>
            </w:r>
          </w:p>
        </w:tc>
      </w:tr>
      <w:tr w14:paraId="3835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6EDEFCAD">
            <w:pPr>
              <w:rPr>
                <w:sz w:val="28"/>
                <w:szCs w:val="28"/>
              </w:rPr>
            </w:pPr>
            <w:r>
              <w:rPr>
                <w:sz w:val="28"/>
                <w:szCs w:val="28"/>
              </w:rPr>
              <w:t>ЩО:</w:t>
            </w:r>
          </w:p>
          <w:p w14:paraId="49BE8E78">
            <w:pPr>
              <w:rPr>
                <w:sz w:val="28"/>
                <w:szCs w:val="28"/>
              </w:rPr>
            </w:pPr>
            <w:r>
              <w:rPr>
                <w:sz w:val="28"/>
                <w:szCs w:val="28"/>
              </w:rPr>
              <w:t>Прибиральні</w:t>
            </w:r>
          </w:p>
        </w:tc>
        <w:tc>
          <w:tcPr>
            <w:tcW w:w="709" w:type="dxa"/>
            <w:tcBorders>
              <w:top w:val="single" w:color="auto" w:sz="12" w:space="0"/>
              <w:bottom w:val="single" w:color="auto" w:sz="12" w:space="0"/>
            </w:tcBorders>
          </w:tcPr>
          <w:p w14:paraId="1B4E0373">
            <w:pPr>
              <w:jc w:val="center"/>
              <w:rPr>
                <w:sz w:val="28"/>
                <w:szCs w:val="28"/>
              </w:rPr>
            </w:pPr>
          </w:p>
          <w:p w14:paraId="7D2FB44E">
            <w:pPr>
              <w:jc w:val="center"/>
              <w:rPr>
                <w:sz w:val="28"/>
                <w:szCs w:val="28"/>
              </w:rPr>
            </w:pPr>
            <w:r>
              <w:rPr>
                <w:sz w:val="28"/>
                <w:szCs w:val="28"/>
              </w:rPr>
              <w:t>30</w:t>
            </w:r>
          </w:p>
        </w:tc>
        <w:tc>
          <w:tcPr>
            <w:tcW w:w="1266" w:type="dxa"/>
            <w:tcBorders>
              <w:top w:val="single" w:color="auto" w:sz="12" w:space="0"/>
              <w:bottom w:val="single" w:color="auto" w:sz="12" w:space="0"/>
            </w:tcBorders>
          </w:tcPr>
          <w:p w14:paraId="10671842">
            <w:pPr>
              <w:jc w:val="center"/>
              <w:rPr>
                <w:sz w:val="28"/>
                <w:szCs w:val="28"/>
              </w:rPr>
            </w:pPr>
          </w:p>
          <w:p w14:paraId="4F050F8D">
            <w:pPr>
              <w:jc w:val="center"/>
              <w:rPr>
                <w:sz w:val="28"/>
                <w:szCs w:val="28"/>
              </w:rPr>
            </w:pPr>
            <w:r>
              <w:rPr>
                <w:sz w:val="28"/>
                <w:szCs w:val="28"/>
              </w:rPr>
              <w:t>2700,00</w:t>
            </w:r>
          </w:p>
        </w:tc>
        <w:tc>
          <w:tcPr>
            <w:tcW w:w="995" w:type="dxa"/>
            <w:tcBorders>
              <w:top w:val="single" w:color="auto" w:sz="12" w:space="0"/>
              <w:bottom w:val="single" w:color="auto" w:sz="12" w:space="0"/>
            </w:tcBorders>
          </w:tcPr>
          <w:p w14:paraId="6BAC9B86">
            <w:pPr>
              <w:jc w:val="center"/>
              <w:rPr>
                <w:sz w:val="28"/>
                <w:szCs w:val="28"/>
              </w:rPr>
            </w:pPr>
          </w:p>
          <w:p w14:paraId="1D018F3A">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tcPr>
          <w:p w14:paraId="1F98ED97">
            <w:pPr>
              <w:jc w:val="center"/>
              <w:rPr>
                <w:sz w:val="28"/>
                <w:szCs w:val="28"/>
              </w:rPr>
            </w:pPr>
          </w:p>
          <w:p w14:paraId="68EE316A">
            <w:pPr>
              <w:jc w:val="center"/>
              <w:rPr>
                <w:sz w:val="28"/>
                <w:szCs w:val="28"/>
              </w:rPr>
            </w:pPr>
            <w:r>
              <w:rPr>
                <w:sz w:val="28"/>
                <w:szCs w:val="28"/>
              </w:rPr>
              <w:t>1,23</w:t>
            </w:r>
          </w:p>
        </w:tc>
        <w:tc>
          <w:tcPr>
            <w:tcW w:w="694" w:type="dxa"/>
            <w:tcBorders>
              <w:top w:val="single" w:color="auto" w:sz="12" w:space="0"/>
              <w:left w:val="single" w:color="auto" w:sz="8" w:space="0"/>
              <w:bottom w:val="single" w:color="auto" w:sz="12" w:space="0"/>
            </w:tcBorders>
          </w:tcPr>
          <w:p w14:paraId="680F930E">
            <w:pPr>
              <w:jc w:val="center"/>
              <w:rPr>
                <w:sz w:val="28"/>
                <w:szCs w:val="28"/>
              </w:rPr>
            </w:pPr>
          </w:p>
          <w:p w14:paraId="796BF145">
            <w:pPr>
              <w:jc w:val="center"/>
              <w:rPr>
                <w:b/>
                <w:sz w:val="28"/>
                <w:szCs w:val="28"/>
              </w:rPr>
            </w:pPr>
            <w:r>
              <w:rPr>
                <w:b/>
                <w:sz w:val="28"/>
                <w:szCs w:val="28"/>
              </w:rPr>
              <w:t>-</w:t>
            </w:r>
          </w:p>
        </w:tc>
        <w:tc>
          <w:tcPr>
            <w:tcW w:w="699" w:type="dxa"/>
            <w:tcBorders>
              <w:top w:val="single" w:color="auto" w:sz="12" w:space="0"/>
              <w:bottom w:val="single" w:color="auto" w:sz="12" w:space="0"/>
            </w:tcBorders>
          </w:tcPr>
          <w:p w14:paraId="289553F2">
            <w:pPr>
              <w:jc w:val="center"/>
              <w:rPr>
                <w:sz w:val="28"/>
                <w:szCs w:val="28"/>
              </w:rPr>
            </w:pPr>
          </w:p>
          <w:p w14:paraId="1D7E06CA">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65E32EB1">
            <w:pPr>
              <w:jc w:val="center"/>
              <w:rPr>
                <w:sz w:val="28"/>
                <w:szCs w:val="28"/>
              </w:rPr>
            </w:pPr>
            <w:r>
              <w:rPr>
                <w:sz w:val="28"/>
                <w:szCs w:val="28"/>
              </w:rPr>
              <w:t>1,37</w:t>
            </w:r>
          </w:p>
        </w:tc>
      </w:tr>
      <w:tr w14:paraId="00B1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5B9EDC57">
            <w:pPr>
              <w:rPr>
                <w:sz w:val="28"/>
                <w:szCs w:val="28"/>
              </w:rPr>
            </w:pPr>
            <w:r>
              <w:rPr>
                <w:sz w:val="28"/>
                <w:szCs w:val="28"/>
              </w:rPr>
              <w:t>Мийні</w:t>
            </w:r>
          </w:p>
        </w:tc>
        <w:tc>
          <w:tcPr>
            <w:tcW w:w="709" w:type="dxa"/>
            <w:tcBorders>
              <w:top w:val="single" w:color="auto" w:sz="12" w:space="0"/>
              <w:bottom w:val="single" w:color="auto" w:sz="12" w:space="0"/>
            </w:tcBorders>
          </w:tcPr>
          <w:p w14:paraId="605DA753">
            <w:pPr>
              <w:jc w:val="center"/>
              <w:rPr>
                <w:sz w:val="28"/>
                <w:szCs w:val="28"/>
              </w:rPr>
            </w:pPr>
            <w:r>
              <w:rPr>
                <w:sz w:val="28"/>
                <w:szCs w:val="28"/>
              </w:rPr>
              <w:t>55</w:t>
            </w:r>
          </w:p>
        </w:tc>
        <w:tc>
          <w:tcPr>
            <w:tcW w:w="1266" w:type="dxa"/>
            <w:tcBorders>
              <w:top w:val="single" w:color="auto" w:sz="12" w:space="0"/>
              <w:bottom w:val="single" w:color="auto" w:sz="12" w:space="0"/>
            </w:tcBorders>
          </w:tcPr>
          <w:p w14:paraId="22393EE7">
            <w:pPr>
              <w:jc w:val="center"/>
              <w:rPr>
                <w:sz w:val="28"/>
                <w:szCs w:val="28"/>
              </w:rPr>
            </w:pPr>
            <w:r>
              <w:rPr>
                <w:sz w:val="28"/>
                <w:szCs w:val="28"/>
              </w:rPr>
              <w:t>4950,00</w:t>
            </w:r>
          </w:p>
        </w:tc>
        <w:tc>
          <w:tcPr>
            <w:tcW w:w="995" w:type="dxa"/>
            <w:tcBorders>
              <w:top w:val="single" w:color="auto" w:sz="12" w:space="0"/>
              <w:bottom w:val="single" w:color="auto" w:sz="12" w:space="0"/>
            </w:tcBorders>
          </w:tcPr>
          <w:p w14:paraId="6C3E6DEB">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tcPr>
          <w:p w14:paraId="51B0F2FD">
            <w:pPr>
              <w:jc w:val="center"/>
              <w:rPr>
                <w:sz w:val="28"/>
                <w:szCs w:val="28"/>
              </w:rPr>
            </w:pPr>
            <w:r>
              <w:rPr>
                <w:sz w:val="28"/>
                <w:szCs w:val="28"/>
              </w:rPr>
              <w:t>2,25</w:t>
            </w:r>
          </w:p>
        </w:tc>
        <w:tc>
          <w:tcPr>
            <w:tcW w:w="694" w:type="dxa"/>
            <w:tcBorders>
              <w:top w:val="single" w:color="auto" w:sz="12" w:space="0"/>
              <w:left w:val="single" w:color="auto" w:sz="8" w:space="0"/>
              <w:bottom w:val="single" w:color="auto" w:sz="12" w:space="0"/>
            </w:tcBorders>
            <w:vAlign w:val="bottom"/>
          </w:tcPr>
          <w:p w14:paraId="0AE700AF">
            <w:pPr>
              <w:jc w:val="center"/>
              <w:rPr>
                <w:b/>
                <w:sz w:val="28"/>
                <w:szCs w:val="28"/>
              </w:rPr>
            </w:pPr>
            <w:r>
              <w:rPr>
                <w:b/>
                <w:sz w:val="28"/>
                <w:szCs w:val="28"/>
              </w:rPr>
              <w:t>-</w:t>
            </w:r>
          </w:p>
        </w:tc>
        <w:tc>
          <w:tcPr>
            <w:tcW w:w="699" w:type="dxa"/>
            <w:tcBorders>
              <w:top w:val="single" w:color="auto" w:sz="12" w:space="0"/>
              <w:bottom w:val="single" w:color="auto" w:sz="12" w:space="0"/>
            </w:tcBorders>
          </w:tcPr>
          <w:p w14:paraId="676BB280">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7F25DAF6">
            <w:pPr>
              <w:jc w:val="center"/>
              <w:rPr>
                <w:sz w:val="28"/>
                <w:szCs w:val="28"/>
              </w:rPr>
            </w:pPr>
            <w:r>
              <w:rPr>
                <w:sz w:val="28"/>
                <w:szCs w:val="28"/>
              </w:rPr>
              <w:t>2,50</w:t>
            </w:r>
          </w:p>
        </w:tc>
      </w:tr>
      <w:tr w14:paraId="415B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481E8710">
            <w:pPr>
              <w:rPr>
                <w:sz w:val="28"/>
                <w:szCs w:val="28"/>
              </w:rPr>
            </w:pPr>
            <w:r>
              <w:rPr>
                <w:sz w:val="28"/>
                <w:szCs w:val="28"/>
              </w:rPr>
              <w:t>Обтирочні</w:t>
            </w:r>
          </w:p>
        </w:tc>
        <w:tc>
          <w:tcPr>
            <w:tcW w:w="709" w:type="dxa"/>
            <w:tcBorders>
              <w:top w:val="single" w:color="auto" w:sz="12" w:space="0"/>
              <w:bottom w:val="single" w:color="auto" w:sz="12" w:space="0"/>
            </w:tcBorders>
          </w:tcPr>
          <w:p w14:paraId="71701AB1">
            <w:pPr>
              <w:jc w:val="center"/>
              <w:rPr>
                <w:sz w:val="28"/>
                <w:szCs w:val="28"/>
              </w:rPr>
            </w:pPr>
            <w:r>
              <w:rPr>
                <w:sz w:val="28"/>
                <w:szCs w:val="28"/>
              </w:rPr>
              <w:t>15</w:t>
            </w:r>
          </w:p>
        </w:tc>
        <w:tc>
          <w:tcPr>
            <w:tcW w:w="1266" w:type="dxa"/>
            <w:tcBorders>
              <w:top w:val="single" w:color="auto" w:sz="12" w:space="0"/>
              <w:bottom w:val="single" w:color="auto" w:sz="12" w:space="0"/>
            </w:tcBorders>
          </w:tcPr>
          <w:p w14:paraId="081CA276">
            <w:pPr>
              <w:jc w:val="center"/>
              <w:rPr>
                <w:sz w:val="28"/>
                <w:szCs w:val="28"/>
              </w:rPr>
            </w:pPr>
            <w:r>
              <w:rPr>
                <w:sz w:val="28"/>
                <w:szCs w:val="28"/>
              </w:rPr>
              <w:t>1350,00</w:t>
            </w:r>
          </w:p>
        </w:tc>
        <w:tc>
          <w:tcPr>
            <w:tcW w:w="995" w:type="dxa"/>
            <w:tcBorders>
              <w:top w:val="single" w:color="auto" w:sz="12" w:space="0"/>
              <w:bottom w:val="single" w:color="auto" w:sz="12" w:space="0"/>
            </w:tcBorders>
          </w:tcPr>
          <w:p w14:paraId="2DE5A962">
            <w:pPr>
              <w:jc w:val="center"/>
              <w:rPr>
                <w:sz w:val="28"/>
                <w:szCs w:val="28"/>
              </w:rPr>
            </w:pPr>
            <w:r>
              <w:rPr>
                <w:sz w:val="28"/>
                <w:szCs w:val="28"/>
              </w:rPr>
              <w:t>2196</w:t>
            </w:r>
          </w:p>
        </w:tc>
        <w:tc>
          <w:tcPr>
            <w:tcW w:w="846" w:type="dxa"/>
            <w:tcBorders>
              <w:top w:val="single" w:color="auto" w:sz="12" w:space="0"/>
              <w:bottom w:val="single" w:color="auto" w:sz="12" w:space="0"/>
              <w:right w:val="single" w:color="auto" w:sz="8" w:space="0"/>
            </w:tcBorders>
          </w:tcPr>
          <w:p w14:paraId="7C38497A">
            <w:pPr>
              <w:jc w:val="center"/>
              <w:rPr>
                <w:sz w:val="28"/>
                <w:szCs w:val="28"/>
              </w:rPr>
            </w:pPr>
            <w:r>
              <w:rPr>
                <w:sz w:val="28"/>
                <w:szCs w:val="28"/>
              </w:rPr>
              <w:t>0,61</w:t>
            </w:r>
          </w:p>
        </w:tc>
        <w:tc>
          <w:tcPr>
            <w:tcW w:w="694" w:type="dxa"/>
            <w:tcBorders>
              <w:top w:val="single" w:color="auto" w:sz="12" w:space="0"/>
              <w:left w:val="single" w:color="auto" w:sz="8" w:space="0"/>
              <w:bottom w:val="single" w:color="auto" w:sz="12" w:space="0"/>
            </w:tcBorders>
            <w:vAlign w:val="bottom"/>
          </w:tcPr>
          <w:p w14:paraId="5DA65BB0">
            <w:pPr>
              <w:jc w:val="center"/>
              <w:rPr>
                <w:b/>
                <w:sz w:val="28"/>
                <w:szCs w:val="28"/>
              </w:rPr>
            </w:pPr>
            <w:r>
              <w:rPr>
                <w:b/>
                <w:sz w:val="28"/>
                <w:szCs w:val="28"/>
              </w:rPr>
              <w:t>-</w:t>
            </w:r>
          </w:p>
        </w:tc>
        <w:tc>
          <w:tcPr>
            <w:tcW w:w="699" w:type="dxa"/>
            <w:tcBorders>
              <w:top w:val="single" w:color="auto" w:sz="12" w:space="0"/>
              <w:bottom w:val="single" w:color="auto" w:sz="12" w:space="0"/>
            </w:tcBorders>
          </w:tcPr>
          <w:p w14:paraId="44EE786B">
            <w:pPr>
              <w:jc w:val="center"/>
              <w:rPr>
                <w:sz w:val="28"/>
                <w:szCs w:val="28"/>
              </w:rPr>
            </w:pPr>
            <w:r>
              <w:rPr>
                <w:sz w:val="28"/>
                <w:szCs w:val="28"/>
              </w:rPr>
              <w:t>0,9</w:t>
            </w:r>
          </w:p>
        </w:tc>
        <w:tc>
          <w:tcPr>
            <w:tcW w:w="1037" w:type="dxa"/>
            <w:tcBorders>
              <w:top w:val="single" w:color="auto" w:sz="12" w:space="0"/>
              <w:bottom w:val="single" w:color="auto" w:sz="12" w:space="0"/>
              <w:right w:val="single" w:color="auto" w:sz="18" w:space="0"/>
            </w:tcBorders>
            <w:vAlign w:val="bottom"/>
          </w:tcPr>
          <w:p w14:paraId="0C7DA67F">
            <w:pPr>
              <w:jc w:val="center"/>
              <w:rPr>
                <w:sz w:val="28"/>
                <w:szCs w:val="28"/>
              </w:rPr>
            </w:pPr>
            <w:r>
              <w:rPr>
                <w:sz w:val="28"/>
                <w:szCs w:val="28"/>
              </w:rPr>
              <w:t>0,68</w:t>
            </w:r>
          </w:p>
        </w:tc>
      </w:tr>
      <w:tr w14:paraId="5F25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2" w:space="0"/>
            </w:tcBorders>
          </w:tcPr>
          <w:p w14:paraId="3F77A9A9">
            <w:pPr>
              <w:rPr>
                <w:b/>
                <w:sz w:val="28"/>
                <w:szCs w:val="28"/>
              </w:rPr>
            </w:pPr>
            <w:r>
              <w:rPr>
                <w:b/>
                <w:sz w:val="28"/>
                <w:szCs w:val="28"/>
              </w:rPr>
              <w:t>Всього:</w:t>
            </w:r>
          </w:p>
        </w:tc>
        <w:tc>
          <w:tcPr>
            <w:tcW w:w="709" w:type="dxa"/>
            <w:tcBorders>
              <w:top w:val="single" w:color="auto" w:sz="12" w:space="0"/>
              <w:bottom w:val="single" w:color="auto" w:sz="12" w:space="0"/>
            </w:tcBorders>
          </w:tcPr>
          <w:p w14:paraId="644A9FC5">
            <w:pPr>
              <w:jc w:val="center"/>
              <w:rPr>
                <w:b/>
                <w:sz w:val="28"/>
                <w:szCs w:val="28"/>
              </w:rPr>
            </w:pPr>
            <w:r>
              <w:rPr>
                <w:b/>
                <w:sz w:val="28"/>
                <w:szCs w:val="28"/>
              </w:rPr>
              <w:t>100</w:t>
            </w:r>
          </w:p>
        </w:tc>
        <w:tc>
          <w:tcPr>
            <w:tcW w:w="1266" w:type="dxa"/>
            <w:tcBorders>
              <w:top w:val="single" w:color="auto" w:sz="12" w:space="0"/>
              <w:bottom w:val="single" w:color="auto" w:sz="12" w:space="0"/>
            </w:tcBorders>
          </w:tcPr>
          <w:p w14:paraId="2A612A14">
            <w:pPr>
              <w:jc w:val="center"/>
              <w:rPr>
                <w:b/>
                <w:sz w:val="28"/>
                <w:szCs w:val="28"/>
              </w:rPr>
            </w:pPr>
            <w:r>
              <w:rPr>
                <w:b/>
                <w:sz w:val="28"/>
                <w:szCs w:val="28"/>
              </w:rPr>
              <w:t>9000</w:t>
            </w:r>
          </w:p>
        </w:tc>
        <w:tc>
          <w:tcPr>
            <w:tcW w:w="995" w:type="dxa"/>
            <w:tcBorders>
              <w:top w:val="single" w:color="auto" w:sz="12" w:space="0"/>
              <w:bottom w:val="single" w:color="auto" w:sz="12" w:space="0"/>
            </w:tcBorders>
          </w:tcPr>
          <w:p w14:paraId="75FA7F90">
            <w:pPr>
              <w:jc w:val="center"/>
              <w:rPr>
                <w:b/>
                <w:sz w:val="28"/>
                <w:szCs w:val="28"/>
              </w:rPr>
            </w:pPr>
            <w:r>
              <w:rPr>
                <w:b/>
                <w:sz w:val="28"/>
                <w:szCs w:val="28"/>
              </w:rPr>
              <w:t>-</w:t>
            </w:r>
          </w:p>
        </w:tc>
        <w:tc>
          <w:tcPr>
            <w:tcW w:w="846" w:type="dxa"/>
            <w:tcBorders>
              <w:top w:val="single" w:color="auto" w:sz="12" w:space="0"/>
              <w:bottom w:val="single" w:color="auto" w:sz="12" w:space="0"/>
              <w:right w:val="single" w:color="auto" w:sz="8" w:space="0"/>
            </w:tcBorders>
          </w:tcPr>
          <w:p w14:paraId="4E5079DD">
            <w:pPr>
              <w:jc w:val="center"/>
              <w:rPr>
                <w:b/>
                <w:sz w:val="28"/>
                <w:szCs w:val="28"/>
              </w:rPr>
            </w:pPr>
            <w:r>
              <w:rPr>
                <w:b/>
                <w:sz w:val="28"/>
                <w:szCs w:val="28"/>
              </w:rPr>
              <w:t>4,09</w:t>
            </w:r>
          </w:p>
        </w:tc>
        <w:tc>
          <w:tcPr>
            <w:tcW w:w="694" w:type="dxa"/>
            <w:tcBorders>
              <w:top w:val="single" w:color="auto" w:sz="12" w:space="0"/>
              <w:left w:val="single" w:color="auto" w:sz="8" w:space="0"/>
              <w:bottom w:val="single" w:color="auto" w:sz="12" w:space="0"/>
            </w:tcBorders>
            <w:vAlign w:val="bottom"/>
          </w:tcPr>
          <w:p w14:paraId="2F5CDDF8">
            <w:pPr>
              <w:jc w:val="center"/>
              <w:rPr>
                <w:b/>
                <w:sz w:val="28"/>
                <w:szCs w:val="28"/>
              </w:rPr>
            </w:pPr>
            <w:r>
              <w:rPr>
                <w:b/>
                <w:sz w:val="28"/>
                <w:szCs w:val="28"/>
              </w:rPr>
              <w:t>-</w:t>
            </w:r>
          </w:p>
        </w:tc>
        <w:tc>
          <w:tcPr>
            <w:tcW w:w="699" w:type="dxa"/>
            <w:tcBorders>
              <w:top w:val="single" w:color="auto" w:sz="12" w:space="0"/>
              <w:bottom w:val="single" w:color="auto" w:sz="12" w:space="0"/>
            </w:tcBorders>
          </w:tcPr>
          <w:p w14:paraId="702987B2">
            <w:pPr>
              <w:jc w:val="center"/>
              <w:rPr>
                <w:b/>
                <w:sz w:val="28"/>
                <w:szCs w:val="28"/>
              </w:rPr>
            </w:pPr>
            <w:r>
              <w:rPr>
                <w:b/>
                <w:sz w:val="28"/>
                <w:szCs w:val="28"/>
              </w:rPr>
              <w:t>-</w:t>
            </w:r>
          </w:p>
        </w:tc>
        <w:tc>
          <w:tcPr>
            <w:tcW w:w="1037" w:type="dxa"/>
            <w:tcBorders>
              <w:top w:val="single" w:color="auto" w:sz="12" w:space="0"/>
              <w:bottom w:val="single" w:color="auto" w:sz="12" w:space="0"/>
              <w:right w:val="single" w:color="auto" w:sz="18" w:space="0"/>
            </w:tcBorders>
            <w:vAlign w:val="bottom"/>
          </w:tcPr>
          <w:p w14:paraId="3D3CAC42">
            <w:pPr>
              <w:jc w:val="center"/>
              <w:rPr>
                <w:b/>
                <w:sz w:val="28"/>
                <w:szCs w:val="28"/>
              </w:rPr>
            </w:pPr>
            <w:r>
              <w:rPr>
                <w:b/>
                <w:sz w:val="28"/>
                <w:szCs w:val="28"/>
              </w:rPr>
              <w:t>4,55</w:t>
            </w:r>
          </w:p>
        </w:tc>
      </w:tr>
      <w:tr w14:paraId="5807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Borders>
              <w:top w:val="single" w:color="auto" w:sz="12" w:space="0"/>
              <w:left w:val="single" w:color="auto" w:sz="18" w:space="0"/>
              <w:bottom w:val="single" w:color="auto" w:sz="18" w:space="0"/>
            </w:tcBorders>
          </w:tcPr>
          <w:p w14:paraId="258EC40A">
            <w:pPr>
              <w:rPr>
                <w:b/>
                <w:sz w:val="28"/>
                <w:szCs w:val="28"/>
              </w:rPr>
            </w:pPr>
            <w:r>
              <w:rPr>
                <w:b/>
                <w:sz w:val="28"/>
                <w:szCs w:val="28"/>
              </w:rPr>
              <w:t>Разом по СТО:</w:t>
            </w:r>
          </w:p>
        </w:tc>
        <w:tc>
          <w:tcPr>
            <w:tcW w:w="709" w:type="dxa"/>
            <w:tcBorders>
              <w:top w:val="single" w:color="auto" w:sz="12" w:space="0"/>
              <w:bottom w:val="single" w:color="auto" w:sz="18" w:space="0"/>
            </w:tcBorders>
          </w:tcPr>
          <w:p w14:paraId="292BF00F">
            <w:pPr>
              <w:jc w:val="center"/>
              <w:rPr>
                <w:b/>
                <w:sz w:val="28"/>
                <w:szCs w:val="28"/>
              </w:rPr>
            </w:pPr>
            <w:r>
              <w:rPr>
                <w:b/>
                <w:sz w:val="28"/>
                <w:szCs w:val="28"/>
              </w:rPr>
              <w:t>-</w:t>
            </w:r>
          </w:p>
        </w:tc>
        <w:tc>
          <w:tcPr>
            <w:tcW w:w="1266" w:type="dxa"/>
            <w:tcBorders>
              <w:top w:val="single" w:color="auto" w:sz="12" w:space="0"/>
              <w:bottom w:val="single" w:color="auto" w:sz="18" w:space="0"/>
            </w:tcBorders>
          </w:tcPr>
          <w:p w14:paraId="1B626518">
            <w:pPr>
              <w:jc w:val="center"/>
              <w:rPr>
                <w:b/>
                <w:sz w:val="28"/>
                <w:szCs w:val="28"/>
              </w:rPr>
            </w:pPr>
            <w:r>
              <w:rPr>
                <w:b/>
                <w:sz w:val="28"/>
                <w:szCs w:val="28"/>
              </w:rPr>
              <w:t>73131</w:t>
            </w:r>
          </w:p>
        </w:tc>
        <w:tc>
          <w:tcPr>
            <w:tcW w:w="995" w:type="dxa"/>
            <w:tcBorders>
              <w:top w:val="single" w:color="auto" w:sz="12" w:space="0"/>
              <w:bottom w:val="single" w:color="auto" w:sz="18" w:space="0"/>
            </w:tcBorders>
          </w:tcPr>
          <w:p w14:paraId="633CF5FF">
            <w:pPr>
              <w:jc w:val="center"/>
              <w:rPr>
                <w:b/>
                <w:sz w:val="28"/>
                <w:szCs w:val="28"/>
              </w:rPr>
            </w:pPr>
            <w:r>
              <w:rPr>
                <w:b/>
                <w:sz w:val="28"/>
                <w:szCs w:val="28"/>
              </w:rPr>
              <w:t>-</w:t>
            </w:r>
          </w:p>
        </w:tc>
        <w:tc>
          <w:tcPr>
            <w:tcW w:w="846" w:type="dxa"/>
            <w:tcBorders>
              <w:top w:val="single" w:color="auto" w:sz="12" w:space="0"/>
              <w:bottom w:val="single" w:color="auto" w:sz="18" w:space="0"/>
              <w:right w:val="single" w:color="auto" w:sz="8" w:space="0"/>
            </w:tcBorders>
          </w:tcPr>
          <w:p w14:paraId="43052371">
            <w:pPr>
              <w:jc w:val="center"/>
              <w:rPr>
                <w:b/>
                <w:sz w:val="28"/>
                <w:szCs w:val="28"/>
              </w:rPr>
            </w:pPr>
            <w:r>
              <w:rPr>
                <w:b/>
                <w:sz w:val="28"/>
                <w:szCs w:val="28"/>
              </w:rPr>
              <w:t>33,29</w:t>
            </w:r>
          </w:p>
        </w:tc>
        <w:tc>
          <w:tcPr>
            <w:tcW w:w="694" w:type="dxa"/>
            <w:tcBorders>
              <w:top w:val="single" w:color="auto" w:sz="12" w:space="0"/>
              <w:left w:val="single" w:color="auto" w:sz="8" w:space="0"/>
              <w:bottom w:val="single" w:color="auto" w:sz="18" w:space="0"/>
            </w:tcBorders>
          </w:tcPr>
          <w:p w14:paraId="064DBC39">
            <w:pPr>
              <w:jc w:val="center"/>
              <w:rPr>
                <w:b/>
                <w:sz w:val="28"/>
                <w:szCs w:val="28"/>
              </w:rPr>
            </w:pPr>
            <w:r>
              <w:rPr>
                <w:b/>
                <w:sz w:val="28"/>
                <w:szCs w:val="28"/>
              </w:rPr>
              <w:t>-</w:t>
            </w:r>
          </w:p>
        </w:tc>
        <w:tc>
          <w:tcPr>
            <w:tcW w:w="699" w:type="dxa"/>
            <w:tcBorders>
              <w:top w:val="single" w:color="auto" w:sz="12" w:space="0"/>
              <w:bottom w:val="single" w:color="auto" w:sz="18" w:space="0"/>
            </w:tcBorders>
          </w:tcPr>
          <w:p w14:paraId="459C6FDD">
            <w:pPr>
              <w:jc w:val="center"/>
              <w:rPr>
                <w:b/>
                <w:sz w:val="28"/>
                <w:szCs w:val="28"/>
              </w:rPr>
            </w:pPr>
            <w:r>
              <w:rPr>
                <w:b/>
                <w:sz w:val="28"/>
                <w:szCs w:val="28"/>
              </w:rPr>
              <w:t>-</w:t>
            </w:r>
          </w:p>
        </w:tc>
        <w:tc>
          <w:tcPr>
            <w:tcW w:w="1037" w:type="dxa"/>
            <w:tcBorders>
              <w:top w:val="single" w:color="auto" w:sz="12" w:space="0"/>
              <w:bottom w:val="single" w:color="auto" w:sz="18" w:space="0"/>
              <w:right w:val="single" w:color="auto" w:sz="18" w:space="0"/>
            </w:tcBorders>
          </w:tcPr>
          <w:p w14:paraId="59C2CF56">
            <w:pPr>
              <w:jc w:val="center"/>
              <w:rPr>
                <w:b/>
                <w:sz w:val="28"/>
                <w:szCs w:val="28"/>
              </w:rPr>
            </w:pPr>
            <w:r>
              <w:rPr>
                <w:b/>
                <w:sz w:val="28"/>
                <w:szCs w:val="28"/>
              </w:rPr>
              <w:t>36,95</w:t>
            </w:r>
          </w:p>
        </w:tc>
      </w:tr>
    </w:tbl>
    <w:p w14:paraId="0AA5E951">
      <w:pPr>
        <w:spacing w:line="360" w:lineRule="auto"/>
        <w:ind w:firstLine="709"/>
        <w:jc w:val="both"/>
        <w:rPr>
          <w:sz w:val="28"/>
          <w:szCs w:val="28"/>
        </w:rPr>
      </w:pPr>
    </w:p>
    <w:p w14:paraId="0E5A07E2">
      <w:pPr>
        <w:spacing w:line="360" w:lineRule="auto"/>
        <w:ind w:firstLine="709"/>
        <w:jc w:val="both"/>
        <w:rPr>
          <w:sz w:val="28"/>
          <w:szCs w:val="28"/>
        </w:rPr>
      </w:pPr>
      <w:r>
        <w:rPr>
          <w:sz w:val="28"/>
          <w:szCs w:val="28"/>
        </w:rPr>
        <w:t>2.1.5 Визначення кількості службовців.</w:t>
      </w:r>
    </w:p>
    <w:p w14:paraId="2B802A05">
      <w:pPr>
        <w:spacing w:line="360" w:lineRule="auto"/>
        <w:ind w:firstLine="709"/>
        <w:jc w:val="both"/>
        <w:rPr>
          <w:sz w:val="28"/>
          <w:szCs w:val="28"/>
        </w:rPr>
      </w:pPr>
      <w:r>
        <w:rPr>
          <w:sz w:val="28"/>
          <w:szCs w:val="28"/>
        </w:rPr>
        <w:t>Загальне значення службовців підприємства зведені в табл. 2.2.</w:t>
      </w:r>
    </w:p>
    <w:p w14:paraId="2E06A4CC">
      <w:pPr>
        <w:spacing w:line="360" w:lineRule="auto"/>
        <w:ind w:firstLine="709"/>
        <w:jc w:val="both"/>
        <w:rPr>
          <w:sz w:val="28"/>
          <w:szCs w:val="28"/>
        </w:rPr>
      </w:pPr>
      <w:r>
        <w:rPr>
          <w:sz w:val="28"/>
          <w:szCs w:val="28"/>
        </w:rPr>
        <w:t>Таблиця 2.2 Загальна чисельність службовців.</w:t>
      </w:r>
    </w:p>
    <w:tbl>
      <w:tblPr>
        <w:tblStyle w:val="10"/>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0"/>
        <w:gridCol w:w="3780"/>
      </w:tblGrid>
      <w:tr w14:paraId="0A45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top w:val="single" w:color="auto" w:sz="12" w:space="0"/>
              <w:left w:val="single" w:color="auto" w:sz="18" w:space="0"/>
              <w:bottom w:val="single" w:color="auto" w:sz="12" w:space="0"/>
            </w:tcBorders>
          </w:tcPr>
          <w:p w14:paraId="522D9EC9">
            <w:pPr>
              <w:spacing w:line="360" w:lineRule="auto"/>
              <w:ind w:firstLine="709"/>
              <w:jc w:val="center"/>
              <w:rPr>
                <w:sz w:val="28"/>
                <w:szCs w:val="28"/>
              </w:rPr>
            </w:pPr>
            <w:r>
              <w:rPr>
                <w:sz w:val="28"/>
                <w:szCs w:val="28"/>
              </w:rPr>
              <w:t>Назва службовців</w:t>
            </w:r>
          </w:p>
        </w:tc>
        <w:tc>
          <w:tcPr>
            <w:tcW w:w="3780" w:type="dxa"/>
            <w:tcBorders>
              <w:top w:val="single" w:color="auto" w:sz="12" w:space="0"/>
              <w:bottom w:val="single" w:color="auto" w:sz="12" w:space="0"/>
              <w:right w:val="single" w:color="auto" w:sz="18" w:space="0"/>
            </w:tcBorders>
          </w:tcPr>
          <w:p w14:paraId="3AD9598A">
            <w:pPr>
              <w:spacing w:line="360" w:lineRule="auto"/>
              <w:jc w:val="center"/>
              <w:rPr>
                <w:sz w:val="28"/>
                <w:szCs w:val="28"/>
              </w:rPr>
            </w:pPr>
            <w:r>
              <w:rPr>
                <w:sz w:val="28"/>
                <w:szCs w:val="28"/>
              </w:rPr>
              <w:t>Кількість службовців, Р</w:t>
            </w:r>
            <w:r>
              <w:rPr>
                <w:sz w:val="28"/>
                <w:szCs w:val="28"/>
                <w:vertAlign w:val="subscript"/>
              </w:rPr>
              <w:t>С</w:t>
            </w:r>
            <w:r>
              <w:rPr>
                <w:sz w:val="28"/>
                <w:szCs w:val="28"/>
              </w:rPr>
              <w:t>, чол.</w:t>
            </w:r>
          </w:p>
        </w:tc>
      </w:tr>
      <w:tr w14:paraId="1B6F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760" w:type="dxa"/>
            <w:tcBorders>
              <w:top w:val="single" w:color="auto" w:sz="12" w:space="0"/>
              <w:left w:val="single" w:color="auto" w:sz="18" w:space="0"/>
            </w:tcBorders>
          </w:tcPr>
          <w:p w14:paraId="2486D165">
            <w:pPr>
              <w:ind w:firstLine="34"/>
              <w:jc w:val="both"/>
              <w:rPr>
                <w:sz w:val="28"/>
                <w:szCs w:val="28"/>
              </w:rPr>
            </w:pPr>
            <w:r>
              <w:rPr>
                <w:sz w:val="28"/>
                <w:szCs w:val="28"/>
              </w:rPr>
              <w:t>Загальне керівництво</w:t>
            </w:r>
          </w:p>
        </w:tc>
        <w:tc>
          <w:tcPr>
            <w:tcW w:w="3780" w:type="dxa"/>
            <w:tcBorders>
              <w:top w:val="single" w:color="auto" w:sz="12" w:space="0"/>
              <w:right w:val="single" w:color="auto" w:sz="18" w:space="0"/>
            </w:tcBorders>
          </w:tcPr>
          <w:p w14:paraId="73B52633">
            <w:pPr>
              <w:spacing w:line="360" w:lineRule="auto"/>
              <w:jc w:val="center"/>
              <w:rPr>
                <w:sz w:val="28"/>
                <w:szCs w:val="28"/>
              </w:rPr>
            </w:pPr>
            <w:r>
              <w:rPr>
                <w:sz w:val="28"/>
                <w:szCs w:val="28"/>
              </w:rPr>
              <w:t>2</w:t>
            </w:r>
          </w:p>
        </w:tc>
      </w:tr>
      <w:tr w14:paraId="1798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left w:val="single" w:color="auto" w:sz="18" w:space="0"/>
            </w:tcBorders>
          </w:tcPr>
          <w:p w14:paraId="34D2E822">
            <w:pPr>
              <w:ind w:firstLine="34"/>
              <w:jc w:val="both"/>
              <w:rPr>
                <w:sz w:val="28"/>
                <w:szCs w:val="28"/>
              </w:rPr>
            </w:pPr>
            <w:r>
              <w:rPr>
                <w:sz w:val="28"/>
                <w:szCs w:val="28"/>
              </w:rPr>
              <w:t>Техніко-економічне планування</w:t>
            </w:r>
          </w:p>
        </w:tc>
        <w:tc>
          <w:tcPr>
            <w:tcW w:w="3780" w:type="dxa"/>
            <w:tcBorders>
              <w:right w:val="single" w:color="auto" w:sz="18" w:space="0"/>
            </w:tcBorders>
          </w:tcPr>
          <w:p w14:paraId="7D02C5BB">
            <w:pPr>
              <w:spacing w:line="360" w:lineRule="auto"/>
              <w:jc w:val="center"/>
              <w:rPr>
                <w:sz w:val="28"/>
                <w:szCs w:val="28"/>
              </w:rPr>
            </w:pPr>
            <w:r>
              <w:rPr>
                <w:sz w:val="28"/>
                <w:szCs w:val="28"/>
              </w:rPr>
              <w:t>1</w:t>
            </w:r>
          </w:p>
        </w:tc>
      </w:tr>
      <w:tr w14:paraId="7473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left w:val="single" w:color="auto" w:sz="18" w:space="0"/>
            </w:tcBorders>
          </w:tcPr>
          <w:p w14:paraId="1F8862E3">
            <w:pPr>
              <w:ind w:firstLine="34"/>
              <w:jc w:val="both"/>
              <w:rPr>
                <w:sz w:val="28"/>
                <w:szCs w:val="28"/>
              </w:rPr>
            </w:pPr>
            <w:r>
              <w:rPr>
                <w:sz w:val="28"/>
                <w:szCs w:val="28"/>
              </w:rPr>
              <w:t>Організація праці і зарплата</w:t>
            </w:r>
          </w:p>
        </w:tc>
        <w:tc>
          <w:tcPr>
            <w:tcW w:w="3780" w:type="dxa"/>
            <w:tcBorders>
              <w:right w:val="single" w:color="auto" w:sz="18" w:space="0"/>
            </w:tcBorders>
          </w:tcPr>
          <w:p w14:paraId="0E2DF810">
            <w:pPr>
              <w:spacing w:line="360" w:lineRule="auto"/>
              <w:jc w:val="center"/>
              <w:rPr>
                <w:sz w:val="28"/>
                <w:szCs w:val="28"/>
              </w:rPr>
            </w:pPr>
            <w:r>
              <w:rPr>
                <w:sz w:val="28"/>
                <w:szCs w:val="28"/>
              </w:rPr>
              <w:t>1</w:t>
            </w:r>
          </w:p>
        </w:tc>
      </w:tr>
      <w:tr w14:paraId="6A7F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left w:val="single" w:color="auto" w:sz="18" w:space="0"/>
              <w:bottom w:val="single" w:color="auto" w:sz="6" w:space="0"/>
            </w:tcBorders>
          </w:tcPr>
          <w:p w14:paraId="71E85C5A">
            <w:pPr>
              <w:ind w:firstLine="34"/>
              <w:jc w:val="both"/>
              <w:rPr>
                <w:sz w:val="28"/>
                <w:szCs w:val="28"/>
              </w:rPr>
            </w:pPr>
            <w:r>
              <w:rPr>
                <w:sz w:val="28"/>
                <w:szCs w:val="28"/>
              </w:rPr>
              <w:t>Бухгалтерський облік, фінансова діяльність</w:t>
            </w:r>
          </w:p>
        </w:tc>
        <w:tc>
          <w:tcPr>
            <w:tcW w:w="3780" w:type="dxa"/>
            <w:tcBorders>
              <w:bottom w:val="single" w:color="auto" w:sz="6" w:space="0"/>
              <w:right w:val="single" w:color="auto" w:sz="18" w:space="0"/>
            </w:tcBorders>
          </w:tcPr>
          <w:p w14:paraId="2007143F">
            <w:pPr>
              <w:spacing w:line="360" w:lineRule="auto"/>
              <w:jc w:val="center"/>
              <w:rPr>
                <w:sz w:val="28"/>
                <w:szCs w:val="28"/>
              </w:rPr>
            </w:pPr>
            <w:r>
              <w:rPr>
                <w:sz w:val="28"/>
                <w:szCs w:val="28"/>
              </w:rPr>
              <w:t>2</w:t>
            </w:r>
          </w:p>
        </w:tc>
      </w:tr>
      <w:tr w14:paraId="25E9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760" w:type="dxa"/>
            <w:tcBorders>
              <w:top w:val="single" w:color="auto" w:sz="6" w:space="0"/>
              <w:left w:val="single" w:color="auto" w:sz="18" w:space="0"/>
            </w:tcBorders>
          </w:tcPr>
          <w:p w14:paraId="26D65EFE">
            <w:pPr>
              <w:ind w:firstLine="34"/>
              <w:jc w:val="both"/>
              <w:rPr>
                <w:sz w:val="28"/>
                <w:szCs w:val="28"/>
              </w:rPr>
            </w:pPr>
            <w:r>
              <w:rPr>
                <w:sz w:val="28"/>
                <w:szCs w:val="28"/>
              </w:rPr>
              <w:t>Діловодство і господарське обслуговування</w:t>
            </w:r>
          </w:p>
        </w:tc>
        <w:tc>
          <w:tcPr>
            <w:tcW w:w="3780" w:type="dxa"/>
            <w:tcBorders>
              <w:top w:val="single" w:color="auto" w:sz="6" w:space="0"/>
              <w:right w:val="single" w:color="auto" w:sz="18" w:space="0"/>
            </w:tcBorders>
          </w:tcPr>
          <w:p w14:paraId="3C4A749A">
            <w:pPr>
              <w:spacing w:line="360" w:lineRule="auto"/>
              <w:jc w:val="center"/>
              <w:rPr>
                <w:sz w:val="28"/>
                <w:szCs w:val="28"/>
              </w:rPr>
            </w:pPr>
            <w:r>
              <w:rPr>
                <w:sz w:val="28"/>
                <w:szCs w:val="28"/>
              </w:rPr>
              <w:t>1</w:t>
            </w:r>
          </w:p>
        </w:tc>
      </w:tr>
      <w:tr w14:paraId="4AE1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left w:val="single" w:color="auto" w:sz="18" w:space="0"/>
            </w:tcBorders>
          </w:tcPr>
          <w:p w14:paraId="7FD5B75D">
            <w:pPr>
              <w:ind w:firstLine="34"/>
              <w:jc w:val="both"/>
              <w:rPr>
                <w:sz w:val="28"/>
                <w:szCs w:val="28"/>
              </w:rPr>
            </w:pPr>
            <w:r>
              <w:rPr>
                <w:sz w:val="28"/>
                <w:szCs w:val="28"/>
              </w:rPr>
              <w:t>Матеріально-технічне постачання</w:t>
            </w:r>
          </w:p>
        </w:tc>
        <w:tc>
          <w:tcPr>
            <w:tcW w:w="3780" w:type="dxa"/>
            <w:tcBorders>
              <w:right w:val="single" w:color="auto" w:sz="18" w:space="0"/>
            </w:tcBorders>
          </w:tcPr>
          <w:p w14:paraId="2807BE22">
            <w:pPr>
              <w:spacing w:line="360" w:lineRule="auto"/>
              <w:jc w:val="center"/>
              <w:rPr>
                <w:sz w:val="28"/>
                <w:szCs w:val="28"/>
              </w:rPr>
            </w:pPr>
            <w:r>
              <w:rPr>
                <w:sz w:val="28"/>
                <w:szCs w:val="28"/>
              </w:rPr>
              <w:t>2</w:t>
            </w:r>
          </w:p>
        </w:tc>
      </w:tr>
      <w:tr w14:paraId="7FEC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left w:val="single" w:color="auto" w:sz="18" w:space="0"/>
            </w:tcBorders>
          </w:tcPr>
          <w:p w14:paraId="0D578AFA">
            <w:pPr>
              <w:ind w:firstLine="34"/>
              <w:jc w:val="both"/>
              <w:rPr>
                <w:sz w:val="28"/>
                <w:szCs w:val="28"/>
              </w:rPr>
            </w:pPr>
            <w:r>
              <w:rPr>
                <w:sz w:val="28"/>
                <w:szCs w:val="28"/>
              </w:rPr>
              <w:t>Виробничо-технічна служба</w:t>
            </w:r>
          </w:p>
        </w:tc>
        <w:tc>
          <w:tcPr>
            <w:tcW w:w="3780" w:type="dxa"/>
            <w:tcBorders>
              <w:right w:val="single" w:color="auto" w:sz="18" w:space="0"/>
            </w:tcBorders>
          </w:tcPr>
          <w:p w14:paraId="43F72992">
            <w:pPr>
              <w:spacing w:line="360" w:lineRule="auto"/>
              <w:jc w:val="center"/>
              <w:rPr>
                <w:sz w:val="28"/>
                <w:szCs w:val="28"/>
              </w:rPr>
            </w:pPr>
            <w:r>
              <w:rPr>
                <w:sz w:val="28"/>
                <w:szCs w:val="28"/>
              </w:rPr>
              <w:t>4</w:t>
            </w:r>
          </w:p>
        </w:tc>
      </w:tr>
      <w:tr w14:paraId="6321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left w:val="single" w:color="auto" w:sz="18" w:space="0"/>
            </w:tcBorders>
          </w:tcPr>
          <w:p w14:paraId="64175C28">
            <w:pPr>
              <w:ind w:firstLine="34"/>
              <w:jc w:val="both"/>
              <w:rPr>
                <w:sz w:val="28"/>
                <w:szCs w:val="28"/>
              </w:rPr>
            </w:pPr>
            <w:r>
              <w:rPr>
                <w:sz w:val="28"/>
                <w:szCs w:val="28"/>
              </w:rPr>
              <w:t>МОП</w:t>
            </w:r>
          </w:p>
        </w:tc>
        <w:tc>
          <w:tcPr>
            <w:tcW w:w="3780" w:type="dxa"/>
            <w:tcBorders>
              <w:right w:val="single" w:color="auto" w:sz="18" w:space="0"/>
            </w:tcBorders>
          </w:tcPr>
          <w:p w14:paraId="6221719F">
            <w:pPr>
              <w:spacing w:line="360" w:lineRule="auto"/>
              <w:jc w:val="center"/>
              <w:rPr>
                <w:sz w:val="28"/>
                <w:szCs w:val="28"/>
              </w:rPr>
            </w:pPr>
            <w:r>
              <w:rPr>
                <w:sz w:val="28"/>
                <w:szCs w:val="28"/>
              </w:rPr>
              <w:t>2</w:t>
            </w:r>
          </w:p>
        </w:tc>
      </w:tr>
      <w:tr w14:paraId="095E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left w:val="single" w:color="auto" w:sz="18" w:space="0"/>
            </w:tcBorders>
          </w:tcPr>
          <w:p w14:paraId="205CA0BC">
            <w:pPr>
              <w:ind w:firstLine="34"/>
              <w:jc w:val="both"/>
              <w:rPr>
                <w:sz w:val="28"/>
                <w:szCs w:val="28"/>
              </w:rPr>
            </w:pPr>
            <w:r>
              <w:rPr>
                <w:sz w:val="28"/>
                <w:szCs w:val="28"/>
              </w:rPr>
              <w:t>Пожежно-сторожова охорона</w:t>
            </w:r>
          </w:p>
        </w:tc>
        <w:tc>
          <w:tcPr>
            <w:tcW w:w="3780" w:type="dxa"/>
            <w:tcBorders>
              <w:right w:val="single" w:color="auto" w:sz="18" w:space="0"/>
            </w:tcBorders>
          </w:tcPr>
          <w:p w14:paraId="30F66B56">
            <w:pPr>
              <w:spacing w:line="360" w:lineRule="auto"/>
              <w:jc w:val="center"/>
              <w:rPr>
                <w:sz w:val="28"/>
                <w:szCs w:val="28"/>
              </w:rPr>
            </w:pPr>
            <w:r>
              <w:rPr>
                <w:sz w:val="28"/>
                <w:szCs w:val="28"/>
              </w:rPr>
              <w:t>2</w:t>
            </w:r>
          </w:p>
        </w:tc>
      </w:tr>
      <w:tr w14:paraId="69B2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left w:val="single" w:color="auto" w:sz="18" w:space="0"/>
            </w:tcBorders>
          </w:tcPr>
          <w:p w14:paraId="5CB0B0EF">
            <w:pPr>
              <w:ind w:firstLine="34"/>
              <w:jc w:val="both"/>
              <w:rPr>
                <w:sz w:val="28"/>
                <w:szCs w:val="28"/>
              </w:rPr>
            </w:pPr>
            <w:r>
              <w:rPr>
                <w:sz w:val="28"/>
                <w:szCs w:val="28"/>
              </w:rPr>
              <w:t>Кадри</w:t>
            </w:r>
          </w:p>
        </w:tc>
        <w:tc>
          <w:tcPr>
            <w:tcW w:w="3780" w:type="dxa"/>
            <w:tcBorders>
              <w:right w:val="single" w:color="auto" w:sz="18" w:space="0"/>
            </w:tcBorders>
          </w:tcPr>
          <w:p w14:paraId="2AC73DEE">
            <w:pPr>
              <w:spacing w:line="360" w:lineRule="auto"/>
              <w:jc w:val="center"/>
              <w:rPr>
                <w:sz w:val="28"/>
                <w:szCs w:val="28"/>
              </w:rPr>
            </w:pPr>
            <w:r>
              <w:rPr>
                <w:sz w:val="28"/>
                <w:szCs w:val="28"/>
              </w:rPr>
              <w:t>2</w:t>
            </w:r>
          </w:p>
        </w:tc>
      </w:tr>
      <w:tr w14:paraId="702A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left w:val="single" w:color="auto" w:sz="18" w:space="0"/>
            </w:tcBorders>
          </w:tcPr>
          <w:p w14:paraId="20D24662">
            <w:pPr>
              <w:ind w:firstLine="34"/>
              <w:jc w:val="both"/>
              <w:rPr>
                <w:sz w:val="28"/>
                <w:szCs w:val="28"/>
              </w:rPr>
            </w:pPr>
            <w:r>
              <w:rPr>
                <w:sz w:val="28"/>
                <w:szCs w:val="28"/>
              </w:rPr>
              <w:t xml:space="preserve">Спеціаліст з маркетингу (для станцій, які здійснюють продаж автомобілів) </w:t>
            </w:r>
          </w:p>
        </w:tc>
        <w:tc>
          <w:tcPr>
            <w:tcW w:w="3780" w:type="dxa"/>
            <w:tcBorders>
              <w:right w:val="single" w:color="auto" w:sz="18" w:space="0"/>
            </w:tcBorders>
          </w:tcPr>
          <w:p w14:paraId="2252B0CD">
            <w:pPr>
              <w:spacing w:line="360" w:lineRule="auto"/>
              <w:jc w:val="center"/>
              <w:rPr>
                <w:sz w:val="28"/>
                <w:szCs w:val="28"/>
              </w:rPr>
            </w:pPr>
            <w:r>
              <w:rPr>
                <w:sz w:val="28"/>
                <w:szCs w:val="28"/>
              </w:rPr>
              <w:t>1</w:t>
            </w:r>
          </w:p>
        </w:tc>
      </w:tr>
      <w:tr w14:paraId="1751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left w:val="single" w:color="auto" w:sz="18" w:space="0"/>
            </w:tcBorders>
          </w:tcPr>
          <w:p w14:paraId="037A1F31">
            <w:pPr>
              <w:ind w:firstLine="34"/>
              <w:jc w:val="both"/>
              <w:rPr>
                <w:sz w:val="28"/>
                <w:szCs w:val="28"/>
              </w:rPr>
            </w:pPr>
            <w:r>
              <w:rPr>
                <w:sz w:val="28"/>
                <w:szCs w:val="28"/>
              </w:rPr>
              <w:t>Спеціалісти з менеджменту</w:t>
            </w:r>
          </w:p>
        </w:tc>
        <w:tc>
          <w:tcPr>
            <w:tcW w:w="3780" w:type="dxa"/>
            <w:tcBorders>
              <w:right w:val="single" w:color="auto" w:sz="18" w:space="0"/>
            </w:tcBorders>
          </w:tcPr>
          <w:p w14:paraId="322E4C66">
            <w:pPr>
              <w:spacing w:line="360" w:lineRule="auto"/>
              <w:jc w:val="center"/>
              <w:rPr>
                <w:sz w:val="28"/>
                <w:szCs w:val="28"/>
              </w:rPr>
            </w:pPr>
            <w:r>
              <w:rPr>
                <w:sz w:val="28"/>
                <w:szCs w:val="28"/>
              </w:rPr>
              <w:t>1</w:t>
            </w:r>
          </w:p>
        </w:tc>
      </w:tr>
      <w:tr w14:paraId="7954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0" w:type="dxa"/>
            <w:tcBorders>
              <w:left w:val="single" w:color="auto" w:sz="18" w:space="0"/>
              <w:bottom w:val="single" w:color="auto" w:sz="18" w:space="0"/>
            </w:tcBorders>
          </w:tcPr>
          <w:p w14:paraId="2033FDE5">
            <w:pPr>
              <w:ind w:firstLine="34"/>
              <w:jc w:val="both"/>
              <w:rPr>
                <w:sz w:val="28"/>
                <w:szCs w:val="28"/>
              </w:rPr>
            </w:pPr>
            <w:r>
              <w:rPr>
                <w:sz w:val="28"/>
                <w:szCs w:val="28"/>
              </w:rPr>
              <w:t>Всього</w:t>
            </w:r>
          </w:p>
        </w:tc>
        <w:tc>
          <w:tcPr>
            <w:tcW w:w="3780" w:type="dxa"/>
            <w:tcBorders>
              <w:bottom w:val="single" w:color="auto" w:sz="18" w:space="0"/>
              <w:right w:val="single" w:color="auto" w:sz="18" w:space="0"/>
            </w:tcBorders>
          </w:tcPr>
          <w:p w14:paraId="400EDD72">
            <w:pPr>
              <w:spacing w:line="360" w:lineRule="auto"/>
              <w:jc w:val="center"/>
              <w:rPr>
                <w:sz w:val="28"/>
                <w:szCs w:val="28"/>
              </w:rPr>
            </w:pPr>
            <w:r>
              <w:rPr>
                <w:sz w:val="28"/>
                <w:szCs w:val="28"/>
              </w:rPr>
              <w:t>21</w:t>
            </w:r>
          </w:p>
        </w:tc>
      </w:tr>
    </w:tbl>
    <w:p w14:paraId="11A21A1D">
      <w:pPr>
        <w:spacing w:line="360" w:lineRule="auto"/>
        <w:ind w:firstLine="709"/>
        <w:jc w:val="both"/>
        <w:rPr>
          <w:sz w:val="28"/>
          <w:szCs w:val="28"/>
        </w:rPr>
      </w:pPr>
    </w:p>
    <w:p w14:paraId="2D35FA40">
      <w:pPr>
        <w:spacing w:line="360" w:lineRule="auto"/>
        <w:ind w:firstLine="709"/>
        <w:jc w:val="both"/>
        <w:rPr>
          <w:sz w:val="28"/>
          <w:szCs w:val="28"/>
        </w:rPr>
      </w:pPr>
      <w:r>
        <w:rPr>
          <w:sz w:val="28"/>
          <w:szCs w:val="28"/>
        </w:rPr>
        <w:t>Загальна кількість штатних працівників СТО:</w:t>
      </w:r>
    </w:p>
    <w:p w14:paraId="1BAEFFD1">
      <w:pPr>
        <w:spacing w:line="360" w:lineRule="auto"/>
        <w:ind w:firstLine="709"/>
        <w:jc w:val="center"/>
        <w:rPr>
          <w:sz w:val="28"/>
          <w:szCs w:val="28"/>
        </w:rPr>
      </w:pPr>
      <w:r>
        <w:rPr>
          <w:sz w:val="28"/>
          <w:szCs w:val="28"/>
        </w:rPr>
        <w:t>Р</w:t>
      </w:r>
      <w:r>
        <w:rPr>
          <w:sz w:val="28"/>
          <w:szCs w:val="28"/>
          <w:vertAlign w:val="subscript"/>
        </w:rPr>
        <w:t>Ш</w:t>
      </w:r>
      <w:r>
        <w:rPr>
          <w:sz w:val="28"/>
          <w:szCs w:val="28"/>
        </w:rPr>
        <w:t>=Р</w:t>
      </w:r>
      <w:r>
        <w:rPr>
          <w:sz w:val="28"/>
          <w:szCs w:val="28"/>
          <w:vertAlign w:val="subscript"/>
        </w:rPr>
        <w:t>Шрр</w:t>
      </w:r>
      <w:r>
        <w:rPr>
          <w:sz w:val="28"/>
          <w:szCs w:val="28"/>
        </w:rPr>
        <w:t>+Р</w:t>
      </w:r>
      <w:r>
        <w:rPr>
          <w:sz w:val="28"/>
          <w:szCs w:val="28"/>
          <w:vertAlign w:val="subscript"/>
        </w:rPr>
        <w:t>С</w:t>
      </w:r>
      <w:r>
        <w:rPr>
          <w:sz w:val="28"/>
          <w:szCs w:val="28"/>
        </w:rPr>
        <w:t>=37+21=58 чол.</w:t>
      </w:r>
    </w:p>
    <w:p w14:paraId="5A163246">
      <w:pPr>
        <w:spacing w:line="360" w:lineRule="auto"/>
        <w:ind w:firstLine="709"/>
        <w:jc w:val="both"/>
        <w:rPr>
          <w:b/>
          <w:sz w:val="28"/>
          <w:szCs w:val="28"/>
        </w:rPr>
      </w:pPr>
      <w:r>
        <w:rPr>
          <w:b/>
          <w:sz w:val="28"/>
          <w:szCs w:val="28"/>
        </w:rPr>
        <w:t>2.2 Визначення кількості постів ТО і ПР.</w:t>
      </w:r>
    </w:p>
    <w:p w14:paraId="62B77881">
      <w:pPr>
        <w:spacing w:line="360" w:lineRule="auto"/>
        <w:ind w:firstLine="709"/>
        <w:jc w:val="both"/>
        <w:rPr>
          <w:sz w:val="28"/>
          <w:szCs w:val="28"/>
        </w:rPr>
      </w:pPr>
      <w:r>
        <w:rPr>
          <w:sz w:val="28"/>
          <w:szCs w:val="28"/>
        </w:rPr>
        <w:t>2.2.1. Визначаю кількість постів ТО і ПР:</w:t>
      </w:r>
    </w:p>
    <w:p w14:paraId="44BC4466">
      <w:pPr>
        <w:spacing w:line="360" w:lineRule="auto"/>
        <w:ind w:firstLine="709"/>
        <w:jc w:val="center"/>
        <w:rPr>
          <w:sz w:val="28"/>
          <w:szCs w:val="28"/>
        </w:rPr>
      </w:pPr>
      <w:r>
        <w:rPr>
          <w:sz w:val="28"/>
          <w:szCs w:val="28"/>
        </w:rPr>
        <w:t>Х</w:t>
      </w:r>
      <w:r>
        <w:rPr>
          <w:sz w:val="28"/>
          <w:szCs w:val="28"/>
          <w:vertAlign w:val="subscript"/>
        </w:rPr>
        <w:t>П</w:t>
      </w:r>
      <w:r>
        <w:rPr>
          <w:sz w:val="28"/>
          <w:szCs w:val="28"/>
        </w:rPr>
        <w:t>=Т</w:t>
      </w:r>
      <w:r>
        <w:rPr>
          <w:sz w:val="28"/>
          <w:szCs w:val="28"/>
          <w:vertAlign w:val="subscript"/>
        </w:rPr>
        <w:t>ТОіПР</w:t>
      </w:r>
      <w:r>
        <w:rPr>
          <w:sz w:val="28"/>
          <w:szCs w:val="28"/>
          <w:vertAlign w:val="superscript"/>
        </w:rPr>
        <w:t>.</w:t>
      </w:r>
      <w:r>
        <w:rPr>
          <w:sz w:val="28"/>
          <w:szCs w:val="28"/>
        </w:rPr>
        <w:t>К</w:t>
      </w:r>
      <w:r>
        <w:rPr>
          <w:sz w:val="28"/>
          <w:szCs w:val="28"/>
          <w:vertAlign w:val="subscript"/>
        </w:rPr>
        <w:t>п</w:t>
      </w:r>
      <w:r>
        <w:rPr>
          <w:sz w:val="28"/>
          <w:szCs w:val="28"/>
        </w:rPr>
        <w:t>/(Ф</w:t>
      </w:r>
      <w:r>
        <w:rPr>
          <w:sz w:val="28"/>
          <w:szCs w:val="28"/>
          <w:vertAlign w:val="superscript"/>
        </w:rPr>
        <w:t>.</w:t>
      </w:r>
      <w:r>
        <w:rPr>
          <w:sz w:val="28"/>
          <w:szCs w:val="28"/>
        </w:rPr>
        <w:t>Р</w:t>
      </w:r>
      <w:r>
        <w:rPr>
          <w:sz w:val="28"/>
          <w:szCs w:val="28"/>
          <w:vertAlign w:val="subscript"/>
        </w:rPr>
        <w:t>ср.</w:t>
      </w:r>
      <w:r>
        <w:rPr>
          <w:sz w:val="28"/>
          <w:szCs w:val="28"/>
          <w:vertAlign w:val="superscript"/>
        </w:rPr>
        <w:t>.</w:t>
      </w:r>
      <w:r>
        <w:rPr>
          <w:sz w:val="28"/>
          <w:szCs w:val="28"/>
        </w:rPr>
        <w:t>η),                                             (2.8)</w:t>
      </w:r>
    </w:p>
    <w:p w14:paraId="76F00A14">
      <w:pPr>
        <w:spacing w:line="360" w:lineRule="auto"/>
        <w:ind w:firstLine="709"/>
        <w:jc w:val="both"/>
        <w:rPr>
          <w:sz w:val="28"/>
          <w:szCs w:val="28"/>
        </w:rPr>
      </w:pPr>
      <w:r>
        <w:rPr>
          <w:sz w:val="28"/>
          <w:szCs w:val="28"/>
        </w:rPr>
        <w:t>де Т</w:t>
      </w:r>
      <w:r>
        <w:rPr>
          <w:sz w:val="28"/>
          <w:szCs w:val="28"/>
          <w:vertAlign w:val="subscript"/>
        </w:rPr>
        <w:t>П</w:t>
      </w:r>
      <w:r>
        <w:rPr>
          <w:sz w:val="28"/>
          <w:szCs w:val="28"/>
        </w:rPr>
        <w:t xml:space="preserve"> – трудомісткість постових робіт на СТО, люд.-год.;</w:t>
      </w:r>
    </w:p>
    <w:p w14:paraId="5AE841DD">
      <w:pPr>
        <w:spacing w:line="360" w:lineRule="auto"/>
        <w:ind w:firstLine="709"/>
        <w:jc w:val="both"/>
        <w:rPr>
          <w:sz w:val="28"/>
          <w:szCs w:val="28"/>
        </w:rPr>
      </w:pPr>
      <w:r>
        <w:rPr>
          <w:sz w:val="28"/>
          <w:szCs w:val="28"/>
        </w:rPr>
        <w:t>К</w:t>
      </w:r>
      <w:r>
        <w:rPr>
          <w:sz w:val="28"/>
          <w:szCs w:val="28"/>
          <w:vertAlign w:val="subscript"/>
        </w:rPr>
        <w:t>п</w:t>
      </w:r>
      <w:r>
        <w:rPr>
          <w:sz w:val="28"/>
          <w:szCs w:val="28"/>
        </w:rPr>
        <w:t>- коефіцієнт, який враховує долю постових робіт, К</w:t>
      </w:r>
      <w:r>
        <w:rPr>
          <w:sz w:val="28"/>
          <w:szCs w:val="28"/>
          <w:vertAlign w:val="subscript"/>
        </w:rPr>
        <w:t>п</w:t>
      </w:r>
      <w:r>
        <w:rPr>
          <w:sz w:val="28"/>
          <w:szCs w:val="28"/>
        </w:rPr>
        <w:t xml:space="preserve">=0,8; </w:t>
      </w:r>
    </w:p>
    <w:p w14:paraId="1B4EBB09">
      <w:pPr>
        <w:spacing w:line="360" w:lineRule="auto"/>
        <w:ind w:firstLine="709"/>
        <w:jc w:val="both"/>
        <w:rPr>
          <w:sz w:val="28"/>
          <w:szCs w:val="28"/>
        </w:rPr>
      </w:pPr>
      <w:r>
        <w:rPr>
          <w:sz w:val="28"/>
          <w:szCs w:val="28"/>
        </w:rPr>
        <w:t>Р</w:t>
      </w:r>
      <w:r>
        <w:rPr>
          <w:sz w:val="28"/>
          <w:szCs w:val="28"/>
          <w:vertAlign w:val="subscript"/>
        </w:rPr>
        <w:t xml:space="preserve">ср. </w:t>
      </w:r>
      <w:r>
        <w:rPr>
          <w:sz w:val="28"/>
          <w:szCs w:val="28"/>
        </w:rPr>
        <w:t>– середня кількість робітників на одному пості, чол. Р</w:t>
      </w:r>
      <w:r>
        <w:rPr>
          <w:sz w:val="28"/>
          <w:szCs w:val="28"/>
          <w:vertAlign w:val="subscript"/>
        </w:rPr>
        <w:t>ср.</w:t>
      </w:r>
      <w:r>
        <w:rPr>
          <w:sz w:val="28"/>
          <w:szCs w:val="28"/>
        </w:rPr>
        <w:t>=2,5;</w:t>
      </w:r>
    </w:p>
    <w:p w14:paraId="1C25CAF3">
      <w:pPr>
        <w:spacing w:line="360" w:lineRule="auto"/>
        <w:ind w:firstLine="709"/>
        <w:jc w:val="both"/>
        <w:rPr>
          <w:sz w:val="28"/>
          <w:szCs w:val="28"/>
        </w:rPr>
      </w:pPr>
      <w:r>
        <w:rPr>
          <w:sz w:val="28"/>
          <w:szCs w:val="28"/>
        </w:rPr>
        <w:t>η – коефіцієнт використання робочого часу, η=0,93.</w:t>
      </w:r>
    </w:p>
    <w:p w14:paraId="76BD1977">
      <w:pPr>
        <w:spacing w:line="360" w:lineRule="auto"/>
        <w:ind w:firstLine="709"/>
        <w:jc w:val="both"/>
        <w:rPr>
          <w:sz w:val="28"/>
          <w:szCs w:val="28"/>
        </w:rPr>
      </w:pPr>
      <w:r>
        <w:rPr>
          <w:sz w:val="28"/>
          <w:szCs w:val="28"/>
        </w:rPr>
        <w:t>Х</w:t>
      </w:r>
      <w:r>
        <w:rPr>
          <w:sz w:val="28"/>
          <w:szCs w:val="28"/>
          <w:vertAlign w:val="subscript"/>
        </w:rPr>
        <w:t>ТОіПР</w:t>
      </w:r>
      <w:r>
        <w:rPr>
          <w:sz w:val="28"/>
          <w:szCs w:val="28"/>
        </w:rPr>
        <w:t>=64131</w:t>
      </w:r>
      <w:r>
        <w:rPr>
          <w:sz w:val="28"/>
          <w:szCs w:val="28"/>
          <w:vertAlign w:val="superscript"/>
        </w:rPr>
        <w:t>.</w:t>
      </w:r>
      <w:r>
        <w:rPr>
          <w:sz w:val="28"/>
          <w:szCs w:val="28"/>
        </w:rPr>
        <w:t>0,8/(2196</w:t>
      </w:r>
      <w:r>
        <w:rPr>
          <w:sz w:val="28"/>
          <w:szCs w:val="28"/>
          <w:vertAlign w:val="superscript"/>
        </w:rPr>
        <w:t>.</w:t>
      </w:r>
      <w:r>
        <w:rPr>
          <w:sz w:val="28"/>
          <w:szCs w:val="28"/>
        </w:rPr>
        <w:t>2,5</w:t>
      </w:r>
      <w:r>
        <w:rPr>
          <w:sz w:val="28"/>
          <w:szCs w:val="28"/>
          <w:vertAlign w:val="superscript"/>
        </w:rPr>
        <w:t>.</w:t>
      </w:r>
      <w:r>
        <w:rPr>
          <w:sz w:val="28"/>
          <w:szCs w:val="28"/>
        </w:rPr>
        <w:t>0,93)=10,05 приймаю 10 постів.</w:t>
      </w:r>
    </w:p>
    <w:p w14:paraId="4D0AD202">
      <w:pPr>
        <w:spacing w:line="360" w:lineRule="auto"/>
        <w:ind w:firstLine="709"/>
        <w:jc w:val="both"/>
        <w:rPr>
          <w:sz w:val="28"/>
          <w:szCs w:val="28"/>
        </w:rPr>
      </w:pPr>
      <w:r>
        <w:rPr>
          <w:sz w:val="28"/>
          <w:szCs w:val="28"/>
        </w:rPr>
        <w:t>2.2.2 Визначаю кількість постів прибирально-мийних робіт:</w:t>
      </w:r>
    </w:p>
    <w:p w14:paraId="65257F78">
      <w:pPr>
        <w:spacing w:line="360" w:lineRule="auto"/>
        <w:ind w:firstLine="709"/>
        <w:jc w:val="center"/>
        <w:rPr>
          <w:sz w:val="28"/>
          <w:szCs w:val="28"/>
        </w:rPr>
      </w:pPr>
      <w:r>
        <w:rPr>
          <w:sz w:val="28"/>
          <w:szCs w:val="28"/>
        </w:rPr>
        <w:t>Х</w:t>
      </w:r>
      <w:r>
        <w:rPr>
          <w:sz w:val="28"/>
          <w:szCs w:val="28"/>
          <w:vertAlign w:val="subscript"/>
        </w:rPr>
        <w:t>ПМ</w:t>
      </w:r>
      <w:r>
        <w:rPr>
          <w:sz w:val="28"/>
          <w:szCs w:val="28"/>
        </w:rPr>
        <w:t>=</w:t>
      </w:r>
      <w:r>
        <w:rPr>
          <w:sz w:val="28"/>
          <w:szCs w:val="28"/>
          <w:lang w:val="en-US"/>
        </w:rPr>
        <w:t>N</w:t>
      </w:r>
      <w:r>
        <w:rPr>
          <w:sz w:val="28"/>
          <w:szCs w:val="28"/>
          <w:vertAlign w:val="subscript"/>
        </w:rPr>
        <w:t>Д</w:t>
      </w:r>
      <w:r>
        <w:rPr>
          <w:sz w:val="28"/>
          <w:szCs w:val="28"/>
          <w:vertAlign w:val="superscript"/>
        </w:rPr>
        <w:t>.</w:t>
      </w:r>
      <w:r>
        <w:rPr>
          <w:sz w:val="28"/>
          <w:szCs w:val="28"/>
        </w:rPr>
        <w:t>φ/(Д</w:t>
      </w:r>
      <w:r>
        <w:rPr>
          <w:sz w:val="28"/>
          <w:szCs w:val="28"/>
          <w:vertAlign w:val="subscript"/>
        </w:rPr>
        <w:t>рр.</w:t>
      </w:r>
      <w:r>
        <w:rPr>
          <w:sz w:val="28"/>
          <w:szCs w:val="28"/>
          <w:vertAlign w:val="superscript"/>
        </w:rPr>
        <w:t>.</w:t>
      </w:r>
      <w:r>
        <w:rPr>
          <w:sz w:val="28"/>
          <w:szCs w:val="28"/>
        </w:rPr>
        <w:t>П</w:t>
      </w:r>
      <w:r>
        <w:rPr>
          <w:sz w:val="28"/>
          <w:szCs w:val="28"/>
          <w:vertAlign w:val="subscript"/>
        </w:rPr>
        <w:t>у</w:t>
      </w:r>
      <w:r>
        <w:rPr>
          <w:sz w:val="28"/>
          <w:szCs w:val="28"/>
          <w:vertAlign w:val="superscript"/>
        </w:rPr>
        <w:t>.</w:t>
      </w:r>
      <w:r>
        <w:rPr>
          <w:sz w:val="28"/>
          <w:szCs w:val="28"/>
        </w:rPr>
        <w:t>η)=30</w:t>
      </w:r>
      <w:r>
        <w:rPr>
          <w:sz w:val="28"/>
          <w:szCs w:val="28"/>
          <w:vertAlign w:val="superscript"/>
        </w:rPr>
        <w:t>.</w:t>
      </w:r>
      <w:r>
        <w:rPr>
          <w:sz w:val="28"/>
          <w:szCs w:val="28"/>
        </w:rPr>
        <w:t>1,1/(16</w:t>
      </w:r>
      <w:r>
        <w:rPr>
          <w:sz w:val="28"/>
          <w:szCs w:val="28"/>
          <w:vertAlign w:val="superscript"/>
        </w:rPr>
        <w:t>.</w:t>
      </w:r>
      <w:r>
        <w:rPr>
          <w:sz w:val="28"/>
          <w:szCs w:val="28"/>
        </w:rPr>
        <w:t>20</w:t>
      </w:r>
      <w:r>
        <w:rPr>
          <w:sz w:val="28"/>
          <w:szCs w:val="28"/>
          <w:vertAlign w:val="superscript"/>
        </w:rPr>
        <w:t>.</w:t>
      </w:r>
      <w:r>
        <w:rPr>
          <w:sz w:val="28"/>
          <w:szCs w:val="28"/>
        </w:rPr>
        <w:t>0,93)=0,11,             (2.9)</w:t>
      </w:r>
    </w:p>
    <w:p w14:paraId="22300CD9">
      <w:pPr>
        <w:spacing w:line="360" w:lineRule="auto"/>
        <w:ind w:firstLine="709"/>
        <w:jc w:val="both"/>
        <w:rPr>
          <w:sz w:val="28"/>
          <w:szCs w:val="28"/>
        </w:rPr>
      </w:pPr>
      <w:r>
        <w:rPr>
          <w:sz w:val="28"/>
          <w:szCs w:val="28"/>
        </w:rPr>
        <w:t xml:space="preserve">приймаю 1 пост.     </w:t>
      </w:r>
    </w:p>
    <w:p w14:paraId="597C4860">
      <w:pPr>
        <w:spacing w:line="360" w:lineRule="auto"/>
        <w:ind w:firstLine="709"/>
        <w:jc w:val="both"/>
        <w:rPr>
          <w:sz w:val="28"/>
          <w:szCs w:val="28"/>
        </w:rPr>
      </w:pPr>
      <w:r>
        <w:rPr>
          <w:sz w:val="28"/>
          <w:szCs w:val="28"/>
        </w:rPr>
        <w:t xml:space="preserve">де </w:t>
      </w:r>
      <w:r>
        <w:rPr>
          <w:sz w:val="28"/>
          <w:szCs w:val="28"/>
          <w:lang w:val="en-US"/>
        </w:rPr>
        <w:t>N</w:t>
      </w:r>
      <w:r>
        <w:rPr>
          <w:sz w:val="28"/>
          <w:szCs w:val="28"/>
          <w:vertAlign w:val="subscript"/>
        </w:rPr>
        <w:t>Д</w:t>
      </w:r>
      <w:r>
        <w:rPr>
          <w:sz w:val="28"/>
          <w:szCs w:val="28"/>
        </w:rPr>
        <w:t xml:space="preserve"> – добова кількість заїздів автомобілів для виконання прибирально-мийних робіт, </w:t>
      </w:r>
      <w:r>
        <w:rPr>
          <w:sz w:val="28"/>
          <w:szCs w:val="28"/>
          <w:lang w:val="en-US"/>
        </w:rPr>
        <w:t>N</w:t>
      </w:r>
      <w:r>
        <w:rPr>
          <w:sz w:val="28"/>
          <w:szCs w:val="28"/>
          <w:vertAlign w:val="subscript"/>
        </w:rPr>
        <w:t>Д</w:t>
      </w:r>
      <w:r>
        <w:rPr>
          <w:sz w:val="28"/>
          <w:szCs w:val="28"/>
        </w:rPr>
        <w:t>=30 авт.</w:t>
      </w:r>
    </w:p>
    <w:p w14:paraId="0E3FFC5C">
      <w:pPr>
        <w:spacing w:line="360" w:lineRule="auto"/>
        <w:ind w:firstLine="709"/>
        <w:jc w:val="both"/>
        <w:rPr>
          <w:sz w:val="28"/>
          <w:szCs w:val="28"/>
        </w:rPr>
      </w:pPr>
      <w:r>
        <w:rPr>
          <w:sz w:val="28"/>
          <w:szCs w:val="28"/>
        </w:rPr>
        <w:t>φ</w:t>
      </w:r>
      <w:r>
        <w:rPr>
          <w:sz w:val="28"/>
          <w:szCs w:val="28"/>
          <w:vertAlign w:val="subscript"/>
        </w:rPr>
        <w:t>ЩО</w:t>
      </w:r>
      <w:r>
        <w:rPr>
          <w:sz w:val="28"/>
          <w:szCs w:val="28"/>
        </w:rPr>
        <w:t xml:space="preserve"> – коефіцієнт нерівномірності поступлення автомобілів на мийку;</w:t>
      </w:r>
    </w:p>
    <w:p w14:paraId="7930C546">
      <w:pPr>
        <w:spacing w:line="360" w:lineRule="auto"/>
        <w:ind w:firstLine="709"/>
        <w:jc w:val="both"/>
        <w:rPr>
          <w:sz w:val="28"/>
          <w:szCs w:val="28"/>
        </w:rPr>
      </w:pPr>
      <w:r>
        <w:rPr>
          <w:sz w:val="28"/>
          <w:szCs w:val="28"/>
        </w:rPr>
        <w:t>η – коефіцієнт використання робочого часу, η=0,93.</w:t>
      </w:r>
    </w:p>
    <w:p w14:paraId="0834A8BE">
      <w:pPr>
        <w:spacing w:line="360" w:lineRule="auto"/>
        <w:ind w:firstLine="709"/>
        <w:jc w:val="both"/>
        <w:rPr>
          <w:sz w:val="28"/>
          <w:szCs w:val="28"/>
        </w:rPr>
      </w:pPr>
      <w:r>
        <w:rPr>
          <w:sz w:val="28"/>
          <w:szCs w:val="28"/>
        </w:rPr>
        <w:t>2.2.3 Визначаю кількість постів прийому автомобілів:</w:t>
      </w:r>
    </w:p>
    <w:p w14:paraId="72A2DE87">
      <w:pPr>
        <w:spacing w:line="360" w:lineRule="auto"/>
        <w:ind w:firstLine="709"/>
        <w:jc w:val="center"/>
        <w:rPr>
          <w:sz w:val="28"/>
          <w:szCs w:val="28"/>
        </w:rPr>
      </w:pPr>
      <w:r>
        <w:rPr>
          <w:sz w:val="28"/>
          <w:szCs w:val="28"/>
        </w:rPr>
        <w:t>Х</w:t>
      </w:r>
      <w:r>
        <w:rPr>
          <w:sz w:val="28"/>
          <w:szCs w:val="28"/>
          <w:vertAlign w:val="subscript"/>
        </w:rPr>
        <w:t>П</w:t>
      </w:r>
      <w:r>
        <w:rPr>
          <w:sz w:val="28"/>
          <w:szCs w:val="28"/>
        </w:rPr>
        <w:t xml:space="preserve">= </w:t>
      </w:r>
      <w:r>
        <w:rPr>
          <w:sz w:val="28"/>
          <w:szCs w:val="28"/>
          <w:lang w:val="en-US"/>
        </w:rPr>
        <w:t>N</w:t>
      </w:r>
      <w:r>
        <w:rPr>
          <w:sz w:val="28"/>
          <w:szCs w:val="28"/>
          <w:vertAlign w:val="subscript"/>
        </w:rPr>
        <w:t>СТО</w:t>
      </w:r>
      <w:r>
        <w:rPr>
          <w:sz w:val="28"/>
          <w:szCs w:val="28"/>
          <w:vertAlign w:val="superscript"/>
        </w:rPr>
        <w:t>.</w:t>
      </w:r>
      <w:r>
        <w:rPr>
          <w:sz w:val="28"/>
          <w:szCs w:val="28"/>
          <w:lang w:val="en-US"/>
        </w:rPr>
        <w:t>d</w:t>
      </w:r>
      <w:r>
        <w:rPr>
          <w:sz w:val="28"/>
          <w:szCs w:val="28"/>
          <w:vertAlign w:val="superscript"/>
        </w:rPr>
        <w:t>.</w:t>
      </w:r>
      <w:r>
        <w:rPr>
          <w:sz w:val="28"/>
          <w:szCs w:val="28"/>
        </w:rPr>
        <w:t>φ/( Д</w:t>
      </w:r>
      <w:r>
        <w:rPr>
          <w:sz w:val="28"/>
          <w:szCs w:val="28"/>
          <w:vertAlign w:val="subscript"/>
        </w:rPr>
        <w:t>р</w:t>
      </w:r>
      <w:r>
        <w:rPr>
          <w:sz w:val="28"/>
          <w:szCs w:val="28"/>
          <w:vertAlign w:val="superscript"/>
        </w:rPr>
        <w:t>.</w:t>
      </w:r>
      <w:r>
        <w:rPr>
          <w:sz w:val="28"/>
          <w:szCs w:val="28"/>
        </w:rPr>
        <w:t>Т</w:t>
      </w:r>
      <w:r>
        <w:rPr>
          <w:sz w:val="28"/>
          <w:szCs w:val="28"/>
          <w:vertAlign w:val="subscript"/>
        </w:rPr>
        <w:t>П</w:t>
      </w:r>
      <w:r>
        <w:rPr>
          <w:sz w:val="28"/>
          <w:szCs w:val="28"/>
          <w:vertAlign w:val="superscript"/>
        </w:rPr>
        <w:t>.</w:t>
      </w:r>
      <w:r>
        <w:rPr>
          <w:sz w:val="28"/>
          <w:szCs w:val="28"/>
        </w:rPr>
        <w:t>А</w:t>
      </w:r>
      <w:r>
        <w:rPr>
          <w:sz w:val="28"/>
          <w:szCs w:val="28"/>
          <w:vertAlign w:val="subscript"/>
        </w:rPr>
        <w:t>П.</w:t>
      </w:r>
      <w:r>
        <w:rPr>
          <w:sz w:val="28"/>
          <w:szCs w:val="28"/>
        </w:rPr>
        <w:t>),                                             (2.10)</w:t>
      </w:r>
    </w:p>
    <w:p w14:paraId="7CB76102">
      <w:pPr>
        <w:spacing w:line="360" w:lineRule="auto"/>
        <w:ind w:firstLine="709"/>
        <w:jc w:val="both"/>
        <w:rPr>
          <w:sz w:val="28"/>
          <w:szCs w:val="28"/>
        </w:rPr>
      </w:pPr>
      <w:r>
        <w:rPr>
          <w:sz w:val="28"/>
          <w:szCs w:val="28"/>
        </w:rPr>
        <w:t>де Т</w:t>
      </w:r>
      <w:r>
        <w:rPr>
          <w:sz w:val="28"/>
          <w:szCs w:val="28"/>
          <w:vertAlign w:val="subscript"/>
        </w:rPr>
        <w:t>П</w:t>
      </w:r>
      <w:r>
        <w:rPr>
          <w:sz w:val="28"/>
          <w:szCs w:val="28"/>
        </w:rPr>
        <w:t xml:space="preserve"> – кількість годин роботи поста на добу;</w:t>
      </w:r>
    </w:p>
    <w:p w14:paraId="3F999C84">
      <w:pPr>
        <w:spacing w:line="360" w:lineRule="auto"/>
        <w:ind w:firstLine="709"/>
        <w:jc w:val="both"/>
        <w:rPr>
          <w:sz w:val="28"/>
          <w:szCs w:val="28"/>
        </w:rPr>
      </w:pPr>
      <w:r>
        <w:rPr>
          <w:sz w:val="28"/>
          <w:szCs w:val="28"/>
        </w:rPr>
        <w:t xml:space="preserve"> А</w:t>
      </w:r>
      <w:r>
        <w:rPr>
          <w:sz w:val="28"/>
          <w:szCs w:val="28"/>
          <w:vertAlign w:val="subscript"/>
        </w:rPr>
        <w:t>П</w:t>
      </w:r>
      <w:r>
        <w:rPr>
          <w:sz w:val="28"/>
          <w:szCs w:val="28"/>
        </w:rPr>
        <w:t xml:space="preserve"> – пропускна здатність поста прийому автомобілів, авт./год.</w:t>
      </w:r>
    </w:p>
    <w:p w14:paraId="25C57154">
      <w:pPr>
        <w:spacing w:line="360" w:lineRule="auto"/>
        <w:ind w:firstLine="709"/>
        <w:jc w:val="both"/>
        <w:rPr>
          <w:sz w:val="28"/>
          <w:szCs w:val="28"/>
        </w:rPr>
      </w:pPr>
      <w:r>
        <w:rPr>
          <w:sz w:val="28"/>
          <w:szCs w:val="28"/>
        </w:rPr>
        <w:t>Х</w:t>
      </w:r>
      <w:r>
        <w:rPr>
          <w:sz w:val="28"/>
          <w:szCs w:val="28"/>
          <w:vertAlign w:val="subscript"/>
        </w:rPr>
        <w:t>П</w:t>
      </w:r>
      <w:r>
        <w:rPr>
          <w:sz w:val="28"/>
          <w:szCs w:val="28"/>
        </w:rPr>
        <w:t>=2500</w:t>
      </w:r>
      <w:r>
        <w:rPr>
          <w:sz w:val="28"/>
          <w:szCs w:val="28"/>
          <w:vertAlign w:val="superscript"/>
        </w:rPr>
        <w:t>.</w:t>
      </w:r>
      <w:r>
        <w:rPr>
          <w:sz w:val="28"/>
          <w:szCs w:val="28"/>
        </w:rPr>
        <w:t>3</w:t>
      </w:r>
      <w:r>
        <w:rPr>
          <w:sz w:val="28"/>
          <w:szCs w:val="28"/>
          <w:vertAlign w:val="superscript"/>
        </w:rPr>
        <w:t>.</w:t>
      </w:r>
      <w:r>
        <w:rPr>
          <w:sz w:val="28"/>
          <w:szCs w:val="28"/>
        </w:rPr>
        <w:t>1,1/(305</w:t>
      </w:r>
      <w:r>
        <w:rPr>
          <w:sz w:val="28"/>
          <w:szCs w:val="28"/>
          <w:vertAlign w:val="superscript"/>
        </w:rPr>
        <w:t>.</w:t>
      </w:r>
      <w:r>
        <w:rPr>
          <w:sz w:val="28"/>
          <w:szCs w:val="28"/>
        </w:rPr>
        <w:t>8</w:t>
      </w:r>
      <w:r>
        <w:rPr>
          <w:sz w:val="28"/>
          <w:szCs w:val="28"/>
          <w:vertAlign w:val="superscript"/>
        </w:rPr>
        <w:t>.</w:t>
      </w:r>
      <w:r>
        <w:rPr>
          <w:sz w:val="28"/>
          <w:szCs w:val="28"/>
        </w:rPr>
        <w:t>3)=1,12 приймаю 1 пости.</w:t>
      </w:r>
    </w:p>
    <w:p w14:paraId="6C50FADE">
      <w:pPr>
        <w:spacing w:line="360" w:lineRule="auto"/>
        <w:ind w:firstLine="709"/>
        <w:jc w:val="both"/>
        <w:rPr>
          <w:sz w:val="28"/>
          <w:szCs w:val="28"/>
        </w:rPr>
      </w:pPr>
      <w:r>
        <w:rPr>
          <w:sz w:val="28"/>
          <w:szCs w:val="28"/>
        </w:rPr>
        <w:t>2.2.4 Визначаю кількість автомобілемісце зберігання готових автомобілів:</w:t>
      </w:r>
    </w:p>
    <w:p w14:paraId="3906CC83">
      <w:pPr>
        <w:spacing w:line="360" w:lineRule="auto"/>
        <w:ind w:firstLine="709"/>
        <w:jc w:val="center"/>
        <w:rPr>
          <w:sz w:val="28"/>
          <w:szCs w:val="28"/>
        </w:rPr>
      </w:pPr>
      <w:r>
        <w:rPr>
          <w:sz w:val="28"/>
          <w:szCs w:val="28"/>
        </w:rPr>
        <w:t xml:space="preserve">              Х</w:t>
      </w:r>
      <w:r>
        <w:rPr>
          <w:sz w:val="28"/>
          <w:szCs w:val="28"/>
          <w:vertAlign w:val="subscript"/>
        </w:rPr>
        <w:t>Г</w:t>
      </w:r>
      <w:r>
        <w:rPr>
          <w:sz w:val="28"/>
          <w:szCs w:val="28"/>
        </w:rPr>
        <w:t xml:space="preserve">= </w:t>
      </w:r>
      <w:r>
        <w:rPr>
          <w:sz w:val="28"/>
          <w:szCs w:val="28"/>
          <w:lang w:val="en-US"/>
        </w:rPr>
        <w:t>N</w:t>
      </w:r>
      <w:r>
        <w:rPr>
          <w:sz w:val="28"/>
          <w:szCs w:val="28"/>
          <w:vertAlign w:val="subscript"/>
        </w:rPr>
        <w:t>Д</w:t>
      </w:r>
      <w:r>
        <w:rPr>
          <w:sz w:val="28"/>
          <w:szCs w:val="28"/>
          <w:vertAlign w:val="superscript"/>
        </w:rPr>
        <w:t>.</w:t>
      </w:r>
      <w:r>
        <w:rPr>
          <w:sz w:val="28"/>
          <w:szCs w:val="28"/>
        </w:rPr>
        <w:t>Т</w:t>
      </w:r>
      <w:r>
        <w:rPr>
          <w:sz w:val="28"/>
          <w:szCs w:val="28"/>
          <w:vertAlign w:val="subscript"/>
        </w:rPr>
        <w:t>П</w:t>
      </w:r>
      <w:r>
        <w:rPr>
          <w:sz w:val="28"/>
          <w:szCs w:val="28"/>
        </w:rPr>
        <w:t>/Т</w:t>
      </w:r>
      <w:r>
        <w:rPr>
          <w:sz w:val="28"/>
          <w:szCs w:val="28"/>
          <w:vertAlign w:val="subscript"/>
        </w:rPr>
        <w:t>В</w:t>
      </w:r>
      <w:r>
        <w:rPr>
          <w:sz w:val="28"/>
          <w:szCs w:val="28"/>
        </w:rPr>
        <w:t>,                                                (2.11)</w:t>
      </w:r>
    </w:p>
    <w:p w14:paraId="742B6AF7">
      <w:pPr>
        <w:spacing w:line="360" w:lineRule="auto"/>
        <w:ind w:firstLine="709"/>
        <w:jc w:val="both"/>
        <w:rPr>
          <w:sz w:val="28"/>
          <w:szCs w:val="28"/>
        </w:rPr>
      </w:pPr>
      <w:r>
        <w:rPr>
          <w:sz w:val="28"/>
          <w:szCs w:val="28"/>
        </w:rPr>
        <w:t>де Т</w:t>
      </w:r>
      <w:r>
        <w:rPr>
          <w:sz w:val="28"/>
          <w:szCs w:val="28"/>
          <w:vertAlign w:val="subscript"/>
        </w:rPr>
        <w:t>В</w:t>
      </w:r>
      <w:r>
        <w:rPr>
          <w:sz w:val="28"/>
          <w:szCs w:val="28"/>
        </w:rPr>
        <w:t xml:space="preserve"> – кількість годин роботи ділянки видачі автомобілів на добу, год. </w:t>
      </w:r>
    </w:p>
    <w:p w14:paraId="61B2787D">
      <w:pPr>
        <w:spacing w:line="360" w:lineRule="auto"/>
        <w:ind w:firstLine="709"/>
        <w:jc w:val="both"/>
        <w:rPr>
          <w:sz w:val="28"/>
          <w:szCs w:val="28"/>
        </w:rPr>
      </w:pPr>
      <w:r>
        <w:rPr>
          <w:sz w:val="28"/>
          <w:szCs w:val="28"/>
        </w:rPr>
        <w:t>Х</w:t>
      </w:r>
      <w:r>
        <w:rPr>
          <w:sz w:val="28"/>
          <w:szCs w:val="28"/>
          <w:vertAlign w:val="subscript"/>
        </w:rPr>
        <w:t>Г</w:t>
      </w:r>
      <w:r>
        <w:rPr>
          <w:sz w:val="28"/>
          <w:szCs w:val="28"/>
        </w:rPr>
        <w:t>=30</w:t>
      </w:r>
      <w:r>
        <w:rPr>
          <w:sz w:val="28"/>
          <w:szCs w:val="28"/>
          <w:vertAlign w:val="superscript"/>
        </w:rPr>
        <w:t>.</w:t>
      </w:r>
      <w:r>
        <w:rPr>
          <w:sz w:val="28"/>
          <w:szCs w:val="28"/>
        </w:rPr>
        <w:t>8/10=24 авт. місць.</w:t>
      </w:r>
    </w:p>
    <w:p w14:paraId="6F0D0302">
      <w:pPr>
        <w:spacing w:line="360" w:lineRule="auto"/>
        <w:ind w:firstLine="709"/>
        <w:jc w:val="both"/>
        <w:rPr>
          <w:sz w:val="28"/>
          <w:szCs w:val="28"/>
        </w:rPr>
      </w:pPr>
      <w:r>
        <w:rPr>
          <w:sz w:val="28"/>
          <w:szCs w:val="28"/>
        </w:rPr>
        <w:t xml:space="preserve">Кількість постів для передпродажної підготовки визначають на основі трудомісткості передпродажної підготовки </w:t>
      </w:r>
      <w:r>
        <w:rPr>
          <w:position w:val="-10"/>
          <w:sz w:val="28"/>
          <w:szCs w:val="28"/>
        </w:rPr>
        <w:object>
          <v:shape id="_x0000_i1045" o:spt="75" type="#_x0000_t75" style="height:19.5pt;width:25.5pt;" o:ole="t" filled="f" o:preferrelative="t" stroked="f" coordsize="21600,21600">
            <v:path/>
            <v:fill on="f" focussize="0,0"/>
            <v:stroke on="f" joinstyle="miter"/>
            <v:imagedata r:id="rId53" o:title=""/>
            <o:lock v:ext="edit" aspectratio="t"/>
            <w10:wrap type="none"/>
            <w10:anchorlock/>
          </v:shape>
          <o:OLEObject Type="Embed" ProgID="Equation.3" ShapeID="_x0000_i1045" DrawAspect="Content" ObjectID="_1468075745" r:id="rId52">
            <o:LockedField>false</o:LockedField>
          </o:OLEObject>
        </w:object>
      </w:r>
      <w:r>
        <w:rPr>
          <w:sz w:val="28"/>
          <w:szCs w:val="28"/>
        </w:rPr>
        <w:t xml:space="preserve"> за формулою:</w:t>
      </w:r>
    </w:p>
    <w:p w14:paraId="3A7ECE8F">
      <w:pPr>
        <w:spacing w:line="360" w:lineRule="auto"/>
        <w:ind w:firstLine="709"/>
        <w:jc w:val="both"/>
        <w:rPr>
          <w:sz w:val="28"/>
          <w:szCs w:val="28"/>
        </w:rPr>
      </w:pPr>
      <w:r>
        <w:rPr>
          <w:position w:val="-14"/>
          <w:sz w:val="28"/>
          <w:szCs w:val="28"/>
        </w:rPr>
        <w:object>
          <v:shape id="_x0000_i1046" o:spt="75" type="#_x0000_t75" style="height:21.75pt;width:322.5pt;" o:ole="t" filled="f" o:preferrelative="t" stroked="f" coordsize="21600,21600">
            <v:path/>
            <v:fill on="f" focussize="0,0"/>
            <v:stroke on="f" joinstyle="miter"/>
            <v:imagedata r:id="rId55" o:title=""/>
            <o:lock v:ext="edit" aspectratio="t"/>
            <w10:wrap type="none"/>
            <w10:anchorlock/>
          </v:shape>
          <o:OLEObject Type="Embed" ProgID="Equation.3" ShapeID="_x0000_i1046" DrawAspect="Content" ObjectID="_1468075746" r:id="rId54">
            <o:LockedField>false</o:LockedField>
          </o:OLEObject>
        </w:object>
      </w:r>
      <w:r>
        <w:rPr>
          <w:sz w:val="28"/>
          <w:szCs w:val="28"/>
        </w:rPr>
        <w:t>, приймаю 1 пост.</w:t>
      </w:r>
    </w:p>
    <w:p w14:paraId="439E3674">
      <w:pPr>
        <w:spacing w:line="360" w:lineRule="auto"/>
        <w:ind w:firstLine="709"/>
        <w:jc w:val="both"/>
        <w:rPr>
          <w:sz w:val="28"/>
          <w:szCs w:val="28"/>
        </w:rPr>
      </w:pPr>
      <w:r>
        <w:rPr>
          <w:sz w:val="28"/>
          <w:szCs w:val="28"/>
        </w:rPr>
        <w:t>Визначаю кількість постів гарантійного обслуговування:</w:t>
      </w:r>
    </w:p>
    <w:p w14:paraId="21F62B9E">
      <w:pPr>
        <w:spacing w:line="360" w:lineRule="auto"/>
        <w:ind w:firstLine="709"/>
        <w:jc w:val="both"/>
        <w:rPr>
          <w:sz w:val="28"/>
          <w:szCs w:val="28"/>
        </w:rPr>
      </w:pPr>
      <w:r>
        <w:rPr>
          <w:sz w:val="28"/>
          <w:szCs w:val="28"/>
        </w:rPr>
        <w:t>Х</w:t>
      </w:r>
      <w:r>
        <w:rPr>
          <w:sz w:val="28"/>
          <w:szCs w:val="28"/>
          <w:vertAlign w:val="subscript"/>
        </w:rPr>
        <w:t>ГО</w:t>
      </w:r>
      <w:r>
        <w:rPr>
          <w:sz w:val="28"/>
          <w:szCs w:val="28"/>
        </w:rPr>
        <w:t>=Т</w:t>
      </w:r>
      <w:r>
        <w:rPr>
          <w:sz w:val="28"/>
          <w:szCs w:val="28"/>
          <w:vertAlign w:val="subscript"/>
        </w:rPr>
        <w:t>20</w:t>
      </w:r>
      <w:r>
        <w:rPr>
          <w:sz w:val="28"/>
          <w:szCs w:val="28"/>
          <w:vertAlign w:val="superscript"/>
        </w:rPr>
        <w:t>.</w:t>
      </w:r>
      <w:r>
        <w:rPr>
          <w:sz w:val="28"/>
          <w:szCs w:val="28"/>
        </w:rPr>
        <w:t>К</w:t>
      </w:r>
      <w:r>
        <w:rPr>
          <w:sz w:val="28"/>
          <w:szCs w:val="28"/>
          <w:vertAlign w:val="subscript"/>
        </w:rPr>
        <w:t>п</w:t>
      </w:r>
      <w:r>
        <w:rPr>
          <w:sz w:val="28"/>
          <w:szCs w:val="28"/>
        </w:rPr>
        <w:t>/(Ф</w:t>
      </w:r>
      <w:r>
        <w:rPr>
          <w:sz w:val="28"/>
          <w:szCs w:val="28"/>
          <w:vertAlign w:val="superscript"/>
        </w:rPr>
        <w:t>.</w:t>
      </w:r>
      <w:r>
        <w:rPr>
          <w:sz w:val="28"/>
          <w:szCs w:val="28"/>
        </w:rPr>
        <w:t>Р</w:t>
      </w:r>
      <w:r>
        <w:rPr>
          <w:sz w:val="28"/>
          <w:szCs w:val="28"/>
          <w:vertAlign w:val="subscript"/>
        </w:rPr>
        <w:t>ср.</w:t>
      </w:r>
      <w:r>
        <w:rPr>
          <w:sz w:val="28"/>
          <w:szCs w:val="28"/>
          <w:vertAlign w:val="superscript"/>
        </w:rPr>
        <w:t>.</w:t>
      </w:r>
      <w:r>
        <w:rPr>
          <w:sz w:val="28"/>
          <w:szCs w:val="28"/>
        </w:rPr>
        <w:t>η),</w:t>
      </w:r>
    </w:p>
    <w:p w14:paraId="687DE29B">
      <w:pPr>
        <w:spacing w:line="360" w:lineRule="auto"/>
        <w:ind w:firstLine="709"/>
        <w:jc w:val="both"/>
        <w:rPr>
          <w:sz w:val="28"/>
          <w:szCs w:val="28"/>
        </w:rPr>
      </w:pPr>
      <w:r>
        <w:rPr>
          <w:sz w:val="28"/>
          <w:szCs w:val="28"/>
        </w:rPr>
        <w:t>де Т</w:t>
      </w:r>
      <w:r>
        <w:rPr>
          <w:sz w:val="28"/>
          <w:szCs w:val="28"/>
          <w:vertAlign w:val="subscript"/>
        </w:rPr>
        <w:t>20</w:t>
      </w:r>
      <w:r>
        <w:rPr>
          <w:sz w:val="28"/>
          <w:szCs w:val="28"/>
        </w:rPr>
        <w:t xml:space="preserve"> – трудомісткість гарантійного обслуговування на СТО, люд.-год.;</w:t>
      </w:r>
    </w:p>
    <w:p w14:paraId="0670D81E">
      <w:pPr>
        <w:spacing w:line="360" w:lineRule="auto"/>
        <w:ind w:firstLine="709"/>
        <w:jc w:val="both"/>
        <w:rPr>
          <w:sz w:val="28"/>
          <w:szCs w:val="28"/>
        </w:rPr>
      </w:pPr>
      <w:r>
        <w:rPr>
          <w:sz w:val="28"/>
          <w:szCs w:val="28"/>
        </w:rPr>
        <w:t>К</w:t>
      </w:r>
      <w:r>
        <w:rPr>
          <w:sz w:val="28"/>
          <w:szCs w:val="28"/>
          <w:vertAlign w:val="subscript"/>
        </w:rPr>
        <w:t>п</w:t>
      </w:r>
      <w:r>
        <w:rPr>
          <w:sz w:val="28"/>
          <w:szCs w:val="28"/>
        </w:rPr>
        <w:t>- коефіцієнт, який враховує долю постових робіт, К</w:t>
      </w:r>
      <w:r>
        <w:rPr>
          <w:sz w:val="28"/>
          <w:szCs w:val="28"/>
          <w:vertAlign w:val="subscript"/>
        </w:rPr>
        <w:t>п</w:t>
      </w:r>
      <w:r>
        <w:rPr>
          <w:sz w:val="28"/>
          <w:szCs w:val="28"/>
        </w:rPr>
        <w:t xml:space="preserve">=0,9; </w:t>
      </w:r>
    </w:p>
    <w:p w14:paraId="64AA8655">
      <w:pPr>
        <w:spacing w:line="360" w:lineRule="auto"/>
        <w:ind w:firstLine="709"/>
        <w:jc w:val="both"/>
        <w:rPr>
          <w:sz w:val="28"/>
          <w:szCs w:val="28"/>
        </w:rPr>
      </w:pPr>
      <w:r>
        <w:rPr>
          <w:sz w:val="28"/>
          <w:szCs w:val="28"/>
        </w:rPr>
        <w:t>Р</w:t>
      </w:r>
      <w:r>
        <w:rPr>
          <w:sz w:val="28"/>
          <w:szCs w:val="28"/>
          <w:vertAlign w:val="subscript"/>
        </w:rPr>
        <w:t xml:space="preserve">ср. </w:t>
      </w:r>
      <w:r>
        <w:rPr>
          <w:sz w:val="28"/>
          <w:szCs w:val="28"/>
        </w:rPr>
        <w:t>– середня кількість робітників на одному пості, чол. Р</w:t>
      </w:r>
      <w:r>
        <w:rPr>
          <w:sz w:val="28"/>
          <w:szCs w:val="28"/>
          <w:vertAlign w:val="subscript"/>
        </w:rPr>
        <w:t>ср.</w:t>
      </w:r>
      <w:r>
        <w:rPr>
          <w:sz w:val="28"/>
          <w:szCs w:val="28"/>
        </w:rPr>
        <w:t>=2,5;</w:t>
      </w:r>
    </w:p>
    <w:p w14:paraId="7AD63896">
      <w:pPr>
        <w:spacing w:line="360" w:lineRule="auto"/>
        <w:ind w:firstLine="709"/>
        <w:jc w:val="both"/>
        <w:rPr>
          <w:sz w:val="28"/>
          <w:szCs w:val="28"/>
        </w:rPr>
      </w:pPr>
      <w:r>
        <w:rPr>
          <w:sz w:val="28"/>
          <w:szCs w:val="28"/>
        </w:rPr>
        <w:t>η – коефіцієнт використання робочого часу, η=0,93.</w:t>
      </w:r>
    </w:p>
    <w:p w14:paraId="3F353FB8">
      <w:pPr>
        <w:spacing w:line="360" w:lineRule="auto"/>
        <w:ind w:firstLine="709"/>
        <w:jc w:val="both"/>
        <w:rPr>
          <w:sz w:val="28"/>
          <w:szCs w:val="28"/>
        </w:rPr>
      </w:pPr>
      <w:r>
        <w:rPr>
          <w:sz w:val="28"/>
          <w:szCs w:val="28"/>
        </w:rPr>
        <w:t>Х</w:t>
      </w:r>
      <w:r>
        <w:rPr>
          <w:sz w:val="28"/>
          <w:szCs w:val="28"/>
          <w:vertAlign w:val="subscript"/>
        </w:rPr>
        <w:t>ГО</w:t>
      </w:r>
      <w:r>
        <w:rPr>
          <w:sz w:val="28"/>
          <w:szCs w:val="28"/>
        </w:rPr>
        <w:t>=16698</w:t>
      </w:r>
      <w:r>
        <w:rPr>
          <w:sz w:val="28"/>
          <w:szCs w:val="28"/>
          <w:vertAlign w:val="superscript"/>
        </w:rPr>
        <w:t>.</w:t>
      </w:r>
      <w:r>
        <w:rPr>
          <w:sz w:val="28"/>
          <w:szCs w:val="28"/>
        </w:rPr>
        <w:t>0,9/(2196</w:t>
      </w:r>
      <w:r>
        <w:rPr>
          <w:sz w:val="28"/>
          <w:szCs w:val="28"/>
          <w:vertAlign w:val="superscript"/>
        </w:rPr>
        <w:t>.</w:t>
      </w:r>
      <w:r>
        <w:rPr>
          <w:sz w:val="28"/>
          <w:szCs w:val="28"/>
        </w:rPr>
        <w:t>2,5</w:t>
      </w:r>
      <w:r>
        <w:rPr>
          <w:sz w:val="28"/>
          <w:szCs w:val="28"/>
          <w:vertAlign w:val="superscript"/>
        </w:rPr>
        <w:t>.</w:t>
      </w:r>
      <w:r>
        <w:rPr>
          <w:sz w:val="28"/>
          <w:szCs w:val="28"/>
        </w:rPr>
        <w:t>0,93)=2,94 приймаю 3 пости.</w:t>
      </w:r>
    </w:p>
    <w:p w14:paraId="078AC407">
      <w:pPr>
        <w:spacing w:line="360" w:lineRule="auto"/>
        <w:ind w:firstLine="709"/>
        <w:jc w:val="both"/>
        <w:rPr>
          <w:b/>
          <w:sz w:val="28"/>
          <w:szCs w:val="28"/>
        </w:rPr>
      </w:pPr>
    </w:p>
    <w:p w14:paraId="3C616C80">
      <w:pPr>
        <w:spacing w:line="360" w:lineRule="auto"/>
        <w:ind w:firstLine="709"/>
        <w:jc w:val="both"/>
        <w:rPr>
          <w:b/>
          <w:sz w:val="28"/>
          <w:szCs w:val="28"/>
        </w:rPr>
      </w:pPr>
      <w:r>
        <w:rPr>
          <w:b/>
          <w:sz w:val="28"/>
          <w:szCs w:val="28"/>
        </w:rPr>
        <w:t>2.3 Розрахунок виробничих і допоміжних приміщень СТО</w:t>
      </w:r>
    </w:p>
    <w:p w14:paraId="45DF458D">
      <w:pPr>
        <w:spacing w:line="360" w:lineRule="auto"/>
        <w:ind w:firstLine="709"/>
        <w:jc w:val="both"/>
        <w:rPr>
          <w:sz w:val="28"/>
          <w:szCs w:val="28"/>
        </w:rPr>
      </w:pPr>
      <w:r>
        <w:rPr>
          <w:sz w:val="28"/>
          <w:szCs w:val="28"/>
        </w:rPr>
        <w:t>2.3.1 Площа зон ЩО, ТО, ПР.</w:t>
      </w:r>
    </w:p>
    <w:p w14:paraId="352ADF55">
      <w:pPr>
        <w:spacing w:line="360" w:lineRule="auto"/>
        <w:ind w:firstLine="709"/>
        <w:jc w:val="both"/>
        <w:rPr>
          <w:sz w:val="28"/>
          <w:szCs w:val="28"/>
        </w:rPr>
      </w:pPr>
      <w:r>
        <w:rPr>
          <w:sz w:val="28"/>
          <w:szCs w:val="28"/>
        </w:rPr>
        <w:t>Площі зон розраховують за формулою:</w:t>
      </w:r>
    </w:p>
    <w:p w14:paraId="4AFCF6C2">
      <w:pPr>
        <w:spacing w:line="360" w:lineRule="auto"/>
        <w:ind w:firstLine="709"/>
        <w:jc w:val="center"/>
        <w:rPr>
          <w:sz w:val="28"/>
          <w:szCs w:val="28"/>
        </w:rPr>
      </w:pPr>
      <w:r>
        <w:rPr>
          <w:sz w:val="28"/>
          <w:szCs w:val="28"/>
          <w:lang w:val="en-US"/>
        </w:rPr>
        <w:t>F</w:t>
      </w:r>
      <w:r>
        <w:rPr>
          <w:sz w:val="28"/>
          <w:szCs w:val="28"/>
          <w:vertAlign w:val="subscript"/>
        </w:rPr>
        <w:t>З</w:t>
      </w:r>
      <w:r>
        <w:rPr>
          <w:sz w:val="28"/>
          <w:szCs w:val="28"/>
        </w:rPr>
        <w:t>=</w:t>
      </w:r>
      <w:r>
        <w:rPr>
          <w:sz w:val="28"/>
          <w:szCs w:val="28"/>
          <w:lang w:val="en-US"/>
        </w:rPr>
        <w:t>Z</w:t>
      </w:r>
      <w:r>
        <w:rPr>
          <w:sz w:val="28"/>
          <w:szCs w:val="28"/>
          <w:vertAlign w:val="superscript"/>
        </w:rPr>
        <w:t>.</w:t>
      </w:r>
      <w:r>
        <w:rPr>
          <w:sz w:val="28"/>
          <w:szCs w:val="28"/>
          <w:lang w:val="en-US"/>
        </w:rPr>
        <w:t>f</w:t>
      </w:r>
      <w:r>
        <w:rPr>
          <w:sz w:val="28"/>
          <w:szCs w:val="28"/>
          <w:vertAlign w:val="superscript"/>
        </w:rPr>
        <w:t>.</w:t>
      </w:r>
      <w:r>
        <w:rPr>
          <w:sz w:val="28"/>
          <w:szCs w:val="28"/>
          <w:lang w:val="en-US"/>
        </w:rPr>
        <w:t>K</w:t>
      </w:r>
      <w:r>
        <w:rPr>
          <w:sz w:val="28"/>
          <w:szCs w:val="28"/>
        </w:rPr>
        <w:t>, м</w:t>
      </w:r>
      <w:r>
        <w:rPr>
          <w:sz w:val="28"/>
          <w:szCs w:val="28"/>
          <w:vertAlign w:val="superscript"/>
        </w:rPr>
        <w:t>2</w:t>
      </w:r>
      <w:r>
        <w:rPr>
          <w:sz w:val="28"/>
          <w:szCs w:val="28"/>
        </w:rPr>
        <w:t>,                                                  (2.12)</w:t>
      </w:r>
    </w:p>
    <w:p w14:paraId="5FBFAE6B">
      <w:pPr>
        <w:spacing w:line="360" w:lineRule="auto"/>
        <w:ind w:firstLine="709"/>
        <w:jc w:val="both"/>
        <w:rPr>
          <w:sz w:val="28"/>
          <w:szCs w:val="28"/>
        </w:rPr>
      </w:pPr>
      <w:r>
        <w:rPr>
          <w:sz w:val="28"/>
          <w:szCs w:val="28"/>
        </w:rPr>
        <w:t xml:space="preserve">де </w:t>
      </w:r>
      <w:r>
        <w:rPr>
          <w:sz w:val="28"/>
          <w:szCs w:val="28"/>
          <w:lang w:val="en-US"/>
        </w:rPr>
        <w:t>Z</w:t>
      </w:r>
      <w:r>
        <w:rPr>
          <w:sz w:val="28"/>
          <w:szCs w:val="28"/>
        </w:rPr>
        <w:t xml:space="preserve"> - кількість постів зон ЩО,Д, ТО, ПР,</w:t>
      </w:r>
    </w:p>
    <w:p w14:paraId="2F1E7F6C">
      <w:pPr>
        <w:spacing w:line="360" w:lineRule="auto"/>
        <w:ind w:firstLine="709"/>
        <w:jc w:val="both"/>
        <w:rPr>
          <w:sz w:val="28"/>
          <w:szCs w:val="28"/>
        </w:rPr>
      </w:pPr>
      <w:r>
        <w:rPr>
          <w:sz w:val="28"/>
          <w:szCs w:val="28"/>
          <w:lang w:val="en-US"/>
        </w:rPr>
        <w:t>f</w:t>
      </w:r>
      <w:r>
        <w:rPr>
          <w:sz w:val="28"/>
          <w:szCs w:val="28"/>
        </w:rPr>
        <w:t xml:space="preserve"> – площа, яку займає в плані АТЗ,  </w:t>
      </w:r>
      <w:r>
        <w:rPr>
          <w:sz w:val="28"/>
          <w:szCs w:val="28"/>
          <w:lang w:val="en-US"/>
        </w:rPr>
        <w:t>f</w:t>
      </w:r>
      <w:r>
        <w:rPr>
          <w:sz w:val="28"/>
          <w:szCs w:val="28"/>
        </w:rPr>
        <w:t>=7,88 м</w:t>
      </w:r>
      <w:r>
        <w:rPr>
          <w:sz w:val="28"/>
          <w:szCs w:val="28"/>
          <w:vertAlign w:val="superscript"/>
        </w:rPr>
        <w:t>2</w:t>
      </w:r>
      <w:r>
        <w:rPr>
          <w:sz w:val="28"/>
          <w:szCs w:val="28"/>
        </w:rPr>
        <w:t xml:space="preserve">, [4]                                                                                                                            </w:t>
      </w:r>
    </w:p>
    <w:p w14:paraId="0E36AE39">
      <w:pPr>
        <w:spacing w:line="360" w:lineRule="auto"/>
        <w:ind w:firstLine="709"/>
        <w:jc w:val="both"/>
        <w:rPr>
          <w:sz w:val="28"/>
          <w:szCs w:val="28"/>
        </w:rPr>
      </w:pPr>
      <w:r>
        <w:rPr>
          <w:sz w:val="28"/>
          <w:szCs w:val="28"/>
          <w:lang w:val="en-US"/>
        </w:rPr>
        <w:t>K</w:t>
      </w:r>
      <w:r>
        <w:rPr>
          <w:sz w:val="28"/>
          <w:szCs w:val="28"/>
        </w:rPr>
        <w:t xml:space="preserve">- коефіцієнт щільності розміщення АТЗ, для постів Д, ТО, ПР, К=4,5. [1]  </w:t>
      </w:r>
    </w:p>
    <w:p w14:paraId="017F133A">
      <w:pPr>
        <w:spacing w:line="360" w:lineRule="auto"/>
        <w:ind w:firstLine="709"/>
        <w:jc w:val="both"/>
        <w:rPr>
          <w:sz w:val="28"/>
          <w:szCs w:val="28"/>
        </w:rPr>
      </w:pPr>
      <w:r>
        <w:rPr>
          <w:sz w:val="28"/>
          <w:szCs w:val="28"/>
        </w:rPr>
        <w:t>Таблиця 2.3 Площа зон</w:t>
      </w:r>
    </w:p>
    <w:tbl>
      <w:tblPr>
        <w:tblStyle w:val="10"/>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0"/>
        <w:gridCol w:w="2520"/>
        <w:gridCol w:w="2700"/>
      </w:tblGrid>
      <w:tr w14:paraId="7F98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0" w:type="dxa"/>
            <w:tcBorders>
              <w:top w:val="single" w:color="auto" w:sz="12" w:space="0"/>
              <w:left w:val="single" w:color="auto" w:sz="18" w:space="0"/>
              <w:bottom w:val="single" w:color="auto" w:sz="12" w:space="0"/>
            </w:tcBorders>
          </w:tcPr>
          <w:p w14:paraId="2CB74B2B">
            <w:pPr>
              <w:jc w:val="center"/>
              <w:rPr>
                <w:sz w:val="28"/>
                <w:szCs w:val="28"/>
              </w:rPr>
            </w:pPr>
            <w:r>
              <w:rPr>
                <w:sz w:val="28"/>
                <w:szCs w:val="28"/>
              </w:rPr>
              <w:t>Назва постів</w:t>
            </w:r>
          </w:p>
        </w:tc>
        <w:tc>
          <w:tcPr>
            <w:tcW w:w="2520" w:type="dxa"/>
            <w:tcBorders>
              <w:top w:val="single" w:color="auto" w:sz="12" w:space="0"/>
              <w:bottom w:val="single" w:color="auto" w:sz="12" w:space="0"/>
            </w:tcBorders>
          </w:tcPr>
          <w:p w14:paraId="7F38EBA8">
            <w:pPr>
              <w:jc w:val="center"/>
              <w:rPr>
                <w:sz w:val="28"/>
                <w:szCs w:val="28"/>
              </w:rPr>
            </w:pPr>
            <w:r>
              <w:rPr>
                <w:sz w:val="28"/>
                <w:szCs w:val="28"/>
              </w:rPr>
              <w:t>Кількість постів,</w:t>
            </w:r>
            <w:r>
              <w:rPr>
                <w:sz w:val="28"/>
                <w:szCs w:val="28"/>
                <w:lang w:val="en-US"/>
              </w:rPr>
              <w:t xml:space="preserve"> Z</w:t>
            </w:r>
          </w:p>
        </w:tc>
        <w:tc>
          <w:tcPr>
            <w:tcW w:w="2700" w:type="dxa"/>
            <w:tcBorders>
              <w:top w:val="single" w:color="auto" w:sz="12" w:space="0"/>
              <w:bottom w:val="single" w:color="auto" w:sz="12" w:space="0"/>
              <w:right w:val="single" w:color="auto" w:sz="18" w:space="0"/>
            </w:tcBorders>
          </w:tcPr>
          <w:p w14:paraId="1A092958">
            <w:pPr>
              <w:jc w:val="center"/>
              <w:rPr>
                <w:sz w:val="28"/>
                <w:szCs w:val="28"/>
              </w:rPr>
            </w:pPr>
            <w:r>
              <w:rPr>
                <w:sz w:val="28"/>
                <w:szCs w:val="28"/>
              </w:rPr>
              <w:t xml:space="preserve">Площа постів, </w:t>
            </w:r>
            <w:r>
              <w:rPr>
                <w:sz w:val="28"/>
                <w:szCs w:val="28"/>
                <w:lang w:val="en-US"/>
              </w:rPr>
              <w:t>F</w:t>
            </w:r>
            <w:r>
              <w:rPr>
                <w:sz w:val="28"/>
                <w:szCs w:val="28"/>
                <w:vertAlign w:val="subscript"/>
              </w:rPr>
              <w:t>З</w:t>
            </w:r>
            <w:r>
              <w:rPr>
                <w:sz w:val="28"/>
                <w:szCs w:val="28"/>
              </w:rPr>
              <w:t>, м</w:t>
            </w:r>
            <w:r>
              <w:rPr>
                <w:sz w:val="28"/>
                <w:szCs w:val="28"/>
                <w:vertAlign w:val="superscript"/>
              </w:rPr>
              <w:t>2</w:t>
            </w:r>
          </w:p>
        </w:tc>
      </w:tr>
      <w:tr w14:paraId="591E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12" w:space="0"/>
              <w:left w:val="single" w:color="auto" w:sz="18" w:space="0"/>
              <w:right w:val="single" w:color="auto" w:sz="8" w:space="0"/>
            </w:tcBorders>
          </w:tcPr>
          <w:p w14:paraId="60DE4C0A">
            <w:pPr>
              <w:jc w:val="both"/>
              <w:rPr>
                <w:sz w:val="28"/>
                <w:szCs w:val="28"/>
              </w:rPr>
            </w:pPr>
            <w:r>
              <w:rPr>
                <w:sz w:val="28"/>
                <w:szCs w:val="28"/>
              </w:rPr>
              <w:t>Зона ТО і ПР</w:t>
            </w:r>
          </w:p>
        </w:tc>
        <w:tc>
          <w:tcPr>
            <w:tcW w:w="2520" w:type="dxa"/>
            <w:tcBorders>
              <w:top w:val="single" w:color="auto" w:sz="12" w:space="0"/>
              <w:left w:val="single" w:color="auto" w:sz="8" w:space="0"/>
            </w:tcBorders>
          </w:tcPr>
          <w:p w14:paraId="0308419E">
            <w:pPr>
              <w:jc w:val="center"/>
              <w:rPr>
                <w:sz w:val="28"/>
                <w:szCs w:val="28"/>
              </w:rPr>
            </w:pPr>
            <w:r>
              <w:rPr>
                <w:sz w:val="28"/>
                <w:szCs w:val="28"/>
              </w:rPr>
              <w:t>10</w:t>
            </w:r>
          </w:p>
        </w:tc>
        <w:tc>
          <w:tcPr>
            <w:tcW w:w="2700" w:type="dxa"/>
            <w:tcBorders>
              <w:top w:val="single" w:color="auto" w:sz="12" w:space="0"/>
              <w:right w:val="single" w:color="auto" w:sz="18" w:space="0"/>
            </w:tcBorders>
            <w:vAlign w:val="bottom"/>
          </w:tcPr>
          <w:p w14:paraId="7B63F474">
            <w:pPr>
              <w:jc w:val="center"/>
              <w:rPr>
                <w:sz w:val="28"/>
                <w:szCs w:val="28"/>
              </w:rPr>
            </w:pPr>
            <w:r>
              <w:rPr>
                <w:sz w:val="28"/>
                <w:szCs w:val="28"/>
              </w:rPr>
              <w:t>355</w:t>
            </w:r>
          </w:p>
        </w:tc>
      </w:tr>
      <w:tr w14:paraId="70E7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left w:val="single" w:color="auto" w:sz="18" w:space="0"/>
              <w:bottom w:val="single" w:color="auto" w:sz="8" w:space="0"/>
              <w:right w:val="single" w:color="auto" w:sz="8" w:space="0"/>
            </w:tcBorders>
          </w:tcPr>
          <w:p w14:paraId="04A771CF">
            <w:pPr>
              <w:jc w:val="both"/>
              <w:rPr>
                <w:sz w:val="28"/>
                <w:szCs w:val="28"/>
              </w:rPr>
            </w:pPr>
            <w:r>
              <w:rPr>
                <w:sz w:val="28"/>
                <w:szCs w:val="28"/>
              </w:rPr>
              <w:t>Зона прибирально-мийних робіт</w:t>
            </w:r>
          </w:p>
        </w:tc>
        <w:tc>
          <w:tcPr>
            <w:tcW w:w="2520" w:type="dxa"/>
            <w:tcBorders>
              <w:left w:val="single" w:color="auto" w:sz="8" w:space="0"/>
              <w:bottom w:val="single" w:color="auto" w:sz="8" w:space="0"/>
            </w:tcBorders>
          </w:tcPr>
          <w:p w14:paraId="657B9CE0">
            <w:pPr>
              <w:jc w:val="center"/>
              <w:rPr>
                <w:sz w:val="28"/>
                <w:szCs w:val="28"/>
              </w:rPr>
            </w:pPr>
            <w:r>
              <w:rPr>
                <w:sz w:val="28"/>
                <w:szCs w:val="28"/>
              </w:rPr>
              <w:t>1</w:t>
            </w:r>
          </w:p>
        </w:tc>
        <w:tc>
          <w:tcPr>
            <w:tcW w:w="2700" w:type="dxa"/>
            <w:tcBorders>
              <w:bottom w:val="single" w:color="auto" w:sz="8" w:space="0"/>
              <w:right w:val="single" w:color="auto" w:sz="18" w:space="0"/>
            </w:tcBorders>
            <w:vAlign w:val="bottom"/>
          </w:tcPr>
          <w:p w14:paraId="75E4BBED">
            <w:pPr>
              <w:jc w:val="center"/>
              <w:rPr>
                <w:sz w:val="28"/>
                <w:szCs w:val="28"/>
              </w:rPr>
            </w:pPr>
            <w:r>
              <w:rPr>
                <w:sz w:val="28"/>
                <w:szCs w:val="28"/>
              </w:rPr>
              <w:t>36</w:t>
            </w:r>
          </w:p>
        </w:tc>
      </w:tr>
      <w:tr w14:paraId="20D2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8" w:space="0"/>
              <w:left w:val="single" w:color="auto" w:sz="18" w:space="0"/>
              <w:bottom w:val="single" w:color="auto" w:sz="8" w:space="0"/>
              <w:right w:val="single" w:color="auto" w:sz="8" w:space="0"/>
            </w:tcBorders>
          </w:tcPr>
          <w:p w14:paraId="7CE4F3C0">
            <w:pPr>
              <w:jc w:val="both"/>
              <w:rPr>
                <w:sz w:val="28"/>
                <w:szCs w:val="28"/>
              </w:rPr>
            </w:pPr>
            <w:r>
              <w:rPr>
                <w:sz w:val="28"/>
                <w:szCs w:val="28"/>
              </w:rPr>
              <w:t>Зона приймання видачі автомоб.</w:t>
            </w:r>
          </w:p>
        </w:tc>
        <w:tc>
          <w:tcPr>
            <w:tcW w:w="2520" w:type="dxa"/>
            <w:tcBorders>
              <w:top w:val="single" w:color="auto" w:sz="8" w:space="0"/>
              <w:left w:val="single" w:color="auto" w:sz="8" w:space="0"/>
              <w:bottom w:val="single" w:color="auto" w:sz="8" w:space="0"/>
            </w:tcBorders>
          </w:tcPr>
          <w:p w14:paraId="14DE23D5">
            <w:pPr>
              <w:jc w:val="center"/>
              <w:rPr>
                <w:sz w:val="28"/>
                <w:szCs w:val="28"/>
              </w:rPr>
            </w:pPr>
            <w:r>
              <w:rPr>
                <w:sz w:val="28"/>
                <w:szCs w:val="28"/>
              </w:rPr>
              <w:t>1</w:t>
            </w:r>
          </w:p>
        </w:tc>
        <w:tc>
          <w:tcPr>
            <w:tcW w:w="2700" w:type="dxa"/>
            <w:tcBorders>
              <w:top w:val="single" w:color="auto" w:sz="8" w:space="0"/>
              <w:bottom w:val="single" w:color="auto" w:sz="8" w:space="0"/>
              <w:right w:val="single" w:color="auto" w:sz="18" w:space="0"/>
            </w:tcBorders>
            <w:vAlign w:val="bottom"/>
          </w:tcPr>
          <w:p w14:paraId="097ECD92">
            <w:pPr>
              <w:jc w:val="center"/>
              <w:rPr>
                <w:sz w:val="28"/>
                <w:szCs w:val="28"/>
              </w:rPr>
            </w:pPr>
            <w:r>
              <w:rPr>
                <w:sz w:val="28"/>
                <w:szCs w:val="28"/>
              </w:rPr>
              <w:t>36</w:t>
            </w:r>
          </w:p>
        </w:tc>
      </w:tr>
      <w:tr w14:paraId="12C3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8" w:space="0"/>
              <w:left w:val="single" w:color="auto" w:sz="18" w:space="0"/>
              <w:bottom w:val="single" w:color="auto" w:sz="8" w:space="0"/>
              <w:right w:val="single" w:color="auto" w:sz="8" w:space="0"/>
            </w:tcBorders>
          </w:tcPr>
          <w:p w14:paraId="70F0BD46">
            <w:pPr>
              <w:jc w:val="both"/>
              <w:rPr>
                <w:sz w:val="28"/>
                <w:szCs w:val="28"/>
              </w:rPr>
            </w:pPr>
            <w:r>
              <w:rPr>
                <w:sz w:val="28"/>
                <w:szCs w:val="28"/>
              </w:rPr>
              <w:t>Зона передпродажної підготовки</w:t>
            </w:r>
          </w:p>
        </w:tc>
        <w:tc>
          <w:tcPr>
            <w:tcW w:w="2520" w:type="dxa"/>
            <w:tcBorders>
              <w:top w:val="single" w:color="auto" w:sz="8" w:space="0"/>
              <w:left w:val="single" w:color="auto" w:sz="8" w:space="0"/>
              <w:bottom w:val="single" w:color="auto" w:sz="8" w:space="0"/>
            </w:tcBorders>
          </w:tcPr>
          <w:p w14:paraId="6F06784D">
            <w:pPr>
              <w:jc w:val="center"/>
              <w:rPr>
                <w:sz w:val="28"/>
                <w:szCs w:val="28"/>
              </w:rPr>
            </w:pPr>
            <w:r>
              <w:rPr>
                <w:sz w:val="28"/>
                <w:szCs w:val="28"/>
              </w:rPr>
              <w:t>1</w:t>
            </w:r>
          </w:p>
        </w:tc>
        <w:tc>
          <w:tcPr>
            <w:tcW w:w="2700" w:type="dxa"/>
            <w:tcBorders>
              <w:top w:val="single" w:color="auto" w:sz="8" w:space="0"/>
              <w:bottom w:val="single" w:color="auto" w:sz="8" w:space="0"/>
              <w:right w:val="single" w:color="auto" w:sz="18" w:space="0"/>
            </w:tcBorders>
            <w:vAlign w:val="bottom"/>
          </w:tcPr>
          <w:p w14:paraId="2A3E6793">
            <w:pPr>
              <w:jc w:val="center"/>
              <w:rPr>
                <w:sz w:val="28"/>
                <w:szCs w:val="28"/>
              </w:rPr>
            </w:pPr>
            <w:r>
              <w:rPr>
                <w:sz w:val="28"/>
                <w:szCs w:val="28"/>
              </w:rPr>
              <w:t>36</w:t>
            </w:r>
          </w:p>
        </w:tc>
      </w:tr>
      <w:tr w14:paraId="445B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8" w:space="0"/>
              <w:left w:val="single" w:color="auto" w:sz="18" w:space="0"/>
              <w:bottom w:val="single" w:color="auto" w:sz="8" w:space="0"/>
              <w:right w:val="single" w:color="auto" w:sz="8" w:space="0"/>
            </w:tcBorders>
          </w:tcPr>
          <w:p w14:paraId="1EBC68F9">
            <w:pPr>
              <w:jc w:val="both"/>
              <w:rPr>
                <w:sz w:val="28"/>
                <w:szCs w:val="28"/>
              </w:rPr>
            </w:pPr>
            <w:r>
              <w:rPr>
                <w:sz w:val="28"/>
                <w:szCs w:val="28"/>
              </w:rPr>
              <w:t>Зона гарантійного обслуговування</w:t>
            </w:r>
          </w:p>
        </w:tc>
        <w:tc>
          <w:tcPr>
            <w:tcW w:w="2520" w:type="dxa"/>
            <w:tcBorders>
              <w:top w:val="single" w:color="auto" w:sz="8" w:space="0"/>
              <w:left w:val="single" w:color="auto" w:sz="8" w:space="0"/>
              <w:bottom w:val="single" w:color="auto" w:sz="8" w:space="0"/>
            </w:tcBorders>
          </w:tcPr>
          <w:p w14:paraId="5C8D5023">
            <w:pPr>
              <w:jc w:val="center"/>
              <w:rPr>
                <w:sz w:val="28"/>
                <w:szCs w:val="28"/>
              </w:rPr>
            </w:pPr>
            <w:r>
              <w:rPr>
                <w:sz w:val="28"/>
                <w:szCs w:val="28"/>
              </w:rPr>
              <w:t>3</w:t>
            </w:r>
          </w:p>
        </w:tc>
        <w:tc>
          <w:tcPr>
            <w:tcW w:w="2700" w:type="dxa"/>
            <w:tcBorders>
              <w:top w:val="single" w:color="auto" w:sz="8" w:space="0"/>
              <w:bottom w:val="single" w:color="auto" w:sz="8" w:space="0"/>
              <w:right w:val="single" w:color="auto" w:sz="18" w:space="0"/>
            </w:tcBorders>
            <w:vAlign w:val="bottom"/>
          </w:tcPr>
          <w:p w14:paraId="3BCA3DCE">
            <w:pPr>
              <w:jc w:val="center"/>
              <w:rPr>
                <w:sz w:val="28"/>
                <w:szCs w:val="28"/>
              </w:rPr>
            </w:pPr>
            <w:r>
              <w:rPr>
                <w:sz w:val="28"/>
                <w:szCs w:val="28"/>
              </w:rPr>
              <w:t>106</w:t>
            </w:r>
          </w:p>
        </w:tc>
      </w:tr>
      <w:tr w14:paraId="47A3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12" w:space="0"/>
              <w:left w:val="single" w:color="auto" w:sz="18" w:space="0"/>
              <w:bottom w:val="single" w:color="auto" w:sz="18" w:space="0"/>
              <w:right w:val="single" w:color="auto" w:sz="8" w:space="0"/>
            </w:tcBorders>
          </w:tcPr>
          <w:p w14:paraId="73233E44">
            <w:pPr>
              <w:jc w:val="both"/>
              <w:rPr>
                <w:sz w:val="28"/>
                <w:szCs w:val="28"/>
              </w:rPr>
            </w:pPr>
            <w:r>
              <w:rPr>
                <w:sz w:val="28"/>
                <w:szCs w:val="28"/>
              </w:rPr>
              <w:t>Всього</w:t>
            </w:r>
          </w:p>
        </w:tc>
        <w:tc>
          <w:tcPr>
            <w:tcW w:w="2520" w:type="dxa"/>
            <w:tcBorders>
              <w:top w:val="single" w:color="auto" w:sz="12" w:space="0"/>
              <w:left w:val="single" w:color="auto" w:sz="8" w:space="0"/>
              <w:bottom w:val="single" w:color="auto" w:sz="18" w:space="0"/>
            </w:tcBorders>
          </w:tcPr>
          <w:p w14:paraId="7001F4D1">
            <w:pPr>
              <w:jc w:val="center"/>
              <w:rPr>
                <w:sz w:val="28"/>
                <w:szCs w:val="28"/>
              </w:rPr>
            </w:pPr>
            <w:r>
              <w:rPr>
                <w:sz w:val="28"/>
                <w:szCs w:val="28"/>
              </w:rPr>
              <w:t>16</w:t>
            </w:r>
          </w:p>
        </w:tc>
        <w:tc>
          <w:tcPr>
            <w:tcW w:w="2700" w:type="dxa"/>
            <w:tcBorders>
              <w:top w:val="single" w:color="auto" w:sz="12" w:space="0"/>
              <w:bottom w:val="single" w:color="auto" w:sz="18" w:space="0"/>
              <w:right w:val="single" w:color="auto" w:sz="18" w:space="0"/>
            </w:tcBorders>
          </w:tcPr>
          <w:p w14:paraId="4D4157E9">
            <w:pPr>
              <w:jc w:val="center"/>
              <w:rPr>
                <w:sz w:val="28"/>
                <w:szCs w:val="28"/>
              </w:rPr>
            </w:pPr>
            <w:r>
              <w:rPr>
                <w:sz w:val="28"/>
                <w:szCs w:val="28"/>
              </w:rPr>
              <w:t>569</w:t>
            </w:r>
          </w:p>
        </w:tc>
      </w:tr>
    </w:tbl>
    <w:p w14:paraId="478C4BC2">
      <w:pPr>
        <w:spacing w:line="360" w:lineRule="auto"/>
        <w:ind w:firstLine="709"/>
        <w:jc w:val="both"/>
        <w:rPr>
          <w:sz w:val="28"/>
          <w:szCs w:val="28"/>
        </w:rPr>
      </w:pPr>
      <w:r>
        <w:rPr>
          <w:sz w:val="28"/>
          <w:szCs w:val="28"/>
        </w:rPr>
        <w:t xml:space="preserve">  </w:t>
      </w:r>
    </w:p>
    <w:p w14:paraId="4A69A92A">
      <w:pPr>
        <w:spacing w:line="360" w:lineRule="auto"/>
        <w:ind w:firstLine="709"/>
        <w:jc w:val="both"/>
        <w:rPr>
          <w:sz w:val="28"/>
          <w:szCs w:val="28"/>
        </w:rPr>
      </w:pPr>
      <w:r>
        <w:rPr>
          <w:sz w:val="28"/>
          <w:szCs w:val="28"/>
        </w:rPr>
        <w:t xml:space="preserve">2.3.2 Площі дільниць. </w:t>
      </w:r>
    </w:p>
    <w:p w14:paraId="2602242C">
      <w:pPr>
        <w:spacing w:line="360" w:lineRule="auto"/>
        <w:ind w:firstLine="709"/>
        <w:jc w:val="both"/>
        <w:rPr>
          <w:sz w:val="28"/>
          <w:szCs w:val="28"/>
        </w:rPr>
      </w:pPr>
      <w:r>
        <w:rPr>
          <w:sz w:val="28"/>
          <w:szCs w:val="28"/>
        </w:rPr>
        <w:t>Площі виробничих дільниць визначаємо по кількості працюючих.</w:t>
      </w:r>
    </w:p>
    <w:p w14:paraId="3F50FD20">
      <w:pPr>
        <w:spacing w:line="360" w:lineRule="auto"/>
        <w:ind w:firstLine="709"/>
        <w:jc w:val="both"/>
        <w:rPr>
          <w:sz w:val="28"/>
          <w:szCs w:val="28"/>
        </w:rPr>
      </w:pPr>
      <w:r>
        <w:rPr>
          <w:sz w:val="28"/>
          <w:szCs w:val="28"/>
        </w:rPr>
        <w:t xml:space="preserve">Площі дільниць вибираємо в залежності від кількості працюючих в максимально завантажену зміну. [3]                                                                                                                            </w:t>
      </w:r>
    </w:p>
    <w:p w14:paraId="1F78E774">
      <w:pPr>
        <w:spacing w:line="360" w:lineRule="auto"/>
        <w:ind w:firstLine="709"/>
        <w:jc w:val="both"/>
        <w:rPr>
          <w:sz w:val="28"/>
          <w:szCs w:val="28"/>
        </w:rPr>
      </w:pPr>
      <w:r>
        <w:rPr>
          <w:sz w:val="28"/>
          <w:szCs w:val="28"/>
        </w:rPr>
        <w:t>Розрахунок площ дільниць зведені в табл. 2.4.</w:t>
      </w:r>
    </w:p>
    <w:p w14:paraId="1C57A310">
      <w:pPr>
        <w:spacing w:line="360" w:lineRule="auto"/>
        <w:ind w:firstLine="709"/>
        <w:jc w:val="both"/>
        <w:rPr>
          <w:sz w:val="28"/>
          <w:szCs w:val="28"/>
        </w:rPr>
      </w:pPr>
      <w:r>
        <w:rPr>
          <w:sz w:val="28"/>
          <w:szCs w:val="28"/>
        </w:rPr>
        <w:t>Таблиця 2.4 Площі виробничих дільниць.</w:t>
      </w:r>
    </w:p>
    <w:tbl>
      <w:tblPr>
        <w:tblStyle w:val="10"/>
        <w:tblW w:w="936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2700"/>
        <w:gridCol w:w="2340"/>
      </w:tblGrid>
      <w:tr w14:paraId="22BF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Borders>
              <w:top w:val="single" w:color="auto" w:sz="12" w:space="0"/>
              <w:left w:val="single" w:color="auto" w:sz="18" w:space="0"/>
              <w:bottom w:val="single" w:color="auto" w:sz="12" w:space="0"/>
              <w:right w:val="single" w:color="auto" w:sz="4" w:space="0"/>
            </w:tcBorders>
          </w:tcPr>
          <w:p w14:paraId="4D81F805">
            <w:pPr>
              <w:jc w:val="center"/>
              <w:rPr>
                <w:sz w:val="28"/>
                <w:szCs w:val="28"/>
              </w:rPr>
            </w:pPr>
            <w:r>
              <w:rPr>
                <w:sz w:val="28"/>
                <w:szCs w:val="28"/>
              </w:rPr>
              <w:t>Назва дільниць</w:t>
            </w:r>
          </w:p>
        </w:tc>
        <w:tc>
          <w:tcPr>
            <w:tcW w:w="2700" w:type="dxa"/>
            <w:tcBorders>
              <w:top w:val="single" w:color="auto" w:sz="12" w:space="0"/>
              <w:left w:val="single" w:color="auto" w:sz="4" w:space="0"/>
              <w:bottom w:val="single" w:color="auto" w:sz="12" w:space="0"/>
            </w:tcBorders>
          </w:tcPr>
          <w:p w14:paraId="72E2BCF5">
            <w:pPr>
              <w:jc w:val="center"/>
              <w:rPr>
                <w:sz w:val="28"/>
                <w:szCs w:val="28"/>
              </w:rPr>
            </w:pPr>
            <w:r>
              <w:rPr>
                <w:sz w:val="28"/>
                <w:szCs w:val="28"/>
              </w:rPr>
              <w:t>Кількість</w:t>
            </w:r>
          </w:p>
          <w:p w14:paraId="2EA32DF6">
            <w:pPr>
              <w:jc w:val="center"/>
              <w:rPr>
                <w:sz w:val="28"/>
                <w:szCs w:val="28"/>
              </w:rPr>
            </w:pPr>
            <w:r>
              <w:rPr>
                <w:sz w:val="28"/>
                <w:szCs w:val="28"/>
              </w:rPr>
              <w:t>працюючих</w:t>
            </w:r>
          </w:p>
        </w:tc>
        <w:tc>
          <w:tcPr>
            <w:tcW w:w="2340" w:type="dxa"/>
            <w:tcBorders>
              <w:top w:val="single" w:color="auto" w:sz="12" w:space="0"/>
              <w:bottom w:val="single" w:color="auto" w:sz="12" w:space="0"/>
              <w:right w:val="single" w:color="auto" w:sz="18" w:space="0"/>
            </w:tcBorders>
          </w:tcPr>
          <w:p w14:paraId="49F0F83B">
            <w:pPr>
              <w:jc w:val="center"/>
              <w:rPr>
                <w:sz w:val="28"/>
                <w:szCs w:val="28"/>
              </w:rPr>
            </w:pPr>
            <w:r>
              <w:rPr>
                <w:sz w:val="28"/>
                <w:szCs w:val="28"/>
              </w:rPr>
              <w:t>Площа дільниць,</w:t>
            </w:r>
          </w:p>
          <w:p w14:paraId="1FA601B7">
            <w:pPr>
              <w:jc w:val="center"/>
              <w:rPr>
                <w:sz w:val="28"/>
                <w:szCs w:val="28"/>
              </w:rPr>
            </w:pPr>
            <w:r>
              <w:rPr>
                <w:sz w:val="28"/>
                <w:szCs w:val="28"/>
                <w:lang w:val="en-US"/>
              </w:rPr>
              <w:t>F</w:t>
            </w:r>
            <w:r>
              <w:rPr>
                <w:sz w:val="28"/>
                <w:szCs w:val="28"/>
                <w:vertAlign w:val="subscript"/>
              </w:rPr>
              <w:t>Д</w:t>
            </w:r>
            <w:r>
              <w:rPr>
                <w:sz w:val="28"/>
                <w:szCs w:val="28"/>
              </w:rPr>
              <w:t>, м</w:t>
            </w:r>
            <w:r>
              <w:rPr>
                <w:sz w:val="28"/>
                <w:szCs w:val="28"/>
                <w:vertAlign w:val="superscript"/>
              </w:rPr>
              <w:t>2</w:t>
            </w:r>
          </w:p>
        </w:tc>
      </w:tr>
      <w:tr w14:paraId="4845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Borders>
              <w:top w:val="single" w:color="auto" w:sz="12" w:space="0"/>
              <w:left w:val="single" w:color="auto" w:sz="18" w:space="0"/>
              <w:bottom w:val="single" w:color="auto" w:sz="8" w:space="0"/>
              <w:right w:val="single" w:color="auto" w:sz="4" w:space="0"/>
            </w:tcBorders>
          </w:tcPr>
          <w:p w14:paraId="42F5DFD6">
            <w:pPr>
              <w:jc w:val="both"/>
              <w:rPr>
                <w:sz w:val="28"/>
                <w:szCs w:val="28"/>
              </w:rPr>
            </w:pPr>
            <w:r>
              <w:rPr>
                <w:sz w:val="28"/>
                <w:szCs w:val="28"/>
              </w:rPr>
              <w:t>Агрегатно-моторна</w:t>
            </w:r>
          </w:p>
        </w:tc>
        <w:tc>
          <w:tcPr>
            <w:tcW w:w="2700" w:type="dxa"/>
            <w:tcBorders>
              <w:top w:val="single" w:color="auto" w:sz="12" w:space="0"/>
              <w:left w:val="single" w:color="auto" w:sz="4" w:space="0"/>
              <w:bottom w:val="single" w:color="auto" w:sz="8" w:space="0"/>
            </w:tcBorders>
          </w:tcPr>
          <w:p w14:paraId="15246AB6">
            <w:pPr>
              <w:jc w:val="center"/>
              <w:rPr>
                <w:sz w:val="28"/>
                <w:szCs w:val="28"/>
              </w:rPr>
            </w:pPr>
            <w:r>
              <w:rPr>
                <w:sz w:val="28"/>
                <w:szCs w:val="28"/>
              </w:rPr>
              <w:t>2</w:t>
            </w:r>
          </w:p>
        </w:tc>
        <w:tc>
          <w:tcPr>
            <w:tcW w:w="2340" w:type="dxa"/>
            <w:tcBorders>
              <w:top w:val="single" w:color="auto" w:sz="12" w:space="0"/>
              <w:bottom w:val="single" w:color="auto" w:sz="8" w:space="0"/>
              <w:right w:val="single" w:color="auto" w:sz="18" w:space="0"/>
            </w:tcBorders>
          </w:tcPr>
          <w:p w14:paraId="675E450E">
            <w:pPr>
              <w:jc w:val="center"/>
              <w:rPr>
                <w:sz w:val="28"/>
                <w:szCs w:val="28"/>
              </w:rPr>
            </w:pPr>
            <w:r>
              <w:rPr>
                <w:sz w:val="28"/>
                <w:szCs w:val="28"/>
              </w:rPr>
              <w:t>36</w:t>
            </w:r>
          </w:p>
        </w:tc>
      </w:tr>
      <w:tr w14:paraId="6B76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Borders>
              <w:top w:val="single" w:color="auto" w:sz="8" w:space="0"/>
              <w:left w:val="single" w:color="auto" w:sz="18" w:space="0"/>
              <w:right w:val="single" w:color="auto" w:sz="4" w:space="0"/>
            </w:tcBorders>
          </w:tcPr>
          <w:p w14:paraId="76BEFE89">
            <w:pPr>
              <w:jc w:val="both"/>
              <w:rPr>
                <w:sz w:val="28"/>
                <w:szCs w:val="28"/>
              </w:rPr>
            </w:pPr>
            <w:r>
              <w:rPr>
                <w:sz w:val="28"/>
                <w:szCs w:val="28"/>
              </w:rPr>
              <w:t>Шиномонтажна</w:t>
            </w:r>
          </w:p>
        </w:tc>
        <w:tc>
          <w:tcPr>
            <w:tcW w:w="2700" w:type="dxa"/>
            <w:tcBorders>
              <w:top w:val="single" w:color="auto" w:sz="8" w:space="0"/>
              <w:left w:val="single" w:color="auto" w:sz="4" w:space="0"/>
            </w:tcBorders>
          </w:tcPr>
          <w:p w14:paraId="4E62AB3A">
            <w:pPr>
              <w:jc w:val="center"/>
              <w:rPr>
                <w:sz w:val="28"/>
                <w:szCs w:val="28"/>
              </w:rPr>
            </w:pPr>
            <w:r>
              <w:rPr>
                <w:sz w:val="28"/>
                <w:szCs w:val="28"/>
              </w:rPr>
              <w:t>1</w:t>
            </w:r>
          </w:p>
        </w:tc>
        <w:tc>
          <w:tcPr>
            <w:tcW w:w="2340" w:type="dxa"/>
            <w:tcBorders>
              <w:top w:val="single" w:color="auto" w:sz="8" w:space="0"/>
              <w:right w:val="single" w:color="auto" w:sz="18" w:space="0"/>
            </w:tcBorders>
          </w:tcPr>
          <w:p w14:paraId="37920AA4">
            <w:pPr>
              <w:jc w:val="center"/>
              <w:rPr>
                <w:sz w:val="28"/>
                <w:szCs w:val="28"/>
              </w:rPr>
            </w:pPr>
            <w:r>
              <w:rPr>
                <w:sz w:val="28"/>
                <w:szCs w:val="28"/>
              </w:rPr>
              <w:t>18</w:t>
            </w:r>
          </w:p>
        </w:tc>
      </w:tr>
      <w:tr w14:paraId="16A1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Borders>
              <w:left w:val="single" w:color="auto" w:sz="18" w:space="0"/>
              <w:right w:val="single" w:color="auto" w:sz="4" w:space="0"/>
            </w:tcBorders>
          </w:tcPr>
          <w:p w14:paraId="7116344A">
            <w:pPr>
              <w:jc w:val="both"/>
              <w:rPr>
                <w:sz w:val="28"/>
                <w:szCs w:val="28"/>
              </w:rPr>
            </w:pPr>
            <w:r>
              <w:rPr>
                <w:sz w:val="28"/>
                <w:szCs w:val="28"/>
              </w:rPr>
              <w:t>Малярна</w:t>
            </w:r>
          </w:p>
        </w:tc>
        <w:tc>
          <w:tcPr>
            <w:tcW w:w="2700" w:type="dxa"/>
            <w:tcBorders>
              <w:left w:val="single" w:color="auto" w:sz="4" w:space="0"/>
            </w:tcBorders>
          </w:tcPr>
          <w:p w14:paraId="0F6C4B52">
            <w:pPr>
              <w:jc w:val="center"/>
              <w:rPr>
                <w:sz w:val="28"/>
                <w:szCs w:val="28"/>
              </w:rPr>
            </w:pPr>
            <w:r>
              <w:rPr>
                <w:sz w:val="28"/>
                <w:szCs w:val="28"/>
              </w:rPr>
              <w:t>2</w:t>
            </w:r>
          </w:p>
        </w:tc>
        <w:tc>
          <w:tcPr>
            <w:tcW w:w="2340" w:type="dxa"/>
            <w:tcBorders>
              <w:right w:val="single" w:color="auto" w:sz="18" w:space="0"/>
            </w:tcBorders>
          </w:tcPr>
          <w:p w14:paraId="1CE62032">
            <w:pPr>
              <w:jc w:val="center"/>
              <w:rPr>
                <w:sz w:val="28"/>
                <w:szCs w:val="28"/>
              </w:rPr>
            </w:pPr>
            <w:r>
              <w:rPr>
                <w:sz w:val="28"/>
                <w:szCs w:val="28"/>
              </w:rPr>
              <w:t>72</w:t>
            </w:r>
          </w:p>
        </w:tc>
      </w:tr>
      <w:tr w14:paraId="7F4D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Borders>
              <w:left w:val="single" w:color="auto" w:sz="18" w:space="0"/>
              <w:right w:val="single" w:color="auto" w:sz="4" w:space="0"/>
            </w:tcBorders>
          </w:tcPr>
          <w:p w14:paraId="07F91F67">
            <w:pPr>
              <w:jc w:val="both"/>
              <w:rPr>
                <w:sz w:val="28"/>
                <w:szCs w:val="28"/>
              </w:rPr>
            </w:pPr>
            <w:r>
              <w:rPr>
                <w:sz w:val="28"/>
                <w:szCs w:val="28"/>
              </w:rPr>
              <w:t>Електротехнічна</w:t>
            </w:r>
          </w:p>
        </w:tc>
        <w:tc>
          <w:tcPr>
            <w:tcW w:w="2700" w:type="dxa"/>
            <w:tcBorders>
              <w:left w:val="single" w:color="auto" w:sz="4" w:space="0"/>
            </w:tcBorders>
          </w:tcPr>
          <w:p w14:paraId="63FA2C41">
            <w:pPr>
              <w:jc w:val="center"/>
              <w:rPr>
                <w:sz w:val="28"/>
                <w:szCs w:val="28"/>
              </w:rPr>
            </w:pPr>
            <w:r>
              <w:rPr>
                <w:sz w:val="28"/>
                <w:szCs w:val="28"/>
              </w:rPr>
              <w:t>1</w:t>
            </w:r>
          </w:p>
        </w:tc>
        <w:tc>
          <w:tcPr>
            <w:tcW w:w="2340" w:type="dxa"/>
            <w:tcBorders>
              <w:right w:val="single" w:color="auto" w:sz="18" w:space="0"/>
            </w:tcBorders>
          </w:tcPr>
          <w:p w14:paraId="17FD3981">
            <w:pPr>
              <w:jc w:val="center"/>
              <w:rPr>
                <w:sz w:val="28"/>
                <w:szCs w:val="28"/>
              </w:rPr>
            </w:pPr>
            <w:r>
              <w:rPr>
                <w:sz w:val="28"/>
                <w:szCs w:val="28"/>
              </w:rPr>
              <w:t>14</w:t>
            </w:r>
          </w:p>
        </w:tc>
      </w:tr>
      <w:tr w14:paraId="0258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Borders>
              <w:left w:val="single" w:color="auto" w:sz="18" w:space="0"/>
              <w:right w:val="single" w:color="auto" w:sz="4" w:space="0"/>
            </w:tcBorders>
          </w:tcPr>
          <w:p w14:paraId="6328C4EC">
            <w:pPr>
              <w:jc w:val="both"/>
              <w:rPr>
                <w:sz w:val="28"/>
                <w:szCs w:val="28"/>
              </w:rPr>
            </w:pPr>
            <w:r>
              <w:rPr>
                <w:sz w:val="28"/>
                <w:szCs w:val="28"/>
              </w:rPr>
              <w:t>Кузовна</w:t>
            </w:r>
          </w:p>
        </w:tc>
        <w:tc>
          <w:tcPr>
            <w:tcW w:w="2700" w:type="dxa"/>
            <w:tcBorders>
              <w:left w:val="single" w:color="auto" w:sz="4" w:space="0"/>
            </w:tcBorders>
          </w:tcPr>
          <w:p w14:paraId="148B982E">
            <w:pPr>
              <w:jc w:val="center"/>
              <w:rPr>
                <w:sz w:val="28"/>
                <w:szCs w:val="28"/>
              </w:rPr>
            </w:pPr>
            <w:r>
              <w:rPr>
                <w:sz w:val="28"/>
                <w:szCs w:val="28"/>
              </w:rPr>
              <w:t>2</w:t>
            </w:r>
          </w:p>
        </w:tc>
        <w:tc>
          <w:tcPr>
            <w:tcW w:w="2340" w:type="dxa"/>
            <w:tcBorders>
              <w:right w:val="single" w:color="auto" w:sz="18" w:space="0"/>
            </w:tcBorders>
          </w:tcPr>
          <w:p w14:paraId="3F5D22EF">
            <w:pPr>
              <w:jc w:val="center"/>
              <w:rPr>
                <w:sz w:val="28"/>
                <w:szCs w:val="28"/>
              </w:rPr>
            </w:pPr>
            <w:r>
              <w:rPr>
                <w:sz w:val="28"/>
                <w:szCs w:val="28"/>
              </w:rPr>
              <w:t>36</w:t>
            </w:r>
          </w:p>
        </w:tc>
      </w:tr>
      <w:tr w14:paraId="6C6C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Borders>
              <w:left w:val="single" w:color="auto" w:sz="18" w:space="0"/>
              <w:right w:val="single" w:color="auto" w:sz="4" w:space="0"/>
            </w:tcBorders>
          </w:tcPr>
          <w:p w14:paraId="03B3CA33">
            <w:pPr>
              <w:jc w:val="both"/>
              <w:rPr>
                <w:sz w:val="28"/>
                <w:szCs w:val="28"/>
              </w:rPr>
            </w:pPr>
            <w:r>
              <w:rPr>
                <w:sz w:val="28"/>
                <w:szCs w:val="28"/>
              </w:rPr>
              <w:t>Ремонт приладів сист. живлення</w:t>
            </w:r>
          </w:p>
        </w:tc>
        <w:tc>
          <w:tcPr>
            <w:tcW w:w="2700" w:type="dxa"/>
            <w:tcBorders>
              <w:left w:val="single" w:color="auto" w:sz="4" w:space="0"/>
            </w:tcBorders>
          </w:tcPr>
          <w:p w14:paraId="4C572D2B">
            <w:pPr>
              <w:jc w:val="center"/>
              <w:rPr>
                <w:sz w:val="28"/>
                <w:szCs w:val="28"/>
              </w:rPr>
            </w:pPr>
            <w:r>
              <w:rPr>
                <w:sz w:val="28"/>
                <w:szCs w:val="28"/>
              </w:rPr>
              <w:t>1</w:t>
            </w:r>
          </w:p>
        </w:tc>
        <w:tc>
          <w:tcPr>
            <w:tcW w:w="2340" w:type="dxa"/>
            <w:tcBorders>
              <w:right w:val="single" w:color="auto" w:sz="18" w:space="0"/>
            </w:tcBorders>
          </w:tcPr>
          <w:p w14:paraId="3F76F0E5">
            <w:pPr>
              <w:jc w:val="center"/>
              <w:rPr>
                <w:sz w:val="28"/>
                <w:szCs w:val="28"/>
              </w:rPr>
            </w:pPr>
            <w:r>
              <w:rPr>
                <w:sz w:val="28"/>
                <w:szCs w:val="28"/>
              </w:rPr>
              <w:t>18</w:t>
            </w:r>
          </w:p>
        </w:tc>
      </w:tr>
      <w:tr w14:paraId="5D5E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0" w:type="dxa"/>
            <w:gridSpan w:val="2"/>
            <w:tcBorders>
              <w:left w:val="single" w:color="auto" w:sz="18" w:space="0"/>
              <w:bottom w:val="single" w:color="auto" w:sz="18" w:space="0"/>
            </w:tcBorders>
          </w:tcPr>
          <w:p w14:paraId="4EF3A536">
            <w:pPr>
              <w:jc w:val="both"/>
              <w:rPr>
                <w:sz w:val="28"/>
                <w:szCs w:val="28"/>
              </w:rPr>
            </w:pPr>
            <w:r>
              <w:rPr>
                <w:sz w:val="28"/>
                <w:szCs w:val="28"/>
              </w:rPr>
              <w:t>Всього</w:t>
            </w:r>
          </w:p>
        </w:tc>
        <w:tc>
          <w:tcPr>
            <w:tcW w:w="2340" w:type="dxa"/>
            <w:tcBorders>
              <w:bottom w:val="single" w:color="auto" w:sz="18" w:space="0"/>
              <w:right w:val="single" w:color="auto" w:sz="18" w:space="0"/>
            </w:tcBorders>
          </w:tcPr>
          <w:p w14:paraId="37607F1F">
            <w:pPr>
              <w:jc w:val="center"/>
              <w:rPr>
                <w:sz w:val="28"/>
                <w:szCs w:val="28"/>
              </w:rPr>
            </w:pPr>
            <w:r>
              <w:rPr>
                <w:sz w:val="28"/>
                <w:szCs w:val="28"/>
              </w:rPr>
              <w:t>194</w:t>
            </w:r>
          </w:p>
        </w:tc>
      </w:tr>
    </w:tbl>
    <w:p w14:paraId="17257BEC">
      <w:pPr>
        <w:spacing w:line="360" w:lineRule="auto"/>
        <w:ind w:firstLine="709"/>
        <w:jc w:val="both"/>
        <w:rPr>
          <w:sz w:val="28"/>
          <w:szCs w:val="28"/>
        </w:rPr>
      </w:pPr>
    </w:p>
    <w:p w14:paraId="0F2A5E91">
      <w:pPr>
        <w:spacing w:line="360" w:lineRule="auto"/>
        <w:ind w:firstLine="709"/>
        <w:jc w:val="both"/>
        <w:rPr>
          <w:sz w:val="28"/>
          <w:szCs w:val="28"/>
        </w:rPr>
      </w:pPr>
      <w:r>
        <w:rPr>
          <w:sz w:val="28"/>
          <w:szCs w:val="28"/>
        </w:rPr>
        <w:t>2.3.3 Площа зон відкритого зберігання.</w:t>
      </w:r>
    </w:p>
    <w:p w14:paraId="5C8BDF1D">
      <w:pPr>
        <w:spacing w:line="360" w:lineRule="auto"/>
        <w:ind w:firstLine="709"/>
        <w:jc w:val="both"/>
        <w:rPr>
          <w:sz w:val="28"/>
          <w:szCs w:val="28"/>
        </w:rPr>
      </w:pPr>
      <w:r>
        <w:rPr>
          <w:sz w:val="28"/>
          <w:szCs w:val="28"/>
        </w:rPr>
        <w:t>Площі зон розраховують за формулою:</w:t>
      </w:r>
    </w:p>
    <w:p w14:paraId="1227A14A">
      <w:pPr>
        <w:spacing w:line="360" w:lineRule="auto"/>
        <w:ind w:firstLine="709"/>
        <w:jc w:val="center"/>
        <w:rPr>
          <w:sz w:val="28"/>
          <w:szCs w:val="28"/>
        </w:rPr>
      </w:pPr>
      <w:r>
        <w:rPr>
          <w:sz w:val="28"/>
          <w:szCs w:val="28"/>
        </w:rPr>
        <w:t xml:space="preserve">                 </w:t>
      </w:r>
      <w:r>
        <w:rPr>
          <w:sz w:val="28"/>
          <w:szCs w:val="28"/>
          <w:lang w:val="en-US"/>
        </w:rPr>
        <w:t>F</w:t>
      </w:r>
      <w:r>
        <w:rPr>
          <w:sz w:val="28"/>
          <w:szCs w:val="28"/>
          <w:vertAlign w:val="subscript"/>
        </w:rPr>
        <w:t>В.З</w:t>
      </w:r>
      <w:r>
        <w:rPr>
          <w:sz w:val="28"/>
          <w:szCs w:val="28"/>
        </w:rPr>
        <w:t>=</w:t>
      </w:r>
      <w:r>
        <w:rPr>
          <w:sz w:val="28"/>
          <w:szCs w:val="28"/>
          <w:lang w:val="en-US"/>
        </w:rPr>
        <w:t>Z</w:t>
      </w:r>
      <w:r>
        <w:rPr>
          <w:sz w:val="28"/>
          <w:szCs w:val="28"/>
          <w:vertAlign w:val="subscript"/>
        </w:rPr>
        <w:t>В.З</w:t>
      </w:r>
      <w:r>
        <w:rPr>
          <w:sz w:val="28"/>
          <w:szCs w:val="28"/>
          <w:vertAlign w:val="superscript"/>
        </w:rPr>
        <w:t>.</w:t>
      </w:r>
      <w:r>
        <w:rPr>
          <w:sz w:val="28"/>
          <w:szCs w:val="28"/>
          <w:lang w:val="en-US"/>
        </w:rPr>
        <w:t>f</w:t>
      </w:r>
      <w:r>
        <w:rPr>
          <w:sz w:val="28"/>
          <w:szCs w:val="28"/>
          <w:vertAlign w:val="superscript"/>
        </w:rPr>
        <w:t>.</w:t>
      </w:r>
      <w:r>
        <w:rPr>
          <w:sz w:val="28"/>
          <w:szCs w:val="28"/>
          <w:lang w:val="en-US"/>
        </w:rPr>
        <w:t>K</w:t>
      </w:r>
      <w:r>
        <w:rPr>
          <w:sz w:val="28"/>
          <w:szCs w:val="28"/>
          <w:vertAlign w:val="subscript"/>
        </w:rPr>
        <w:t>В</w:t>
      </w:r>
      <w:r>
        <w:rPr>
          <w:sz w:val="28"/>
          <w:szCs w:val="28"/>
        </w:rPr>
        <w:t>, м</w:t>
      </w:r>
      <w:r>
        <w:rPr>
          <w:sz w:val="28"/>
          <w:szCs w:val="28"/>
          <w:vertAlign w:val="superscript"/>
        </w:rPr>
        <w:t>2</w:t>
      </w:r>
      <w:r>
        <w:rPr>
          <w:sz w:val="28"/>
          <w:szCs w:val="28"/>
        </w:rPr>
        <w:t xml:space="preserve">                                          (2.13)</w:t>
      </w:r>
    </w:p>
    <w:p w14:paraId="08CC7CE0">
      <w:pPr>
        <w:spacing w:line="360" w:lineRule="auto"/>
        <w:ind w:firstLine="709"/>
        <w:jc w:val="both"/>
        <w:rPr>
          <w:sz w:val="28"/>
          <w:szCs w:val="28"/>
        </w:rPr>
      </w:pPr>
      <w:r>
        <w:rPr>
          <w:sz w:val="28"/>
          <w:szCs w:val="28"/>
        </w:rPr>
        <w:t xml:space="preserve">де </w:t>
      </w:r>
      <w:r>
        <w:rPr>
          <w:sz w:val="28"/>
          <w:szCs w:val="28"/>
          <w:lang w:val="en-US"/>
        </w:rPr>
        <w:t>Z</w:t>
      </w:r>
      <w:r>
        <w:rPr>
          <w:sz w:val="28"/>
          <w:szCs w:val="28"/>
          <w:vertAlign w:val="subscript"/>
        </w:rPr>
        <w:t>В.З</w:t>
      </w:r>
      <w:r>
        <w:rPr>
          <w:sz w:val="28"/>
          <w:szCs w:val="28"/>
        </w:rPr>
        <w:t xml:space="preserve"> – кількість місць для відкритого зберігання, </w:t>
      </w:r>
      <w:r>
        <w:rPr>
          <w:sz w:val="28"/>
          <w:szCs w:val="28"/>
          <w:lang w:val="en-US"/>
        </w:rPr>
        <w:t>Z</w:t>
      </w:r>
      <w:r>
        <w:rPr>
          <w:sz w:val="28"/>
          <w:szCs w:val="28"/>
          <w:vertAlign w:val="subscript"/>
        </w:rPr>
        <w:t>В.З</w:t>
      </w:r>
      <w:r>
        <w:rPr>
          <w:sz w:val="28"/>
          <w:szCs w:val="28"/>
        </w:rPr>
        <w:t>=24</w:t>
      </w:r>
    </w:p>
    <w:p w14:paraId="01E538BF">
      <w:pPr>
        <w:spacing w:line="360" w:lineRule="auto"/>
        <w:ind w:firstLine="709"/>
        <w:jc w:val="both"/>
        <w:rPr>
          <w:sz w:val="28"/>
          <w:szCs w:val="28"/>
        </w:rPr>
      </w:pPr>
      <w:r>
        <w:rPr>
          <w:sz w:val="28"/>
          <w:szCs w:val="28"/>
          <w:lang w:val="en-US"/>
        </w:rPr>
        <w:t>f</w:t>
      </w:r>
      <w:r>
        <w:rPr>
          <w:sz w:val="28"/>
          <w:szCs w:val="28"/>
        </w:rPr>
        <w:t xml:space="preserve"> – площа, яку займає в плані АТЗ,  </w:t>
      </w:r>
      <w:r>
        <w:rPr>
          <w:sz w:val="28"/>
          <w:szCs w:val="28"/>
          <w:lang w:val="en-US"/>
        </w:rPr>
        <w:t>f</w:t>
      </w:r>
      <w:r>
        <w:rPr>
          <w:sz w:val="28"/>
          <w:szCs w:val="28"/>
        </w:rPr>
        <w:t>=7,88 м</w:t>
      </w:r>
      <w:r>
        <w:rPr>
          <w:sz w:val="28"/>
          <w:szCs w:val="28"/>
          <w:vertAlign w:val="superscript"/>
        </w:rPr>
        <w:t>2</w:t>
      </w:r>
      <w:r>
        <w:rPr>
          <w:sz w:val="28"/>
          <w:szCs w:val="28"/>
        </w:rPr>
        <w:t xml:space="preserve">.                                                                                                                                             </w:t>
      </w:r>
    </w:p>
    <w:p w14:paraId="1581F95D">
      <w:pPr>
        <w:spacing w:line="360" w:lineRule="auto"/>
        <w:ind w:firstLine="709"/>
        <w:jc w:val="both"/>
        <w:rPr>
          <w:sz w:val="28"/>
          <w:szCs w:val="28"/>
        </w:rPr>
      </w:pPr>
      <w:r>
        <w:rPr>
          <w:sz w:val="28"/>
          <w:szCs w:val="28"/>
          <w:lang w:val="en-US"/>
        </w:rPr>
        <w:t>K</w:t>
      </w:r>
      <w:r>
        <w:rPr>
          <w:sz w:val="28"/>
          <w:szCs w:val="28"/>
          <w:vertAlign w:val="subscript"/>
        </w:rPr>
        <w:t>В</w:t>
      </w:r>
      <w:r>
        <w:rPr>
          <w:sz w:val="28"/>
          <w:szCs w:val="28"/>
        </w:rPr>
        <w:t>- коефіцієнт щільності розміщення АТЗ при відкритому зберіганні, К</w:t>
      </w:r>
      <w:r>
        <w:rPr>
          <w:sz w:val="28"/>
          <w:szCs w:val="28"/>
          <w:vertAlign w:val="subscript"/>
        </w:rPr>
        <w:t>В</w:t>
      </w:r>
      <w:r>
        <w:rPr>
          <w:sz w:val="28"/>
          <w:szCs w:val="28"/>
        </w:rPr>
        <w:t>=3,5.</w:t>
      </w:r>
    </w:p>
    <w:p w14:paraId="12782FA7">
      <w:pPr>
        <w:spacing w:line="360" w:lineRule="auto"/>
        <w:ind w:firstLine="709"/>
        <w:jc w:val="both"/>
        <w:rPr>
          <w:sz w:val="28"/>
          <w:szCs w:val="28"/>
        </w:rPr>
      </w:pPr>
      <w:r>
        <w:rPr>
          <w:sz w:val="28"/>
          <w:szCs w:val="28"/>
          <w:lang w:val="en-US"/>
        </w:rPr>
        <w:t>F</w:t>
      </w:r>
      <w:r>
        <w:rPr>
          <w:sz w:val="28"/>
          <w:szCs w:val="28"/>
          <w:vertAlign w:val="subscript"/>
        </w:rPr>
        <w:t>В.З</w:t>
      </w:r>
      <w:r>
        <w:rPr>
          <w:sz w:val="28"/>
          <w:szCs w:val="28"/>
        </w:rPr>
        <w:t>=24</w:t>
      </w:r>
      <w:r>
        <w:rPr>
          <w:sz w:val="28"/>
          <w:szCs w:val="28"/>
          <w:vertAlign w:val="superscript"/>
        </w:rPr>
        <w:t>.</w:t>
      </w:r>
      <w:r>
        <w:rPr>
          <w:sz w:val="28"/>
          <w:szCs w:val="28"/>
        </w:rPr>
        <w:t>7,88</w:t>
      </w:r>
      <w:r>
        <w:rPr>
          <w:sz w:val="28"/>
          <w:szCs w:val="28"/>
          <w:vertAlign w:val="superscript"/>
        </w:rPr>
        <w:t>.</w:t>
      </w:r>
      <w:r>
        <w:rPr>
          <w:sz w:val="28"/>
          <w:szCs w:val="28"/>
        </w:rPr>
        <w:t>3,5=662 м</w:t>
      </w:r>
      <w:r>
        <w:rPr>
          <w:sz w:val="28"/>
          <w:szCs w:val="28"/>
          <w:vertAlign w:val="superscript"/>
        </w:rPr>
        <w:t>2</w:t>
      </w:r>
      <w:r>
        <w:rPr>
          <w:sz w:val="28"/>
          <w:szCs w:val="28"/>
        </w:rPr>
        <w:t>.</w:t>
      </w:r>
    </w:p>
    <w:p w14:paraId="052D4E4D">
      <w:pPr>
        <w:spacing w:line="360" w:lineRule="auto"/>
        <w:ind w:firstLine="709"/>
        <w:jc w:val="both"/>
        <w:rPr>
          <w:sz w:val="28"/>
          <w:szCs w:val="28"/>
        </w:rPr>
      </w:pPr>
      <w:r>
        <w:rPr>
          <w:sz w:val="28"/>
          <w:szCs w:val="28"/>
        </w:rPr>
        <w:t>2.3.4 Площа складських приміщень.</w:t>
      </w:r>
    </w:p>
    <w:p w14:paraId="48B4E462">
      <w:pPr>
        <w:spacing w:line="360" w:lineRule="auto"/>
        <w:ind w:firstLine="709"/>
        <w:jc w:val="both"/>
        <w:rPr>
          <w:sz w:val="28"/>
          <w:szCs w:val="28"/>
        </w:rPr>
      </w:pPr>
      <w:r>
        <w:rPr>
          <w:sz w:val="28"/>
          <w:szCs w:val="28"/>
        </w:rPr>
        <w:t>Площа складських приміщень розраховують для СТО приймаються з розрахунку на кожні 1000 обслужених автомобілів [3].</w:t>
      </w:r>
    </w:p>
    <w:p w14:paraId="41762690">
      <w:pPr>
        <w:spacing w:line="360" w:lineRule="auto"/>
        <w:ind w:firstLine="709"/>
        <w:jc w:val="both"/>
        <w:rPr>
          <w:sz w:val="28"/>
          <w:szCs w:val="28"/>
        </w:rPr>
      </w:pPr>
      <w:r>
        <w:rPr>
          <w:sz w:val="28"/>
          <w:szCs w:val="28"/>
        </w:rPr>
        <w:t>Площі складських приміщень наведені в табл. 2.5.</w:t>
      </w:r>
    </w:p>
    <w:p w14:paraId="1A11ABA2">
      <w:pPr>
        <w:spacing w:line="360" w:lineRule="auto"/>
        <w:ind w:firstLine="709"/>
        <w:jc w:val="both"/>
        <w:rPr>
          <w:sz w:val="28"/>
          <w:szCs w:val="28"/>
        </w:rPr>
      </w:pPr>
      <w:r>
        <w:rPr>
          <w:sz w:val="28"/>
          <w:szCs w:val="28"/>
        </w:rPr>
        <w:t>Таблиця 2.5 Площа складських приміщень.</w:t>
      </w:r>
    </w:p>
    <w:tbl>
      <w:tblPr>
        <w:tblStyle w:val="10"/>
        <w:tblW w:w="918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0"/>
        <w:gridCol w:w="4320"/>
      </w:tblGrid>
      <w:tr w14:paraId="65CA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Borders>
              <w:top w:val="single" w:color="auto" w:sz="12" w:space="0"/>
              <w:left w:val="single" w:color="auto" w:sz="18" w:space="0"/>
              <w:bottom w:val="single" w:color="auto" w:sz="12" w:space="0"/>
            </w:tcBorders>
          </w:tcPr>
          <w:p w14:paraId="71AF8678">
            <w:pPr>
              <w:jc w:val="center"/>
              <w:rPr>
                <w:sz w:val="28"/>
                <w:szCs w:val="28"/>
              </w:rPr>
            </w:pPr>
            <w:r>
              <w:rPr>
                <w:sz w:val="28"/>
                <w:szCs w:val="28"/>
              </w:rPr>
              <w:t>Назва приміщень</w:t>
            </w:r>
          </w:p>
        </w:tc>
        <w:tc>
          <w:tcPr>
            <w:tcW w:w="4320" w:type="dxa"/>
            <w:tcBorders>
              <w:top w:val="single" w:color="auto" w:sz="12" w:space="0"/>
              <w:bottom w:val="single" w:color="auto" w:sz="12" w:space="0"/>
              <w:right w:val="single" w:color="auto" w:sz="18" w:space="0"/>
            </w:tcBorders>
          </w:tcPr>
          <w:p w14:paraId="7BE2C9AD">
            <w:pPr>
              <w:jc w:val="center"/>
              <w:rPr>
                <w:sz w:val="28"/>
                <w:szCs w:val="28"/>
              </w:rPr>
            </w:pPr>
            <w:r>
              <w:rPr>
                <w:sz w:val="28"/>
                <w:szCs w:val="28"/>
              </w:rPr>
              <w:t>Площа приміщень, м</w:t>
            </w:r>
            <w:r>
              <w:rPr>
                <w:sz w:val="28"/>
                <w:szCs w:val="28"/>
                <w:vertAlign w:val="superscript"/>
              </w:rPr>
              <w:t>2</w:t>
            </w:r>
          </w:p>
        </w:tc>
      </w:tr>
      <w:tr w14:paraId="58D6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Borders>
              <w:top w:val="single" w:color="auto" w:sz="12" w:space="0"/>
              <w:left w:val="single" w:color="auto" w:sz="18" w:space="0"/>
            </w:tcBorders>
          </w:tcPr>
          <w:p w14:paraId="76B0DFFA">
            <w:pPr>
              <w:jc w:val="both"/>
              <w:rPr>
                <w:sz w:val="28"/>
                <w:szCs w:val="28"/>
              </w:rPr>
            </w:pPr>
            <w:r>
              <w:rPr>
                <w:sz w:val="28"/>
                <w:szCs w:val="28"/>
              </w:rPr>
              <w:t>Запасні частини</w:t>
            </w:r>
          </w:p>
        </w:tc>
        <w:tc>
          <w:tcPr>
            <w:tcW w:w="4320" w:type="dxa"/>
            <w:tcBorders>
              <w:top w:val="single" w:color="auto" w:sz="12" w:space="0"/>
              <w:right w:val="single" w:color="auto" w:sz="18" w:space="0"/>
            </w:tcBorders>
          </w:tcPr>
          <w:p w14:paraId="21609ECD">
            <w:pPr>
              <w:jc w:val="center"/>
              <w:rPr>
                <w:sz w:val="28"/>
                <w:szCs w:val="28"/>
              </w:rPr>
            </w:pPr>
            <w:r>
              <w:rPr>
                <w:sz w:val="28"/>
                <w:szCs w:val="28"/>
              </w:rPr>
              <w:t>32</w:t>
            </w:r>
          </w:p>
        </w:tc>
      </w:tr>
      <w:tr w14:paraId="72D1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Borders>
              <w:left w:val="single" w:color="auto" w:sz="18" w:space="0"/>
            </w:tcBorders>
          </w:tcPr>
          <w:p w14:paraId="27A9B028">
            <w:pPr>
              <w:jc w:val="both"/>
              <w:rPr>
                <w:sz w:val="28"/>
                <w:szCs w:val="28"/>
              </w:rPr>
            </w:pPr>
            <w:r>
              <w:rPr>
                <w:sz w:val="28"/>
                <w:szCs w:val="28"/>
              </w:rPr>
              <w:t>Агрегати і вузли</w:t>
            </w:r>
          </w:p>
        </w:tc>
        <w:tc>
          <w:tcPr>
            <w:tcW w:w="4320" w:type="dxa"/>
            <w:tcBorders>
              <w:right w:val="single" w:color="auto" w:sz="18" w:space="0"/>
            </w:tcBorders>
          </w:tcPr>
          <w:p w14:paraId="17AAB40F">
            <w:pPr>
              <w:jc w:val="center"/>
              <w:rPr>
                <w:sz w:val="28"/>
                <w:szCs w:val="28"/>
              </w:rPr>
            </w:pPr>
            <w:r>
              <w:rPr>
                <w:sz w:val="28"/>
                <w:szCs w:val="28"/>
              </w:rPr>
              <w:t>12</w:t>
            </w:r>
          </w:p>
        </w:tc>
      </w:tr>
      <w:tr w14:paraId="63FD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Borders>
              <w:left w:val="single" w:color="auto" w:sz="18" w:space="0"/>
            </w:tcBorders>
          </w:tcPr>
          <w:p w14:paraId="4228D3F1">
            <w:pPr>
              <w:jc w:val="both"/>
              <w:rPr>
                <w:sz w:val="28"/>
                <w:szCs w:val="28"/>
              </w:rPr>
            </w:pPr>
            <w:r>
              <w:rPr>
                <w:sz w:val="28"/>
                <w:szCs w:val="28"/>
              </w:rPr>
              <w:t>Матеріали</w:t>
            </w:r>
          </w:p>
        </w:tc>
        <w:tc>
          <w:tcPr>
            <w:tcW w:w="4320" w:type="dxa"/>
            <w:tcBorders>
              <w:right w:val="single" w:color="auto" w:sz="18" w:space="0"/>
            </w:tcBorders>
          </w:tcPr>
          <w:p w14:paraId="65033018">
            <w:pPr>
              <w:jc w:val="center"/>
              <w:rPr>
                <w:sz w:val="28"/>
                <w:szCs w:val="28"/>
              </w:rPr>
            </w:pPr>
            <w:r>
              <w:rPr>
                <w:sz w:val="28"/>
                <w:szCs w:val="28"/>
              </w:rPr>
              <w:t>6</w:t>
            </w:r>
          </w:p>
        </w:tc>
      </w:tr>
      <w:tr w14:paraId="4C23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Borders>
              <w:left w:val="single" w:color="auto" w:sz="18" w:space="0"/>
            </w:tcBorders>
          </w:tcPr>
          <w:p w14:paraId="38C35BB6">
            <w:pPr>
              <w:jc w:val="both"/>
              <w:rPr>
                <w:sz w:val="28"/>
                <w:szCs w:val="28"/>
              </w:rPr>
            </w:pPr>
            <w:r>
              <w:rPr>
                <w:sz w:val="28"/>
                <w:szCs w:val="28"/>
              </w:rPr>
              <w:t>Лакофарбові</w:t>
            </w:r>
          </w:p>
        </w:tc>
        <w:tc>
          <w:tcPr>
            <w:tcW w:w="4320" w:type="dxa"/>
            <w:tcBorders>
              <w:right w:val="single" w:color="auto" w:sz="18" w:space="0"/>
            </w:tcBorders>
          </w:tcPr>
          <w:p w14:paraId="67E12C29">
            <w:pPr>
              <w:jc w:val="center"/>
              <w:rPr>
                <w:sz w:val="28"/>
                <w:szCs w:val="28"/>
              </w:rPr>
            </w:pPr>
            <w:r>
              <w:rPr>
                <w:sz w:val="28"/>
                <w:szCs w:val="28"/>
              </w:rPr>
              <w:t>4</w:t>
            </w:r>
          </w:p>
        </w:tc>
      </w:tr>
      <w:tr w14:paraId="120C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Borders>
              <w:left w:val="single" w:color="auto" w:sz="18" w:space="0"/>
            </w:tcBorders>
          </w:tcPr>
          <w:p w14:paraId="2F88D6A9">
            <w:pPr>
              <w:jc w:val="both"/>
              <w:rPr>
                <w:sz w:val="28"/>
                <w:szCs w:val="28"/>
              </w:rPr>
            </w:pPr>
            <w:r>
              <w:rPr>
                <w:sz w:val="28"/>
                <w:szCs w:val="28"/>
              </w:rPr>
              <w:t>Мастильні матеріали</w:t>
            </w:r>
          </w:p>
        </w:tc>
        <w:tc>
          <w:tcPr>
            <w:tcW w:w="4320" w:type="dxa"/>
            <w:tcBorders>
              <w:right w:val="single" w:color="auto" w:sz="18" w:space="0"/>
            </w:tcBorders>
          </w:tcPr>
          <w:p w14:paraId="5D330537">
            <w:pPr>
              <w:jc w:val="center"/>
              <w:rPr>
                <w:sz w:val="28"/>
                <w:szCs w:val="28"/>
              </w:rPr>
            </w:pPr>
            <w:r>
              <w:rPr>
                <w:sz w:val="28"/>
                <w:szCs w:val="28"/>
              </w:rPr>
              <w:t>6</w:t>
            </w:r>
          </w:p>
        </w:tc>
      </w:tr>
      <w:tr w14:paraId="6007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Borders>
              <w:left w:val="single" w:color="auto" w:sz="18" w:space="0"/>
            </w:tcBorders>
          </w:tcPr>
          <w:p w14:paraId="0E3CD71F">
            <w:pPr>
              <w:jc w:val="both"/>
              <w:rPr>
                <w:sz w:val="28"/>
                <w:szCs w:val="28"/>
              </w:rPr>
            </w:pPr>
            <w:r>
              <w:rPr>
                <w:sz w:val="28"/>
                <w:szCs w:val="28"/>
              </w:rPr>
              <w:t>Склад кисню і ацетилену</w:t>
            </w:r>
          </w:p>
        </w:tc>
        <w:tc>
          <w:tcPr>
            <w:tcW w:w="4320" w:type="dxa"/>
            <w:tcBorders>
              <w:right w:val="single" w:color="auto" w:sz="18" w:space="0"/>
            </w:tcBorders>
          </w:tcPr>
          <w:p w14:paraId="4FE11FD3">
            <w:pPr>
              <w:jc w:val="center"/>
              <w:rPr>
                <w:sz w:val="28"/>
                <w:szCs w:val="28"/>
              </w:rPr>
            </w:pPr>
            <w:r>
              <w:rPr>
                <w:sz w:val="28"/>
                <w:szCs w:val="28"/>
              </w:rPr>
              <w:t>4</w:t>
            </w:r>
          </w:p>
        </w:tc>
      </w:tr>
      <w:tr w14:paraId="4E15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Borders>
              <w:left w:val="single" w:color="auto" w:sz="18" w:space="0"/>
              <w:bottom w:val="single" w:color="auto" w:sz="18" w:space="0"/>
            </w:tcBorders>
          </w:tcPr>
          <w:p w14:paraId="235A9816">
            <w:pPr>
              <w:jc w:val="both"/>
              <w:rPr>
                <w:sz w:val="28"/>
                <w:szCs w:val="28"/>
              </w:rPr>
            </w:pPr>
            <w:r>
              <w:rPr>
                <w:sz w:val="28"/>
                <w:szCs w:val="28"/>
              </w:rPr>
              <w:t>Всього</w:t>
            </w:r>
          </w:p>
        </w:tc>
        <w:tc>
          <w:tcPr>
            <w:tcW w:w="4320" w:type="dxa"/>
            <w:tcBorders>
              <w:bottom w:val="single" w:color="auto" w:sz="18" w:space="0"/>
              <w:right w:val="single" w:color="auto" w:sz="18" w:space="0"/>
            </w:tcBorders>
          </w:tcPr>
          <w:p w14:paraId="3A73C4B8">
            <w:pPr>
              <w:jc w:val="center"/>
              <w:rPr>
                <w:sz w:val="28"/>
                <w:szCs w:val="28"/>
              </w:rPr>
            </w:pPr>
            <w:r>
              <w:rPr>
                <w:sz w:val="28"/>
                <w:szCs w:val="28"/>
              </w:rPr>
              <w:t>64</w:t>
            </w:r>
          </w:p>
        </w:tc>
      </w:tr>
    </w:tbl>
    <w:p w14:paraId="3913762E">
      <w:pPr>
        <w:spacing w:line="360" w:lineRule="auto"/>
        <w:ind w:firstLine="709"/>
        <w:jc w:val="both"/>
        <w:rPr>
          <w:sz w:val="28"/>
          <w:szCs w:val="28"/>
        </w:rPr>
      </w:pPr>
    </w:p>
    <w:p w14:paraId="1E3410B1">
      <w:pPr>
        <w:spacing w:line="360" w:lineRule="auto"/>
        <w:ind w:firstLine="709"/>
        <w:jc w:val="both"/>
        <w:rPr>
          <w:sz w:val="28"/>
          <w:szCs w:val="28"/>
        </w:rPr>
      </w:pPr>
      <w:r>
        <w:rPr>
          <w:sz w:val="28"/>
          <w:szCs w:val="28"/>
        </w:rPr>
        <w:t>Площа виробничого корпусу:</w:t>
      </w:r>
    </w:p>
    <w:p w14:paraId="20856AC8">
      <w:pPr>
        <w:spacing w:line="360" w:lineRule="auto"/>
        <w:ind w:firstLine="709"/>
        <w:jc w:val="both"/>
        <w:rPr>
          <w:sz w:val="28"/>
          <w:szCs w:val="28"/>
        </w:rPr>
      </w:pPr>
      <w:r>
        <w:rPr>
          <w:sz w:val="28"/>
          <w:szCs w:val="28"/>
          <w:lang w:val="en-US"/>
        </w:rPr>
        <w:t>F</w:t>
      </w:r>
      <w:r>
        <w:rPr>
          <w:sz w:val="28"/>
          <w:szCs w:val="28"/>
          <w:vertAlign w:val="subscript"/>
        </w:rPr>
        <w:t>ВК</w:t>
      </w:r>
      <w:r>
        <w:rPr>
          <w:sz w:val="28"/>
          <w:szCs w:val="28"/>
        </w:rPr>
        <w:t xml:space="preserve">= </w:t>
      </w:r>
      <w:r>
        <w:rPr>
          <w:sz w:val="28"/>
          <w:szCs w:val="28"/>
          <w:lang w:val="en-US"/>
        </w:rPr>
        <w:t>F</w:t>
      </w:r>
      <w:r>
        <w:rPr>
          <w:sz w:val="28"/>
          <w:szCs w:val="28"/>
          <w:vertAlign w:val="subscript"/>
        </w:rPr>
        <w:t>зон.</w:t>
      </w:r>
      <w:r>
        <w:rPr>
          <w:sz w:val="28"/>
          <w:szCs w:val="28"/>
        </w:rPr>
        <w:t xml:space="preserve">+ </w:t>
      </w:r>
      <w:r>
        <w:rPr>
          <w:sz w:val="28"/>
          <w:szCs w:val="28"/>
          <w:lang w:val="en-US"/>
        </w:rPr>
        <w:t>F</w:t>
      </w:r>
      <w:r>
        <w:rPr>
          <w:sz w:val="28"/>
          <w:szCs w:val="28"/>
          <w:vertAlign w:val="subscript"/>
        </w:rPr>
        <w:t>СКЛ</w:t>
      </w:r>
      <w:r>
        <w:rPr>
          <w:sz w:val="28"/>
          <w:szCs w:val="28"/>
        </w:rPr>
        <w:t xml:space="preserve">+ </w:t>
      </w:r>
      <w:r>
        <w:rPr>
          <w:sz w:val="28"/>
          <w:szCs w:val="28"/>
          <w:lang w:val="en-US"/>
        </w:rPr>
        <w:t>F</w:t>
      </w:r>
      <w:r>
        <w:rPr>
          <w:sz w:val="28"/>
          <w:szCs w:val="28"/>
          <w:vertAlign w:val="subscript"/>
        </w:rPr>
        <w:t>Д</w:t>
      </w:r>
      <w:r>
        <w:rPr>
          <w:sz w:val="28"/>
          <w:szCs w:val="28"/>
        </w:rPr>
        <w:t>=569+194+64=827 м</w:t>
      </w:r>
      <w:r>
        <w:rPr>
          <w:sz w:val="28"/>
          <w:szCs w:val="28"/>
          <w:vertAlign w:val="superscript"/>
        </w:rPr>
        <w:t>2</w:t>
      </w:r>
      <w:r>
        <w:rPr>
          <w:sz w:val="28"/>
          <w:szCs w:val="28"/>
        </w:rPr>
        <w:t>.</w:t>
      </w:r>
    </w:p>
    <w:p w14:paraId="196DE8D5">
      <w:pPr>
        <w:spacing w:line="360" w:lineRule="auto"/>
        <w:ind w:firstLine="709"/>
        <w:jc w:val="both"/>
        <w:rPr>
          <w:sz w:val="28"/>
          <w:szCs w:val="28"/>
        </w:rPr>
      </w:pPr>
      <w:r>
        <w:rPr>
          <w:sz w:val="28"/>
          <w:szCs w:val="28"/>
          <w:lang w:val="en-US"/>
        </w:rPr>
        <w:t>F</w:t>
      </w:r>
      <w:r>
        <w:rPr>
          <w:sz w:val="28"/>
          <w:szCs w:val="28"/>
          <w:vertAlign w:val="subscript"/>
        </w:rPr>
        <w:t>АД</w:t>
      </w:r>
      <w:r>
        <w:rPr>
          <w:sz w:val="28"/>
          <w:szCs w:val="28"/>
        </w:rPr>
        <w:t>=288 м</w:t>
      </w:r>
      <w:r>
        <w:rPr>
          <w:sz w:val="28"/>
          <w:szCs w:val="28"/>
          <w:vertAlign w:val="superscript"/>
        </w:rPr>
        <w:t>2</w:t>
      </w:r>
      <w:r>
        <w:rPr>
          <w:sz w:val="28"/>
          <w:szCs w:val="28"/>
        </w:rPr>
        <w:t>.</w:t>
      </w:r>
    </w:p>
    <w:p w14:paraId="202CD659">
      <w:pPr>
        <w:spacing w:line="360" w:lineRule="auto"/>
        <w:ind w:firstLine="709"/>
        <w:jc w:val="both"/>
        <w:rPr>
          <w:sz w:val="28"/>
          <w:szCs w:val="28"/>
        </w:rPr>
      </w:pPr>
      <w:r>
        <w:rPr>
          <w:sz w:val="28"/>
          <w:szCs w:val="28"/>
        </w:rPr>
        <w:t xml:space="preserve">2.3.5 Площа пункту прийому автомобілів: </w:t>
      </w:r>
      <w:r>
        <w:rPr>
          <w:sz w:val="28"/>
          <w:szCs w:val="28"/>
          <w:lang w:val="en-US"/>
        </w:rPr>
        <w:t>F</w:t>
      </w:r>
      <w:r>
        <w:rPr>
          <w:sz w:val="28"/>
          <w:szCs w:val="28"/>
          <w:vertAlign w:val="subscript"/>
        </w:rPr>
        <w:t>ПП</w:t>
      </w:r>
      <w:r>
        <w:rPr>
          <w:sz w:val="28"/>
          <w:szCs w:val="28"/>
        </w:rPr>
        <w:t>=54 м</w:t>
      </w:r>
      <w:r>
        <w:rPr>
          <w:sz w:val="28"/>
          <w:szCs w:val="28"/>
          <w:vertAlign w:val="superscript"/>
        </w:rPr>
        <w:t>2</w:t>
      </w:r>
      <w:r>
        <w:rPr>
          <w:sz w:val="28"/>
          <w:szCs w:val="28"/>
        </w:rPr>
        <w:t>.</w:t>
      </w:r>
    </w:p>
    <w:p w14:paraId="66DE6112">
      <w:pPr>
        <w:spacing w:line="360" w:lineRule="auto"/>
        <w:ind w:firstLine="709"/>
        <w:jc w:val="both"/>
        <w:rPr>
          <w:sz w:val="28"/>
          <w:szCs w:val="28"/>
        </w:rPr>
      </w:pPr>
      <w:r>
        <w:rPr>
          <w:sz w:val="28"/>
          <w:szCs w:val="28"/>
        </w:rPr>
        <w:t>2.3.6 Площа забудови.</w:t>
      </w:r>
    </w:p>
    <w:p w14:paraId="1AF353AA">
      <w:pPr>
        <w:spacing w:line="360" w:lineRule="auto"/>
        <w:ind w:firstLine="709"/>
        <w:jc w:val="both"/>
        <w:rPr>
          <w:sz w:val="28"/>
          <w:szCs w:val="28"/>
        </w:rPr>
      </w:pPr>
      <w:r>
        <w:rPr>
          <w:sz w:val="28"/>
          <w:szCs w:val="28"/>
          <w:lang w:val="en-US"/>
        </w:rPr>
        <w:t>F</w:t>
      </w:r>
      <w:r>
        <w:rPr>
          <w:sz w:val="28"/>
          <w:szCs w:val="28"/>
          <w:vertAlign w:val="subscript"/>
        </w:rPr>
        <w:t>ЗАБ</w:t>
      </w:r>
      <w:r>
        <w:rPr>
          <w:sz w:val="28"/>
          <w:szCs w:val="28"/>
        </w:rPr>
        <w:t>=</w:t>
      </w:r>
      <w:r>
        <w:rPr>
          <w:sz w:val="28"/>
          <w:szCs w:val="28"/>
          <w:lang w:val="en-US"/>
        </w:rPr>
        <w:t>F</w:t>
      </w:r>
      <w:r>
        <w:rPr>
          <w:sz w:val="28"/>
          <w:szCs w:val="28"/>
          <w:vertAlign w:val="subscript"/>
        </w:rPr>
        <w:t>ВК</w:t>
      </w:r>
      <w:r>
        <w:rPr>
          <w:sz w:val="28"/>
          <w:szCs w:val="28"/>
        </w:rPr>
        <w:t xml:space="preserve">+ </w:t>
      </w:r>
      <w:r>
        <w:rPr>
          <w:sz w:val="28"/>
          <w:szCs w:val="28"/>
          <w:lang w:val="en-US"/>
        </w:rPr>
        <w:t>F</w:t>
      </w:r>
      <w:r>
        <w:rPr>
          <w:sz w:val="28"/>
          <w:szCs w:val="28"/>
          <w:vertAlign w:val="subscript"/>
        </w:rPr>
        <w:t>ПП</w:t>
      </w:r>
      <w:r>
        <w:rPr>
          <w:sz w:val="28"/>
          <w:szCs w:val="28"/>
        </w:rPr>
        <w:t xml:space="preserve">+ </w:t>
      </w:r>
      <w:r>
        <w:rPr>
          <w:sz w:val="28"/>
          <w:szCs w:val="28"/>
          <w:lang w:val="en-US"/>
        </w:rPr>
        <w:t>F</w:t>
      </w:r>
      <w:r>
        <w:rPr>
          <w:sz w:val="28"/>
          <w:szCs w:val="28"/>
          <w:vertAlign w:val="subscript"/>
        </w:rPr>
        <w:t>АД</w:t>
      </w:r>
      <w:r>
        <w:rPr>
          <w:sz w:val="28"/>
          <w:szCs w:val="28"/>
        </w:rPr>
        <w:t>=827+54+288=1169 м</w:t>
      </w:r>
      <w:r>
        <w:rPr>
          <w:sz w:val="28"/>
          <w:szCs w:val="28"/>
          <w:vertAlign w:val="superscript"/>
        </w:rPr>
        <w:t>2</w:t>
      </w:r>
      <w:r>
        <w:rPr>
          <w:sz w:val="28"/>
          <w:szCs w:val="28"/>
        </w:rPr>
        <w:t>.</w:t>
      </w:r>
    </w:p>
    <w:p w14:paraId="1AD5C1DF">
      <w:pPr>
        <w:spacing w:line="360" w:lineRule="auto"/>
        <w:ind w:firstLine="709"/>
        <w:jc w:val="both"/>
        <w:rPr>
          <w:sz w:val="28"/>
          <w:szCs w:val="28"/>
        </w:rPr>
      </w:pPr>
      <w:r>
        <w:rPr>
          <w:sz w:val="28"/>
          <w:szCs w:val="28"/>
        </w:rPr>
        <w:t>2.3.7 Площа території СТО.</w:t>
      </w:r>
    </w:p>
    <w:p w14:paraId="0452BFE6">
      <w:pPr>
        <w:spacing w:line="360" w:lineRule="auto"/>
        <w:ind w:firstLine="709"/>
        <w:jc w:val="both"/>
        <w:rPr>
          <w:sz w:val="28"/>
          <w:szCs w:val="28"/>
        </w:rPr>
      </w:pPr>
      <w:r>
        <w:rPr>
          <w:sz w:val="28"/>
          <w:szCs w:val="28"/>
          <w:lang w:val="en-US"/>
        </w:rPr>
        <w:t>F</w:t>
      </w:r>
      <w:r>
        <w:rPr>
          <w:sz w:val="28"/>
          <w:szCs w:val="28"/>
          <w:vertAlign w:val="subscript"/>
        </w:rPr>
        <w:t>ТЕР</w:t>
      </w:r>
      <w:r>
        <w:rPr>
          <w:sz w:val="28"/>
          <w:szCs w:val="28"/>
        </w:rPr>
        <w:t>= (</w:t>
      </w:r>
      <w:r>
        <w:rPr>
          <w:sz w:val="28"/>
          <w:szCs w:val="28"/>
          <w:lang w:val="en-US"/>
        </w:rPr>
        <w:t>F</w:t>
      </w:r>
      <w:r>
        <w:rPr>
          <w:sz w:val="28"/>
          <w:szCs w:val="28"/>
          <w:vertAlign w:val="subscript"/>
        </w:rPr>
        <w:t>ЗАБ</w:t>
      </w:r>
      <w:r>
        <w:rPr>
          <w:sz w:val="28"/>
          <w:szCs w:val="28"/>
        </w:rPr>
        <w:t xml:space="preserve"> + </w:t>
      </w:r>
      <w:r>
        <w:rPr>
          <w:sz w:val="28"/>
          <w:szCs w:val="28"/>
          <w:lang w:val="en-US"/>
        </w:rPr>
        <w:t>F</w:t>
      </w:r>
      <w:r>
        <w:rPr>
          <w:sz w:val="28"/>
          <w:szCs w:val="28"/>
          <w:vertAlign w:val="subscript"/>
        </w:rPr>
        <w:t>В.З</w:t>
      </w:r>
      <w:r>
        <w:rPr>
          <w:sz w:val="28"/>
          <w:szCs w:val="28"/>
        </w:rPr>
        <w:t xml:space="preserve"> )/К</w:t>
      </w:r>
      <w:r>
        <w:rPr>
          <w:sz w:val="28"/>
          <w:szCs w:val="28"/>
          <w:vertAlign w:val="subscript"/>
        </w:rPr>
        <w:t>ЩЗ</w:t>
      </w:r>
      <w:r>
        <w:rPr>
          <w:sz w:val="28"/>
          <w:szCs w:val="28"/>
        </w:rPr>
        <w:t>, м</w:t>
      </w:r>
      <w:r>
        <w:rPr>
          <w:sz w:val="28"/>
          <w:szCs w:val="28"/>
          <w:vertAlign w:val="superscript"/>
        </w:rPr>
        <w:t>2</w:t>
      </w:r>
      <w:r>
        <w:rPr>
          <w:sz w:val="28"/>
          <w:szCs w:val="28"/>
        </w:rPr>
        <w:t>;</w:t>
      </w:r>
    </w:p>
    <w:p w14:paraId="29EAD5D8">
      <w:pPr>
        <w:spacing w:line="360" w:lineRule="auto"/>
        <w:ind w:firstLine="709"/>
        <w:jc w:val="both"/>
        <w:rPr>
          <w:sz w:val="28"/>
          <w:szCs w:val="28"/>
        </w:rPr>
      </w:pPr>
      <w:r>
        <w:rPr>
          <w:sz w:val="28"/>
          <w:szCs w:val="28"/>
        </w:rPr>
        <w:t>де К</w:t>
      </w:r>
      <w:r>
        <w:rPr>
          <w:sz w:val="28"/>
          <w:szCs w:val="28"/>
          <w:vertAlign w:val="subscript"/>
        </w:rPr>
        <w:t>ЩЗ</w:t>
      </w:r>
      <w:r>
        <w:rPr>
          <w:sz w:val="28"/>
          <w:szCs w:val="28"/>
        </w:rPr>
        <w:t xml:space="preserve"> – коефіцієнт щільності забудови, К</w:t>
      </w:r>
      <w:r>
        <w:rPr>
          <w:sz w:val="28"/>
          <w:szCs w:val="28"/>
          <w:vertAlign w:val="subscript"/>
        </w:rPr>
        <w:t>ЩЗ</w:t>
      </w:r>
      <w:r>
        <w:rPr>
          <w:sz w:val="28"/>
          <w:szCs w:val="28"/>
        </w:rPr>
        <w:t>=0,8.</w:t>
      </w:r>
    </w:p>
    <w:p w14:paraId="1933DE23">
      <w:pPr>
        <w:spacing w:line="360" w:lineRule="auto"/>
        <w:ind w:firstLine="709"/>
        <w:jc w:val="both"/>
        <w:rPr>
          <w:sz w:val="28"/>
          <w:szCs w:val="28"/>
        </w:rPr>
      </w:pPr>
      <w:r>
        <w:rPr>
          <w:sz w:val="28"/>
          <w:szCs w:val="28"/>
          <w:lang w:val="en-US"/>
        </w:rPr>
        <w:t>F</w:t>
      </w:r>
      <w:r>
        <w:rPr>
          <w:sz w:val="28"/>
          <w:szCs w:val="28"/>
          <w:vertAlign w:val="subscript"/>
        </w:rPr>
        <w:t>ТЕР</w:t>
      </w:r>
      <w:r>
        <w:rPr>
          <w:sz w:val="28"/>
          <w:szCs w:val="28"/>
        </w:rPr>
        <w:t>=(1169+662)/0,45= 4069 м</w:t>
      </w:r>
      <w:r>
        <w:rPr>
          <w:sz w:val="28"/>
          <w:szCs w:val="28"/>
          <w:vertAlign w:val="superscript"/>
        </w:rPr>
        <w:t>2</w:t>
      </w:r>
      <w:r>
        <w:rPr>
          <w:sz w:val="28"/>
          <w:szCs w:val="28"/>
        </w:rPr>
        <w:t>=0,41 га.</w:t>
      </w:r>
    </w:p>
    <w:p w14:paraId="17BA2638">
      <w:pPr>
        <w:spacing w:line="360" w:lineRule="auto"/>
        <w:ind w:firstLine="709"/>
        <w:jc w:val="both"/>
        <w:rPr>
          <w:sz w:val="28"/>
          <w:szCs w:val="28"/>
        </w:rPr>
      </w:pPr>
      <w:r>
        <w:rPr>
          <w:sz w:val="28"/>
          <w:szCs w:val="28"/>
        </w:rPr>
        <w:t>Для побудови генерального плану, виробничого корпусу, зон та дільниць приймаємо площі приміщень, що вже збудовані на СТО «Альняс А-Нісан» з корегуванням по реальній потребі і з врахуванням технологічного розрахунку.</w:t>
      </w:r>
    </w:p>
    <w:p w14:paraId="6B94143B">
      <w:pPr>
        <w:widowControl/>
        <w:autoSpaceDE/>
        <w:autoSpaceDN/>
        <w:spacing w:line="360" w:lineRule="auto"/>
        <w:ind w:firstLine="709"/>
        <w:jc w:val="both"/>
        <w:rPr>
          <w:sz w:val="28"/>
          <w:szCs w:val="28"/>
          <w:lang w:eastAsia="uk-UA"/>
        </w:rPr>
      </w:pPr>
    </w:p>
    <w:p w14:paraId="2CD8AF9E">
      <w:pPr>
        <w:widowControl/>
        <w:autoSpaceDE/>
        <w:autoSpaceDN/>
        <w:spacing w:line="360" w:lineRule="auto"/>
        <w:ind w:firstLine="709"/>
        <w:jc w:val="both"/>
        <w:rPr>
          <w:color w:val="FF0000"/>
          <w:sz w:val="28"/>
          <w:szCs w:val="28"/>
          <w:lang w:eastAsia="uk-UA"/>
        </w:rPr>
      </w:pPr>
    </w:p>
    <w:p w14:paraId="30CC646F">
      <w:pPr>
        <w:widowControl/>
        <w:autoSpaceDE/>
        <w:autoSpaceDN/>
        <w:spacing w:line="360" w:lineRule="auto"/>
        <w:ind w:firstLine="709"/>
        <w:jc w:val="center"/>
        <w:rPr>
          <w:b/>
          <w:color w:val="FF0000"/>
          <w:sz w:val="28"/>
          <w:szCs w:val="28"/>
          <w:lang w:eastAsia="uk-UA"/>
        </w:rPr>
      </w:pPr>
      <w:r>
        <w:rPr>
          <w:b/>
          <w:color w:val="000000"/>
          <w:sz w:val="28"/>
          <w:szCs w:val="28"/>
          <w:lang w:eastAsia="uk-UA"/>
        </w:rPr>
        <w:t xml:space="preserve">3.  </w:t>
      </w:r>
      <w:r>
        <w:rPr>
          <w:b/>
          <w:sz w:val="28"/>
          <w:szCs w:val="28"/>
          <w:lang w:eastAsia="uk-UA"/>
        </w:rPr>
        <w:t>НАУКОВО-ДОСЛІДНИЙ РОЗДІЛ</w:t>
      </w:r>
    </w:p>
    <w:p w14:paraId="70301DEF">
      <w:pPr>
        <w:widowControl/>
        <w:autoSpaceDE/>
        <w:autoSpaceDN/>
        <w:spacing w:line="360" w:lineRule="auto"/>
        <w:ind w:firstLine="709"/>
        <w:jc w:val="both"/>
        <w:rPr>
          <w:b/>
          <w:color w:val="FF0000"/>
          <w:sz w:val="28"/>
          <w:szCs w:val="28"/>
          <w:lang w:eastAsia="uk-UA"/>
        </w:rPr>
      </w:pPr>
    </w:p>
    <w:p w14:paraId="1B924FB0">
      <w:pPr>
        <w:widowControl/>
        <w:autoSpaceDE/>
        <w:autoSpaceDN/>
        <w:spacing w:line="360" w:lineRule="auto"/>
        <w:ind w:firstLine="709"/>
        <w:jc w:val="both"/>
        <w:rPr>
          <w:b/>
          <w:color w:val="000000"/>
          <w:sz w:val="28"/>
          <w:szCs w:val="28"/>
          <w:lang w:eastAsia="uk-UA"/>
        </w:rPr>
      </w:pPr>
      <w:r>
        <w:rPr>
          <w:b/>
          <w:color w:val="000000"/>
          <w:sz w:val="28"/>
          <w:szCs w:val="28"/>
          <w:lang w:eastAsia="uk-UA"/>
        </w:rPr>
        <w:t xml:space="preserve">3.1. </w:t>
      </w:r>
      <w:r>
        <w:rPr>
          <w:b/>
          <w:sz w:val="28"/>
          <w:szCs w:val="28"/>
        </w:rPr>
        <w:t>Технологія фарбування</w:t>
      </w:r>
      <w:r>
        <w:rPr>
          <w:b/>
          <w:color w:val="000000"/>
          <w:sz w:val="28"/>
          <w:szCs w:val="28"/>
          <w:lang w:eastAsia="uk-UA"/>
        </w:rPr>
        <w:t xml:space="preserve"> кузова автомобіля</w:t>
      </w:r>
    </w:p>
    <w:p w14:paraId="321F78C3">
      <w:pPr>
        <w:widowControl/>
        <w:autoSpaceDE/>
        <w:autoSpaceDN/>
        <w:spacing w:line="360" w:lineRule="auto"/>
        <w:ind w:firstLine="709"/>
        <w:jc w:val="both"/>
        <w:rPr>
          <w:sz w:val="28"/>
          <w:szCs w:val="28"/>
        </w:rPr>
      </w:pPr>
      <w:r>
        <w:rPr>
          <w:sz w:val="28"/>
          <w:szCs w:val="28"/>
        </w:rPr>
        <w:t>Технологія фарбування кузовів транспортних засобів передбачає послідовне виконання комплексу операцій, що забезпечують належну адгезію лакофарбових матеріалів до металевої поверхні та формування рівномірного декоративно-захисного шару. Основними етапами є знежирення, фосфатування, первинне ґрунтування з наступним сушінням, нанесення вторинної ґрунтовки або шпаклівки з повторним сушінням, а також нанесення емалі відповідного кольору з остаточним висушуванням. Кожна з цих операцій має чітко визначене технологічне призначення та виконується з дотриманням вимог нормативних документів.</w:t>
      </w:r>
    </w:p>
    <w:p w14:paraId="5490E369">
      <w:pPr>
        <w:widowControl/>
        <w:autoSpaceDE/>
        <w:autoSpaceDN/>
        <w:spacing w:line="360" w:lineRule="auto"/>
        <w:ind w:firstLine="709"/>
        <w:jc w:val="both"/>
        <w:rPr>
          <w:sz w:val="28"/>
          <w:szCs w:val="28"/>
        </w:rPr>
      </w:pPr>
      <w:r>
        <w:rPr>
          <w:sz w:val="28"/>
          <w:szCs w:val="28"/>
        </w:rPr>
        <w:t>На автомобільних заводах перший шар ґрунтовки, як правило водорозчинної, наносять методом електроосадження. Цей спосіб забезпечує рівномірне покриття навіть у важкодоступних місцях кузова та створює надійну основу для наступних шарів. Другий шар ґрунтовки наноситься методом електростатичного або пневматичного розпилення за допомогою автоматизованих установок, що працюють у програмованому режимі. Емаль також наноситься методом пневматичного розпилення, проте у зонах зі складною геометрією застосовується ручне пневморозпилення. Дрібні деталі фарбують методом занурення, що забезпечує повне покриття поверхні.</w:t>
      </w:r>
    </w:p>
    <w:p w14:paraId="56B8CE33">
      <w:pPr>
        <w:widowControl/>
        <w:autoSpaceDE/>
        <w:autoSpaceDN/>
        <w:spacing w:line="360" w:lineRule="auto"/>
        <w:ind w:firstLine="709"/>
        <w:jc w:val="both"/>
        <w:rPr>
          <w:sz w:val="28"/>
          <w:szCs w:val="28"/>
        </w:rPr>
      </w:pPr>
      <w:r>
        <w:rPr>
          <w:sz w:val="28"/>
          <w:szCs w:val="28"/>
        </w:rPr>
        <w:t>У практиці станцій технічного обслуговування застосовують переважно два методи фарбування: пневморозпилення та щіткове нанесення. Перший використовується для поверхонь, до яких висуваються підвищені вимоги щодо якості, другий – для менш відповідальних ділянок. Найбільш поширеним є метод пневморозпилення, який полягає у дробленні лакофарбового матеріалу струменем стисненого повітря на частинки розміром 10–60 мкм. Утворений аерозоль переноситься повітряним потоком до поверхні деталі, де частинки прилипають і рівномірно розтікаються. Для досягнення якісного результату фарборозпилювач переміщують паралельно поверхні на відстані близько 30 см зі швидкістю 30–40 см/с. Кут коливання пістолета не повинен перевищувати 5–10°. Перший шар фарби наносять горизонтальними смугами, другий – вертикальними, при цьому перекриття смуг має становити 40–60 мм. Зменшення кількості шарів шляхом збільшення їх товщини є неприпустимим, оскільки це призводить до зниження якості покриття.</w:t>
      </w:r>
    </w:p>
    <w:p w14:paraId="11ABB28D">
      <w:pPr>
        <w:widowControl/>
        <w:autoSpaceDE/>
        <w:autoSpaceDN/>
        <w:spacing w:line="360" w:lineRule="auto"/>
        <w:ind w:firstLine="709"/>
        <w:jc w:val="both"/>
        <w:rPr>
          <w:sz w:val="28"/>
          <w:szCs w:val="28"/>
        </w:rPr>
      </w:pPr>
      <w:r>
        <w:rPr>
          <w:sz w:val="28"/>
          <w:szCs w:val="28"/>
        </w:rPr>
        <w:t>Недоліком пневматичного розпилення є значне утворення фарбового туману, що погіршує умови праці малярів і спричиняє непродуктивну витрату матеріалу. Використання безповітряного розпилення дозволяє скоротити туманоутворення та зменшити витрати фарби на 25–30 % порівняно з повітряним методом, одночасно підвищуючи якість покриття.</w:t>
      </w:r>
    </w:p>
    <w:p w14:paraId="44430E85">
      <w:pPr>
        <w:widowControl/>
        <w:autoSpaceDE/>
        <w:autoSpaceDN/>
        <w:spacing w:line="360" w:lineRule="auto"/>
        <w:ind w:firstLine="709"/>
        <w:jc w:val="both"/>
        <w:rPr>
          <w:sz w:val="28"/>
          <w:szCs w:val="28"/>
        </w:rPr>
      </w:pPr>
      <w:r>
        <w:rPr>
          <w:sz w:val="28"/>
          <w:szCs w:val="28"/>
        </w:rPr>
        <w:t>Підготовка металевої поверхні кузова до фарбування є критично важливим етапом. Вона повинна бути абсолютно гладкою, рівною, без задирок, шорсткостей, іржі, жирових плям, пилу та бруду. Видалення старої фарби здійснюється механічним способом (скребками, сталевими щітками, шарошками) або хімічним методом. У другому випадку на поверхню наносять спеціальну суміш, яку після реакції змивають теплою водою. Після цього кузов промивають слабким розчином каустичної соди та чистою водою, а висушену поверхню ґрунтують розпилювачами.</w:t>
      </w:r>
    </w:p>
    <w:p w14:paraId="5E881840">
      <w:pPr>
        <w:widowControl/>
        <w:autoSpaceDE/>
        <w:autoSpaceDN/>
        <w:spacing w:line="360" w:lineRule="auto"/>
        <w:ind w:firstLine="709"/>
        <w:jc w:val="both"/>
        <w:rPr>
          <w:sz w:val="28"/>
          <w:szCs w:val="28"/>
        </w:rPr>
      </w:pPr>
      <w:r>
        <w:rPr>
          <w:sz w:val="28"/>
          <w:szCs w:val="28"/>
        </w:rPr>
        <w:t>Усі лакофарбові матеріали, що застосовуються для фарбування, повинні відповідати вимогам ДСТУ 31365:2008, технічним умовам та мати санітарно-епідеміологічний висновок. Після ґрунтування поверхні вирівнюють шпаклівкою, товщина шару якої не перевищує 0,5 мм. Загальна товщина шпаклівки на дефектних місцях не повинна перевищувати 1,5 мм. Для шпаклювання металевих поверхонь кузова застосовуються матеріали фірми Standox. Фарбу наносять рівномірним шаром одного тону, без потьоків, плям чи бризок. За умови відсутності пошкоджень і задовільного стану покриття допускається нанесення лаку без попереднього фарбування після промивання поверхні.</w:t>
      </w:r>
    </w:p>
    <w:p w14:paraId="28847D78">
      <w:pPr>
        <w:widowControl/>
        <w:autoSpaceDE/>
        <w:autoSpaceDN/>
        <w:spacing w:line="360" w:lineRule="auto"/>
        <w:ind w:firstLine="709"/>
        <w:jc w:val="both"/>
        <w:rPr>
          <w:sz w:val="28"/>
          <w:szCs w:val="28"/>
        </w:rPr>
      </w:pPr>
      <w:r>
        <w:rPr>
          <w:sz w:val="28"/>
          <w:szCs w:val="28"/>
        </w:rPr>
        <w:t>Товщина лакофарбових покриттів на зовнішніх поверхнях, включно з ґрунтовкою, шпаклівкою та емаллю, не повинна перевищувати 2000 мкм. На поверхнях без шпаклівки товщина має становити не менше 80 мкм. Дотримання цих параметрів гарантує оптимальне співвідношення захисних і декоративних властивостей покриття.</w:t>
      </w:r>
    </w:p>
    <w:p w14:paraId="06579031">
      <w:pPr>
        <w:widowControl/>
        <w:autoSpaceDE/>
        <w:autoSpaceDN/>
        <w:spacing w:line="360" w:lineRule="auto"/>
        <w:ind w:firstLine="709"/>
        <w:jc w:val="both"/>
        <w:rPr>
          <w:sz w:val="28"/>
          <w:szCs w:val="28"/>
        </w:rPr>
      </w:pPr>
      <w:r>
        <w:rPr>
          <w:sz w:val="28"/>
          <w:szCs w:val="28"/>
        </w:rPr>
        <w:t>Сушіння після фарбування є невід’ємною складовою технологічного процесу. Залежно від способу передачі тепла шару фарби розрізняють конвекційний, радіаційний та індукційний методи сушіння. Найбільшого поширення набув терморадіаційний спосіб, який забезпечує швидке та рівномірне висихання покриття. Малярські роботи проводяться у спеціально обладнаних приміщеннях – фарбувально-сушильних камерах. Такі камери проектуються як закриті приміщення зі спеціальним обладнанням, що відповідає нормативам пожежної безпеки та санітарно-гігієнічним вимогам. Вони забезпечують нанесення лакофарбових матеріалів та їх швидке висушування.</w:t>
      </w:r>
    </w:p>
    <w:p w14:paraId="3B088980">
      <w:pPr>
        <w:widowControl/>
        <w:autoSpaceDE/>
        <w:autoSpaceDN/>
        <w:spacing w:line="360" w:lineRule="auto"/>
        <w:ind w:firstLine="709"/>
        <w:jc w:val="both"/>
        <w:rPr>
          <w:sz w:val="28"/>
          <w:szCs w:val="28"/>
        </w:rPr>
      </w:pPr>
      <w:r>
        <w:rPr>
          <w:sz w:val="28"/>
          <w:szCs w:val="28"/>
        </w:rPr>
        <w:t>Фарбувальна камера призначена для нанесення та сушіння захисного покриття на попередньо підготовлену і знежирену поверхню виробів. Її функціонування повинно відповідати вимогам охорони праці та забезпечувати безпеку робітників. У деяких моделях камери поєднують функції фарбувальних і сушильних, що дозволяє здійснювати процес сушіння будь-яких лакофарбових матеріалів. Вибір температурних і часових режимів здійснюється оператором залежно від застосованих матеріалів. Реалізація технологічних опцій залежить від конструктивних особливостей та технічних характеристик обладнання.</w:t>
      </w:r>
    </w:p>
    <w:p w14:paraId="7764280A">
      <w:pPr>
        <w:widowControl/>
        <w:autoSpaceDE/>
        <w:autoSpaceDN/>
        <w:spacing w:line="360" w:lineRule="auto"/>
        <w:ind w:firstLine="709"/>
        <w:jc w:val="both"/>
        <w:rPr>
          <w:sz w:val="28"/>
          <w:szCs w:val="28"/>
        </w:rPr>
      </w:pPr>
      <w:r>
        <w:rPr>
          <w:sz w:val="28"/>
          <w:szCs w:val="28"/>
        </w:rPr>
        <w:t>Фінішне покриття виконує не лише декоративну функцію, надаючи виробам привабливого вигляду, але й захищає їх від негативних зовнішніх впливів – корозії, вигоряння, механічних пошкоджень. Оптимальні умови для нанесення та висушування лакофарбових матеріалів створює фарбувальна камера, яка включає комплекс обладнання для забезпечення високої якості покриття.</w:t>
      </w:r>
    </w:p>
    <w:p w14:paraId="51E116E0">
      <w:pPr>
        <w:widowControl/>
        <w:autoSpaceDE/>
        <w:autoSpaceDN/>
        <w:spacing w:line="360" w:lineRule="auto"/>
        <w:jc w:val="center"/>
        <w:rPr>
          <w:sz w:val="28"/>
          <w:szCs w:val="28"/>
          <w:lang w:val="en-US"/>
        </w:rPr>
      </w:pPr>
      <w:r>
        <w:rPr>
          <w:sz w:val="28"/>
          <w:szCs w:val="28"/>
          <w:lang w:eastAsia="uk-UA"/>
        </w:rPr>
        <w:drawing>
          <wp:inline distT="0" distB="0" distL="0" distR="0">
            <wp:extent cx="4093210" cy="5454015"/>
            <wp:effectExtent l="0" t="0" r="2540" b="0"/>
            <wp:docPr id="5" name="Рисунок 5" descr="170253550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170253550529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4093210" cy="5454015"/>
                    </a:xfrm>
                    <a:prstGeom prst="rect">
                      <a:avLst/>
                    </a:prstGeom>
                    <a:noFill/>
                    <a:ln>
                      <a:noFill/>
                    </a:ln>
                  </pic:spPr>
                </pic:pic>
              </a:graphicData>
            </a:graphic>
          </wp:inline>
        </w:drawing>
      </w:r>
    </w:p>
    <w:p w14:paraId="0ED7FB62">
      <w:pPr>
        <w:widowControl/>
        <w:autoSpaceDE/>
        <w:autoSpaceDN/>
        <w:spacing w:line="360" w:lineRule="auto"/>
        <w:jc w:val="center"/>
        <w:rPr>
          <w:sz w:val="28"/>
          <w:szCs w:val="28"/>
          <w:lang w:val="en-US"/>
        </w:rPr>
      </w:pPr>
      <w:r>
        <w:rPr>
          <w:sz w:val="28"/>
          <w:szCs w:val="28"/>
          <w:lang w:eastAsia="uk-UA"/>
        </w:rPr>
        <w:drawing>
          <wp:inline distT="0" distB="0" distL="0" distR="0">
            <wp:extent cx="4147185" cy="3124200"/>
            <wp:effectExtent l="0" t="0" r="5715" b="0"/>
            <wp:docPr id="4" name="Рисунок 4" descr="170253550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170253550529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4147185" cy="3124200"/>
                    </a:xfrm>
                    <a:prstGeom prst="rect">
                      <a:avLst/>
                    </a:prstGeom>
                    <a:noFill/>
                    <a:ln>
                      <a:noFill/>
                    </a:ln>
                  </pic:spPr>
                </pic:pic>
              </a:graphicData>
            </a:graphic>
          </wp:inline>
        </w:drawing>
      </w:r>
    </w:p>
    <w:p w14:paraId="14A4200E">
      <w:pPr>
        <w:widowControl/>
        <w:autoSpaceDE/>
        <w:autoSpaceDN/>
        <w:spacing w:line="360" w:lineRule="auto"/>
        <w:ind w:firstLine="709"/>
        <w:jc w:val="both"/>
        <w:rPr>
          <w:sz w:val="28"/>
          <w:szCs w:val="28"/>
        </w:rPr>
      </w:pPr>
      <w:r>
        <w:rPr>
          <w:sz w:val="28"/>
          <w:szCs w:val="28"/>
        </w:rPr>
        <w:t xml:space="preserve">Рисунок 2.1 – Фарбувально-сушильна камера </w:t>
      </w:r>
    </w:p>
    <w:p w14:paraId="5261C66A">
      <w:pPr>
        <w:widowControl/>
        <w:autoSpaceDE/>
        <w:autoSpaceDN/>
        <w:spacing w:line="360" w:lineRule="auto"/>
        <w:ind w:firstLine="709"/>
        <w:jc w:val="both"/>
        <w:rPr>
          <w:sz w:val="28"/>
          <w:szCs w:val="28"/>
        </w:rPr>
      </w:pPr>
      <w:r>
        <w:rPr>
          <w:sz w:val="28"/>
          <w:szCs w:val="28"/>
        </w:rPr>
        <w:t xml:space="preserve">Специфіка роботи фарбувальної камери для рухомого складу передбачає установлення фільтрів повітря, причому з можливістю оперативного демонтажу/монтажу їх фільтрувальних елементів. Фарбувально-сушильна камера для автомобілів обладнується фільтрами так, щоб очищалося як припливне повітря, так і те, що видаляється з неї. Для цього в системах очищення фарбувальних камер використовується багатоступінчасте очищення (рисунок 2.2.). На початковому етапі повітря очищається від частинок великих розмірів, а в подальшому – послідовно від більш дрібнодисперсних фракцій і різних летких сполучень. Камери часто розділяють внутрішніми дверима, що дає змогу роздільно використовувати частини камери для виконання різних операцій технологічного ланцюга (фарбування і сушіння), підвищуючи тим самим продуктивність і ефективність використання обладнання. </w:t>
      </w:r>
    </w:p>
    <w:p w14:paraId="4908D320">
      <w:pPr>
        <w:widowControl/>
        <w:autoSpaceDE/>
        <w:autoSpaceDN/>
        <w:spacing w:line="360" w:lineRule="auto"/>
        <w:jc w:val="center"/>
        <w:rPr>
          <w:sz w:val="28"/>
          <w:szCs w:val="28"/>
        </w:rPr>
      </w:pPr>
      <w:r>
        <w:rPr>
          <w:sz w:val="28"/>
          <w:szCs w:val="28"/>
          <w:lang w:eastAsia="uk-UA"/>
        </w:rPr>
        <w:drawing>
          <wp:inline distT="0" distB="0" distL="0" distR="0">
            <wp:extent cx="5801995" cy="2199005"/>
            <wp:effectExtent l="0" t="0" r="8255" b="0"/>
            <wp:docPr id="3" name="Рисунок 3" descr="omi-shema_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omi-shema_1_"/>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801995" cy="2199005"/>
                    </a:xfrm>
                    <a:prstGeom prst="rect">
                      <a:avLst/>
                    </a:prstGeom>
                    <a:noFill/>
                    <a:ln>
                      <a:noFill/>
                    </a:ln>
                  </pic:spPr>
                </pic:pic>
              </a:graphicData>
            </a:graphic>
          </wp:inline>
        </w:drawing>
      </w:r>
    </w:p>
    <w:p w14:paraId="3A779EC0">
      <w:pPr>
        <w:widowControl/>
        <w:autoSpaceDE/>
        <w:autoSpaceDN/>
        <w:spacing w:line="360" w:lineRule="auto"/>
        <w:ind w:firstLine="709"/>
        <w:jc w:val="both"/>
        <w:rPr>
          <w:sz w:val="28"/>
          <w:szCs w:val="28"/>
        </w:rPr>
      </w:pPr>
      <w:r>
        <w:rPr>
          <w:sz w:val="28"/>
          <w:szCs w:val="28"/>
        </w:rPr>
        <w:t xml:space="preserve">Рисунок 2.2. – Система підготовки повітря для фарбувальної камери </w:t>
      </w:r>
    </w:p>
    <w:p w14:paraId="426F6DC5">
      <w:pPr>
        <w:widowControl/>
        <w:autoSpaceDE/>
        <w:autoSpaceDN/>
        <w:spacing w:line="360" w:lineRule="auto"/>
        <w:ind w:firstLine="709"/>
        <w:jc w:val="both"/>
        <w:rPr>
          <w:sz w:val="28"/>
          <w:szCs w:val="28"/>
        </w:rPr>
      </w:pPr>
    </w:p>
    <w:p w14:paraId="1755EA54">
      <w:pPr>
        <w:widowControl/>
        <w:numPr>
          <w:ilvl w:val="0"/>
          <w:numId w:val="2"/>
        </w:numPr>
        <w:autoSpaceDE/>
        <w:autoSpaceDN/>
        <w:spacing w:line="360" w:lineRule="auto"/>
        <w:ind w:left="0" w:firstLine="426"/>
        <w:jc w:val="both"/>
        <w:rPr>
          <w:sz w:val="28"/>
          <w:szCs w:val="28"/>
        </w:rPr>
      </w:pPr>
      <w:r>
        <w:rPr>
          <w:b/>
          <w:sz w:val="28"/>
          <w:szCs w:val="28"/>
        </w:rPr>
        <w:t>Компресор</w:t>
      </w:r>
      <w:r>
        <w:rPr>
          <w:sz w:val="28"/>
          <w:szCs w:val="28"/>
        </w:rPr>
        <w:t> – гвинтовий або поршневий агрегат, що використовується як джерело підготовки стисненого повітря. Від типу пристрою і місця його розташування буде залежати кількість одержуваного конденсату. Чим далі компресор встановлений від робочого сегмента, тим більший обсяг вологи буде утворюватися. Тому очищення компресора стає пріоритетним завданням.</w:t>
      </w:r>
    </w:p>
    <w:p w14:paraId="1D92F3C0">
      <w:pPr>
        <w:widowControl/>
        <w:numPr>
          <w:ilvl w:val="0"/>
          <w:numId w:val="2"/>
        </w:numPr>
        <w:autoSpaceDE/>
        <w:autoSpaceDN/>
        <w:spacing w:line="360" w:lineRule="auto"/>
        <w:ind w:left="0" w:firstLine="426"/>
        <w:jc w:val="both"/>
        <w:rPr>
          <w:sz w:val="28"/>
          <w:szCs w:val="28"/>
        </w:rPr>
      </w:pPr>
      <w:r>
        <w:rPr>
          <w:b/>
          <w:sz w:val="28"/>
          <w:szCs w:val="28"/>
        </w:rPr>
        <w:t>Охолоджувач стисненого повітря</w:t>
      </w:r>
      <w:r>
        <w:rPr>
          <w:sz w:val="28"/>
          <w:szCs w:val="28"/>
        </w:rPr>
        <w:t> - служить для зниження температурних показників стисненого повітря, що подається з компресора в систему. Це важливий процес, т. к. потік сильно нагрівається при стисненні.</w:t>
      </w:r>
    </w:p>
    <w:p w14:paraId="5AD9D068">
      <w:pPr>
        <w:widowControl/>
        <w:numPr>
          <w:ilvl w:val="0"/>
          <w:numId w:val="2"/>
        </w:numPr>
        <w:autoSpaceDE/>
        <w:autoSpaceDN/>
        <w:spacing w:line="360" w:lineRule="auto"/>
        <w:ind w:left="0" w:firstLine="426"/>
        <w:jc w:val="both"/>
        <w:rPr>
          <w:sz w:val="28"/>
          <w:szCs w:val="28"/>
        </w:rPr>
      </w:pPr>
      <w:r>
        <w:rPr>
          <w:b/>
          <w:sz w:val="28"/>
          <w:szCs w:val="28"/>
        </w:rPr>
        <w:t>Сепаратор стисненого повітря</w:t>
      </w:r>
      <w:r>
        <w:rPr>
          <w:sz w:val="28"/>
          <w:szCs w:val="28"/>
        </w:rPr>
        <w:t> - пристрій для очищення стисненого повітря. Він призначений для відділення конденсату, який утворився в пневматичній системі. Працює по принципу центрифугування, що дозволяє видаляти з робочого середовища до 99% вологи і аерозолів.</w:t>
      </w:r>
    </w:p>
    <w:p w14:paraId="2E5801F9">
      <w:pPr>
        <w:widowControl/>
        <w:numPr>
          <w:ilvl w:val="0"/>
          <w:numId w:val="2"/>
        </w:numPr>
        <w:autoSpaceDE/>
        <w:autoSpaceDN/>
        <w:spacing w:line="360" w:lineRule="auto"/>
        <w:ind w:left="0" w:firstLine="426"/>
        <w:jc w:val="both"/>
        <w:rPr>
          <w:sz w:val="28"/>
          <w:szCs w:val="28"/>
        </w:rPr>
      </w:pPr>
      <w:r>
        <w:rPr>
          <w:b/>
          <w:sz w:val="28"/>
          <w:szCs w:val="28"/>
        </w:rPr>
        <w:t>Термодинамічний конденсатовідвідник</w:t>
      </w:r>
      <w:r>
        <w:rPr>
          <w:sz w:val="28"/>
          <w:szCs w:val="28"/>
        </w:rPr>
        <w:t> - пристрій, що застосовується для зливу накопиченої вологи на кожній із ступенів системи очищення стисненого повітря. Розрізняють автоматичні, напівавтоматичні і ручні агрегати.</w:t>
      </w:r>
    </w:p>
    <w:p w14:paraId="2D63E426">
      <w:pPr>
        <w:widowControl/>
        <w:numPr>
          <w:ilvl w:val="0"/>
          <w:numId w:val="2"/>
        </w:numPr>
        <w:autoSpaceDE/>
        <w:autoSpaceDN/>
        <w:spacing w:line="360" w:lineRule="auto"/>
        <w:ind w:left="0" w:firstLine="426"/>
        <w:jc w:val="both"/>
        <w:rPr>
          <w:sz w:val="28"/>
          <w:szCs w:val="28"/>
        </w:rPr>
      </w:pPr>
      <w:r>
        <w:rPr>
          <w:b/>
          <w:sz w:val="28"/>
          <w:szCs w:val="28"/>
        </w:rPr>
        <w:t>Горизонтальний повітрозбірник</w:t>
      </w:r>
      <w:r>
        <w:rPr>
          <w:sz w:val="28"/>
          <w:szCs w:val="28"/>
        </w:rPr>
        <w:t> - мультифункціональний механізм. Він служить для згладжування пульсацій стисненого повітря, що подається компресором в систему. Також він працює як акумулятор стисненого повітря, забезпечуючи рівномірну роботу механізму при імпульсному споживанні повітря.</w:t>
      </w:r>
    </w:p>
    <w:p w14:paraId="7374C1A4">
      <w:pPr>
        <w:widowControl/>
        <w:numPr>
          <w:ilvl w:val="0"/>
          <w:numId w:val="2"/>
        </w:numPr>
        <w:autoSpaceDE/>
        <w:autoSpaceDN/>
        <w:spacing w:line="360" w:lineRule="auto"/>
        <w:ind w:left="0" w:firstLine="426"/>
        <w:jc w:val="both"/>
        <w:rPr>
          <w:sz w:val="28"/>
          <w:szCs w:val="28"/>
        </w:rPr>
      </w:pPr>
      <w:r>
        <w:rPr>
          <w:b/>
          <w:sz w:val="28"/>
          <w:szCs w:val="28"/>
        </w:rPr>
        <w:t xml:space="preserve">Фільтри стислого повітря. </w:t>
      </w:r>
      <w:r>
        <w:rPr>
          <w:sz w:val="28"/>
          <w:szCs w:val="28"/>
        </w:rPr>
        <w:t>Дані вироби використовуються в різних модифікаціях, які залежать від джерела стиснутого повітря. Фільтр грубої очистки гарантує очищення від твердих частинок (розміром до 10 мкм). Вироби тонкої фільтрації забезпечують очищення від домішок розміром до 5 мкм.</w:t>
      </w:r>
    </w:p>
    <w:p w14:paraId="191F5941">
      <w:pPr>
        <w:widowControl/>
        <w:numPr>
          <w:ilvl w:val="0"/>
          <w:numId w:val="2"/>
        </w:numPr>
        <w:autoSpaceDE/>
        <w:autoSpaceDN/>
        <w:spacing w:line="360" w:lineRule="auto"/>
        <w:ind w:left="0" w:firstLine="426"/>
        <w:jc w:val="both"/>
        <w:rPr>
          <w:b/>
          <w:sz w:val="28"/>
          <w:szCs w:val="28"/>
        </w:rPr>
      </w:pPr>
      <w:r>
        <w:rPr>
          <w:b/>
          <w:sz w:val="28"/>
          <w:szCs w:val="28"/>
        </w:rPr>
        <w:t>Осушувач стисненого повітря</w:t>
      </w:r>
      <w:r>
        <w:rPr>
          <w:sz w:val="28"/>
          <w:szCs w:val="28"/>
        </w:rPr>
        <w:t xml:space="preserve"> забезпечує видалення парів вологи з отриманого стисненого повітря до вказаної точки роси. Принцип роботи простий: коли повітряне середовище надходить в систему розподілу для охолодження, водяна пара перетворюється на конденсат. При температурному показнику 25°С і відносній вологості до 75% стандартний компресорний пристрій (продуктивність-20 м3/хв) видає 165 л води за 1 зміну (8 годин), якщо він не оснащений доохолоджувачем.</w:t>
      </w:r>
    </w:p>
    <w:p w14:paraId="338A47F5">
      <w:pPr>
        <w:widowControl/>
        <w:numPr>
          <w:ilvl w:val="0"/>
          <w:numId w:val="2"/>
        </w:numPr>
        <w:autoSpaceDE/>
        <w:autoSpaceDN/>
        <w:spacing w:line="360" w:lineRule="auto"/>
        <w:ind w:left="0" w:firstLine="426"/>
        <w:jc w:val="both"/>
        <w:rPr>
          <w:sz w:val="28"/>
          <w:szCs w:val="28"/>
        </w:rPr>
      </w:pPr>
      <w:r>
        <w:rPr>
          <w:b/>
          <w:sz w:val="28"/>
          <w:szCs w:val="28"/>
        </w:rPr>
        <w:t>Фільтр основного очищення</w:t>
      </w:r>
      <w:r>
        <w:rPr>
          <w:sz w:val="28"/>
          <w:szCs w:val="28"/>
        </w:rPr>
        <w:t> - пристрій для фільтрації середовища від твердих мікрочастинок (розміром не більш 1 мкм) і масляних домішок (до 0,1 мг/м3).</w:t>
      </w:r>
    </w:p>
    <w:p w14:paraId="3AB1236B">
      <w:pPr>
        <w:widowControl/>
        <w:numPr>
          <w:ilvl w:val="0"/>
          <w:numId w:val="2"/>
        </w:numPr>
        <w:autoSpaceDE/>
        <w:autoSpaceDN/>
        <w:spacing w:line="360" w:lineRule="auto"/>
        <w:ind w:left="0" w:firstLine="426"/>
        <w:jc w:val="both"/>
        <w:rPr>
          <w:sz w:val="28"/>
          <w:szCs w:val="28"/>
        </w:rPr>
      </w:pPr>
      <w:r>
        <w:rPr>
          <w:b/>
          <w:sz w:val="28"/>
          <w:szCs w:val="28"/>
        </w:rPr>
        <w:t>Фільтр тонкої очистки</w:t>
      </w:r>
      <w:r>
        <w:rPr>
          <w:sz w:val="28"/>
          <w:szCs w:val="28"/>
        </w:rPr>
        <w:t> - коалесцер для видалення з робочого середовища твердих мікрочасток (розміром до 0,1 мкм) і масляних домішок (до 0,01 мг/м3). Цей механізм встановлюється після фільтра основного очищення.</w:t>
      </w:r>
    </w:p>
    <w:p w14:paraId="05BCD411">
      <w:pPr>
        <w:widowControl/>
        <w:numPr>
          <w:ilvl w:val="0"/>
          <w:numId w:val="2"/>
        </w:numPr>
        <w:tabs>
          <w:tab w:val="left" w:pos="851"/>
        </w:tabs>
        <w:autoSpaceDE/>
        <w:autoSpaceDN/>
        <w:spacing w:line="360" w:lineRule="auto"/>
        <w:ind w:left="0" w:firstLine="426"/>
        <w:jc w:val="both"/>
        <w:rPr>
          <w:sz w:val="28"/>
          <w:szCs w:val="28"/>
        </w:rPr>
      </w:pPr>
      <w:r>
        <w:rPr>
          <w:b/>
          <w:sz w:val="28"/>
          <w:szCs w:val="28"/>
        </w:rPr>
        <w:t>Вугільний фільтр</w:t>
      </w:r>
      <w:r>
        <w:rPr>
          <w:sz w:val="28"/>
          <w:szCs w:val="28"/>
        </w:rPr>
        <w:t> - призначений для видалення запахів. Залишок по твердим часткам не регламентується, вміст парів не більше 0,008 мг/м3. Цей фільтр, як правило, монтується практично на всіх типах харчового виробництва.</w:t>
      </w:r>
    </w:p>
    <w:p w14:paraId="12E6322F">
      <w:pPr>
        <w:widowControl/>
        <w:numPr>
          <w:ilvl w:val="0"/>
          <w:numId w:val="2"/>
        </w:numPr>
        <w:tabs>
          <w:tab w:val="left" w:pos="851"/>
        </w:tabs>
        <w:autoSpaceDE/>
        <w:autoSpaceDN/>
        <w:spacing w:line="360" w:lineRule="auto"/>
        <w:ind w:left="0" w:firstLine="426"/>
        <w:jc w:val="both"/>
        <w:rPr>
          <w:sz w:val="28"/>
          <w:szCs w:val="28"/>
        </w:rPr>
      </w:pPr>
      <w:r>
        <w:rPr>
          <w:b/>
          <w:sz w:val="28"/>
          <w:szCs w:val="28"/>
        </w:rPr>
        <w:t>Вологомасляний сепаратор</w:t>
      </w:r>
      <w:r>
        <w:rPr>
          <w:sz w:val="28"/>
          <w:szCs w:val="28"/>
        </w:rPr>
        <w:t> - служить для відділення крапель конденсату (водомасляні емульсії), що зливаються з усіх структурних компонентів системи, і подальшої їх утилізації. Сепаратор дозволяє зібрати все масло і правильно видалити його, а воду повернути в каналізаційну систему для подальшого очищення.</w:t>
      </w:r>
    </w:p>
    <w:p w14:paraId="21E63680">
      <w:pPr>
        <w:widowControl/>
        <w:shd w:val="clear" w:color="auto" w:fill="FFFFFF"/>
        <w:autoSpaceDE/>
        <w:autoSpaceDN/>
        <w:spacing w:line="360" w:lineRule="auto"/>
        <w:ind w:firstLine="709"/>
        <w:jc w:val="both"/>
        <w:rPr>
          <w:sz w:val="28"/>
          <w:szCs w:val="28"/>
        </w:rPr>
      </w:pPr>
      <w:r>
        <w:rPr>
          <w:sz w:val="28"/>
          <w:szCs w:val="28"/>
        </w:rPr>
        <w:t>Під час роботи камери для фарбування, повітря, потрапляє в камеру. Принагідно очищаючись за допомогою вбудованих у камеру фільтрів див рисунок 3.3. Потім вентилятор відправляє його в спеціальну нагрівальну камеру (теплообмінник), для подальшого нагрівання. Наступним етапом повітря проходить через стельові фільтри тонкого очищення. Потік надходить з верхньої частини камери, і рухається вниз по контуру автомобіля і прямує в фарбувальний бокс, маючи приблизну швидкість 0,22 м/сек. Слід ретельно стежити за температурою повітря, оскільки при надмірному перегріві починає утворюватися конденсат. В цьому випадку, як і при неправильній експлуатації, відбувається швидке зношування деталей і вузлів камери. Система камери передбачає багаторівневий механізм захисту. при нагоді позапланового відключення одного з вузлів припиняється подача тепла, щоб не допустити перегріву.</w:t>
      </w:r>
    </w:p>
    <w:p w14:paraId="320228FE">
      <w:pPr>
        <w:widowControl/>
        <w:shd w:val="clear" w:color="auto" w:fill="FFFFFF"/>
        <w:autoSpaceDE/>
        <w:autoSpaceDN/>
        <w:spacing w:line="360" w:lineRule="auto"/>
        <w:ind w:firstLine="709"/>
        <w:jc w:val="both"/>
        <w:rPr>
          <w:sz w:val="28"/>
          <w:szCs w:val="28"/>
        </w:rPr>
      </w:pPr>
      <w:r>
        <w:rPr>
          <w:sz w:val="28"/>
          <w:szCs w:val="28"/>
        </w:rPr>
        <w:t>Спеціальні фільтри, розташовані на підлозі, не допускають попадання барвника на підлогу. Ці фільтри пропускають лакофарбовий туман. Продування камери проводиться швидко. Всього п’ять хвилин, за допомогою заслінки, яка керує рециркуляцією. Після закінчення цих операцій камера включає режим сушіння.</w:t>
      </w:r>
    </w:p>
    <w:p w14:paraId="15769AB1">
      <w:pPr>
        <w:widowControl/>
        <w:shd w:val="clear" w:color="auto" w:fill="FFFFFF"/>
        <w:autoSpaceDE/>
        <w:autoSpaceDN/>
        <w:spacing w:line="360" w:lineRule="auto"/>
        <w:ind w:firstLine="709"/>
        <w:jc w:val="both"/>
        <w:rPr>
          <w:sz w:val="28"/>
          <w:szCs w:val="28"/>
        </w:rPr>
      </w:pPr>
      <w:r>
        <w:rPr>
          <w:sz w:val="28"/>
          <w:szCs w:val="28"/>
        </w:rPr>
        <w:t>Принцип роботи камери для фарбування автомобілів містить ще один важливий момент: після проведення самого фарбування, потрібно зробити сушку пофарбованого виробу, машини і ін.</w:t>
      </w:r>
    </w:p>
    <w:p w14:paraId="56D8684F">
      <w:pPr>
        <w:widowControl/>
        <w:shd w:val="clear" w:color="auto" w:fill="FFFFFF"/>
        <w:autoSpaceDE/>
        <w:autoSpaceDN/>
        <w:spacing w:line="360" w:lineRule="auto"/>
        <w:ind w:firstLine="709"/>
        <w:jc w:val="both"/>
        <w:rPr>
          <w:sz w:val="28"/>
          <w:szCs w:val="28"/>
        </w:rPr>
      </w:pPr>
      <w:r>
        <w:rPr>
          <w:sz w:val="28"/>
          <w:szCs w:val="28"/>
        </w:rPr>
        <w:t>Перед увімкненням режиму сушіння автоматично вимикається витяжна вентиляція. Вона автоматично пов’язана із відкриттям рециркуляційної заслінки. Щоб лакована поверхня не стала матовою, здійснюється додатковий забір свіжого повітря. Таке підживлення повітрям запобігає сильному насиченню камери парами розчинників.</w:t>
      </w:r>
    </w:p>
    <w:p w14:paraId="483072BB">
      <w:pPr>
        <w:widowControl/>
        <w:shd w:val="clear" w:color="auto" w:fill="FFFFFF"/>
        <w:autoSpaceDE/>
        <w:autoSpaceDN/>
        <w:spacing w:line="360" w:lineRule="auto"/>
        <w:ind w:firstLine="709"/>
        <w:jc w:val="both"/>
        <w:rPr>
          <w:sz w:val="28"/>
          <w:szCs w:val="28"/>
        </w:rPr>
      </w:pPr>
      <w:r>
        <w:rPr>
          <w:sz w:val="28"/>
          <w:szCs w:val="28"/>
        </w:rPr>
        <w:t>Сушіння – режим роботи дозволяє системі бути більш ефективною і витрачати на 40% менше тепла та електрики, ніж у режимі фарбування. Пояснюється це просто: в режимі фарбування потрібно багато повітря для розподілу барвника та потрібна постійна температура, а також циркуляція повітряних мас.</w:t>
      </w:r>
    </w:p>
    <w:p w14:paraId="0089574F">
      <w:pPr>
        <w:widowControl/>
        <w:shd w:val="clear" w:color="auto" w:fill="FFFFFF"/>
        <w:autoSpaceDE/>
        <w:autoSpaceDN/>
        <w:spacing w:after="100" w:afterAutospacing="1"/>
        <w:jc w:val="center"/>
        <w:rPr>
          <w:sz w:val="28"/>
          <w:szCs w:val="28"/>
        </w:rPr>
      </w:pPr>
      <w:r>
        <w:rPr>
          <w:sz w:val="28"/>
          <w:szCs w:val="28"/>
          <w:lang w:eastAsia="uk-UA"/>
        </w:rPr>
        <w:drawing>
          <wp:inline distT="0" distB="0" distL="0" distR="0">
            <wp:extent cx="4942205" cy="32219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4942205" cy="3221990"/>
                    </a:xfrm>
                    <a:prstGeom prst="rect">
                      <a:avLst/>
                    </a:prstGeom>
                    <a:noFill/>
                    <a:ln>
                      <a:noFill/>
                    </a:ln>
                  </pic:spPr>
                </pic:pic>
              </a:graphicData>
            </a:graphic>
          </wp:inline>
        </w:drawing>
      </w:r>
    </w:p>
    <w:p w14:paraId="7C9C8C29">
      <w:pPr>
        <w:widowControl/>
        <w:shd w:val="clear" w:color="auto" w:fill="FFFFFF"/>
        <w:autoSpaceDE/>
        <w:autoSpaceDN/>
        <w:spacing w:after="100" w:afterAutospacing="1"/>
        <w:jc w:val="center"/>
        <w:rPr>
          <w:sz w:val="28"/>
          <w:szCs w:val="28"/>
        </w:rPr>
      </w:pPr>
      <w:r>
        <w:rPr>
          <w:sz w:val="28"/>
          <w:szCs w:val="28"/>
        </w:rPr>
        <w:t>принцип роботи камери фарбування в режимі фарбування.</w:t>
      </w:r>
    </w:p>
    <w:p w14:paraId="057FFF3E">
      <w:pPr>
        <w:widowControl/>
        <w:shd w:val="clear" w:color="auto" w:fill="FFFFFF"/>
        <w:autoSpaceDE/>
        <w:autoSpaceDN/>
        <w:spacing w:after="100" w:afterAutospacing="1"/>
        <w:jc w:val="center"/>
        <w:rPr>
          <w:sz w:val="28"/>
          <w:szCs w:val="28"/>
        </w:rPr>
      </w:pPr>
      <w:r>
        <w:rPr>
          <w:sz w:val="28"/>
          <w:szCs w:val="28"/>
          <w:lang w:eastAsia="uk-UA"/>
        </w:rPr>
        <w:drawing>
          <wp:inline distT="0" distB="0" distL="0" distR="0">
            <wp:extent cx="5268595" cy="3439795"/>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268595" cy="3439795"/>
                    </a:xfrm>
                    <a:prstGeom prst="rect">
                      <a:avLst/>
                    </a:prstGeom>
                    <a:noFill/>
                    <a:ln>
                      <a:noFill/>
                    </a:ln>
                  </pic:spPr>
                </pic:pic>
              </a:graphicData>
            </a:graphic>
          </wp:inline>
        </w:drawing>
      </w:r>
    </w:p>
    <w:p w14:paraId="5D66513B">
      <w:pPr>
        <w:widowControl/>
        <w:shd w:val="clear" w:color="auto" w:fill="FFFFFF"/>
        <w:autoSpaceDE/>
        <w:autoSpaceDN/>
        <w:spacing w:after="100" w:afterAutospacing="1"/>
        <w:jc w:val="center"/>
        <w:rPr>
          <w:sz w:val="28"/>
          <w:szCs w:val="28"/>
        </w:rPr>
      </w:pPr>
      <w:r>
        <w:rPr>
          <w:sz w:val="28"/>
          <w:szCs w:val="28"/>
        </w:rPr>
        <w:t>принцип роботи камери  в режимі сушіння.</w:t>
      </w:r>
    </w:p>
    <w:p w14:paraId="2EF81717">
      <w:pPr>
        <w:rPr>
          <w:sz w:val="28"/>
          <w:szCs w:val="28"/>
        </w:rPr>
      </w:pPr>
      <w:r>
        <w:rPr>
          <w:sz w:val="28"/>
          <w:szCs w:val="28"/>
        </w:rPr>
        <w:t>1.</w:t>
      </w:r>
      <w:r>
        <w:rPr>
          <w:sz w:val="28"/>
          <w:szCs w:val="28"/>
          <w:lang w:val="ru-RU"/>
        </w:rPr>
        <w:t xml:space="preserve"> </w:t>
      </w:r>
      <w:r>
        <w:rPr>
          <w:sz w:val="28"/>
          <w:szCs w:val="28"/>
        </w:rPr>
        <w:t>Кабіна камери</w:t>
      </w:r>
      <w:r>
        <w:rPr>
          <w:sz w:val="28"/>
          <w:szCs w:val="28"/>
          <w:lang w:val="ru-RU"/>
        </w:rPr>
        <w:t xml:space="preserve">   </w:t>
      </w:r>
      <w:r>
        <w:rPr>
          <w:sz w:val="28"/>
          <w:szCs w:val="28"/>
        </w:rPr>
        <w:t>2.</w:t>
      </w:r>
      <w:r>
        <w:rPr>
          <w:sz w:val="28"/>
          <w:szCs w:val="28"/>
          <w:lang w:val="ru-RU"/>
        </w:rPr>
        <w:t xml:space="preserve"> </w:t>
      </w:r>
      <w:r>
        <w:rPr>
          <w:sz w:val="28"/>
          <w:szCs w:val="28"/>
        </w:rPr>
        <w:t>Світильники</w:t>
      </w:r>
      <w:r>
        <w:rPr>
          <w:sz w:val="28"/>
          <w:szCs w:val="28"/>
          <w:lang w:val="ru-RU"/>
        </w:rPr>
        <w:t xml:space="preserve">  </w:t>
      </w:r>
      <w:r>
        <w:rPr>
          <w:sz w:val="28"/>
          <w:szCs w:val="28"/>
        </w:rPr>
        <w:t>3.</w:t>
      </w:r>
      <w:r>
        <w:rPr>
          <w:sz w:val="28"/>
          <w:szCs w:val="28"/>
          <w:lang w:val="ru-RU"/>
        </w:rPr>
        <w:t xml:space="preserve"> </w:t>
      </w:r>
      <w:r>
        <w:rPr>
          <w:sz w:val="28"/>
          <w:szCs w:val="28"/>
        </w:rPr>
        <w:t>Шибер подачі повітря</w:t>
      </w:r>
      <w:r>
        <w:rPr>
          <w:sz w:val="28"/>
          <w:szCs w:val="28"/>
          <w:lang w:val="ru-RU"/>
        </w:rPr>
        <w:t xml:space="preserve"> </w:t>
      </w:r>
      <w:r>
        <w:rPr>
          <w:sz w:val="28"/>
          <w:szCs w:val="28"/>
        </w:rPr>
        <w:t>4.</w:t>
      </w:r>
      <w:r>
        <w:rPr>
          <w:sz w:val="28"/>
          <w:szCs w:val="28"/>
          <w:lang w:val="ru-RU"/>
        </w:rPr>
        <w:t xml:space="preserve"> </w:t>
      </w:r>
      <w:r>
        <w:rPr>
          <w:sz w:val="28"/>
          <w:szCs w:val="28"/>
        </w:rPr>
        <w:t>Вентиляційна установка</w:t>
      </w:r>
      <w:r>
        <w:rPr>
          <w:sz w:val="28"/>
          <w:szCs w:val="28"/>
          <w:lang w:val="ru-RU"/>
        </w:rPr>
        <w:t xml:space="preserve"> </w:t>
      </w:r>
      <w:r>
        <w:rPr>
          <w:sz w:val="28"/>
          <w:szCs w:val="28"/>
        </w:rPr>
        <w:t>5.</w:t>
      </w:r>
      <w:r>
        <w:rPr>
          <w:sz w:val="28"/>
          <w:szCs w:val="28"/>
          <w:lang w:val="ru-RU"/>
        </w:rPr>
        <w:t xml:space="preserve">  </w:t>
      </w:r>
      <w:r>
        <w:rPr>
          <w:sz w:val="28"/>
          <w:szCs w:val="28"/>
        </w:rPr>
        <w:t>Теплообмінник</w:t>
      </w:r>
      <w:r>
        <w:rPr>
          <w:sz w:val="28"/>
          <w:szCs w:val="28"/>
          <w:lang w:val="ru-RU"/>
        </w:rPr>
        <w:t xml:space="preserve">  </w:t>
      </w:r>
      <w:r>
        <w:rPr>
          <w:sz w:val="28"/>
          <w:szCs w:val="28"/>
        </w:rPr>
        <w:t>6.</w:t>
      </w:r>
      <w:r>
        <w:rPr>
          <w:sz w:val="28"/>
          <w:szCs w:val="28"/>
          <w:lang w:val="ru-RU"/>
        </w:rPr>
        <w:t xml:space="preserve"> </w:t>
      </w:r>
      <w:r>
        <w:rPr>
          <w:sz w:val="28"/>
          <w:szCs w:val="28"/>
        </w:rPr>
        <w:t>Стельові фільтри</w:t>
      </w:r>
      <w:r>
        <w:rPr>
          <w:sz w:val="28"/>
          <w:szCs w:val="28"/>
          <w:lang w:val="ru-RU"/>
        </w:rPr>
        <w:t xml:space="preserve">  </w:t>
      </w:r>
      <w:r>
        <w:rPr>
          <w:sz w:val="28"/>
          <w:szCs w:val="28"/>
        </w:rPr>
        <w:t>7.</w:t>
      </w:r>
      <w:r>
        <w:rPr>
          <w:sz w:val="28"/>
          <w:szCs w:val="28"/>
          <w:lang w:val="ru-RU"/>
        </w:rPr>
        <w:t xml:space="preserve"> </w:t>
      </w:r>
      <w:r>
        <w:rPr>
          <w:sz w:val="28"/>
          <w:szCs w:val="28"/>
        </w:rPr>
        <w:t>Рамки фільтрів викиду з фільтрами</w:t>
      </w:r>
      <w:r>
        <w:rPr>
          <w:sz w:val="28"/>
          <w:szCs w:val="28"/>
        </w:rPr>
        <w:tab/>
      </w:r>
      <w:r>
        <w:rPr>
          <w:sz w:val="28"/>
          <w:szCs w:val="28"/>
        </w:rPr>
        <w:t>8.</w:t>
      </w:r>
      <w:r>
        <w:rPr>
          <w:sz w:val="28"/>
          <w:szCs w:val="28"/>
          <w:lang w:val="ru-RU"/>
        </w:rPr>
        <w:t xml:space="preserve"> </w:t>
      </w:r>
      <w:r>
        <w:rPr>
          <w:sz w:val="28"/>
          <w:szCs w:val="28"/>
        </w:rPr>
        <w:t>Шибер рециркуляції</w:t>
      </w:r>
      <w:r>
        <w:rPr>
          <w:sz w:val="28"/>
          <w:szCs w:val="28"/>
          <w:lang w:val="ru-RU"/>
        </w:rPr>
        <w:t xml:space="preserve"> </w:t>
      </w:r>
      <w:r>
        <w:rPr>
          <w:sz w:val="28"/>
          <w:szCs w:val="28"/>
        </w:rPr>
        <w:t>9.</w:t>
      </w:r>
      <w:r>
        <w:rPr>
          <w:sz w:val="28"/>
          <w:szCs w:val="28"/>
          <w:lang w:val="ru-RU"/>
        </w:rPr>
        <w:t xml:space="preserve"> </w:t>
      </w:r>
      <w:r>
        <w:rPr>
          <w:sz w:val="28"/>
          <w:szCs w:val="28"/>
        </w:rPr>
        <w:t>Блок викиду повітря</w:t>
      </w:r>
      <w:r>
        <w:rPr>
          <w:sz w:val="28"/>
          <w:szCs w:val="28"/>
        </w:rPr>
        <w:tab/>
      </w:r>
      <w:r>
        <w:rPr>
          <w:sz w:val="28"/>
          <w:szCs w:val="28"/>
        </w:rPr>
        <w:tab/>
      </w:r>
    </w:p>
    <w:p w14:paraId="277C21E9">
      <w:pPr>
        <w:widowControl/>
        <w:shd w:val="clear" w:color="auto" w:fill="FFFFFF"/>
        <w:autoSpaceDE/>
        <w:autoSpaceDN/>
        <w:spacing w:after="100" w:afterAutospacing="1"/>
        <w:jc w:val="center"/>
        <w:rPr>
          <w:sz w:val="28"/>
          <w:szCs w:val="28"/>
        </w:rPr>
      </w:pPr>
      <w:r>
        <w:rPr>
          <w:sz w:val="28"/>
          <w:szCs w:val="28"/>
        </w:rPr>
        <w:t>Рисунок 3.3. Принцип роботи фарбувальної камери</w:t>
      </w:r>
    </w:p>
    <w:p w14:paraId="70ABCE25">
      <w:pPr>
        <w:widowControl/>
        <w:shd w:val="clear" w:color="auto" w:fill="FFFFFF"/>
        <w:autoSpaceDE/>
        <w:autoSpaceDN/>
        <w:spacing w:line="360" w:lineRule="auto"/>
        <w:ind w:firstLine="709"/>
        <w:jc w:val="both"/>
        <w:rPr>
          <w:sz w:val="28"/>
          <w:szCs w:val="28"/>
        </w:rPr>
      </w:pPr>
      <w:r>
        <w:rPr>
          <w:sz w:val="28"/>
          <w:szCs w:val="28"/>
        </w:rPr>
        <w:t> Таким чином, технологія фарбування кузовів транспортних засобів є складним багатоступеневим процесом, що поєднує хімічну, механічну та фізико-технічну обробку поверхонь. Вона забезпечує формування довговічного декоративно-захисного шару, який відповідає нормативним вимогам і гарантує надійну експлуатацію автомобіля.</w:t>
      </w:r>
    </w:p>
    <w:p w14:paraId="61D267E3">
      <w:pPr>
        <w:widowControl/>
        <w:shd w:val="clear" w:color="auto" w:fill="FFFFFF"/>
        <w:autoSpaceDE/>
        <w:autoSpaceDN/>
        <w:spacing w:line="360" w:lineRule="auto"/>
        <w:ind w:firstLine="709"/>
        <w:jc w:val="both"/>
        <w:rPr>
          <w:sz w:val="28"/>
          <w:szCs w:val="28"/>
        </w:rPr>
      </w:pPr>
    </w:p>
    <w:p w14:paraId="28566F77">
      <w:pPr>
        <w:widowControl/>
        <w:shd w:val="clear" w:color="auto" w:fill="FFFFFF"/>
        <w:autoSpaceDE/>
        <w:autoSpaceDN/>
        <w:spacing w:line="360" w:lineRule="auto"/>
        <w:ind w:firstLine="709"/>
        <w:jc w:val="both"/>
        <w:rPr>
          <w:b/>
          <w:sz w:val="28"/>
          <w:szCs w:val="28"/>
        </w:rPr>
      </w:pPr>
      <w:r>
        <w:rPr>
          <w:b/>
          <w:sz w:val="28"/>
          <w:szCs w:val="28"/>
        </w:rPr>
        <w:t>3.2. Технологічний проект малярного відділення</w:t>
      </w:r>
    </w:p>
    <w:p w14:paraId="3ED8BF3B">
      <w:pPr>
        <w:pStyle w:val="21"/>
        <w:spacing w:before="0" w:beforeAutospacing="0" w:after="0" w:afterAutospacing="0" w:line="360" w:lineRule="auto"/>
        <w:ind w:firstLine="709"/>
        <w:jc w:val="both"/>
        <w:rPr>
          <w:sz w:val="28"/>
          <w:szCs w:val="28"/>
          <w:lang w:val="uk-UA" w:eastAsia="en-US"/>
        </w:rPr>
      </w:pPr>
      <w:r>
        <w:rPr>
          <w:sz w:val="28"/>
          <w:szCs w:val="28"/>
          <w:lang w:val="uk-UA" w:eastAsia="en-US"/>
        </w:rPr>
        <w:t>Малярне відділення призначене для виконання фарбувальних робіт у межах поточного ремонту кузовів та кабін автомобілів. Технологічний процес фарбування складається з послідовності операцій, що забезпечують формування якісного багатошарового покриття. Спочатку здійснюється підготовка поверхні до фарбування, яка включає механічні, хімічні або комбіновані методи очищення. Найчастіше застосовується хімічний спосіб, що охоплює травлення, знежирювання, фосфатування та пасивування. Після цього проводиться ґрунтування, виправлення поверхні, шліфування, нанесення антикорозійних і протишумних мастик на нижні та внутрішні частини кузова, нанесення виявлюючого шару емалі, локальне шпаклювання, вологе шліфування, нанесення кількох шарів фарби та сушіння. Сушіння виконується після кожної операції нанесення лакофарбових матеріалів, що забезпечує належну міцність і довговічність покриття.</w:t>
      </w:r>
    </w:p>
    <w:p w14:paraId="02E5F62F">
      <w:pPr>
        <w:pStyle w:val="21"/>
        <w:spacing w:before="0" w:beforeAutospacing="0" w:after="0" w:afterAutospacing="0" w:line="360" w:lineRule="auto"/>
        <w:ind w:firstLine="709"/>
        <w:jc w:val="both"/>
        <w:rPr>
          <w:sz w:val="28"/>
          <w:szCs w:val="28"/>
          <w:lang w:val="uk-UA" w:eastAsia="en-US"/>
        </w:rPr>
      </w:pPr>
      <w:r>
        <w:rPr>
          <w:sz w:val="28"/>
          <w:szCs w:val="28"/>
          <w:lang w:val="uk-UA" w:eastAsia="en-US"/>
        </w:rPr>
        <w:t>Залежно від типу рухомого складу у малярних відділеннях використовуються різні лакофарбові матеріали, що зумовлює специфіку технологічних операцій для кожного виду транспортних засобів. Нанесення матеріалів здійснюється повітряним розпиленням із застосуванням фарборозпилювачів або безповітряним розпиленням, коли фарба подається під високим гідравлічним тиском у межах 2,1–4,2 МПа, створюваним гідронасосом.</w:t>
      </w:r>
    </w:p>
    <w:p w14:paraId="43F2EF30">
      <w:pPr>
        <w:pStyle w:val="21"/>
        <w:spacing w:before="0" w:beforeAutospacing="0" w:after="0" w:afterAutospacing="0" w:line="360" w:lineRule="auto"/>
        <w:ind w:firstLine="709"/>
        <w:jc w:val="both"/>
        <w:rPr>
          <w:sz w:val="28"/>
          <w:szCs w:val="28"/>
          <w:lang w:val="uk-UA" w:eastAsia="en-US"/>
        </w:rPr>
      </w:pPr>
      <w:r>
        <w:rPr>
          <w:sz w:val="28"/>
          <w:szCs w:val="28"/>
          <w:lang w:val="uk-UA" w:eastAsia="en-US"/>
        </w:rPr>
        <w:t>Для сушіння лакофарбових покриттів застосовують різні методи: конвекційний, що базується на використанні гарячого повітря; терморадіаційний, який реалізується за допомогою установок інфрачервоного випромінювання; а також комбінований терморадіаційно-конвекційний спосіб. Кожен із них має свої переваги й використовується залежно від типу матеріалу та умов виробництва.</w:t>
      </w:r>
    </w:p>
    <w:p w14:paraId="592C3656">
      <w:pPr>
        <w:pStyle w:val="21"/>
        <w:spacing w:before="0" w:beforeAutospacing="0" w:after="0" w:afterAutospacing="0" w:line="360" w:lineRule="auto"/>
        <w:ind w:firstLine="709"/>
        <w:jc w:val="both"/>
        <w:rPr>
          <w:sz w:val="28"/>
          <w:szCs w:val="28"/>
          <w:lang w:val="uk-UA" w:eastAsia="en-US"/>
        </w:rPr>
      </w:pPr>
      <w:r>
        <w:rPr>
          <w:sz w:val="28"/>
          <w:szCs w:val="28"/>
          <w:lang w:val="uk-UA" w:eastAsia="en-US"/>
        </w:rPr>
        <w:t>Основні параметри обладнання та технологічного інструментарію для фарбування легкових, наведено у таблиці 3.1.</w:t>
      </w:r>
    </w:p>
    <w:p w14:paraId="0C8E2D3C">
      <w:pPr>
        <w:pStyle w:val="21"/>
        <w:spacing w:before="0" w:beforeAutospacing="0" w:after="0" w:afterAutospacing="0" w:line="360" w:lineRule="auto"/>
        <w:ind w:firstLine="709"/>
        <w:jc w:val="both"/>
        <w:rPr>
          <w:sz w:val="28"/>
          <w:szCs w:val="28"/>
          <w:lang w:val="uk-UA" w:eastAsia="en-US"/>
        </w:rPr>
      </w:pPr>
    </w:p>
    <w:p w14:paraId="1F3E66D4">
      <w:pPr>
        <w:pStyle w:val="21"/>
        <w:spacing w:before="0" w:beforeAutospacing="0" w:after="0" w:afterAutospacing="0" w:line="360" w:lineRule="auto"/>
        <w:ind w:firstLine="709"/>
        <w:jc w:val="both"/>
        <w:rPr>
          <w:sz w:val="28"/>
          <w:szCs w:val="28"/>
          <w:lang w:val="uk-UA" w:eastAsia="en-US"/>
        </w:rPr>
      </w:pPr>
    </w:p>
    <w:p w14:paraId="5F1BEE07">
      <w:pPr>
        <w:pStyle w:val="21"/>
        <w:spacing w:before="0" w:beforeAutospacing="0" w:after="0" w:afterAutospacing="0" w:line="360" w:lineRule="auto"/>
        <w:ind w:firstLine="709"/>
        <w:jc w:val="both"/>
        <w:rPr>
          <w:sz w:val="28"/>
          <w:szCs w:val="28"/>
          <w:lang w:val="uk-UA" w:eastAsia="en-US"/>
        </w:rPr>
      </w:pPr>
    </w:p>
    <w:p w14:paraId="411C7F05">
      <w:pPr>
        <w:pStyle w:val="21"/>
        <w:spacing w:before="0" w:beforeAutospacing="0" w:after="0" w:afterAutospacing="0" w:line="360" w:lineRule="auto"/>
        <w:ind w:firstLine="709"/>
        <w:jc w:val="both"/>
        <w:rPr>
          <w:sz w:val="28"/>
          <w:szCs w:val="28"/>
          <w:lang w:val="uk-UA" w:eastAsia="en-US"/>
        </w:rPr>
      </w:pPr>
    </w:p>
    <w:p w14:paraId="68231419">
      <w:pPr>
        <w:pStyle w:val="21"/>
        <w:spacing w:before="0" w:beforeAutospacing="0" w:after="0" w:afterAutospacing="0" w:line="360" w:lineRule="auto"/>
        <w:ind w:firstLine="709"/>
        <w:jc w:val="both"/>
        <w:rPr>
          <w:sz w:val="28"/>
          <w:szCs w:val="28"/>
          <w:lang w:val="uk-UA" w:eastAsia="en-US"/>
        </w:rPr>
      </w:pPr>
    </w:p>
    <w:p w14:paraId="7A4E365A">
      <w:pPr>
        <w:pStyle w:val="21"/>
        <w:spacing w:before="0" w:beforeAutospacing="0" w:after="0" w:afterAutospacing="0" w:line="360" w:lineRule="auto"/>
        <w:ind w:firstLine="709"/>
        <w:jc w:val="both"/>
        <w:rPr>
          <w:sz w:val="28"/>
          <w:szCs w:val="28"/>
          <w:lang w:val="uk-UA" w:eastAsia="en-US"/>
        </w:rPr>
      </w:pPr>
    </w:p>
    <w:p w14:paraId="7B2216EA">
      <w:pPr>
        <w:pStyle w:val="21"/>
        <w:spacing w:before="0" w:beforeAutospacing="0" w:after="0" w:afterAutospacing="0" w:line="360" w:lineRule="auto"/>
        <w:ind w:firstLine="709"/>
        <w:jc w:val="both"/>
        <w:rPr>
          <w:sz w:val="28"/>
          <w:szCs w:val="28"/>
          <w:lang w:val="uk-UA" w:eastAsia="en-US"/>
        </w:rPr>
      </w:pPr>
    </w:p>
    <w:p w14:paraId="32DC49C0">
      <w:pPr>
        <w:pStyle w:val="21"/>
        <w:spacing w:before="0" w:beforeAutospacing="0" w:after="0" w:afterAutospacing="0" w:line="360" w:lineRule="auto"/>
        <w:ind w:firstLine="709"/>
        <w:jc w:val="both"/>
        <w:rPr>
          <w:sz w:val="28"/>
          <w:szCs w:val="28"/>
          <w:lang w:val="uk-UA" w:eastAsia="en-US"/>
        </w:rPr>
      </w:pPr>
    </w:p>
    <w:p w14:paraId="35B7D2D3">
      <w:pPr>
        <w:pStyle w:val="21"/>
        <w:spacing w:before="0" w:beforeAutospacing="0" w:after="0" w:afterAutospacing="0" w:line="360" w:lineRule="auto"/>
        <w:ind w:firstLine="709"/>
        <w:jc w:val="both"/>
        <w:rPr>
          <w:sz w:val="28"/>
          <w:szCs w:val="28"/>
          <w:lang w:val="uk-UA" w:eastAsia="en-US"/>
        </w:rPr>
      </w:pPr>
    </w:p>
    <w:p w14:paraId="6FF423BF">
      <w:pPr>
        <w:pStyle w:val="21"/>
        <w:spacing w:before="0" w:beforeAutospacing="0" w:after="0" w:afterAutospacing="0" w:line="360" w:lineRule="auto"/>
        <w:ind w:firstLine="709"/>
        <w:jc w:val="both"/>
        <w:rPr>
          <w:sz w:val="28"/>
          <w:szCs w:val="28"/>
          <w:lang w:val="uk-UA" w:eastAsia="en-US"/>
        </w:rPr>
      </w:pPr>
    </w:p>
    <w:p w14:paraId="60D1CB87">
      <w:pPr>
        <w:pStyle w:val="21"/>
        <w:spacing w:before="0" w:beforeAutospacing="0" w:after="0" w:afterAutospacing="0" w:line="360" w:lineRule="auto"/>
        <w:ind w:firstLine="709"/>
        <w:jc w:val="both"/>
        <w:rPr>
          <w:sz w:val="28"/>
          <w:szCs w:val="28"/>
          <w:lang w:val="uk-UA" w:eastAsia="en-US"/>
        </w:rPr>
      </w:pPr>
      <w:r>
        <w:rPr>
          <w:sz w:val="28"/>
          <w:szCs w:val="28"/>
          <w:lang w:val="uk-UA" w:eastAsia="en-US"/>
        </w:rPr>
        <w:t>Таблиця 3.1. Технологічне обладнання</w:t>
      </w:r>
    </w:p>
    <w:p w14:paraId="334CF9E3">
      <w:pPr>
        <w:pStyle w:val="21"/>
        <w:spacing w:before="0" w:beforeAutospacing="0" w:after="0" w:afterAutospacing="0" w:line="360" w:lineRule="auto"/>
        <w:jc w:val="center"/>
        <w:rPr>
          <w:sz w:val="28"/>
          <w:szCs w:val="28"/>
          <w:lang w:val="uk-UA" w:eastAsia="en-US"/>
        </w:rPr>
      </w:pPr>
      <w:r>
        <w:rPr>
          <w:sz w:val="28"/>
          <w:szCs w:val="28"/>
          <w:lang w:val="uk-UA" w:eastAsia="en-US"/>
        </w:rPr>
        <w:object>
          <v:shape id="_x0000_i1047" o:spt="75" type="#_x0000_t75" style="height:487.5pt;width:465.75pt;" o:ole="t" filled="f" o:preferrelative="t" stroked="f" coordsize="21600,21600">
            <v:path/>
            <v:fill on="f" focussize="0,0"/>
            <v:stroke on="f" joinstyle="miter"/>
            <v:imagedata r:id="rId62" o:title=""/>
            <o:lock v:ext="edit" aspectratio="t"/>
            <w10:wrap type="none"/>
            <w10:anchorlock/>
          </v:shape>
          <o:OLEObject Type="Embed" ProgID="KOMPAS.FRW" ShapeID="_x0000_i1047" DrawAspect="Content" ObjectID="_1468075747" r:id="rId61">
            <o:LockedField>false</o:LockedField>
          </o:OLEObject>
        </w:object>
      </w:r>
    </w:p>
    <w:p w14:paraId="6925B8CA">
      <w:pPr>
        <w:pStyle w:val="21"/>
        <w:spacing w:before="0" w:beforeAutospacing="0" w:after="0" w:afterAutospacing="0" w:line="360" w:lineRule="auto"/>
        <w:ind w:firstLine="709"/>
        <w:jc w:val="both"/>
        <w:rPr>
          <w:sz w:val="28"/>
          <w:szCs w:val="28"/>
          <w:lang w:val="uk-UA" w:eastAsia="en-US"/>
        </w:rPr>
      </w:pPr>
      <w:r>
        <w:rPr>
          <w:sz w:val="28"/>
          <w:szCs w:val="28"/>
          <w:lang w:val="uk-UA" w:eastAsia="en-US"/>
        </w:rPr>
        <w:t>Таким чином, малярне відділення є важливим структурним елементом ремонтного виробництва, де реалізується комплекс технологічних операцій, спрямованих на відновлення зовнішнього вигляду та захисних властивостей кузовів і кабін автомобілів. Ретельне дотримання технології, правильний вибір матеріалів і обладнання забезпечують високу якість покриття, його довговічність та відповідність експлуатаційним вимогам.</w:t>
      </w:r>
    </w:p>
    <w:p w14:paraId="38D320D7">
      <w:pPr>
        <w:pStyle w:val="21"/>
        <w:spacing w:before="0" w:beforeAutospacing="0" w:after="0" w:afterAutospacing="0" w:line="360" w:lineRule="auto"/>
        <w:ind w:firstLine="709"/>
        <w:jc w:val="both"/>
        <w:rPr>
          <w:sz w:val="28"/>
          <w:szCs w:val="28"/>
          <w:lang w:val="uk-UA" w:eastAsia="en-US"/>
        </w:rPr>
      </w:pPr>
    </w:p>
    <w:p w14:paraId="4E487A9E">
      <w:pPr>
        <w:ind w:firstLine="851"/>
      </w:pPr>
      <w:r>
        <w:rPr>
          <w:b/>
          <w:sz w:val="28"/>
          <w:szCs w:val="28"/>
        </w:rPr>
        <w:t>3.3. Обґрунтування необхідності проектування пристрою</w:t>
      </w:r>
    </w:p>
    <w:p w14:paraId="328BB414">
      <w:pPr>
        <w:spacing w:line="360" w:lineRule="auto"/>
        <w:ind w:firstLine="900"/>
        <w:rPr>
          <w:sz w:val="28"/>
          <w:szCs w:val="28"/>
        </w:rPr>
      </w:pPr>
    </w:p>
    <w:p w14:paraId="24C09CC8">
      <w:pPr>
        <w:spacing w:line="360" w:lineRule="auto"/>
        <w:ind w:firstLine="900"/>
        <w:jc w:val="both"/>
        <w:rPr>
          <w:sz w:val="28"/>
          <w:szCs w:val="28"/>
        </w:rPr>
      </w:pPr>
      <w:r>
        <w:rPr>
          <w:sz w:val="28"/>
          <w:szCs w:val="28"/>
        </w:rPr>
        <w:t>Лакофарбові покриття в автомобілебудуванні мають подвійне значення:</w:t>
      </w:r>
    </w:p>
    <w:p w14:paraId="3C982084">
      <w:pPr>
        <w:spacing w:line="360" w:lineRule="auto"/>
        <w:jc w:val="both"/>
        <w:rPr>
          <w:sz w:val="28"/>
          <w:szCs w:val="28"/>
        </w:rPr>
      </w:pPr>
      <w:r>
        <w:rPr>
          <w:sz w:val="28"/>
          <w:szCs w:val="28"/>
        </w:rPr>
        <w:t>вони виконують захисну функцію, запобігаючи корозії металевих деталей, і водночас забезпечують декоративну обробку поверхні, формуючи її колір та естетичний вигляд. У процесі капітального ремонту автомобіля ці покриття оновлюють, що потребує застосування спеціалізованого обладнання. Для цього була запропонована конструкція фарборозпилювача, принцип роботи якого полягає у нанесенні лакофарбових матеріалів на поверхню в розпиленому вигляді, тобто у формі дрібнодисперсних частинок. Такий метод характеризується високою продуктивністю та якістю покриття, що робить його придатним для широкого використання у виробничих умовах.</w:t>
      </w:r>
    </w:p>
    <w:p w14:paraId="2B8B9094">
      <w:pPr>
        <w:spacing w:line="360" w:lineRule="auto"/>
        <w:ind w:firstLine="900"/>
        <w:jc w:val="both"/>
        <w:rPr>
          <w:sz w:val="28"/>
          <w:szCs w:val="28"/>
        </w:rPr>
      </w:pPr>
      <w:r>
        <w:rPr>
          <w:sz w:val="28"/>
          <w:szCs w:val="28"/>
        </w:rPr>
        <w:t>Розробка технічного завдання передбачає створення конструкції фарборозпилювача без вбудованого резервуара для фарби. У цій системі фарба подається до форсунки з окремого бака, розташованого нижче, через гнучкий шланг. Переміщення матеріалу забезпечується інжекцією повітряного струменя та тиском, що створюється у верхній частині бака. Стиснене повітря, яке надходить у фарборозпилювач, повинно бути очищеним від оливи та води, що гарантує стабільність процесу та якість покриття. Фарбу перед заливанням у бак розчиняють відповідним розчинником до необхідної в’язкості, що забезпечує оптимальні умови для розпилення.</w:t>
      </w:r>
    </w:p>
    <w:p w14:paraId="45C00432">
      <w:pPr>
        <w:spacing w:line="360" w:lineRule="auto"/>
        <w:ind w:firstLine="900"/>
        <w:jc w:val="both"/>
        <w:rPr>
          <w:sz w:val="28"/>
          <w:szCs w:val="28"/>
        </w:rPr>
      </w:pPr>
      <w:r>
        <w:rPr>
          <w:sz w:val="28"/>
          <w:szCs w:val="28"/>
        </w:rPr>
        <w:t>Принципова схема конструкції включає бак із набором деталей, серед яких ніжка, корпус бака, трубки, гайки, шпильки, гумові кільця, шайби, заглушки, трійники, манометр, кисневий редуктор та кришка. Кожен елемент виконує свою функцію у забезпеченні герметичності, стабільності тиску та рівномірної подачі матеріалу. Манометр дозволяє контролювати тиск, а редуктор регулює його відповідно до технологічних вимог.</w:t>
      </w:r>
    </w:p>
    <w:p w14:paraId="4A1A4501">
      <w:pPr>
        <w:spacing w:line="360" w:lineRule="auto"/>
        <w:ind w:firstLine="900"/>
        <w:jc w:val="both"/>
        <w:rPr>
          <w:b/>
          <w:smallCaps/>
          <w:sz w:val="28"/>
          <w:szCs w:val="28"/>
        </w:rPr>
      </w:pPr>
      <w:r>
        <w:rPr>
          <w:sz w:val="28"/>
          <w:szCs w:val="28"/>
        </w:rPr>
        <w:t>Таким чином, запропонована конструкція фарборозпилювача поєднує простоту та ефективність. Вона забезпечує якісне нанесення лакофарбових матеріалів, відповідає вимогам виробничого процесу та може бути використана як у ремонтних, так і у промислових умовах. Її застосування сприяє підвищенню продуктивності малярних робіт, зниженню витрат матеріалів та формуванню довговічного декоративно-захисного покриття автомобільних кузовів.</w:t>
      </w:r>
      <w:r>
        <w:rPr>
          <w:b/>
          <w:smallCaps/>
          <w:sz w:val="28"/>
          <w:szCs w:val="28"/>
        </w:rPr>
        <w:t xml:space="preserve"> </w:t>
      </w:r>
    </w:p>
    <w:p w14:paraId="421D2771">
      <w:pPr>
        <w:spacing w:line="360" w:lineRule="auto"/>
        <w:ind w:firstLine="900"/>
        <w:jc w:val="center"/>
        <w:rPr>
          <w:sz w:val="28"/>
          <w:szCs w:val="28"/>
        </w:rPr>
      </w:pPr>
      <w:r>
        <w:rPr>
          <w:sz w:val="28"/>
          <w:szCs w:val="28"/>
        </w:rPr>
        <w:object>
          <v:shape id="_x0000_i1048" o:spt="75" type="#_x0000_t75" style="height:510pt;width:233.25pt;" o:ole="t" filled="f" o:preferrelative="t" stroked="f" coordsize="21600,21600">
            <v:path/>
            <v:fill on="f" focussize="0,0"/>
            <v:stroke on="f" joinstyle="miter"/>
            <v:imagedata r:id="rId64" o:title=""/>
            <o:lock v:ext="edit" aspectratio="t"/>
            <w10:wrap type="none"/>
            <w10:anchorlock/>
          </v:shape>
          <o:OLEObject Type="Embed" ProgID="KOMPAS.FRW" ShapeID="_x0000_i1048" DrawAspect="Content" ObjectID="_1468075748" r:id="rId63">
            <o:LockedField>false</o:LockedField>
          </o:OLEObject>
        </w:object>
      </w:r>
    </w:p>
    <w:p w14:paraId="43B982F1">
      <w:pPr>
        <w:ind w:firstLine="900"/>
        <w:jc w:val="both"/>
        <w:rPr>
          <w:sz w:val="28"/>
          <w:szCs w:val="28"/>
        </w:rPr>
      </w:pPr>
      <w:r>
        <w:rPr>
          <w:sz w:val="28"/>
          <w:szCs w:val="28"/>
        </w:rPr>
        <w:t>1-ніжка, 2-бак, 3-трубки, 4-гайки, 5- шпильки, 6-гумового кільця, 7- гайки, 8-шайби, 9-заглушки, 10-трійників, 17-манометра, 16-кисневого редуктора, 20 кришки.</w:t>
      </w:r>
    </w:p>
    <w:p w14:paraId="581FD6FD">
      <w:pPr>
        <w:spacing w:line="360" w:lineRule="auto"/>
        <w:jc w:val="center"/>
        <w:rPr>
          <w:sz w:val="28"/>
          <w:szCs w:val="28"/>
        </w:rPr>
      </w:pPr>
      <w:r>
        <w:rPr>
          <w:sz w:val="28"/>
          <w:szCs w:val="28"/>
        </w:rPr>
        <w:t>Рисунок 3.4. Бак фарборозпилювальної установки</w:t>
      </w:r>
    </w:p>
    <w:p w14:paraId="50F5408C">
      <w:pPr>
        <w:spacing w:line="360" w:lineRule="auto"/>
        <w:rPr>
          <w:sz w:val="28"/>
          <w:szCs w:val="28"/>
        </w:rPr>
      </w:pPr>
    </w:p>
    <w:p w14:paraId="2332C81D">
      <w:pPr>
        <w:spacing w:line="360" w:lineRule="auto"/>
        <w:ind w:firstLine="900"/>
        <w:rPr>
          <w:b/>
          <w:smallCaps/>
          <w:sz w:val="28"/>
          <w:szCs w:val="28"/>
        </w:rPr>
      </w:pPr>
    </w:p>
    <w:p w14:paraId="7C70CAC9">
      <w:pPr>
        <w:spacing w:line="360" w:lineRule="auto"/>
        <w:ind w:firstLine="900"/>
        <w:rPr>
          <w:sz w:val="28"/>
          <w:szCs w:val="28"/>
        </w:rPr>
      </w:pPr>
      <w:r>
        <w:rPr>
          <w:sz w:val="28"/>
          <w:szCs w:val="28"/>
        </w:rPr>
        <w:t xml:space="preserve">З метою зменшення габаритних розмірів і вартості стенду ми запропонували  ручний привід. </w:t>
      </w:r>
    </w:p>
    <w:p w14:paraId="24739FE7">
      <w:pPr>
        <w:spacing w:line="360" w:lineRule="auto"/>
        <w:rPr>
          <w:sz w:val="28"/>
          <w:szCs w:val="28"/>
        </w:rPr>
      </w:pPr>
      <w:r>
        <w:rPr>
          <w:sz w:val="28"/>
          <w:szCs w:val="28"/>
        </w:rPr>
        <w:pict>
          <v:shape id="_x0000_s1026" o:spid="_x0000_s1026" o:spt="75" type="#_x0000_t75" style="position:absolute;left:0pt;margin-left:148.7pt;margin-top:11.45pt;height:34pt;width:120pt;mso-wrap-distance-bottom:0pt;mso-wrap-distance-left:9pt;mso-wrap-distance-right:9pt;mso-wrap-distance-top:0pt;z-index:251659264;mso-width-relative:page;mso-height-relative:page;" o:ole="t" filled="f" o:preferrelative="t" stroked="f" coordsize="21600,21600">
            <v:path/>
            <v:fill on="f" focussize="0,0"/>
            <v:stroke on="f" joinstyle="miter"/>
            <v:imagedata r:id="rId66" o:title=""/>
            <o:lock v:ext="edit" aspectratio="t"/>
            <w10:wrap type="square" side="right"/>
          </v:shape>
          <o:OLEObject Type="Embed" ProgID="Equation.3" ShapeID="_x0000_s1026" DrawAspect="Content" ObjectID="_1468075749" r:id="rId65">
            <o:LockedField>false</o:LockedField>
          </o:OLEObject>
        </w:pict>
      </w:r>
      <w:r>
        <w:rPr>
          <w:sz w:val="28"/>
          <w:szCs w:val="28"/>
        </w:rPr>
        <w:t xml:space="preserve">           </w:t>
      </w:r>
    </w:p>
    <w:p w14:paraId="6BC44369">
      <w:pPr>
        <w:spacing w:line="360" w:lineRule="auto"/>
        <w:rPr>
          <w:sz w:val="32"/>
          <w:szCs w:val="28"/>
        </w:rPr>
      </w:pPr>
      <w:r>
        <w:rPr>
          <w:sz w:val="32"/>
          <w:szCs w:val="28"/>
        </w:rPr>
        <w:t xml:space="preserve">                                (3.1)             </w:t>
      </w:r>
    </w:p>
    <w:p w14:paraId="454902F8">
      <w:pPr>
        <w:spacing w:line="360" w:lineRule="auto"/>
        <w:rPr>
          <w:sz w:val="28"/>
          <w:szCs w:val="28"/>
        </w:rPr>
      </w:pPr>
      <w:r>
        <w:rPr>
          <w:sz w:val="32"/>
          <w:szCs w:val="28"/>
        </w:rPr>
        <w:t xml:space="preserve">              </w:t>
      </w:r>
      <w:r>
        <w:rPr>
          <w:sz w:val="28"/>
          <w:szCs w:val="28"/>
        </w:rPr>
        <w:t>Різьби гайки</w:t>
      </w:r>
    </w:p>
    <w:p w14:paraId="06BD0AC5">
      <w:pPr>
        <w:spacing w:line="360" w:lineRule="auto"/>
        <w:rPr>
          <w:sz w:val="28"/>
          <w:szCs w:val="28"/>
        </w:rPr>
      </w:pPr>
      <w:r>
        <w:rPr>
          <w:sz w:val="28"/>
          <w:szCs w:val="28"/>
        </w:rPr>
        <w:pict>
          <v:shape id="_x0000_s1031" o:spid="_x0000_s1031" o:spt="75" type="#_x0000_t75" style="position:absolute;left:0pt;margin-left:148.7pt;margin-top:2.65pt;height:31pt;width:113pt;mso-wrap-distance-bottom:0pt;mso-wrap-distance-left:9pt;mso-wrap-distance-right:9pt;mso-wrap-distance-top:0pt;z-index:251664384;mso-width-relative:page;mso-height-relative:page;" o:ole="t" filled="f" o:preferrelative="t" stroked="f" coordsize="21600,21600">
            <v:path/>
            <v:fill on="f" focussize="0,0"/>
            <v:stroke on="f" joinstyle="miter"/>
            <v:imagedata r:id="rId68" o:title=""/>
            <o:lock v:ext="edit" aspectratio="t"/>
            <w10:wrap type="square" side="right"/>
          </v:shape>
          <o:OLEObject Type="Embed" ProgID="Equation.3" ShapeID="_x0000_s1031" DrawAspect="Content" ObjectID="_1468075750" r:id="rId67">
            <o:LockedField>false</o:LockedField>
          </o:OLEObject>
        </w:pict>
      </w:r>
      <w:r>
        <w:rPr>
          <w:sz w:val="28"/>
          <w:szCs w:val="28"/>
        </w:rPr>
        <w:t xml:space="preserve">                                     </w:t>
      </w:r>
      <w:r>
        <w:rPr>
          <w:sz w:val="32"/>
          <w:szCs w:val="28"/>
        </w:rPr>
        <w:t xml:space="preserve">  (3.2)             </w:t>
      </w:r>
    </w:p>
    <w:p w14:paraId="31F50347">
      <w:pPr>
        <w:spacing w:line="360" w:lineRule="auto"/>
        <w:rPr>
          <w:sz w:val="32"/>
          <w:szCs w:val="28"/>
        </w:rPr>
      </w:pPr>
    </w:p>
    <w:p w14:paraId="1EB3107E">
      <w:pPr>
        <w:spacing w:line="360" w:lineRule="auto"/>
        <w:rPr>
          <w:sz w:val="28"/>
          <w:szCs w:val="28"/>
        </w:rPr>
      </w:pPr>
      <w:r>
        <w:rPr>
          <w:sz w:val="28"/>
          <w:szCs w:val="28"/>
        </w:rPr>
        <w:t xml:space="preserve">      де, </w:t>
      </w:r>
      <w:r>
        <w:rPr>
          <w:i/>
          <w:sz w:val="28"/>
          <w:szCs w:val="28"/>
          <w:lang w:val="en-US"/>
        </w:rPr>
        <w:t>F</w:t>
      </w:r>
      <w:r>
        <w:rPr>
          <w:sz w:val="28"/>
          <w:szCs w:val="28"/>
        </w:rPr>
        <w:t xml:space="preserve"> – осьве зусилля;</w:t>
      </w:r>
    </w:p>
    <w:p w14:paraId="3A8CD50A">
      <w:pPr>
        <w:spacing w:line="360" w:lineRule="auto"/>
        <w:rPr>
          <w:sz w:val="28"/>
          <w:szCs w:val="28"/>
        </w:rPr>
      </w:pPr>
      <w:r>
        <w:rPr>
          <w:sz w:val="28"/>
          <w:szCs w:val="28"/>
        </w:rPr>
        <w:t xml:space="preserve">      </w:t>
      </w:r>
      <w:r>
        <w:rPr>
          <w:i/>
          <w:sz w:val="28"/>
          <w:szCs w:val="28"/>
          <w:lang w:val="en-US"/>
        </w:rPr>
        <w:t>d</w:t>
      </w:r>
      <w:r>
        <w:rPr>
          <w:i/>
          <w:sz w:val="28"/>
          <w:szCs w:val="28"/>
          <w:vertAlign w:val="subscript"/>
        </w:rPr>
        <w:t>1</w:t>
      </w:r>
      <w:r>
        <w:rPr>
          <w:sz w:val="28"/>
          <w:szCs w:val="28"/>
        </w:rPr>
        <w:t xml:space="preserve"> – внутрішній діаметр різьби, </w:t>
      </w:r>
      <w:r>
        <w:rPr>
          <w:i/>
          <w:sz w:val="28"/>
          <w:szCs w:val="28"/>
          <w:lang w:val="en-US"/>
        </w:rPr>
        <w:t>d</w:t>
      </w:r>
      <w:r>
        <w:rPr>
          <w:i/>
          <w:sz w:val="28"/>
          <w:szCs w:val="28"/>
          <w:vertAlign w:val="subscript"/>
        </w:rPr>
        <w:t>1</w:t>
      </w:r>
      <w:r>
        <w:rPr>
          <w:sz w:val="28"/>
          <w:szCs w:val="28"/>
        </w:rPr>
        <w:t>= 17,294 мм[ 8 с. 371];</w:t>
      </w:r>
    </w:p>
    <w:p w14:paraId="667723A4">
      <w:pPr>
        <w:spacing w:line="360" w:lineRule="auto"/>
        <w:rPr>
          <w:sz w:val="28"/>
          <w:szCs w:val="28"/>
        </w:rPr>
      </w:pPr>
      <w:r>
        <w:rPr>
          <w:sz w:val="28"/>
          <w:szCs w:val="28"/>
        </w:rPr>
        <w:t xml:space="preserve">      </w:t>
      </w:r>
      <w:r>
        <w:rPr>
          <w:i/>
          <w:sz w:val="28"/>
          <w:szCs w:val="28"/>
          <w:lang w:val="en-US"/>
        </w:rPr>
        <w:t>d</w:t>
      </w:r>
      <w:r>
        <w:rPr>
          <w:sz w:val="28"/>
          <w:szCs w:val="28"/>
        </w:rPr>
        <w:t xml:space="preserve"> – зовнішній діаметр різьби, </w:t>
      </w:r>
      <w:r>
        <w:rPr>
          <w:i/>
          <w:sz w:val="28"/>
          <w:szCs w:val="28"/>
          <w:lang w:val="en-US"/>
        </w:rPr>
        <w:t>d</w:t>
      </w:r>
      <w:r>
        <w:rPr>
          <w:sz w:val="28"/>
          <w:szCs w:val="28"/>
        </w:rPr>
        <w:t>=20 мм[ 8 с. 371];</w:t>
      </w:r>
    </w:p>
    <w:p w14:paraId="4995B05C">
      <w:pPr>
        <w:spacing w:line="360" w:lineRule="auto"/>
        <w:rPr>
          <w:sz w:val="28"/>
          <w:szCs w:val="28"/>
        </w:rPr>
      </w:pPr>
      <w:r>
        <w:rPr>
          <w:sz w:val="28"/>
          <w:szCs w:val="28"/>
        </w:rPr>
        <w:t xml:space="preserve">     </w:t>
      </w:r>
      <w:r>
        <w:rPr>
          <w:i/>
          <w:sz w:val="28"/>
          <w:szCs w:val="28"/>
        </w:rPr>
        <w:t xml:space="preserve">Н </w:t>
      </w:r>
      <w:r>
        <w:rPr>
          <w:sz w:val="28"/>
          <w:szCs w:val="28"/>
        </w:rPr>
        <w:t>– висота гайки,  Н = 29 мм   згідно з проекту;</w:t>
      </w:r>
    </w:p>
    <w:p w14:paraId="48573687">
      <w:pPr>
        <w:spacing w:line="360" w:lineRule="auto"/>
        <w:rPr>
          <w:sz w:val="28"/>
          <w:szCs w:val="28"/>
        </w:rPr>
      </w:pPr>
      <w:r>
        <w:rPr>
          <w:sz w:val="28"/>
          <w:szCs w:val="28"/>
        </w:rPr>
        <w:t xml:space="preserve">     </w:t>
      </w:r>
      <w:r>
        <w:rPr>
          <w:i/>
          <w:sz w:val="28"/>
          <w:szCs w:val="28"/>
        </w:rPr>
        <w:t xml:space="preserve"> к </w:t>
      </w:r>
      <w:r>
        <w:rPr>
          <w:sz w:val="28"/>
          <w:szCs w:val="28"/>
        </w:rPr>
        <w:t xml:space="preserve">– коефіцієнт, що враховує тип різьби,  для метричної  різьби  </w:t>
      </w:r>
      <w:r>
        <w:rPr>
          <w:i/>
          <w:sz w:val="28"/>
          <w:szCs w:val="28"/>
        </w:rPr>
        <w:t>к</w:t>
      </w:r>
      <w:r>
        <w:rPr>
          <w:sz w:val="28"/>
          <w:szCs w:val="28"/>
        </w:rPr>
        <w:t>=0,65 [ 8 с. 371] ;</w:t>
      </w:r>
    </w:p>
    <w:p w14:paraId="46DCEECB">
      <w:pPr>
        <w:spacing w:line="360" w:lineRule="auto"/>
        <w:rPr>
          <w:sz w:val="28"/>
          <w:szCs w:val="28"/>
        </w:rPr>
      </w:pPr>
      <w:r>
        <w:rPr>
          <w:sz w:val="28"/>
          <w:szCs w:val="28"/>
        </w:rPr>
        <w:t xml:space="preserve">     </w:t>
      </w:r>
      <w:r>
        <w:rPr>
          <w:position w:val="-14"/>
          <w:sz w:val="28"/>
          <w:szCs w:val="28"/>
        </w:rPr>
        <w:object>
          <v:shape id="_x0000_i1049" o:spt="75" type="#_x0000_t75" style="height:19.5pt;width:22.5pt;" o:ole="t" filled="f" o:preferrelative="t" stroked="f" coordsize="21600,21600">
            <v:path/>
            <v:fill on="f" focussize="0,0"/>
            <v:stroke on="f" joinstyle="miter"/>
            <v:imagedata r:id="rId70" o:title=""/>
            <o:lock v:ext="edit" aspectratio="t"/>
            <w10:wrap type="none"/>
            <w10:anchorlock/>
          </v:shape>
          <o:OLEObject Type="Embed" ProgID="Equation.3" ShapeID="_x0000_i1049" DrawAspect="Content" ObjectID="_1468075751" r:id="rId69">
            <o:LockedField>false</o:LockedField>
          </o:OLEObject>
        </w:object>
      </w:r>
      <w:r>
        <w:rPr>
          <w:sz w:val="28"/>
          <w:szCs w:val="28"/>
        </w:rPr>
        <w:t xml:space="preserve"> - допустиме напруження зрізу у різьбі, для Сталі 3 кп </w:t>
      </w:r>
      <w:r>
        <w:rPr>
          <w:position w:val="-14"/>
        </w:rPr>
        <w:object>
          <v:shape id="_x0000_i1050" o:spt="75" type="#_x0000_t75" style="height:19.5pt;width:22.5pt;" o:ole="t" filled="f" o:preferrelative="t" stroked="f" coordsize="21600,21600">
            <v:path/>
            <v:fill on="f" focussize="0,0"/>
            <v:stroke on="f" joinstyle="miter"/>
            <v:imagedata r:id="rId72" o:title=""/>
            <o:lock v:ext="edit" aspectratio="t"/>
            <w10:wrap type="none"/>
            <w10:anchorlock/>
          </v:shape>
          <o:OLEObject Type="Embed" ProgID="Equation.3" ShapeID="_x0000_i1050" DrawAspect="Content" ObjectID="_1468075752" r:id="rId71">
            <o:LockedField>false</o:LockedField>
          </o:OLEObject>
        </w:object>
      </w:r>
      <w:r>
        <w:rPr>
          <w:sz w:val="28"/>
          <w:szCs w:val="28"/>
        </w:rPr>
        <w:t>= 40 Н/ мм</w:t>
      </w:r>
      <w:r>
        <w:rPr>
          <w:sz w:val="28"/>
          <w:szCs w:val="28"/>
          <w:vertAlign w:val="superscript"/>
        </w:rPr>
        <w:t>2</w:t>
      </w:r>
      <w:r>
        <w:rPr>
          <w:sz w:val="28"/>
          <w:szCs w:val="28"/>
        </w:rPr>
        <w:t xml:space="preserve">        [ 8 с.  368];</w:t>
      </w:r>
    </w:p>
    <w:p w14:paraId="688D172E">
      <w:pPr>
        <w:spacing w:line="360" w:lineRule="auto"/>
        <w:rPr>
          <w:sz w:val="28"/>
          <w:szCs w:val="28"/>
        </w:rPr>
      </w:pPr>
      <w:r>
        <w:rPr>
          <w:sz w:val="28"/>
          <w:szCs w:val="28"/>
        </w:rPr>
        <w:t xml:space="preserve">      </w:t>
      </w:r>
      <w:r>
        <w:rPr>
          <w:position w:val="-14"/>
        </w:rPr>
        <w:object>
          <v:shape id="_x0000_i1051" o:spt="75" type="#_x0000_t75" style="height:19.5pt;width:16.5pt;" o:ole="t" filled="f" o:preferrelative="t" stroked="f" coordsize="21600,21600">
            <v:path/>
            <v:fill on="f" focussize="0,0"/>
            <v:stroke on="f" joinstyle="miter"/>
            <v:imagedata r:id="rId74" o:title=""/>
            <o:lock v:ext="edit" aspectratio="t"/>
            <w10:wrap type="none"/>
            <w10:anchorlock/>
          </v:shape>
          <o:OLEObject Type="Embed" ProgID="Equation.3" ShapeID="_x0000_i1051" DrawAspect="Content" ObjectID="_1468075753" r:id="rId73">
            <o:LockedField>false</o:LockedField>
          </o:OLEObject>
        </w:object>
      </w:r>
      <w:r>
        <w:rPr>
          <w:sz w:val="28"/>
          <w:szCs w:val="28"/>
        </w:rPr>
        <w:t xml:space="preserve"> - розрахункове напруження зрізу.</w:t>
      </w:r>
    </w:p>
    <w:p w14:paraId="5E780429">
      <w:pPr>
        <w:spacing w:line="360" w:lineRule="auto"/>
        <w:rPr>
          <w:sz w:val="28"/>
          <w:szCs w:val="28"/>
        </w:rPr>
      </w:pPr>
      <w:r>
        <w:rPr>
          <w:sz w:val="28"/>
          <w:szCs w:val="28"/>
        </w:rPr>
        <w:t>Тоді</w:t>
      </w:r>
    </w:p>
    <w:p w14:paraId="6AB20FEF">
      <w:pPr>
        <w:spacing w:line="360" w:lineRule="auto"/>
        <w:rPr>
          <w:sz w:val="28"/>
          <w:szCs w:val="28"/>
        </w:rPr>
      </w:pPr>
      <w:r>
        <w:rPr>
          <w:sz w:val="28"/>
          <w:szCs w:val="28"/>
        </w:rPr>
        <w:pict>
          <v:shape id="_x0000_s1027" o:spid="_x0000_s1027" o:spt="75" type="#_x0000_t75" style="position:absolute;left:0pt;margin-left:119.4pt;margin-top:2pt;height:19pt;width:280pt;mso-wrap-distance-bottom:0pt;mso-wrap-distance-left:9pt;mso-wrap-distance-right:9pt;mso-wrap-distance-top:0pt;z-index:251660288;mso-width-relative:page;mso-height-relative:page;" o:ole="t" filled="f" o:preferrelative="t" stroked="f" coordsize="21600,21600">
            <v:path/>
            <v:fill on="f" focussize="0,0"/>
            <v:stroke on="f" joinstyle="miter"/>
            <v:imagedata r:id="rId76" o:title=""/>
            <o:lock v:ext="edit" aspectratio="t"/>
            <w10:wrap type="square" side="right"/>
          </v:shape>
          <o:OLEObject Type="Embed" ProgID="Equation.3" ShapeID="_x0000_s1027" DrawAspect="Content" ObjectID="_1468075754" r:id="rId75">
            <o:LockedField>false</o:LockedField>
          </o:OLEObject>
        </w:pict>
      </w:r>
      <w:r>
        <w:rPr>
          <w:sz w:val="28"/>
          <w:szCs w:val="28"/>
        </w:rPr>
        <w:t>Н</w:t>
      </w:r>
    </w:p>
    <w:p w14:paraId="43AE9AFA">
      <w:pPr>
        <w:spacing w:line="360" w:lineRule="auto"/>
        <w:rPr>
          <w:sz w:val="28"/>
          <w:szCs w:val="28"/>
        </w:rPr>
      </w:pPr>
      <w:r>
        <w:rPr>
          <w:sz w:val="28"/>
          <w:szCs w:val="28"/>
        </w:rPr>
        <w:pict>
          <v:shape id="_x0000_s1030" o:spid="_x0000_s1030" o:spt="75" type="#_x0000_t75" style="position:absolute;left:0pt;margin-left:119.4pt;margin-top:2pt;height:19pt;width:256pt;mso-wrap-distance-bottom:0pt;mso-wrap-distance-left:9pt;mso-wrap-distance-right:9pt;mso-wrap-distance-top:0pt;z-index:251663360;mso-width-relative:page;mso-height-relative:page;" o:ole="t" filled="f" o:preferrelative="t" stroked="f" coordsize="21600,21600">
            <v:path/>
            <v:fill on="f" focussize="0,0"/>
            <v:stroke on="f" joinstyle="miter"/>
            <v:imagedata r:id="rId78" o:title=""/>
            <o:lock v:ext="edit" aspectratio="t"/>
            <w10:wrap type="square" side="right"/>
          </v:shape>
          <o:OLEObject Type="Embed" ProgID="Equation.3" ShapeID="_x0000_s1030" DrawAspect="Content" ObjectID="_1468075755" r:id="rId77">
            <o:LockedField>false</o:LockedField>
          </o:OLEObject>
        </w:pict>
      </w:r>
      <w:r>
        <w:rPr>
          <w:sz w:val="28"/>
          <w:szCs w:val="28"/>
        </w:rPr>
        <w:t>Н</w:t>
      </w:r>
    </w:p>
    <w:p w14:paraId="5159D244">
      <w:pPr>
        <w:spacing w:line="360" w:lineRule="auto"/>
        <w:rPr>
          <w:sz w:val="28"/>
          <w:szCs w:val="28"/>
        </w:rPr>
      </w:pPr>
      <w:r>
        <w:rPr>
          <w:sz w:val="28"/>
          <w:szCs w:val="28"/>
        </w:rPr>
        <w:t>Умова міцності на напруження зминання</w:t>
      </w:r>
    </w:p>
    <w:p w14:paraId="2CE04E82">
      <w:pPr>
        <w:spacing w:line="360" w:lineRule="auto"/>
        <w:rPr>
          <w:sz w:val="28"/>
          <w:szCs w:val="28"/>
        </w:rPr>
      </w:pPr>
      <w:r>
        <w:rPr>
          <w:sz w:val="28"/>
          <w:szCs w:val="28"/>
        </w:rPr>
        <w:t xml:space="preserve">               </w:t>
      </w:r>
      <w:r>
        <w:rPr>
          <w:sz w:val="28"/>
          <w:szCs w:val="28"/>
        </w:rPr>
        <w:pict>
          <v:shape id="_x0000_s1028" o:spid="_x0000_s1028" o:spt="75" type="#_x0000_t75" style="position:absolute;left:0pt;margin-left:148.7pt;margin-top:11.45pt;height:38.4pt;width:119.35pt;mso-wrap-distance-bottom:0pt;mso-wrap-distance-left:9pt;mso-wrap-distance-right:9pt;mso-wrap-distance-top:0pt;z-index:251661312;mso-width-relative:page;mso-height-relative:page;" o:ole="t" filled="f" o:preferrelative="t" stroked="f" coordsize="21600,21600">
            <v:path/>
            <v:fill on="f" focussize="0,0"/>
            <v:stroke on="f" joinstyle="miter"/>
            <v:imagedata r:id="rId80" o:title=""/>
            <o:lock v:ext="edit" aspectratio="t"/>
            <w10:wrap type="square" side="right"/>
          </v:shape>
          <o:OLEObject Type="Embed" ProgID="Equation.3" ShapeID="_x0000_s1028" DrawAspect="Content" ObjectID="_1468075756" r:id="rId79">
            <o:LockedField>false</o:LockedField>
          </o:OLEObject>
        </w:pict>
      </w:r>
      <w:r>
        <w:rPr>
          <w:sz w:val="28"/>
          <w:szCs w:val="28"/>
        </w:rPr>
        <w:t xml:space="preserve">           </w:t>
      </w:r>
    </w:p>
    <w:p w14:paraId="47F37E63">
      <w:pPr>
        <w:spacing w:line="360" w:lineRule="auto"/>
        <w:rPr>
          <w:sz w:val="32"/>
          <w:szCs w:val="28"/>
        </w:rPr>
      </w:pPr>
      <w:r>
        <w:rPr>
          <w:sz w:val="32"/>
          <w:szCs w:val="28"/>
        </w:rPr>
        <w:t xml:space="preserve">                                (3.3)             </w:t>
      </w:r>
    </w:p>
    <w:p w14:paraId="2B8EF4D3">
      <w:pPr>
        <w:spacing w:line="360" w:lineRule="auto"/>
        <w:rPr>
          <w:sz w:val="28"/>
          <w:szCs w:val="28"/>
        </w:rPr>
      </w:pPr>
      <w:r>
        <w:rPr>
          <w:sz w:val="32"/>
          <w:szCs w:val="28"/>
        </w:rPr>
        <w:t xml:space="preserve"> </w:t>
      </w:r>
      <w:r>
        <w:rPr>
          <w:sz w:val="28"/>
          <w:szCs w:val="28"/>
        </w:rPr>
        <w:t xml:space="preserve">      де, </w:t>
      </w:r>
      <w:r>
        <w:rPr>
          <w:i/>
          <w:sz w:val="28"/>
          <w:szCs w:val="28"/>
          <w:lang w:val="en-US"/>
        </w:rPr>
        <w:t>F</w:t>
      </w:r>
      <w:r>
        <w:rPr>
          <w:sz w:val="28"/>
          <w:szCs w:val="28"/>
        </w:rPr>
        <w:t xml:space="preserve"> – осьве зусилля;</w:t>
      </w:r>
    </w:p>
    <w:p w14:paraId="062EF342">
      <w:pPr>
        <w:spacing w:line="360" w:lineRule="auto"/>
        <w:rPr>
          <w:sz w:val="28"/>
          <w:szCs w:val="28"/>
        </w:rPr>
      </w:pPr>
      <w:r>
        <w:rPr>
          <w:sz w:val="28"/>
          <w:szCs w:val="28"/>
        </w:rPr>
        <w:t xml:space="preserve">      </w:t>
      </w:r>
      <w:r>
        <w:rPr>
          <w:i/>
          <w:sz w:val="28"/>
          <w:szCs w:val="28"/>
          <w:lang w:val="en-US"/>
        </w:rPr>
        <w:t>d</w:t>
      </w:r>
      <w:r>
        <w:rPr>
          <w:i/>
          <w:sz w:val="28"/>
          <w:szCs w:val="28"/>
          <w:vertAlign w:val="subscript"/>
        </w:rPr>
        <w:t>2</w:t>
      </w:r>
      <w:r>
        <w:rPr>
          <w:sz w:val="28"/>
          <w:szCs w:val="28"/>
        </w:rPr>
        <w:t xml:space="preserve"> – середній діаметр різьби, </w:t>
      </w:r>
      <w:r>
        <w:rPr>
          <w:i/>
          <w:sz w:val="28"/>
          <w:szCs w:val="28"/>
          <w:lang w:val="en-US"/>
        </w:rPr>
        <w:t>d</w:t>
      </w:r>
      <w:r>
        <w:rPr>
          <w:i/>
          <w:sz w:val="28"/>
          <w:szCs w:val="28"/>
          <w:vertAlign w:val="subscript"/>
        </w:rPr>
        <w:t xml:space="preserve">2 </w:t>
      </w:r>
      <w:r>
        <w:rPr>
          <w:sz w:val="28"/>
          <w:szCs w:val="28"/>
        </w:rPr>
        <w:t>= 18,376 мм[ 8 с. 371];</w:t>
      </w:r>
    </w:p>
    <w:p w14:paraId="018788B5">
      <w:pPr>
        <w:spacing w:line="360" w:lineRule="auto"/>
        <w:rPr>
          <w:sz w:val="28"/>
          <w:szCs w:val="28"/>
        </w:rPr>
      </w:pPr>
      <w:r>
        <w:rPr>
          <w:sz w:val="28"/>
          <w:szCs w:val="28"/>
        </w:rPr>
        <w:t xml:space="preserve">      </w:t>
      </w:r>
      <w:r>
        <w:rPr>
          <w:i/>
          <w:sz w:val="28"/>
          <w:szCs w:val="28"/>
          <w:lang w:val="en-US"/>
        </w:rPr>
        <w:t>h</w:t>
      </w:r>
      <w:r>
        <w:rPr>
          <w:sz w:val="28"/>
          <w:szCs w:val="28"/>
        </w:rPr>
        <w:t xml:space="preserve"> – висота провілю, </w:t>
      </w:r>
      <w:r>
        <w:rPr>
          <w:i/>
          <w:sz w:val="28"/>
          <w:szCs w:val="28"/>
          <w:lang w:val="en-US"/>
        </w:rPr>
        <w:t>h</w:t>
      </w:r>
      <w:r>
        <w:rPr>
          <w:sz w:val="28"/>
          <w:szCs w:val="28"/>
        </w:rPr>
        <w:t xml:space="preserve"> =26 мм  згідно з проекту;</w:t>
      </w:r>
    </w:p>
    <w:p w14:paraId="2DCDA9BA">
      <w:pPr>
        <w:spacing w:line="360" w:lineRule="auto"/>
        <w:rPr>
          <w:sz w:val="28"/>
          <w:szCs w:val="28"/>
        </w:rPr>
      </w:pPr>
      <w:r>
        <w:rPr>
          <w:sz w:val="28"/>
          <w:szCs w:val="28"/>
        </w:rPr>
        <w:t xml:space="preserve">     </w:t>
      </w:r>
      <w:r>
        <w:rPr>
          <w:i/>
          <w:sz w:val="28"/>
          <w:szCs w:val="28"/>
          <w:lang w:val="en-US"/>
        </w:rPr>
        <w:t>z</w:t>
      </w:r>
      <w:r>
        <w:rPr>
          <w:i/>
          <w:sz w:val="28"/>
          <w:szCs w:val="28"/>
        </w:rPr>
        <w:t xml:space="preserve"> </w:t>
      </w:r>
      <w:r>
        <w:rPr>
          <w:sz w:val="28"/>
          <w:szCs w:val="28"/>
        </w:rPr>
        <w:t xml:space="preserve">– число витків різьби у гайці,  </w:t>
      </w:r>
      <w:r>
        <w:rPr>
          <w:i/>
          <w:sz w:val="28"/>
          <w:szCs w:val="28"/>
          <w:lang w:val="en-US"/>
        </w:rPr>
        <w:t>z</w:t>
      </w:r>
      <w:r>
        <w:rPr>
          <w:sz w:val="28"/>
          <w:szCs w:val="28"/>
        </w:rPr>
        <w:t xml:space="preserve"> = 17  згідно з проекту;</w:t>
      </w:r>
    </w:p>
    <w:p w14:paraId="0B9A6471">
      <w:pPr>
        <w:spacing w:line="360" w:lineRule="auto"/>
        <w:rPr>
          <w:sz w:val="28"/>
          <w:szCs w:val="28"/>
        </w:rPr>
      </w:pPr>
      <w:r>
        <w:rPr>
          <w:sz w:val="28"/>
          <w:szCs w:val="28"/>
        </w:rPr>
        <w:t xml:space="preserve">     </w:t>
      </w:r>
      <w:r>
        <w:rPr>
          <w:i/>
          <w:sz w:val="28"/>
          <w:szCs w:val="28"/>
        </w:rPr>
        <w:t xml:space="preserve"> к </w:t>
      </w:r>
      <w:r>
        <w:rPr>
          <w:sz w:val="28"/>
          <w:szCs w:val="28"/>
        </w:rPr>
        <w:t xml:space="preserve">– коефіцієнт, що враховує тип різьби,  для метричної  різьби  </w:t>
      </w:r>
      <w:r>
        <w:rPr>
          <w:i/>
          <w:sz w:val="28"/>
          <w:szCs w:val="28"/>
        </w:rPr>
        <w:t>к</w:t>
      </w:r>
      <w:r>
        <w:rPr>
          <w:sz w:val="28"/>
          <w:szCs w:val="28"/>
        </w:rPr>
        <w:t xml:space="preserve">=0,65 [ 8 с.      </w:t>
      </w:r>
      <w:r>
        <w:rPr>
          <w:position w:val="-10"/>
          <w:sz w:val="28"/>
          <w:szCs w:val="28"/>
        </w:rPr>
        <w:object>
          <v:shape id="_x0000_i1052" o:spt="75" type="#_x0000_t75" style="height:17.25pt;width:25.5pt;" o:ole="t" filled="f" o:preferrelative="t" stroked="f" coordsize="21600,21600">
            <v:path/>
            <v:fill on="f" focussize="0,0"/>
            <v:stroke on="f" joinstyle="miter"/>
            <v:imagedata r:id="rId82" o:title=""/>
            <o:lock v:ext="edit" aspectratio="t"/>
            <w10:wrap type="none"/>
            <w10:anchorlock/>
          </v:shape>
          <o:OLEObject Type="Embed" ProgID="Equation.3" ShapeID="_x0000_i1052" DrawAspect="Content" ObjectID="_1468075757" r:id="rId81">
            <o:LockedField>false</o:LockedField>
          </o:OLEObject>
        </w:object>
      </w:r>
      <w:r>
        <w:rPr>
          <w:sz w:val="28"/>
          <w:szCs w:val="28"/>
        </w:rPr>
        <w:t xml:space="preserve"> - допустиме напруження на зминання у різьбі, для середньо вуглецевої сталі </w:t>
      </w:r>
      <w:r>
        <w:rPr>
          <w:position w:val="-10"/>
          <w:sz w:val="28"/>
          <w:szCs w:val="28"/>
        </w:rPr>
        <w:object>
          <v:shape id="_x0000_i1053" o:spt="75" type="#_x0000_t75" style="height:17.25pt;width:25.5pt;" o:ole="t" filled="f" o:preferrelative="t" stroked="f" coordsize="21600,21600">
            <v:path/>
            <v:fill on="f" focussize="0,0"/>
            <v:stroke on="f" joinstyle="miter"/>
            <v:imagedata r:id="rId84" o:title=""/>
            <o:lock v:ext="edit" aspectratio="t"/>
            <w10:wrap type="none"/>
            <w10:anchorlock/>
          </v:shape>
          <o:OLEObject Type="Embed" ProgID="Equation.3" ShapeID="_x0000_i1053" DrawAspect="Content" ObjectID="_1468075758" r:id="rId83">
            <o:LockedField>false</o:LockedField>
          </o:OLEObject>
        </w:object>
      </w:r>
      <w:r>
        <w:rPr>
          <w:sz w:val="28"/>
          <w:szCs w:val="28"/>
        </w:rPr>
        <w:t>= 160-200Н/мм</w:t>
      </w:r>
      <w:r>
        <w:rPr>
          <w:sz w:val="28"/>
          <w:szCs w:val="28"/>
          <w:vertAlign w:val="superscript"/>
        </w:rPr>
        <w:t>2</w:t>
      </w:r>
      <w:r>
        <w:rPr>
          <w:sz w:val="28"/>
          <w:szCs w:val="28"/>
        </w:rPr>
        <w:t xml:space="preserve"> [ 8 с.368], приймаємо </w:t>
      </w:r>
      <w:r>
        <w:rPr>
          <w:position w:val="-10"/>
          <w:sz w:val="28"/>
          <w:szCs w:val="28"/>
        </w:rPr>
        <w:object>
          <v:shape id="_x0000_i1054" o:spt="75" type="#_x0000_t75" style="height:17.25pt;width:25.5pt;" o:ole="t" filled="f" o:preferrelative="t" stroked="f" coordsize="21600,21600">
            <v:path/>
            <v:fill on="f" focussize="0,0"/>
            <v:stroke on="f" joinstyle="miter"/>
            <v:imagedata r:id="rId84" o:title=""/>
            <o:lock v:ext="edit" aspectratio="t"/>
            <w10:wrap type="none"/>
            <w10:anchorlock/>
          </v:shape>
          <o:OLEObject Type="Embed" ProgID="Equation.3" ShapeID="_x0000_i1054" DrawAspect="Content" ObjectID="_1468075759" r:id="rId85">
            <o:LockedField>false</o:LockedField>
          </o:OLEObject>
        </w:object>
      </w:r>
      <w:r>
        <w:rPr>
          <w:sz w:val="28"/>
          <w:szCs w:val="28"/>
        </w:rPr>
        <w:t>= 160Н/ мм</w:t>
      </w:r>
      <w:r>
        <w:rPr>
          <w:sz w:val="28"/>
          <w:szCs w:val="28"/>
          <w:vertAlign w:val="superscript"/>
        </w:rPr>
        <w:t>2</w:t>
      </w:r>
      <w:r>
        <w:rPr>
          <w:sz w:val="28"/>
          <w:szCs w:val="28"/>
        </w:rPr>
        <w:t>;</w:t>
      </w:r>
    </w:p>
    <w:p w14:paraId="6E71B668">
      <w:pPr>
        <w:spacing w:line="360" w:lineRule="auto"/>
        <w:rPr>
          <w:sz w:val="28"/>
          <w:szCs w:val="28"/>
        </w:rPr>
      </w:pPr>
      <w:r>
        <w:rPr>
          <w:sz w:val="28"/>
          <w:szCs w:val="28"/>
        </w:rPr>
        <w:t xml:space="preserve">     </w:t>
      </w:r>
      <w:r>
        <w:rPr>
          <w:position w:val="-12"/>
          <w:sz w:val="28"/>
          <w:szCs w:val="28"/>
        </w:rPr>
        <w:object>
          <v:shape id="_x0000_i1055" o:spt="75" type="#_x0000_t75" style="height:18pt;width:20.25pt;" o:ole="t" filled="f" o:preferrelative="t" stroked="f" coordsize="21600,21600">
            <v:path/>
            <v:fill on="f" focussize="0,0"/>
            <v:stroke on="f" joinstyle="miter"/>
            <v:imagedata r:id="rId87" o:title=""/>
            <o:lock v:ext="edit" aspectratio="t"/>
            <w10:wrap type="none"/>
            <w10:anchorlock/>
          </v:shape>
          <o:OLEObject Type="Embed" ProgID="Equation.3" ShapeID="_x0000_i1055" DrawAspect="Content" ObjectID="_1468075760" r:id="rId86">
            <o:LockedField>false</o:LockedField>
          </o:OLEObject>
        </w:object>
      </w:r>
      <w:r>
        <w:rPr>
          <w:sz w:val="28"/>
          <w:szCs w:val="28"/>
        </w:rPr>
        <w:t xml:space="preserve"> - розрахункове напруження зминання.</w:t>
      </w:r>
    </w:p>
    <w:p w14:paraId="67FC2E5E">
      <w:pPr>
        <w:spacing w:line="360" w:lineRule="auto"/>
      </w:pPr>
      <w:r>
        <w:rPr>
          <w:sz w:val="28"/>
          <w:szCs w:val="28"/>
        </w:rPr>
        <w:pict>
          <v:shape id="_x0000_s1029" o:spid="_x0000_s1029" o:spt="75" type="#_x0000_t75" style="position:absolute;left:0pt;margin-left:97.95pt;margin-top:1pt;height:19.2pt;width:296.4pt;mso-wrap-distance-bottom:0pt;mso-wrap-distance-left:9pt;mso-wrap-distance-right:9pt;mso-wrap-distance-top:0pt;z-index:251662336;mso-width-relative:page;mso-height-relative:page;" o:ole="t" filled="f" o:preferrelative="t" stroked="f" coordsize="21600,21600">
            <v:path/>
            <v:fill on="f" focussize="0,0"/>
            <v:stroke on="f" joinstyle="miter"/>
            <v:imagedata r:id="rId89" o:title=""/>
            <o:lock v:ext="edit" aspectratio="t"/>
            <w10:wrap type="square" side="right"/>
          </v:shape>
          <o:OLEObject Type="Embed" ProgID="Equation.3" ShapeID="_x0000_s1029" DrawAspect="Content" ObjectID="_1468075761" r:id="rId88">
            <o:LockedField>false</o:LockedField>
          </o:OLEObject>
        </w:pict>
      </w:r>
      <w:r>
        <w:rPr>
          <w:sz w:val="28"/>
          <w:szCs w:val="28"/>
        </w:rPr>
        <w:t xml:space="preserve"> , КН                                     </w:t>
      </w:r>
    </w:p>
    <w:p w14:paraId="1C3513B3"/>
    <w:p w14:paraId="4AD2A709">
      <w:pPr>
        <w:spacing w:line="360" w:lineRule="auto"/>
        <w:ind w:firstLine="900"/>
        <w:jc w:val="both"/>
        <w:rPr>
          <w:sz w:val="28"/>
          <w:szCs w:val="28"/>
        </w:rPr>
      </w:pPr>
      <w:r>
        <w:rPr>
          <w:sz w:val="28"/>
          <w:szCs w:val="28"/>
        </w:rPr>
        <w:t>При під’єднані фарборозпилювача до системи подачі повітря слід ретельно перевірити герметичність з'єднання, також переконатись, що не має витоку повітря чи кисню через ущільнювачі фарборозпилювача. Перевірити цільність бачка для фарби, наявність фільтруючої сіточки, що розміщена між резервуаром і корпусом.</w:t>
      </w:r>
    </w:p>
    <w:p w14:paraId="52AA4FF9">
      <w:pPr>
        <w:spacing w:line="360" w:lineRule="auto"/>
        <w:ind w:firstLine="900"/>
        <w:jc w:val="both"/>
        <w:rPr>
          <w:sz w:val="28"/>
          <w:szCs w:val="28"/>
        </w:rPr>
      </w:pPr>
      <w:r>
        <w:rPr>
          <w:sz w:val="28"/>
          <w:szCs w:val="28"/>
        </w:rPr>
        <w:t>При використанні пристрою слід одягнути респіратор, окуляри, берет на голову і захисний одяг на інші частини тіла.</w:t>
      </w:r>
    </w:p>
    <w:p w14:paraId="36E78C60">
      <w:pPr>
        <w:spacing w:line="360" w:lineRule="auto"/>
        <w:ind w:firstLine="900"/>
        <w:jc w:val="both"/>
        <w:rPr>
          <w:sz w:val="28"/>
          <w:szCs w:val="28"/>
        </w:rPr>
      </w:pPr>
      <w:r>
        <w:rPr>
          <w:sz w:val="28"/>
          <w:szCs w:val="28"/>
        </w:rPr>
        <w:t>Забороняється направляти струмінь  фарби в обличчя. Після використання фарборозпилювача слід його промити і очистити від залишків лакофарбових матеріалів.</w:t>
      </w:r>
    </w:p>
    <w:p w14:paraId="1AC572C8">
      <w:pPr>
        <w:spacing w:line="360" w:lineRule="auto"/>
        <w:ind w:firstLine="900"/>
        <w:jc w:val="both"/>
        <w:rPr>
          <w:sz w:val="28"/>
          <w:szCs w:val="28"/>
        </w:rPr>
      </w:pPr>
    </w:p>
    <w:p w14:paraId="3DCEF683">
      <w:pPr>
        <w:spacing w:line="360" w:lineRule="auto"/>
        <w:ind w:firstLine="900"/>
        <w:jc w:val="both"/>
        <w:rPr>
          <w:sz w:val="28"/>
          <w:szCs w:val="28"/>
        </w:rPr>
      </w:pPr>
    </w:p>
    <w:p w14:paraId="2D32EB32">
      <w:pPr>
        <w:spacing w:line="360" w:lineRule="auto"/>
        <w:ind w:firstLine="900"/>
        <w:jc w:val="both"/>
        <w:rPr>
          <w:sz w:val="28"/>
          <w:szCs w:val="28"/>
        </w:rPr>
      </w:pPr>
    </w:p>
    <w:p w14:paraId="46560B17">
      <w:pPr>
        <w:spacing w:line="360" w:lineRule="auto"/>
        <w:ind w:firstLine="900"/>
        <w:jc w:val="both"/>
        <w:rPr>
          <w:sz w:val="28"/>
          <w:szCs w:val="28"/>
        </w:rPr>
      </w:pPr>
    </w:p>
    <w:p w14:paraId="6FDA08D1">
      <w:pPr>
        <w:spacing w:line="360" w:lineRule="auto"/>
        <w:ind w:firstLine="900"/>
        <w:jc w:val="both"/>
        <w:rPr>
          <w:sz w:val="28"/>
          <w:szCs w:val="28"/>
        </w:rPr>
      </w:pPr>
    </w:p>
    <w:p w14:paraId="327FF749">
      <w:pPr>
        <w:spacing w:line="360" w:lineRule="auto"/>
        <w:ind w:firstLine="900"/>
        <w:jc w:val="both"/>
        <w:rPr>
          <w:sz w:val="28"/>
          <w:szCs w:val="28"/>
        </w:rPr>
      </w:pPr>
    </w:p>
    <w:p w14:paraId="3DE09007">
      <w:pPr>
        <w:spacing w:line="360" w:lineRule="auto"/>
        <w:ind w:firstLine="900"/>
        <w:jc w:val="both"/>
        <w:rPr>
          <w:sz w:val="28"/>
          <w:szCs w:val="28"/>
        </w:rPr>
      </w:pPr>
    </w:p>
    <w:p w14:paraId="080B6FA2">
      <w:pPr>
        <w:spacing w:line="360" w:lineRule="auto"/>
        <w:ind w:firstLine="900"/>
        <w:jc w:val="both"/>
        <w:rPr>
          <w:sz w:val="28"/>
          <w:szCs w:val="28"/>
        </w:rPr>
      </w:pPr>
    </w:p>
    <w:p w14:paraId="02AF35EC">
      <w:pPr>
        <w:spacing w:line="360" w:lineRule="auto"/>
        <w:ind w:firstLine="900"/>
        <w:jc w:val="both"/>
        <w:rPr>
          <w:sz w:val="28"/>
          <w:szCs w:val="28"/>
        </w:rPr>
      </w:pPr>
    </w:p>
    <w:p w14:paraId="0A91A69D">
      <w:pPr>
        <w:spacing w:line="360" w:lineRule="auto"/>
        <w:ind w:firstLine="900"/>
        <w:jc w:val="both"/>
        <w:rPr>
          <w:sz w:val="28"/>
          <w:szCs w:val="28"/>
        </w:rPr>
      </w:pPr>
    </w:p>
    <w:p w14:paraId="1031E50A">
      <w:pPr>
        <w:spacing w:line="360" w:lineRule="auto"/>
        <w:ind w:firstLine="900"/>
        <w:jc w:val="both"/>
        <w:rPr>
          <w:sz w:val="28"/>
          <w:szCs w:val="28"/>
        </w:rPr>
      </w:pPr>
    </w:p>
    <w:p w14:paraId="5482DA9B">
      <w:pPr>
        <w:spacing w:line="360" w:lineRule="auto"/>
        <w:ind w:firstLine="900"/>
        <w:jc w:val="both"/>
        <w:rPr>
          <w:sz w:val="28"/>
          <w:szCs w:val="28"/>
        </w:rPr>
      </w:pPr>
    </w:p>
    <w:p w14:paraId="6C778BFB">
      <w:pPr>
        <w:spacing w:line="360" w:lineRule="auto"/>
        <w:ind w:firstLine="900"/>
        <w:jc w:val="both"/>
        <w:rPr>
          <w:sz w:val="28"/>
          <w:szCs w:val="28"/>
        </w:rPr>
      </w:pPr>
    </w:p>
    <w:p w14:paraId="72DBE8C7">
      <w:pPr>
        <w:spacing w:line="360" w:lineRule="auto"/>
        <w:ind w:firstLine="900"/>
        <w:jc w:val="both"/>
        <w:rPr>
          <w:sz w:val="28"/>
          <w:szCs w:val="28"/>
        </w:rPr>
      </w:pPr>
    </w:p>
    <w:p w14:paraId="028CED2F">
      <w:pPr>
        <w:spacing w:line="360" w:lineRule="auto"/>
        <w:ind w:firstLine="900"/>
        <w:jc w:val="both"/>
        <w:rPr>
          <w:sz w:val="28"/>
          <w:szCs w:val="28"/>
        </w:rPr>
      </w:pPr>
    </w:p>
    <w:p w14:paraId="2E46B558">
      <w:pPr>
        <w:spacing w:line="360" w:lineRule="auto"/>
        <w:ind w:firstLine="900"/>
        <w:jc w:val="both"/>
        <w:rPr>
          <w:sz w:val="28"/>
          <w:szCs w:val="28"/>
        </w:rPr>
      </w:pPr>
    </w:p>
    <w:p w14:paraId="27E8B21B">
      <w:pPr>
        <w:spacing w:line="360" w:lineRule="auto"/>
        <w:ind w:firstLine="900"/>
        <w:jc w:val="both"/>
        <w:rPr>
          <w:sz w:val="28"/>
          <w:szCs w:val="28"/>
        </w:rPr>
      </w:pPr>
    </w:p>
    <w:p w14:paraId="482C9006">
      <w:pPr>
        <w:spacing w:line="360" w:lineRule="auto"/>
        <w:ind w:firstLine="900"/>
        <w:jc w:val="center"/>
        <w:rPr>
          <w:b/>
          <w:sz w:val="28"/>
          <w:szCs w:val="28"/>
        </w:rPr>
      </w:pPr>
      <w:r>
        <w:rPr>
          <w:b/>
          <w:sz w:val="28"/>
          <w:szCs w:val="28"/>
        </w:rPr>
        <w:t>4. ОХОРОНА ПРАЦІ</w:t>
      </w:r>
    </w:p>
    <w:p w14:paraId="219B65BD">
      <w:pPr>
        <w:spacing w:line="360" w:lineRule="auto"/>
        <w:ind w:firstLine="709"/>
        <w:jc w:val="both"/>
        <w:rPr>
          <w:b/>
          <w:sz w:val="28"/>
          <w:szCs w:val="28"/>
        </w:rPr>
      </w:pPr>
      <w:r>
        <w:rPr>
          <w:b/>
          <w:sz w:val="28"/>
          <w:szCs w:val="28"/>
        </w:rPr>
        <w:t>4.1. Техніка безпеки, виробнича гігієна, санітарія</w:t>
      </w:r>
    </w:p>
    <w:p w14:paraId="5F729412">
      <w:pPr>
        <w:spacing w:line="360" w:lineRule="auto"/>
        <w:ind w:firstLine="709"/>
        <w:jc w:val="both"/>
        <w:rPr>
          <w:sz w:val="28"/>
          <w:szCs w:val="28"/>
        </w:rPr>
      </w:pPr>
      <w:r>
        <w:rPr>
          <w:sz w:val="28"/>
          <w:szCs w:val="28"/>
        </w:rPr>
        <w:t>Техніка безпеки, виробнича гігієна та санітарія у малярному відділенні мають першочергове значення, оскільки процеси фарбування пов’язані з використанням летких органічних розчинників, токсичних компонентів та легкозаймистих матеріалів.</w:t>
      </w:r>
    </w:p>
    <w:p w14:paraId="1C2A9C88">
      <w:pPr>
        <w:spacing w:line="360" w:lineRule="auto"/>
        <w:ind w:firstLine="709"/>
        <w:jc w:val="both"/>
        <w:rPr>
          <w:sz w:val="28"/>
          <w:szCs w:val="28"/>
        </w:rPr>
      </w:pPr>
      <w:r>
        <w:rPr>
          <w:sz w:val="28"/>
          <w:szCs w:val="28"/>
        </w:rPr>
        <w:t>У сфері техніки безпеки головним завданням є запобігання виникненню пожеж та вибухів, а також захист працівників від шкідливих виробничих факторів. Для цього приміщення малярного відділення повинні бути обладнані припливно-витяжною вентиляцією, яка забезпечує постійне видалення парів розчинників і фарбового туману. Усі електричні установки мають бути заземлені та виконані у вибухобезпечному варіанті. Забороняється використання відкритого полум’я, куріння та застосування іскроутворюючих інструментів у зоні фарбування. Робочі місця повинні бути оснащені засобами пожежогасіння, зокрема вогнегасниками, піском та системами автоматичного пожежного захисту.</w:t>
      </w:r>
    </w:p>
    <w:p w14:paraId="01DBDD32">
      <w:pPr>
        <w:spacing w:line="360" w:lineRule="auto"/>
        <w:ind w:firstLine="709"/>
        <w:jc w:val="both"/>
        <w:rPr>
          <w:sz w:val="28"/>
          <w:szCs w:val="28"/>
        </w:rPr>
      </w:pPr>
      <w:r>
        <w:rPr>
          <w:sz w:val="28"/>
          <w:szCs w:val="28"/>
        </w:rPr>
        <w:t>Виробнича гігієна у малярному відділенні спрямована на захист працівників від токсичного впливу лакофарбових матеріалів. Працівники повинні використовувати індивідуальні засоби захисту: респіратори або маски з фільтрами, захисні окуляри, рукавички та спецодяг, що запобігає контакту шкіри з агресивними речовинами. Робочий час у зоні фарбування має бути регламентований, а працівники повинні проходити регулярні медичні огляди для контролю стану органів дихання та шкіри.</w:t>
      </w:r>
    </w:p>
    <w:p w14:paraId="63CA4997">
      <w:pPr>
        <w:spacing w:line="360" w:lineRule="auto"/>
        <w:ind w:firstLine="709"/>
        <w:jc w:val="both"/>
        <w:rPr>
          <w:sz w:val="28"/>
          <w:szCs w:val="28"/>
        </w:rPr>
      </w:pPr>
      <w:r>
        <w:rPr>
          <w:sz w:val="28"/>
          <w:szCs w:val="28"/>
        </w:rPr>
        <w:t>Санітарні вимоги передбачають підтримання чистоти у приміщеннях, регулярне прибирання пилу та залишків фарбових матеріалів, а також організацію спеціальних місць для зберігання розчинників і фарб. Відходи лакофарбових матеріалів повинні збиратися у герметичні контейнери та утилізуватися відповідно до екологічних норм. У приміщеннях має бути забезпечене належне освітлення, оптимальна температура та вологість, що сприяє якісному виконанню робіт і знижує ризик утворення дефектів покриття.</w:t>
      </w:r>
    </w:p>
    <w:p w14:paraId="2C713F61">
      <w:pPr>
        <w:spacing w:line="360" w:lineRule="auto"/>
        <w:ind w:firstLine="709"/>
        <w:jc w:val="both"/>
        <w:rPr>
          <w:sz w:val="28"/>
          <w:szCs w:val="28"/>
        </w:rPr>
      </w:pPr>
      <w:r>
        <w:rPr>
          <w:sz w:val="28"/>
          <w:szCs w:val="28"/>
        </w:rPr>
        <w:t>У малярному відділенні існує низка потенційно небезпечних виробничих факторів, які впливають на безпеку працівників та якість виконання робіт. Для систематизації їх аналізу подано у таблицю 4.1.</w:t>
      </w:r>
    </w:p>
    <w:p w14:paraId="35C2BB2E">
      <w:pPr>
        <w:spacing w:line="360" w:lineRule="auto"/>
        <w:ind w:firstLine="709"/>
        <w:jc w:val="both"/>
        <w:rPr>
          <w:sz w:val="28"/>
          <w:szCs w:val="28"/>
        </w:rPr>
      </w:pPr>
      <w:r>
        <w:rPr>
          <w:sz w:val="28"/>
          <w:szCs w:val="28"/>
        </w:rPr>
        <w:t>Таблиця 4.1. Аналіз потенційно – небезпечних виробничих факторів малярному відділенні</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050"/>
        <w:gridCol w:w="6633"/>
      </w:tblGrid>
      <w:tr w14:paraId="59D4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7E1E1B3">
            <w:pPr>
              <w:widowControl/>
              <w:autoSpaceDE/>
              <w:autoSpaceDN/>
              <w:jc w:val="center"/>
              <w:rPr>
                <w:bCs/>
                <w:sz w:val="24"/>
                <w:szCs w:val="24"/>
                <w:lang w:eastAsia="uk-UA"/>
              </w:rPr>
            </w:pPr>
            <w:r>
              <w:rPr>
                <w:bCs/>
                <w:sz w:val="24"/>
                <w:szCs w:val="24"/>
                <w:lang w:eastAsia="uk-UA"/>
              </w:rPr>
              <w:t>№</w:t>
            </w:r>
          </w:p>
        </w:tc>
        <w:tc>
          <w:tcPr>
            <w:tcW w:w="0" w:type="auto"/>
          </w:tcPr>
          <w:p w14:paraId="3EFB64DB">
            <w:pPr>
              <w:widowControl/>
              <w:autoSpaceDE/>
              <w:autoSpaceDN/>
              <w:jc w:val="center"/>
              <w:rPr>
                <w:bCs/>
                <w:sz w:val="24"/>
                <w:szCs w:val="24"/>
                <w:lang w:eastAsia="uk-UA"/>
              </w:rPr>
            </w:pPr>
            <w:r>
              <w:rPr>
                <w:bCs/>
                <w:sz w:val="24"/>
                <w:szCs w:val="24"/>
                <w:lang w:eastAsia="uk-UA"/>
              </w:rPr>
              <w:t>Джерело небезпеки</w:t>
            </w:r>
          </w:p>
        </w:tc>
        <w:tc>
          <w:tcPr>
            <w:tcW w:w="0" w:type="auto"/>
          </w:tcPr>
          <w:p w14:paraId="4655DC64">
            <w:pPr>
              <w:widowControl/>
              <w:autoSpaceDE/>
              <w:autoSpaceDN/>
              <w:jc w:val="center"/>
              <w:rPr>
                <w:bCs/>
                <w:sz w:val="24"/>
                <w:szCs w:val="24"/>
                <w:lang w:eastAsia="uk-UA"/>
              </w:rPr>
            </w:pPr>
            <w:r>
              <w:rPr>
                <w:bCs/>
                <w:sz w:val="24"/>
                <w:szCs w:val="24"/>
                <w:lang w:eastAsia="uk-UA"/>
              </w:rPr>
              <w:t>Характеристика потенційно небезпечних факторів</w:t>
            </w:r>
          </w:p>
        </w:tc>
      </w:tr>
      <w:tr w14:paraId="51E7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2F8FB3C">
            <w:pPr>
              <w:widowControl/>
              <w:autoSpaceDE/>
              <w:autoSpaceDN/>
              <w:jc w:val="center"/>
              <w:rPr>
                <w:bCs/>
                <w:sz w:val="24"/>
                <w:szCs w:val="24"/>
                <w:lang w:eastAsia="uk-UA"/>
              </w:rPr>
            </w:pPr>
            <w:r>
              <w:rPr>
                <w:bCs/>
                <w:sz w:val="24"/>
                <w:szCs w:val="24"/>
                <w:lang w:eastAsia="uk-UA"/>
              </w:rPr>
              <w:t>1</w:t>
            </w:r>
          </w:p>
        </w:tc>
        <w:tc>
          <w:tcPr>
            <w:tcW w:w="0" w:type="auto"/>
          </w:tcPr>
          <w:p w14:paraId="72CFFB40">
            <w:pPr>
              <w:widowControl/>
              <w:autoSpaceDE/>
              <w:autoSpaceDN/>
              <w:rPr>
                <w:sz w:val="24"/>
                <w:szCs w:val="24"/>
                <w:lang w:eastAsia="uk-UA"/>
              </w:rPr>
            </w:pPr>
            <w:r>
              <w:rPr>
                <w:sz w:val="24"/>
                <w:szCs w:val="24"/>
                <w:lang w:eastAsia="uk-UA"/>
              </w:rPr>
              <w:t>Лакофарбові матеріали та розчинники</w:t>
            </w:r>
          </w:p>
        </w:tc>
        <w:tc>
          <w:tcPr>
            <w:tcW w:w="0" w:type="auto"/>
          </w:tcPr>
          <w:p w14:paraId="4D9252E0">
            <w:pPr>
              <w:widowControl/>
              <w:autoSpaceDE/>
              <w:autoSpaceDN/>
              <w:rPr>
                <w:sz w:val="24"/>
                <w:szCs w:val="24"/>
                <w:lang w:eastAsia="uk-UA"/>
              </w:rPr>
            </w:pPr>
            <w:r>
              <w:rPr>
                <w:sz w:val="24"/>
                <w:szCs w:val="24"/>
                <w:lang w:eastAsia="uk-UA"/>
              </w:rPr>
              <w:t>Висока леткість, токсичність, небезпека отруєння парами, ризик займання.</w:t>
            </w:r>
          </w:p>
        </w:tc>
      </w:tr>
      <w:tr w14:paraId="6A45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5F7AD8D">
            <w:pPr>
              <w:widowControl/>
              <w:autoSpaceDE/>
              <w:autoSpaceDN/>
              <w:jc w:val="center"/>
              <w:rPr>
                <w:bCs/>
                <w:sz w:val="24"/>
                <w:szCs w:val="24"/>
                <w:lang w:eastAsia="uk-UA"/>
              </w:rPr>
            </w:pPr>
            <w:r>
              <w:rPr>
                <w:bCs/>
                <w:sz w:val="24"/>
                <w:szCs w:val="24"/>
                <w:lang w:eastAsia="uk-UA"/>
              </w:rPr>
              <w:t>2</w:t>
            </w:r>
          </w:p>
        </w:tc>
        <w:tc>
          <w:tcPr>
            <w:tcW w:w="0" w:type="auto"/>
          </w:tcPr>
          <w:p w14:paraId="615A5765">
            <w:pPr>
              <w:widowControl/>
              <w:autoSpaceDE/>
              <w:autoSpaceDN/>
              <w:rPr>
                <w:sz w:val="24"/>
                <w:szCs w:val="24"/>
                <w:lang w:eastAsia="uk-UA"/>
              </w:rPr>
            </w:pPr>
            <w:r>
              <w:rPr>
                <w:sz w:val="24"/>
                <w:szCs w:val="24"/>
                <w:lang w:eastAsia="uk-UA"/>
              </w:rPr>
              <w:t>Фарборозпилювачі та компресори</w:t>
            </w:r>
          </w:p>
        </w:tc>
        <w:tc>
          <w:tcPr>
            <w:tcW w:w="0" w:type="auto"/>
          </w:tcPr>
          <w:p w14:paraId="35C48A12">
            <w:pPr>
              <w:widowControl/>
              <w:autoSpaceDE/>
              <w:autoSpaceDN/>
              <w:rPr>
                <w:sz w:val="24"/>
                <w:szCs w:val="24"/>
                <w:lang w:eastAsia="uk-UA"/>
              </w:rPr>
            </w:pPr>
            <w:r>
              <w:rPr>
                <w:sz w:val="24"/>
                <w:szCs w:val="24"/>
                <w:lang w:eastAsia="uk-UA"/>
              </w:rPr>
              <w:t>Ураження електричним струмом, високий тиск повітря, утворення фарбового туману.</w:t>
            </w:r>
          </w:p>
        </w:tc>
      </w:tr>
      <w:tr w14:paraId="51F8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9A42104">
            <w:pPr>
              <w:widowControl/>
              <w:autoSpaceDE/>
              <w:autoSpaceDN/>
              <w:jc w:val="center"/>
              <w:rPr>
                <w:bCs/>
                <w:sz w:val="24"/>
                <w:szCs w:val="24"/>
                <w:lang w:eastAsia="uk-UA"/>
              </w:rPr>
            </w:pPr>
            <w:r>
              <w:rPr>
                <w:bCs/>
                <w:sz w:val="24"/>
                <w:szCs w:val="24"/>
                <w:lang w:eastAsia="uk-UA"/>
              </w:rPr>
              <w:t>3</w:t>
            </w:r>
          </w:p>
        </w:tc>
        <w:tc>
          <w:tcPr>
            <w:tcW w:w="0" w:type="auto"/>
          </w:tcPr>
          <w:p w14:paraId="3305EC54">
            <w:pPr>
              <w:widowControl/>
              <w:autoSpaceDE/>
              <w:autoSpaceDN/>
              <w:rPr>
                <w:sz w:val="24"/>
                <w:szCs w:val="24"/>
                <w:lang w:eastAsia="uk-UA"/>
              </w:rPr>
            </w:pPr>
            <w:r>
              <w:rPr>
                <w:sz w:val="24"/>
                <w:szCs w:val="24"/>
                <w:lang w:eastAsia="uk-UA"/>
              </w:rPr>
              <w:t>Вентиляційні системи</w:t>
            </w:r>
          </w:p>
        </w:tc>
        <w:tc>
          <w:tcPr>
            <w:tcW w:w="0" w:type="auto"/>
          </w:tcPr>
          <w:p w14:paraId="7776A7C4">
            <w:pPr>
              <w:widowControl/>
              <w:autoSpaceDE/>
              <w:autoSpaceDN/>
              <w:rPr>
                <w:sz w:val="24"/>
                <w:szCs w:val="24"/>
                <w:lang w:eastAsia="uk-UA"/>
              </w:rPr>
            </w:pPr>
            <w:r>
              <w:rPr>
                <w:sz w:val="24"/>
                <w:szCs w:val="24"/>
                <w:lang w:eastAsia="uk-UA"/>
              </w:rPr>
              <w:t>Недостатня ефективність може призвести до накопичення токсичних парів і зниження якості повітря.</w:t>
            </w:r>
          </w:p>
        </w:tc>
      </w:tr>
      <w:tr w14:paraId="172C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3C67BF8">
            <w:pPr>
              <w:widowControl/>
              <w:autoSpaceDE/>
              <w:autoSpaceDN/>
              <w:jc w:val="center"/>
              <w:rPr>
                <w:bCs/>
                <w:sz w:val="24"/>
                <w:szCs w:val="24"/>
                <w:lang w:eastAsia="uk-UA"/>
              </w:rPr>
            </w:pPr>
            <w:r>
              <w:rPr>
                <w:bCs/>
                <w:sz w:val="24"/>
                <w:szCs w:val="24"/>
                <w:lang w:eastAsia="uk-UA"/>
              </w:rPr>
              <w:t>4</w:t>
            </w:r>
          </w:p>
        </w:tc>
        <w:tc>
          <w:tcPr>
            <w:tcW w:w="0" w:type="auto"/>
          </w:tcPr>
          <w:p w14:paraId="78F5DD6D">
            <w:pPr>
              <w:widowControl/>
              <w:autoSpaceDE/>
              <w:autoSpaceDN/>
              <w:rPr>
                <w:sz w:val="24"/>
                <w:szCs w:val="24"/>
                <w:lang w:eastAsia="uk-UA"/>
              </w:rPr>
            </w:pPr>
            <w:r>
              <w:rPr>
                <w:sz w:val="24"/>
                <w:szCs w:val="24"/>
                <w:lang w:eastAsia="uk-UA"/>
              </w:rPr>
              <w:t>Відкриті поверхні з нанесеним матеріалом</w:t>
            </w:r>
          </w:p>
        </w:tc>
        <w:tc>
          <w:tcPr>
            <w:tcW w:w="0" w:type="auto"/>
          </w:tcPr>
          <w:p w14:paraId="2158DF43">
            <w:pPr>
              <w:widowControl/>
              <w:autoSpaceDE/>
              <w:autoSpaceDN/>
              <w:rPr>
                <w:sz w:val="24"/>
                <w:szCs w:val="24"/>
                <w:lang w:eastAsia="uk-UA"/>
              </w:rPr>
            </w:pPr>
            <w:r>
              <w:rPr>
                <w:sz w:val="24"/>
                <w:szCs w:val="24"/>
                <w:lang w:eastAsia="uk-UA"/>
              </w:rPr>
              <w:t>Ризик займання при контакті з джерелами тепла або іскрами.</w:t>
            </w:r>
          </w:p>
        </w:tc>
      </w:tr>
      <w:tr w14:paraId="3840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C8C7B1D">
            <w:pPr>
              <w:widowControl/>
              <w:autoSpaceDE/>
              <w:autoSpaceDN/>
              <w:jc w:val="center"/>
              <w:rPr>
                <w:bCs/>
                <w:sz w:val="24"/>
                <w:szCs w:val="24"/>
                <w:lang w:eastAsia="uk-UA"/>
              </w:rPr>
            </w:pPr>
            <w:r>
              <w:rPr>
                <w:bCs/>
                <w:sz w:val="24"/>
                <w:szCs w:val="24"/>
                <w:lang w:eastAsia="uk-UA"/>
              </w:rPr>
              <w:t>5</w:t>
            </w:r>
          </w:p>
        </w:tc>
        <w:tc>
          <w:tcPr>
            <w:tcW w:w="0" w:type="auto"/>
          </w:tcPr>
          <w:p w14:paraId="66590E5B">
            <w:pPr>
              <w:widowControl/>
              <w:autoSpaceDE/>
              <w:autoSpaceDN/>
              <w:rPr>
                <w:sz w:val="24"/>
                <w:szCs w:val="24"/>
                <w:lang w:eastAsia="uk-UA"/>
              </w:rPr>
            </w:pPr>
            <w:r>
              <w:rPr>
                <w:sz w:val="24"/>
                <w:szCs w:val="24"/>
                <w:lang w:eastAsia="uk-UA"/>
              </w:rPr>
              <w:t>Освітлювальні та електричні прилади</w:t>
            </w:r>
          </w:p>
        </w:tc>
        <w:tc>
          <w:tcPr>
            <w:tcW w:w="0" w:type="auto"/>
          </w:tcPr>
          <w:p w14:paraId="30EBE79F">
            <w:pPr>
              <w:widowControl/>
              <w:autoSpaceDE/>
              <w:autoSpaceDN/>
              <w:rPr>
                <w:sz w:val="24"/>
                <w:szCs w:val="24"/>
                <w:lang w:eastAsia="uk-UA"/>
              </w:rPr>
            </w:pPr>
            <w:r>
              <w:rPr>
                <w:sz w:val="24"/>
                <w:szCs w:val="24"/>
                <w:lang w:eastAsia="uk-UA"/>
              </w:rPr>
              <w:t>Можливість короткого замикання, іскроутворення, пожежі.</w:t>
            </w:r>
          </w:p>
        </w:tc>
      </w:tr>
      <w:tr w14:paraId="5686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9E3595B">
            <w:pPr>
              <w:widowControl/>
              <w:autoSpaceDE/>
              <w:autoSpaceDN/>
              <w:jc w:val="center"/>
              <w:rPr>
                <w:bCs/>
                <w:sz w:val="24"/>
                <w:szCs w:val="24"/>
                <w:lang w:eastAsia="uk-UA"/>
              </w:rPr>
            </w:pPr>
            <w:r>
              <w:rPr>
                <w:bCs/>
                <w:sz w:val="24"/>
                <w:szCs w:val="24"/>
                <w:lang w:eastAsia="uk-UA"/>
              </w:rPr>
              <w:t>6</w:t>
            </w:r>
          </w:p>
        </w:tc>
        <w:tc>
          <w:tcPr>
            <w:tcW w:w="0" w:type="auto"/>
          </w:tcPr>
          <w:p w14:paraId="1D20F92F">
            <w:pPr>
              <w:widowControl/>
              <w:autoSpaceDE/>
              <w:autoSpaceDN/>
              <w:rPr>
                <w:sz w:val="24"/>
                <w:szCs w:val="24"/>
                <w:lang w:eastAsia="uk-UA"/>
              </w:rPr>
            </w:pPr>
            <w:r>
              <w:rPr>
                <w:sz w:val="24"/>
                <w:szCs w:val="24"/>
                <w:lang w:eastAsia="uk-UA"/>
              </w:rPr>
              <w:t>Механічні інструменти</w:t>
            </w:r>
          </w:p>
        </w:tc>
        <w:tc>
          <w:tcPr>
            <w:tcW w:w="0" w:type="auto"/>
          </w:tcPr>
          <w:p w14:paraId="02B32CE2">
            <w:pPr>
              <w:widowControl/>
              <w:autoSpaceDE/>
              <w:autoSpaceDN/>
              <w:rPr>
                <w:sz w:val="24"/>
                <w:szCs w:val="24"/>
                <w:lang w:eastAsia="uk-UA"/>
              </w:rPr>
            </w:pPr>
            <w:r>
              <w:rPr>
                <w:sz w:val="24"/>
                <w:szCs w:val="24"/>
                <w:lang w:eastAsia="uk-UA"/>
              </w:rPr>
              <w:t>Травмування рук при неправильному використанні, ризик порізів та ударів.</w:t>
            </w:r>
          </w:p>
        </w:tc>
      </w:tr>
      <w:tr w14:paraId="14D4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7FE6732">
            <w:pPr>
              <w:widowControl/>
              <w:autoSpaceDE/>
              <w:autoSpaceDN/>
              <w:jc w:val="center"/>
              <w:rPr>
                <w:bCs/>
                <w:sz w:val="24"/>
                <w:szCs w:val="24"/>
                <w:lang w:eastAsia="uk-UA"/>
              </w:rPr>
            </w:pPr>
            <w:r>
              <w:rPr>
                <w:bCs/>
                <w:sz w:val="24"/>
                <w:szCs w:val="24"/>
                <w:lang w:eastAsia="uk-UA"/>
              </w:rPr>
              <w:t>7</w:t>
            </w:r>
          </w:p>
        </w:tc>
        <w:tc>
          <w:tcPr>
            <w:tcW w:w="0" w:type="auto"/>
          </w:tcPr>
          <w:p w14:paraId="3102D9D0">
            <w:pPr>
              <w:widowControl/>
              <w:autoSpaceDE/>
              <w:autoSpaceDN/>
              <w:rPr>
                <w:sz w:val="24"/>
                <w:szCs w:val="24"/>
                <w:lang w:eastAsia="uk-UA"/>
              </w:rPr>
            </w:pPr>
            <w:r>
              <w:rPr>
                <w:sz w:val="24"/>
                <w:szCs w:val="24"/>
                <w:lang w:eastAsia="uk-UA"/>
              </w:rPr>
              <w:t>Пил та залишки фарби</w:t>
            </w:r>
          </w:p>
        </w:tc>
        <w:tc>
          <w:tcPr>
            <w:tcW w:w="0" w:type="auto"/>
          </w:tcPr>
          <w:p w14:paraId="49CF8116">
            <w:pPr>
              <w:widowControl/>
              <w:autoSpaceDE/>
              <w:autoSpaceDN/>
              <w:rPr>
                <w:sz w:val="24"/>
                <w:szCs w:val="24"/>
                <w:lang w:eastAsia="uk-UA"/>
              </w:rPr>
            </w:pPr>
            <w:r>
              <w:rPr>
                <w:sz w:val="24"/>
                <w:szCs w:val="24"/>
                <w:lang w:eastAsia="uk-UA"/>
              </w:rPr>
              <w:t>Забруднення робочої зони, ризик алергічних реакцій та подразнень органів дихання.</w:t>
            </w:r>
          </w:p>
        </w:tc>
      </w:tr>
      <w:tr w14:paraId="715B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0186A36">
            <w:pPr>
              <w:widowControl/>
              <w:autoSpaceDE/>
              <w:autoSpaceDN/>
              <w:jc w:val="center"/>
              <w:rPr>
                <w:bCs/>
                <w:sz w:val="24"/>
                <w:szCs w:val="24"/>
                <w:lang w:eastAsia="uk-UA"/>
              </w:rPr>
            </w:pPr>
            <w:r>
              <w:rPr>
                <w:bCs/>
                <w:sz w:val="24"/>
                <w:szCs w:val="24"/>
                <w:lang w:eastAsia="uk-UA"/>
              </w:rPr>
              <w:t>8</w:t>
            </w:r>
          </w:p>
        </w:tc>
        <w:tc>
          <w:tcPr>
            <w:tcW w:w="0" w:type="auto"/>
          </w:tcPr>
          <w:p w14:paraId="0B4D8274">
            <w:pPr>
              <w:widowControl/>
              <w:autoSpaceDE/>
              <w:autoSpaceDN/>
              <w:rPr>
                <w:sz w:val="24"/>
                <w:szCs w:val="24"/>
                <w:lang w:eastAsia="uk-UA"/>
              </w:rPr>
            </w:pPr>
            <w:r>
              <w:rPr>
                <w:sz w:val="24"/>
                <w:szCs w:val="24"/>
                <w:lang w:eastAsia="uk-UA"/>
              </w:rPr>
              <w:t>Сушильні установки</w:t>
            </w:r>
          </w:p>
        </w:tc>
        <w:tc>
          <w:tcPr>
            <w:tcW w:w="0" w:type="auto"/>
          </w:tcPr>
          <w:p w14:paraId="730CF936">
            <w:pPr>
              <w:widowControl/>
              <w:autoSpaceDE/>
              <w:autoSpaceDN/>
              <w:rPr>
                <w:sz w:val="24"/>
                <w:szCs w:val="24"/>
                <w:lang w:eastAsia="uk-UA"/>
              </w:rPr>
            </w:pPr>
            <w:r>
              <w:rPr>
                <w:sz w:val="24"/>
                <w:szCs w:val="24"/>
                <w:lang w:eastAsia="uk-UA"/>
              </w:rPr>
              <w:t>Висока температура, небезпека опіків, ризик займання при порушенні режиму роботи.</w:t>
            </w:r>
          </w:p>
        </w:tc>
      </w:tr>
      <w:tr w14:paraId="26CC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7319C86">
            <w:pPr>
              <w:widowControl/>
              <w:autoSpaceDE/>
              <w:autoSpaceDN/>
              <w:jc w:val="center"/>
              <w:rPr>
                <w:bCs/>
                <w:sz w:val="24"/>
                <w:szCs w:val="24"/>
                <w:lang w:eastAsia="uk-UA"/>
              </w:rPr>
            </w:pPr>
            <w:r>
              <w:rPr>
                <w:bCs/>
                <w:sz w:val="24"/>
                <w:szCs w:val="24"/>
                <w:lang w:eastAsia="uk-UA"/>
              </w:rPr>
              <w:t>9</w:t>
            </w:r>
          </w:p>
        </w:tc>
        <w:tc>
          <w:tcPr>
            <w:tcW w:w="0" w:type="auto"/>
          </w:tcPr>
          <w:p w14:paraId="622CD29D">
            <w:pPr>
              <w:widowControl/>
              <w:autoSpaceDE/>
              <w:autoSpaceDN/>
              <w:rPr>
                <w:sz w:val="24"/>
                <w:szCs w:val="24"/>
                <w:lang w:eastAsia="uk-UA"/>
              </w:rPr>
            </w:pPr>
            <w:r>
              <w:rPr>
                <w:sz w:val="24"/>
                <w:szCs w:val="24"/>
                <w:lang w:eastAsia="uk-UA"/>
              </w:rPr>
              <w:t>Зберігання матеріалів</w:t>
            </w:r>
          </w:p>
        </w:tc>
        <w:tc>
          <w:tcPr>
            <w:tcW w:w="0" w:type="auto"/>
          </w:tcPr>
          <w:p w14:paraId="46A7F73F">
            <w:pPr>
              <w:widowControl/>
              <w:autoSpaceDE/>
              <w:autoSpaceDN/>
              <w:rPr>
                <w:sz w:val="24"/>
                <w:szCs w:val="24"/>
                <w:lang w:eastAsia="uk-UA"/>
              </w:rPr>
            </w:pPr>
            <w:r>
              <w:rPr>
                <w:sz w:val="24"/>
                <w:szCs w:val="24"/>
                <w:lang w:eastAsia="uk-UA"/>
              </w:rPr>
              <w:t>Неправильне розміщення ємностей із фарбами та розчинниками може спричинити витікання, займання чи вибух.</w:t>
            </w:r>
          </w:p>
        </w:tc>
      </w:tr>
      <w:tr w14:paraId="3993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2ABC08D">
            <w:pPr>
              <w:widowControl/>
              <w:autoSpaceDE/>
              <w:autoSpaceDN/>
              <w:jc w:val="center"/>
              <w:rPr>
                <w:bCs/>
                <w:sz w:val="24"/>
                <w:szCs w:val="24"/>
                <w:lang w:eastAsia="uk-UA"/>
              </w:rPr>
            </w:pPr>
            <w:r>
              <w:rPr>
                <w:bCs/>
                <w:sz w:val="24"/>
                <w:szCs w:val="24"/>
                <w:lang w:eastAsia="uk-UA"/>
              </w:rPr>
              <w:t>10</w:t>
            </w:r>
          </w:p>
        </w:tc>
        <w:tc>
          <w:tcPr>
            <w:tcW w:w="0" w:type="auto"/>
          </w:tcPr>
          <w:p w14:paraId="2C4B4BD3">
            <w:pPr>
              <w:widowControl/>
              <w:autoSpaceDE/>
              <w:autoSpaceDN/>
              <w:rPr>
                <w:sz w:val="24"/>
                <w:szCs w:val="24"/>
                <w:lang w:eastAsia="uk-UA"/>
              </w:rPr>
            </w:pPr>
            <w:r>
              <w:rPr>
                <w:sz w:val="24"/>
                <w:szCs w:val="24"/>
                <w:lang w:eastAsia="uk-UA"/>
              </w:rPr>
              <w:t>Робоча поза та фізичне навантаження</w:t>
            </w:r>
          </w:p>
        </w:tc>
        <w:tc>
          <w:tcPr>
            <w:tcW w:w="0" w:type="auto"/>
          </w:tcPr>
          <w:p w14:paraId="1219A287">
            <w:pPr>
              <w:widowControl/>
              <w:autoSpaceDE/>
              <w:autoSpaceDN/>
              <w:rPr>
                <w:sz w:val="24"/>
                <w:szCs w:val="24"/>
                <w:lang w:eastAsia="uk-UA"/>
              </w:rPr>
            </w:pPr>
            <w:r>
              <w:rPr>
                <w:sz w:val="24"/>
                <w:szCs w:val="24"/>
                <w:lang w:eastAsia="uk-UA"/>
              </w:rPr>
              <w:t>Перевтома, статичні навантаження, ризик професійних захворювань опорно-рухового апарату.</w:t>
            </w:r>
          </w:p>
        </w:tc>
      </w:tr>
    </w:tbl>
    <w:p w14:paraId="56B01C22">
      <w:pPr>
        <w:spacing w:line="360" w:lineRule="auto"/>
        <w:ind w:firstLine="709"/>
        <w:jc w:val="both"/>
        <w:rPr>
          <w:sz w:val="28"/>
          <w:szCs w:val="28"/>
        </w:rPr>
      </w:pPr>
    </w:p>
    <w:p w14:paraId="495F1221">
      <w:pPr>
        <w:spacing w:line="360" w:lineRule="auto"/>
        <w:ind w:firstLine="709"/>
        <w:jc w:val="both"/>
        <w:rPr>
          <w:sz w:val="28"/>
          <w:szCs w:val="28"/>
        </w:rPr>
      </w:pPr>
      <w:r>
        <w:rPr>
          <w:sz w:val="28"/>
          <w:szCs w:val="28"/>
        </w:rPr>
        <w:t>Таким чином, техніка безпеки, виробнича гігієна та санітарія у малярному відділенні становлять єдину систему заходів, спрямованих на захист працівників, забезпечення безпечних умов праці та збереження довкілля. Їх дотримання гарантує не лише якість лакофарбових покриттів, але й безпеку виробничого процесу загалом.</w:t>
      </w:r>
    </w:p>
    <w:p w14:paraId="47A73ACD">
      <w:pPr>
        <w:spacing w:line="360" w:lineRule="auto"/>
        <w:ind w:firstLine="709"/>
        <w:jc w:val="both"/>
        <w:rPr>
          <w:sz w:val="28"/>
          <w:szCs w:val="28"/>
        </w:rPr>
      </w:pPr>
    </w:p>
    <w:p w14:paraId="7CF58195">
      <w:pPr>
        <w:spacing w:line="360" w:lineRule="auto"/>
        <w:ind w:firstLine="709"/>
        <w:jc w:val="both"/>
        <w:rPr>
          <w:b/>
          <w:sz w:val="28"/>
          <w:szCs w:val="28"/>
        </w:rPr>
      </w:pPr>
      <w:r>
        <w:rPr>
          <w:b/>
          <w:sz w:val="28"/>
          <w:szCs w:val="28"/>
        </w:rPr>
        <w:t>4.2. Розрахунок вентиляції</w:t>
      </w:r>
    </w:p>
    <w:p w14:paraId="487493ED">
      <w:pPr>
        <w:spacing w:line="360" w:lineRule="auto"/>
        <w:ind w:firstLine="709"/>
        <w:jc w:val="both"/>
        <w:rPr>
          <w:sz w:val="28"/>
          <w:szCs w:val="28"/>
        </w:rPr>
      </w:pPr>
      <w:r>
        <w:rPr>
          <w:sz w:val="28"/>
          <w:szCs w:val="28"/>
        </w:rPr>
        <w:t xml:space="preserve">В усіх виробничих приміщеннях СТО застосовується природна , а в деяких приміщеннях ( відділеннях) також і штучна вентиляція. </w:t>
      </w:r>
    </w:p>
    <w:p w14:paraId="466EFA38">
      <w:pPr>
        <w:spacing w:line="360" w:lineRule="auto"/>
        <w:ind w:firstLine="709"/>
        <w:jc w:val="both"/>
        <w:rPr>
          <w:sz w:val="28"/>
          <w:szCs w:val="28"/>
        </w:rPr>
      </w:pPr>
      <w:r>
        <w:rPr>
          <w:sz w:val="28"/>
          <w:szCs w:val="28"/>
        </w:rPr>
        <w:t>По нормах будівництва всі приміщення повинні мати наскрізне природне провітрювання.</w:t>
      </w:r>
    </w:p>
    <w:p w14:paraId="157F0FE5">
      <w:pPr>
        <w:spacing w:line="360" w:lineRule="auto"/>
        <w:ind w:firstLine="709"/>
        <w:jc w:val="both"/>
        <w:rPr>
          <w:sz w:val="28"/>
          <w:szCs w:val="28"/>
        </w:rPr>
      </w:pPr>
      <w:r>
        <w:rPr>
          <w:sz w:val="28"/>
          <w:szCs w:val="28"/>
        </w:rPr>
        <w:t>Визначаємо площу критичного перерізу кватирок, за формулою:</w:t>
      </w:r>
    </w:p>
    <w:p w14:paraId="1439A0C9">
      <w:pPr>
        <w:spacing w:line="360" w:lineRule="auto"/>
        <w:ind w:firstLine="709"/>
        <w:jc w:val="both"/>
        <w:rPr>
          <w:sz w:val="28"/>
          <w:szCs w:val="28"/>
        </w:rPr>
      </w:pPr>
      <w:r>
        <w:rPr>
          <w:sz w:val="28"/>
          <w:szCs w:val="28"/>
        </w:rPr>
        <w:t xml:space="preserve">                               </w:t>
      </w:r>
      <w:r>
        <w:rPr>
          <w:position w:val="-24"/>
          <w:sz w:val="28"/>
          <w:szCs w:val="28"/>
        </w:rPr>
        <w:object>
          <v:shape id="_x0000_i1056" o:spt="75" type="#_x0000_t75" style="height:30.75pt;width:83.25pt;" o:ole="t" filled="f" o:preferrelative="t" stroked="f" coordsize="21600,21600">
            <v:path/>
            <v:fill on="f" focussize="0,0"/>
            <v:stroke on="f" joinstyle="miter"/>
            <v:imagedata r:id="rId91" o:title=""/>
            <o:lock v:ext="edit" aspectratio="t"/>
            <w10:wrap type="none"/>
            <w10:anchorlock/>
          </v:shape>
          <o:OLEObject Type="Embed" ProgID="Equation.3" ShapeID="_x0000_i1056" DrawAspect="Content" ObjectID="_1468075762" r:id="rId90">
            <o:LockedField>false</o:LockedField>
          </o:OLEObject>
        </w:object>
      </w:r>
      <w:r>
        <w:rPr>
          <w:sz w:val="28"/>
          <w:szCs w:val="28"/>
        </w:rPr>
        <w:t>, м²                              (4.1)</w:t>
      </w:r>
    </w:p>
    <w:p w14:paraId="29ADA91C">
      <w:pPr>
        <w:spacing w:line="360" w:lineRule="auto"/>
        <w:ind w:firstLine="709"/>
        <w:jc w:val="both"/>
        <w:rPr>
          <w:sz w:val="28"/>
          <w:szCs w:val="28"/>
        </w:rPr>
      </w:pPr>
      <w:r>
        <w:rPr>
          <w:sz w:val="28"/>
          <w:szCs w:val="28"/>
        </w:rPr>
        <w:t>де, 2 – процент, який приймають для відносно чистих приміщень;</w:t>
      </w:r>
    </w:p>
    <w:p w14:paraId="61DF77E1">
      <w:pPr>
        <w:spacing w:line="360" w:lineRule="auto"/>
        <w:ind w:firstLine="709"/>
        <w:jc w:val="both"/>
        <w:rPr>
          <w:sz w:val="28"/>
          <w:szCs w:val="28"/>
        </w:rPr>
      </w:pPr>
      <w:r>
        <w:rPr>
          <w:sz w:val="28"/>
          <w:szCs w:val="28"/>
        </w:rPr>
        <w:t>4 – процент, який приймають для приміщень з виділенням газів, пилу, диму і т. д.</w:t>
      </w:r>
    </w:p>
    <w:p w14:paraId="314E9059">
      <w:pPr>
        <w:spacing w:line="360" w:lineRule="auto"/>
        <w:ind w:firstLine="709"/>
        <w:jc w:val="both"/>
        <w:rPr>
          <w:sz w:val="28"/>
          <w:szCs w:val="28"/>
        </w:rPr>
      </w:pPr>
      <w:r>
        <w:rPr>
          <w:sz w:val="28"/>
          <w:szCs w:val="28"/>
        </w:rPr>
        <w:t xml:space="preserve">Тоді </w:t>
      </w:r>
    </w:p>
    <w:p w14:paraId="650C81D5">
      <w:pPr>
        <w:spacing w:line="360" w:lineRule="auto"/>
        <w:ind w:firstLine="709"/>
        <w:jc w:val="both"/>
        <w:rPr>
          <w:sz w:val="28"/>
          <w:szCs w:val="28"/>
        </w:rPr>
      </w:pPr>
      <w:r>
        <w:rPr>
          <w:position w:val="-24"/>
          <w:sz w:val="28"/>
          <w:szCs w:val="28"/>
        </w:rPr>
        <w:object>
          <v:shape id="_x0000_i1057" o:spt="75" type="#_x0000_t75" style="height:30.75pt;width:87.75pt;" o:ole="t" filled="f" o:preferrelative="t" stroked="f" coordsize="21600,21600">
            <v:path/>
            <v:fill on="f" focussize="0,0"/>
            <v:stroke on="f" joinstyle="miter"/>
            <v:imagedata r:id="rId93" o:title=""/>
            <o:lock v:ext="edit" aspectratio="t"/>
            <w10:wrap type="none"/>
            <w10:anchorlock/>
          </v:shape>
          <o:OLEObject Type="Embed" ProgID="Equation.3" ShapeID="_x0000_i1057" DrawAspect="Content" ObjectID="_1468075763" r:id="rId92">
            <o:LockedField>false</o:LockedField>
          </o:OLEObject>
        </w:object>
      </w:r>
      <w:r>
        <w:rPr>
          <w:sz w:val="28"/>
          <w:szCs w:val="28"/>
        </w:rPr>
        <w:t>, м².</w:t>
      </w:r>
    </w:p>
    <w:p w14:paraId="7D0B764F">
      <w:pPr>
        <w:spacing w:line="360" w:lineRule="auto"/>
        <w:ind w:firstLine="709"/>
        <w:jc w:val="both"/>
        <w:rPr>
          <w:sz w:val="28"/>
          <w:szCs w:val="28"/>
        </w:rPr>
      </w:pPr>
      <w:r>
        <w:rPr>
          <w:sz w:val="28"/>
          <w:szCs w:val="28"/>
        </w:rPr>
        <w:t>Визначаємо площу однієї кватирки, за формулою:</w:t>
      </w:r>
    </w:p>
    <w:p w14:paraId="7E085752">
      <w:pPr>
        <w:spacing w:line="360" w:lineRule="auto"/>
        <w:ind w:firstLine="709"/>
        <w:jc w:val="both"/>
        <w:rPr>
          <w:sz w:val="28"/>
          <w:szCs w:val="28"/>
        </w:rPr>
      </w:pPr>
      <w:r>
        <w:rPr>
          <w:sz w:val="28"/>
          <w:szCs w:val="28"/>
        </w:rPr>
        <w:t xml:space="preserve">                                   </w:t>
      </w:r>
      <w:r>
        <w:rPr>
          <w:position w:val="-30"/>
          <w:sz w:val="28"/>
          <w:szCs w:val="28"/>
        </w:rPr>
        <w:object>
          <v:shape id="_x0000_i1058" o:spt="75" type="#_x0000_t75" style="height:33.75pt;width:43.5pt;" o:ole="t" filled="f" o:preferrelative="t" stroked="f" coordsize="21600,21600">
            <v:path/>
            <v:fill on="f" focussize="0,0"/>
            <v:stroke on="f" joinstyle="miter"/>
            <v:imagedata r:id="rId95" o:title=""/>
            <o:lock v:ext="edit" aspectratio="t"/>
            <w10:wrap type="none"/>
            <w10:anchorlock/>
          </v:shape>
          <o:OLEObject Type="Embed" ProgID="Equation.3" ShapeID="_x0000_i1058" DrawAspect="Content" ObjectID="_1468075764" r:id="rId94">
            <o:LockedField>false</o:LockedField>
          </o:OLEObject>
        </w:object>
      </w:r>
      <w:r>
        <w:rPr>
          <w:sz w:val="28"/>
          <w:szCs w:val="28"/>
        </w:rPr>
        <w:t>, м²                                   (4.2)</w:t>
      </w:r>
    </w:p>
    <w:p w14:paraId="33A5BDCE">
      <w:pPr>
        <w:spacing w:line="360" w:lineRule="auto"/>
        <w:ind w:firstLine="709"/>
        <w:jc w:val="both"/>
        <w:rPr>
          <w:sz w:val="28"/>
          <w:szCs w:val="28"/>
        </w:rPr>
      </w:pPr>
      <w:r>
        <w:rPr>
          <w:sz w:val="28"/>
          <w:szCs w:val="28"/>
        </w:rPr>
        <w:t>де,</w:t>
      </w:r>
      <w:r>
        <w:rPr>
          <w:sz w:val="28"/>
          <w:szCs w:val="28"/>
          <w:lang w:val="en-US"/>
        </w:rPr>
        <w:t>n</w:t>
      </w:r>
      <w:r>
        <w:rPr>
          <w:sz w:val="28"/>
          <w:szCs w:val="28"/>
          <w:vertAlign w:val="subscript"/>
        </w:rPr>
        <w:t>кв</w:t>
      </w:r>
      <w:r>
        <w:rPr>
          <w:sz w:val="28"/>
          <w:szCs w:val="28"/>
        </w:rPr>
        <w:t xml:space="preserve"> – кількість кватирок приймаємо рівну кількості вікон.</w:t>
      </w:r>
    </w:p>
    <w:p w14:paraId="631A8974">
      <w:pPr>
        <w:spacing w:line="360" w:lineRule="auto"/>
        <w:ind w:firstLine="709"/>
        <w:jc w:val="both"/>
        <w:rPr>
          <w:sz w:val="28"/>
          <w:szCs w:val="28"/>
        </w:rPr>
      </w:pPr>
      <w:r>
        <w:rPr>
          <w:sz w:val="28"/>
          <w:szCs w:val="28"/>
        </w:rPr>
        <w:t xml:space="preserve">Тоді </w:t>
      </w:r>
    </w:p>
    <w:p w14:paraId="17FC5F17">
      <w:pPr>
        <w:spacing w:line="360" w:lineRule="auto"/>
        <w:ind w:firstLine="709"/>
        <w:jc w:val="both"/>
        <w:rPr>
          <w:sz w:val="28"/>
          <w:szCs w:val="28"/>
        </w:rPr>
      </w:pPr>
      <w:r>
        <w:rPr>
          <w:position w:val="-24"/>
          <w:sz w:val="28"/>
          <w:szCs w:val="28"/>
        </w:rPr>
        <w:object>
          <v:shape id="_x0000_i1059" o:spt="75" type="#_x0000_t75" style="height:30.75pt;width:81pt;" o:ole="t" filled="f" o:preferrelative="t" stroked="f" coordsize="21600,21600">
            <v:path/>
            <v:fill on="f" focussize="0,0"/>
            <v:stroke on="f" joinstyle="miter"/>
            <v:imagedata r:id="rId97" o:title=""/>
            <o:lock v:ext="edit" aspectratio="t"/>
            <w10:wrap type="none"/>
            <w10:anchorlock/>
          </v:shape>
          <o:OLEObject Type="Embed" ProgID="Equation.3" ShapeID="_x0000_i1059" DrawAspect="Content" ObjectID="_1468075765" r:id="rId96">
            <o:LockedField>false</o:LockedField>
          </o:OLEObject>
        </w:object>
      </w:r>
      <w:r>
        <w:rPr>
          <w:sz w:val="28"/>
          <w:szCs w:val="28"/>
        </w:rPr>
        <w:t>, м²</w:t>
      </w:r>
    </w:p>
    <w:p w14:paraId="43DAC66D">
      <w:pPr>
        <w:spacing w:line="360" w:lineRule="auto"/>
        <w:ind w:firstLine="709"/>
        <w:jc w:val="both"/>
        <w:rPr>
          <w:sz w:val="28"/>
          <w:szCs w:val="28"/>
        </w:rPr>
      </w:pPr>
    </w:p>
    <w:p w14:paraId="093AEA8F">
      <w:pPr>
        <w:spacing w:line="360" w:lineRule="auto"/>
        <w:ind w:firstLine="709"/>
        <w:jc w:val="both"/>
        <w:rPr>
          <w:sz w:val="28"/>
          <w:szCs w:val="28"/>
        </w:rPr>
      </w:pPr>
      <w:r>
        <w:rPr>
          <w:sz w:val="28"/>
          <w:szCs w:val="28"/>
        </w:rPr>
        <w:t>Визначаємо розміри однієї кватирки, за формулою:</w:t>
      </w:r>
    </w:p>
    <w:p w14:paraId="40BB2140">
      <w:pPr>
        <w:spacing w:line="360" w:lineRule="auto"/>
        <w:ind w:firstLine="709"/>
        <w:jc w:val="both"/>
        <w:rPr>
          <w:sz w:val="28"/>
          <w:szCs w:val="28"/>
        </w:rPr>
      </w:pPr>
      <w:r>
        <w:rPr>
          <w:sz w:val="28"/>
          <w:szCs w:val="28"/>
        </w:rPr>
        <w:t xml:space="preserve">                              </w:t>
      </w:r>
      <w:r>
        <w:rPr>
          <w:position w:val="-24"/>
          <w:sz w:val="28"/>
          <w:szCs w:val="28"/>
        </w:rPr>
        <w:object>
          <v:shape id="_x0000_i1060" o:spt="75" type="#_x0000_t75" style="height:37.5pt;width:43.5pt;" o:ole="t" filled="f" o:preferrelative="t" stroked="f" coordsize="21600,21600">
            <v:path/>
            <v:fill on="f" focussize="0,0"/>
            <v:stroke on="f" joinstyle="miter"/>
            <v:imagedata r:id="rId99" o:title=""/>
            <o:lock v:ext="edit" aspectratio="t"/>
            <w10:wrap type="none"/>
            <w10:anchorlock/>
          </v:shape>
          <o:OLEObject Type="Embed" ProgID="Equation.3" ShapeID="_x0000_i1060" DrawAspect="Content" ObjectID="_1468075766" r:id="rId98">
            <o:LockedField>false</o:LockedField>
          </o:OLEObject>
        </w:object>
      </w:r>
      <w:r>
        <w:rPr>
          <w:sz w:val="28"/>
          <w:szCs w:val="28"/>
        </w:rPr>
        <w:t>, м²                             (4.3)</w:t>
      </w:r>
    </w:p>
    <w:p w14:paraId="6EE520E7">
      <w:pPr>
        <w:spacing w:line="360" w:lineRule="auto"/>
        <w:ind w:firstLine="709"/>
        <w:jc w:val="both"/>
        <w:rPr>
          <w:sz w:val="28"/>
          <w:szCs w:val="28"/>
        </w:rPr>
      </w:pPr>
      <w:r>
        <w:rPr>
          <w:sz w:val="28"/>
          <w:szCs w:val="28"/>
        </w:rPr>
        <w:t>де, а і в – відповідно висота і ширина кватирки, приймаємо, що ширина кватирки в=3м.</w:t>
      </w:r>
    </w:p>
    <w:p w14:paraId="66CA8482">
      <w:pPr>
        <w:spacing w:line="360" w:lineRule="auto"/>
        <w:ind w:firstLine="709"/>
        <w:jc w:val="both"/>
        <w:rPr>
          <w:sz w:val="28"/>
          <w:szCs w:val="28"/>
        </w:rPr>
      </w:pPr>
      <w:r>
        <w:rPr>
          <w:sz w:val="28"/>
          <w:szCs w:val="28"/>
        </w:rPr>
        <w:t xml:space="preserve">Тоді  </w:t>
      </w:r>
    </w:p>
    <w:p w14:paraId="1F285B1D">
      <w:pPr>
        <w:spacing w:line="360" w:lineRule="auto"/>
        <w:ind w:firstLine="709"/>
        <w:jc w:val="both"/>
        <w:rPr>
          <w:sz w:val="28"/>
          <w:szCs w:val="28"/>
        </w:rPr>
      </w:pPr>
      <w:r>
        <w:rPr>
          <w:position w:val="-24"/>
          <w:sz w:val="28"/>
          <w:szCs w:val="28"/>
        </w:rPr>
        <w:object>
          <v:shape id="_x0000_i1061" o:spt="75" type="#_x0000_t75" style="height:34.5pt;width:86.25pt;" o:ole="t" filled="f" o:preferrelative="t" stroked="f" coordsize="21600,21600">
            <v:path/>
            <v:fill on="f" focussize="0,0"/>
            <v:stroke on="f" joinstyle="miter"/>
            <v:imagedata r:id="rId101" o:title=""/>
            <o:lock v:ext="edit" aspectratio="t"/>
            <w10:wrap type="none"/>
            <w10:anchorlock/>
          </v:shape>
          <o:OLEObject Type="Embed" ProgID="Equation.3" ShapeID="_x0000_i1061" DrawAspect="Content" ObjectID="_1468075767" r:id="rId100">
            <o:LockedField>false</o:LockedField>
          </o:OLEObject>
        </w:object>
      </w:r>
      <w:r>
        <w:rPr>
          <w:sz w:val="28"/>
          <w:szCs w:val="28"/>
        </w:rPr>
        <w:t>, м</w:t>
      </w:r>
    </w:p>
    <w:p w14:paraId="67268529">
      <w:pPr>
        <w:spacing w:line="360" w:lineRule="auto"/>
        <w:ind w:firstLine="709"/>
        <w:jc w:val="both"/>
        <w:rPr>
          <w:sz w:val="28"/>
          <w:szCs w:val="28"/>
        </w:rPr>
      </w:pPr>
      <w:r>
        <w:rPr>
          <w:sz w:val="28"/>
          <w:szCs w:val="28"/>
        </w:rPr>
        <w:t>Виходячи з об’єму приміщення і кратності повітря обміну, визначаємо величину повітрообміну, за формулою:</w:t>
      </w:r>
    </w:p>
    <w:p w14:paraId="32744903">
      <w:pPr>
        <w:spacing w:line="360" w:lineRule="auto"/>
        <w:ind w:firstLine="709"/>
        <w:jc w:val="both"/>
        <w:rPr>
          <w:sz w:val="28"/>
          <w:szCs w:val="28"/>
        </w:rPr>
      </w:pPr>
      <w:r>
        <w:rPr>
          <w:sz w:val="28"/>
          <w:szCs w:val="28"/>
        </w:rPr>
        <w:t xml:space="preserve">                     </w:t>
      </w:r>
      <w:r>
        <w:rPr>
          <w:position w:val="-12"/>
          <w:sz w:val="28"/>
          <w:szCs w:val="28"/>
        </w:rPr>
        <w:object>
          <v:shape id="_x0000_i1062" o:spt="75" type="#_x0000_t75" style="height:24pt;width:63pt;" o:ole="t" filled="f" o:preferrelative="t" stroked="f" coordsize="21600,21600">
            <v:path/>
            <v:fill on="f" focussize="0,0"/>
            <v:stroke on="f" joinstyle="miter"/>
            <v:imagedata r:id="rId103" o:title=""/>
            <o:lock v:ext="edit" aspectratio="t"/>
            <w10:wrap type="none"/>
            <w10:anchorlock/>
          </v:shape>
          <o:OLEObject Type="Embed" ProgID="Equation.3" ShapeID="_x0000_i1062" DrawAspect="Content" ObjectID="_1468075768" r:id="rId102">
            <o:LockedField>false</o:LockedField>
          </o:OLEObject>
        </w:object>
      </w:r>
      <w:r>
        <w:rPr>
          <w:sz w:val="28"/>
          <w:szCs w:val="28"/>
        </w:rPr>
        <w:t xml:space="preserve"> м³/год                                      (4.4)</w:t>
      </w:r>
    </w:p>
    <w:p w14:paraId="17B90828">
      <w:pPr>
        <w:spacing w:line="360" w:lineRule="auto"/>
        <w:ind w:firstLine="709"/>
        <w:jc w:val="both"/>
        <w:rPr>
          <w:sz w:val="28"/>
          <w:szCs w:val="28"/>
        </w:rPr>
      </w:pPr>
      <w:r>
        <w:rPr>
          <w:sz w:val="28"/>
          <w:szCs w:val="28"/>
        </w:rPr>
        <w:t xml:space="preserve">           де, </w:t>
      </w:r>
      <w:r>
        <w:rPr>
          <w:sz w:val="28"/>
          <w:szCs w:val="28"/>
          <w:lang w:val="en-US"/>
        </w:rPr>
        <w:t>V</w:t>
      </w:r>
      <w:r>
        <w:rPr>
          <w:sz w:val="28"/>
          <w:szCs w:val="28"/>
        </w:rPr>
        <w:t xml:space="preserve">  - об’єм дільниці, м³;</w:t>
      </w:r>
    </w:p>
    <w:p w14:paraId="73EFE1B8">
      <w:pPr>
        <w:spacing w:line="360" w:lineRule="auto"/>
        <w:ind w:firstLine="709"/>
        <w:jc w:val="both"/>
        <w:rPr>
          <w:sz w:val="28"/>
          <w:szCs w:val="28"/>
        </w:rPr>
      </w:pPr>
      <w:r>
        <w:rPr>
          <w:sz w:val="28"/>
          <w:szCs w:val="28"/>
          <w:lang w:val="en-US"/>
        </w:rPr>
        <w:t>k</w:t>
      </w:r>
      <w:r>
        <w:rPr>
          <w:sz w:val="28"/>
          <w:szCs w:val="28"/>
        </w:rPr>
        <w:t xml:space="preserve"> – кратність обміну повітря, приймаємо рівну 2.</w:t>
      </w:r>
    </w:p>
    <w:p w14:paraId="173F40E4">
      <w:pPr>
        <w:spacing w:line="360" w:lineRule="auto"/>
        <w:ind w:firstLine="709"/>
        <w:jc w:val="both"/>
        <w:rPr>
          <w:sz w:val="28"/>
          <w:szCs w:val="28"/>
        </w:rPr>
      </w:pPr>
      <w:r>
        <w:rPr>
          <w:sz w:val="28"/>
          <w:szCs w:val="28"/>
        </w:rPr>
        <w:t xml:space="preserve">          Тоді</w:t>
      </w:r>
    </w:p>
    <w:p w14:paraId="09B7F55C">
      <w:pPr>
        <w:spacing w:line="360" w:lineRule="auto"/>
        <w:ind w:firstLine="709"/>
        <w:jc w:val="both"/>
        <w:rPr>
          <w:sz w:val="28"/>
          <w:szCs w:val="28"/>
        </w:rPr>
      </w:pPr>
      <w:r>
        <w:rPr>
          <w:sz w:val="28"/>
          <w:szCs w:val="28"/>
        </w:rPr>
        <w:t xml:space="preserve">                         </w:t>
      </w:r>
      <w:r>
        <w:rPr>
          <w:position w:val="-12"/>
          <w:sz w:val="28"/>
          <w:szCs w:val="28"/>
        </w:rPr>
        <w:object>
          <v:shape id="_x0000_i1063" o:spt="75" type="#_x0000_t75" style="height:20.25pt;width:114.75pt;" o:ole="t" filled="f" o:preferrelative="t" stroked="f" coordsize="21600,21600">
            <v:path/>
            <v:fill on="f" focussize="0,0"/>
            <v:stroke on="f" joinstyle="miter"/>
            <v:imagedata r:id="rId105" o:title=""/>
            <o:lock v:ext="edit" aspectratio="t"/>
            <w10:wrap type="none"/>
            <w10:anchorlock/>
          </v:shape>
          <o:OLEObject Type="Embed" ProgID="Equation.3" ShapeID="_x0000_i1063" DrawAspect="Content" ObjectID="_1468075769" r:id="rId104">
            <o:LockedField>false</o:LockedField>
          </o:OLEObject>
        </w:object>
      </w:r>
      <w:r>
        <w:rPr>
          <w:sz w:val="28"/>
          <w:szCs w:val="28"/>
        </w:rPr>
        <w:t>, м³/год .</w:t>
      </w:r>
    </w:p>
    <w:p w14:paraId="727CD849">
      <w:pPr>
        <w:spacing w:line="360" w:lineRule="auto"/>
        <w:ind w:firstLine="709"/>
        <w:jc w:val="both"/>
        <w:rPr>
          <w:sz w:val="28"/>
          <w:szCs w:val="28"/>
        </w:rPr>
      </w:pPr>
      <w:r>
        <w:rPr>
          <w:sz w:val="28"/>
          <w:szCs w:val="28"/>
        </w:rPr>
        <w:t xml:space="preserve">Щоб забезпечити необхідний обмін повітря вибираємо вентилятор ЦАГІ серії №2 </w:t>
      </w:r>
      <w:r>
        <w:rPr>
          <w:i/>
          <w:sz w:val="28"/>
          <w:szCs w:val="28"/>
        </w:rPr>
        <w:t>п</w:t>
      </w:r>
      <w:r>
        <w:rPr>
          <w:sz w:val="28"/>
          <w:szCs w:val="28"/>
        </w:rPr>
        <w:t>=1500хв</w:t>
      </w:r>
      <w:r>
        <w:rPr>
          <w:sz w:val="28"/>
          <w:szCs w:val="28"/>
          <w:vertAlign w:val="superscript"/>
        </w:rPr>
        <w:t>-1</w:t>
      </w:r>
      <w:r>
        <w:rPr>
          <w:sz w:val="28"/>
          <w:szCs w:val="28"/>
        </w:rPr>
        <w:t xml:space="preserve">, </w:t>
      </w:r>
      <w:r>
        <w:rPr>
          <w:sz w:val="28"/>
          <w:szCs w:val="28"/>
          <w:lang w:val="en-US"/>
        </w:rPr>
        <w:t>L</w:t>
      </w:r>
      <w:r>
        <w:rPr>
          <w:sz w:val="28"/>
          <w:szCs w:val="28"/>
          <w:vertAlign w:val="subscript"/>
        </w:rPr>
        <w:t>в</w:t>
      </w:r>
      <w:r>
        <w:rPr>
          <w:sz w:val="28"/>
          <w:szCs w:val="28"/>
        </w:rPr>
        <w:t>=700 м³/год, Н</w:t>
      </w:r>
      <w:r>
        <w:rPr>
          <w:sz w:val="28"/>
          <w:szCs w:val="28"/>
          <w:vertAlign w:val="subscript"/>
        </w:rPr>
        <w:t>в</w:t>
      </w:r>
      <w:r>
        <w:rPr>
          <w:sz w:val="28"/>
          <w:szCs w:val="28"/>
        </w:rPr>
        <w:t>=25м</w:t>
      </w:r>
      <w:r>
        <w:rPr>
          <w:sz w:val="28"/>
          <w:szCs w:val="28"/>
          <w:vertAlign w:val="superscript"/>
        </w:rPr>
        <w:t>2</w:t>
      </w:r>
      <w:r>
        <w:rPr>
          <w:sz w:val="28"/>
          <w:szCs w:val="28"/>
        </w:rPr>
        <w:t>/ м</w:t>
      </w:r>
      <w:r>
        <w:rPr>
          <w:sz w:val="28"/>
          <w:szCs w:val="28"/>
          <w:vertAlign w:val="superscript"/>
        </w:rPr>
        <w:t>2</w:t>
      </w:r>
      <w:r>
        <w:rPr>
          <w:sz w:val="28"/>
          <w:szCs w:val="28"/>
        </w:rPr>
        <w:t xml:space="preserve"> ,η</w:t>
      </w:r>
      <w:r>
        <w:rPr>
          <w:sz w:val="28"/>
          <w:szCs w:val="28"/>
          <w:vertAlign w:val="subscript"/>
        </w:rPr>
        <w:t>в</w:t>
      </w:r>
      <w:r>
        <w:rPr>
          <w:sz w:val="28"/>
          <w:szCs w:val="28"/>
        </w:rPr>
        <w:t>=0,56, тип двигуна АЛО – 21-4.</w:t>
      </w:r>
    </w:p>
    <w:p w14:paraId="0AFCD3BB">
      <w:pPr>
        <w:spacing w:line="360" w:lineRule="auto"/>
        <w:ind w:firstLine="709"/>
        <w:jc w:val="both"/>
        <w:rPr>
          <w:sz w:val="28"/>
          <w:szCs w:val="28"/>
        </w:rPr>
      </w:pPr>
      <w:r>
        <w:rPr>
          <w:sz w:val="28"/>
          <w:szCs w:val="28"/>
        </w:rPr>
        <w:t>Визначаємо потужність електродвигуна, необхідного для приводу вентилятора:</w:t>
      </w:r>
    </w:p>
    <w:p w14:paraId="22F7C653">
      <w:pPr>
        <w:spacing w:line="360" w:lineRule="auto"/>
        <w:ind w:firstLine="709"/>
        <w:jc w:val="both"/>
        <w:rPr>
          <w:sz w:val="28"/>
          <w:szCs w:val="28"/>
        </w:rPr>
      </w:pPr>
      <w:r>
        <w:rPr>
          <w:position w:val="-12"/>
          <w:sz w:val="28"/>
          <w:szCs w:val="28"/>
        </w:rPr>
        <w:t xml:space="preserve">              </w:t>
      </w:r>
      <w:r>
        <w:rPr>
          <w:position w:val="-30"/>
          <w:sz w:val="28"/>
          <w:szCs w:val="28"/>
        </w:rPr>
        <w:object>
          <v:shape id="_x0000_i1064" o:spt="75" type="#_x0000_t75" style="height:39pt;width:179.25pt;" o:ole="t" filled="f" o:preferrelative="t" stroked="f" coordsize="21600,21600">
            <v:path/>
            <v:fill on="f" focussize="0,0"/>
            <v:stroke on="f" joinstyle="miter"/>
            <v:imagedata r:id="rId107" o:title=""/>
            <o:lock v:ext="edit" aspectratio="t"/>
            <w10:wrap type="none"/>
            <w10:anchorlock/>
          </v:shape>
          <o:OLEObject Type="Embed" ProgID="Equation.3" ShapeID="_x0000_i1064" DrawAspect="Content" ObjectID="_1468075770" r:id="rId106">
            <o:LockedField>false</o:LockedField>
          </o:OLEObject>
        </w:object>
      </w:r>
      <w:r>
        <w:rPr>
          <w:sz w:val="28"/>
          <w:szCs w:val="28"/>
        </w:rPr>
        <w:t>, кВ                     (4.5)</w:t>
      </w:r>
    </w:p>
    <w:p w14:paraId="17800160">
      <w:pPr>
        <w:spacing w:line="360" w:lineRule="auto"/>
        <w:ind w:firstLine="709"/>
        <w:jc w:val="both"/>
        <w:rPr>
          <w:sz w:val="28"/>
          <w:szCs w:val="28"/>
        </w:rPr>
      </w:pPr>
      <w:r>
        <w:rPr>
          <w:sz w:val="28"/>
          <w:szCs w:val="28"/>
        </w:rPr>
        <w:t>де, Н</w:t>
      </w:r>
      <w:r>
        <w:rPr>
          <w:sz w:val="28"/>
          <w:szCs w:val="28"/>
          <w:vertAlign w:val="subscript"/>
        </w:rPr>
        <w:t>в</w:t>
      </w:r>
      <w:r>
        <w:rPr>
          <w:sz w:val="28"/>
          <w:szCs w:val="28"/>
        </w:rPr>
        <w:t xml:space="preserve">  - напір повітряного потоку;</w:t>
      </w:r>
    </w:p>
    <w:p w14:paraId="1D9EBCD8">
      <w:pPr>
        <w:spacing w:line="360" w:lineRule="auto"/>
        <w:ind w:firstLine="709"/>
        <w:jc w:val="both"/>
        <w:rPr>
          <w:sz w:val="28"/>
          <w:szCs w:val="28"/>
        </w:rPr>
      </w:pPr>
      <w:r>
        <w:rPr>
          <w:sz w:val="28"/>
          <w:szCs w:val="28"/>
        </w:rPr>
        <w:t>η</w:t>
      </w:r>
      <w:r>
        <w:rPr>
          <w:sz w:val="28"/>
          <w:szCs w:val="28"/>
          <w:vertAlign w:val="subscript"/>
        </w:rPr>
        <w:t>в</w:t>
      </w:r>
      <w:r>
        <w:rPr>
          <w:sz w:val="28"/>
          <w:szCs w:val="28"/>
        </w:rPr>
        <w:t xml:space="preserve"> – ККД вентилятора; </w:t>
      </w:r>
    </w:p>
    <w:p w14:paraId="391F9D8D">
      <w:pPr>
        <w:spacing w:line="360" w:lineRule="auto"/>
        <w:ind w:firstLine="709"/>
        <w:jc w:val="both"/>
        <w:rPr>
          <w:sz w:val="28"/>
          <w:szCs w:val="28"/>
        </w:rPr>
      </w:pPr>
      <w:r>
        <w:rPr>
          <w:sz w:val="28"/>
          <w:szCs w:val="28"/>
        </w:rPr>
        <w:t>η</w:t>
      </w:r>
      <w:r>
        <w:rPr>
          <w:sz w:val="28"/>
          <w:szCs w:val="28"/>
          <w:vertAlign w:val="subscript"/>
        </w:rPr>
        <w:t>п</w:t>
      </w:r>
      <w:r>
        <w:rPr>
          <w:sz w:val="28"/>
          <w:szCs w:val="28"/>
        </w:rPr>
        <w:t>– ККД передачі.</w:t>
      </w:r>
    </w:p>
    <w:p w14:paraId="41C30969">
      <w:pPr>
        <w:spacing w:line="360" w:lineRule="auto"/>
        <w:ind w:firstLine="709"/>
        <w:jc w:val="both"/>
        <w:rPr>
          <w:sz w:val="28"/>
          <w:szCs w:val="28"/>
        </w:rPr>
      </w:pPr>
      <w:r>
        <w:rPr>
          <w:position w:val="-28"/>
          <w:sz w:val="28"/>
          <w:szCs w:val="28"/>
        </w:rPr>
        <w:object>
          <v:shape id="_x0000_i1065" o:spt="75" type="#_x0000_t75" style="height:37.5pt;width:202.5pt;" o:ole="t" filled="f" o:preferrelative="t" stroked="f" coordsize="21600,21600">
            <v:path/>
            <v:fill on="f" focussize="0,0"/>
            <v:stroke on="f" joinstyle="miter"/>
            <v:imagedata r:id="rId109" o:title=""/>
            <o:lock v:ext="edit" aspectratio="t"/>
            <w10:wrap type="none"/>
            <w10:anchorlock/>
          </v:shape>
          <o:OLEObject Type="Embed" ProgID="Equation.3" ShapeID="_x0000_i1065" DrawAspect="Content" ObjectID="_1468075771" r:id="rId108">
            <o:LockedField>false</o:LockedField>
          </o:OLEObject>
        </w:object>
      </w:r>
      <w:r>
        <w:rPr>
          <w:sz w:val="28"/>
          <w:szCs w:val="28"/>
        </w:rPr>
        <w:t>, кВ</w:t>
      </w:r>
    </w:p>
    <w:p w14:paraId="7C3700F7">
      <w:pPr>
        <w:spacing w:line="360" w:lineRule="auto"/>
        <w:ind w:firstLine="709"/>
        <w:jc w:val="both"/>
        <w:rPr>
          <w:sz w:val="28"/>
          <w:szCs w:val="28"/>
        </w:rPr>
      </w:pPr>
      <w:r>
        <w:rPr>
          <w:sz w:val="28"/>
          <w:szCs w:val="28"/>
        </w:rPr>
        <w:t>Розраховуємо місцеву вентиляцію для усунення забрудненого вологою повітря над ванною для миття деталей (розміром 1000х500)</w:t>
      </w:r>
    </w:p>
    <w:p w14:paraId="12E4A92F">
      <w:pPr>
        <w:spacing w:line="360" w:lineRule="auto"/>
        <w:ind w:firstLine="709"/>
        <w:jc w:val="both"/>
        <w:rPr>
          <w:sz w:val="28"/>
          <w:szCs w:val="28"/>
        </w:rPr>
      </w:pPr>
      <w:r>
        <w:rPr>
          <w:sz w:val="28"/>
          <w:szCs w:val="28"/>
        </w:rPr>
        <w:t>Визначаємо годинний об’єм витягнутого забрудненого повітря через зонт:</w:t>
      </w:r>
    </w:p>
    <w:p w14:paraId="77ECF914">
      <w:pPr>
        <w:spacing w:line="360" w:lineRule="auto"/>
        <w:ind w:firstLine="709"/>
        <w:jc w:val="both"/>
        <w:rPr>
          <w:sz w:val="28"/>
          <w:szCs w:val="28"/>
        </w:rPr>
      </w:pPr>
      <w:r>
        <w:rPr>
          <w:sz w:val="28"/>
          <w:szCs w:val="28"/>
        </w:rPr>
        <w:t xml:space="preserve">       </w:t>
      </w:r>
      <w:r>
        <w:rPr>
          <w:position w:val="-12"/>
          <w:sz w:val="28"/>
          <w:szCs w:val="28"/>
        </w:rPr>
        <w:object>
          <v:shape id="_x0000_i1066" o:spt="75" type="#_x0000_t75" style="height:19.5pt;width:87pt;" o:ole="t" filled="f" o:preferrelative="t" stroked="f" coordsize="21600,21600">
            <v:path/>
            <v:fill on="f" focussize="0,0"/>
            <v:stroke on="f" joinstyle="miter"/>
            <v:imagedata r:id="rId111" o:title=""/>
            <o:lock v:ext="edit" aspectratio="t"/>
            <w10:wrap type="none"/>
            <w10:anchorlock/>
          </v:shape>
          <o:OLEObject Type="Embed" ProgID="Equation.3" ShapeID="_x0000_i1066" DrawAspect="Content" ObjectID="_1468075772" r:id="rId110">
            <o:LockedField>false</o:LockedField>
          </o:OLEObject>
        </w:object>
      </w:r>
      <w:r>
        <w:rPr>
          <w:sz w:val="28"/>
          <w:szCs w:val="28"/>
        </w:rPr>
        <w:t xml:space="preserve"> ,м³/год                                      (4.6)</w:t>
      </w:r>
    </w:p>
    <w:p w14:paraId="14FB9E71">
      <w:pPr>
        <w:spacing w:line="360" w:lineRule="auto"/>
        <w:ind w:firstLine="709"/>
        <w:jc w:val="both"/>
        <w:rPr>
          <w:sz w:val="28"/>
          <w:szCs w:val="28"/>
        </w:rPr>
      </w:pPr>
      <w:r>
        <w:rPr>
          <w:sz w:val="28"/>
          <w:szCs w:val="28"/>
        </w:rPr>
        <w:t xml:space="preserve">           де, </w:t>
      </w:r>
      <w:r>
        <w:rPr>
          <w:sz w:val="28"/>
          <w:szCs w:val="28"/>
          <w:lang w:val="en-US"/>
        </w:rPr>
        <w:t>V</w:t>
      </w:r>
      <w:r>
        <w:rPr>
          <w:sz w:val="28"/>
          <w:szCs w:val="28"/>
          <w:vertAlign w:val="subscript"/>
        </w:rPr>
        <w:t>з</w:t>
      </w:r>
      <w:r>
        <w:rPr>
          <w:sz w:val="28"/>
          <w:szCs w:val="28"/>
        </w:rPr>
        <w:t xml:space="preserve">  - середня швидкість повітря в притомній частині зонда, м/с, </w:t>
      </w:r>
      <w:r>
        <w:rPr>
          <w:sz w:val="28"/>
          <w:szCs w:val="28"/>
          <w:lang w:val="en-US"/>
        </w:rPr>
        <w:t>V</w:t>
      </w:r>
      <w:r>
        <w:rPr>
          <w:sz w:val="28"/>
          <w:szCs w:val="28"/>
          <w:vertAlign w:val="subscript"/>
        </w:rPr>
        <w:t>з</w:t>
      </w:r>
      <w:r>
        <w:rPr>
          <w:sz w:val="28"/>
          <w:szCs w:val="28"/>
        </w:rPr>
        <w:t>=0,9 м/с ;</w:t>
      </w:r>
    </w:p>
    <w:p w14:paraId="20DC24A9">
      <w:pPr>
        <w:spacing w:line="360" w:lineRule="auto"/>
        <w:ind w:firstLine="709"/>
        <w:jc w:val="both"/>
        <w:rPr>
          <w:sz w:val="28"/>
          <w:szCs w:val="28"/>
        </w:rPr>
      </w:pPr>
      <w:r>
        <w:rPr>
          <w:sz w:val="28"/>
          <w:szCs w:val="28"/>
          <w:lang w:val="en-US"/>
        </w:rPr>
        <w:t>F</w:t>
      </w:r>
      <w:r>
        <w:rPr>
          <w:sz w:val="28"/>
          <w:szCs w:val="28"/>
        </w:rPr>
        <w:t xml:space="preserve"> – площа притомної частини зонта, м</w:t>
      </w:r>
      <w:r>
        <w:rPr>
          <w:sz w:val="28"/>
          <w:szCs w:val="28"/>
          <w:vertAlign w:val="superscript"/>
        </w:rPr>
        <w:t>2</w:t>
      </w:r>
      <w:r>
        <w:rPr>
          <w:sz w:val="28"/>
          <w:szCs w:val="28"/>
        </w:rPr>
        <w:t>.</w:t>
      </w:r>
    </w:p>
    <w:p w14:paraId="52C5B60D">
      <w:pPr>
        <w:spacing w:line="360" w:lineRule="auto"/>
        <w:ind w:firstLine="709"/>
        <w:jc w:val="both"/>
        <w:rPr>
          <w:sz w:val="28"/>
          <w:szCs w:val="28"/>
        </w:rPr>
      </w:pPr>
      <w:r>
        <w:rPr>
          <w:sz w:val="28"/>
          <w:szCs w:val="28"/>
        </w:rPr>
        <w:t xml:space="preserve">  </w:t>
      </w:r>
      <w:r>
        <w:rPr>
          <w:position w:val="-10"/>
          <w:sz w:val="28"/>
          <w:szCs w:val="28"/>
        </w:rPr>
        <w:object>
          <v:shape id="_x0000_i1067" o:spt="75" type="#_x0000_t75" style="height:18pt;width:140.25pt;" o:ole="t" filled="f" o:preferrelative="t" stroked="f" coordsize="21600,21600">
            <v:path/>
            <v:fill on="f" focussize="0,0"/>
            <v:stroke on="f" joinstyle="miter"/>
            <v:imagedata r:id="rId113" o:title=""/>
            <o:lock v:ext="edit" aspectratio="t"/>
            <w10:wrap type="none"/>
            <w10:anchorlock/>
          </v:shape>
          <o:OLEObject Type="Embed" ProgID="Equation.3" ShapeID="_x0000_i1067" DrawAspect="Content" ObjectID="_1468075773" r:id="rId112">
            <o:LockedField>false</o:LockedField>
          </o:OLEObject>
        </w:object>
      </w:r>
      <w:r>
        <w:rPr>
          <w:sz w:val="28"/>
          <w:szCs w:val="28"/>
        </w:rPr>
        <w:t xml:space="preserve"> ,м</w:t>
      </w:r>
      <w:r>
        <w:rPr>
          <w:sz w:val="28"/>
          <w:szCs w:val="28"/>
          <w:vertAlign w:val="superscript"/>
        </w:rPr>
        <w:t>2</w:t>
      </w:r>
      <w:r>
        <w:rPr>
          <w:sz w:val="28"/>
          <w:szCs w:val="28"/>
        </w:rPr>
        <w:t xml:space="preserve">                              (4.7)</w:t>
      </w:r>
    </w:p>
    <w:p w14:paraId="229ACD9A">
      <w:pPr>
        <w:spacing w:line="360" w:lineRule="auto"/>
        <w:ind w:firstLine="709"/>
        <w:jc w:val="both"/>
        <w:rPr>
          <w:sz w:val="28"/>
          <w:szCs w:val="28"/>
        </w:rPr>
      </w:pPr>
      <w:r>
        <w:rPr>
          <w:position w:val="-10"/>
          <w:sz w:val="28"/>
          <w:szCs w:val="28"/>
        </w:rPr>
        <w:object>
          <v:shape id="_x0000_i1068" o:spt="75" type="#_x0000_t75" style="height:18pt;width:208.5pt;" o:ole="t" filled="f" o:preferrelative="t" stroked="f" coordsize="21600,21600">
            <v:path/>
            <v:fill on="f" focussize="0,0"/>
            <v:stroke on="f" joinstyle="miter"/>
            <v:imagedata r:id="rId115" o:title=""/>
            <o:lock v:ext="edit" aspectratio="t"/>
            <w10:wrap type="none"/>
            <w10:anchorlock/>
          </v:shape>
          <o:OLEObject Type="Embed" ProgID="Equation.3" ShapeID="_x0000_i1068" DrawAspect="Content" ObjectID="_1468075774" r:id="rId114">
            <o:LockedField>false</o:LockedField>
          </o:OLEObject>
        </w:object>
      </w:r>
      <w:r>
        <w:rPr>
          <w:sz w:val="28"/>
          <w:szCs w:val="28"/>
        </w:rPr>
        <w:t xml:space="preserve"> ,м</w:t>
      </w:r>
      <w:r>
        <w:rPr>
          <w:sz w:val="28"/>
          <w:szCs w:val="28"/>
          <w:vertAlign w:val="superscript"/>
        </w:rPr>
        <w:t>2</w:t>
      </w:r>
    </w:p>
    <w:p w14:paraId="06F30381">
      <w:pPr>
        <w:spacing w:line="360" w:lineRule="auto"/>
        <w:ind w:firstLine="709"/>
        <w:jc w:val="both"/>
        <w:rPr>
          <w:sz w:val="28"/>
          <w:szCs w:val="28"/>
        </w:rPr>
      </w:pPr>
      <w:r>
        <w:rPr>
          <w:sz w:val="28"/>
          <w:szCs w:val="28"/>
        </w:rPr>
        <w:t xml:space="preserve">Отже,     </w:t>
      </w:r>
      <w:r>
        <w:rPr>
          <w:position w:val="-12"/>
          <w:sz w:val="28"/>
          <w:szCs w:val="28"/>
        </w:rPr>
        <w:object>
          <v:shape id="_x0000_i1069" o:spt="75" type="#_x0000_t75" style="height:19.5pt;width:148.5pt;" o:ole="t" filled="f" o:preferrelative="t" stroked="f" coordsize="21600,21600">
            <v:path/>
            <v:fill on="f" focussize="0,0"/>
            <v:stroke on="f" joinstyle="miter"/>
            <v:imagedata r:id="rId117" o:title=""/>
            <o:lock v:ext="edit" aspectratio="t"/>
            <w10:wrap type="none"/>
            <w10:anchorlock/>
          </v:shape>
          <o:OLEObject Type="Embed" ProgID="Equation.3" ShapeID="_x0000_i1069" DrawAspect="Content" ObjectID="_1468075775" r:id="rId116">
            <o:LockedField>false</o:LockedField>
          </o:OLEObject>
        </w:object>
      </w:r>
      <w:r>
        <w:rPr>
          <w:sz w:val="28"/>
          <w:szCs w:val="28"/>
        </w:rPr>
        <w:t xml:space="preserve"> ,м³/год.</w:t>
      </w:r>
    </w:p>
    <w:p w14:paraId="3AF63194">
      <w:pPr>
        <w:spacing w:line="360" w:lineRule="auto"/>
        <w:ind w:firstLine="709"/>
        <w:jc w:val="both"/>
        <w:rPr>
          <w:sz w:val="28"/>
          <w:szCs w:val="28"/>
        </w:rPr>
      </w:pPr>
      <w:r>
        <w:rPr>
          <w:sz w:val="28"/>
          <w:szCs w:val="28"/>
        </w:rPr>
        <w:t xml:space="preserve">Вибираємо осьовий вентилятор ЦАГИ серії МЦ №3 </w:t>
      </w:r>
      <w:r>
        <w:rPr>
          <w:sz w:val="28"/>
          <w:szCs w:val="28"/>
          <w:lang w:val="en-US"/>
        </w:rPr>
        <w:t>L</w:t>
      </w:r>
      <w:r>
        <w:rPr>
          <w:sz w:val="28"/>
          <w:szCs w:val="28"/>
          <w:vertAlign w:val="subscript"/>
        </w:rPr>
        <w:t>в</w:t>
      </w:r>
      <w:r>
        <w:rPr>
          <w:sz w:val="28"/>
          <w:szCs w:val="28"/>
        </w:rPr>
        <w:t xml:space="preserve">=12000 м³/год, </w:t>
      </w:r>
    </w:p>
    <w:p w14:paraId="745C9628">
      <w:pPr>
        <w:spacing w:line="360" w:lineRule="auto"/>
        <w:jc w:val="both"/>
        <w:rPr>
          <w:sz w:val="28"/>
          <w:szCs w:val="28"/>
        </w:rPr>
      </w:pPr>
      <w:r>
        <w:rPr>
          <w:sz w:val="28"/>
          <w:szCs w:val="28"/>
        </w:rPr>
        <w:t>η</w:t>
      </w:r>
      <w:r>
        <w:rPr>
          <w:sz w:val="28"/>
          <w:szCs w:val="28"/>
          <w:vertAlign w:val="subscript"/>
        </w:rPr>
        <w:t>в</w:t>
      </w:r>
      <w:r>
        <w:rPr>
          <w:sz w:val="28"/>
          <w:szCs w:val="28"/>
        </w:rPr>
        <w:t xml:space="preserve">=0,65, </w:t>
      </w:r>
      <w:r>
        <w:rPr>
          <w:i/>
          <w:sz w:val="28"/>
          <w:szCs w:val="28"/>
        </w:rPr>
        <w:t>п</w:t>
      </w:r>
      <w:r>
        <w:rPr>
          <w:sz w:val="28"/>
          <w:szCs w:val="28"/>
        </w:rPr>
        <w:t>=1000хв</w:t>
      </w:r>
      <w:r>
        <w:rPr>
          <w:sz w:val="28"/>
          <w:szCs w:val="28"/>
          <w:vertAlign w:val="superscript"/>
        </w:rPr>
        <w:t>-1</w:t>
      </w:r>
    </w:p>
    <w:p w14:paraId="1800E212">
      <w:pPr>
        <w:spacing w:line="360" w:lineRule="auto"/>
        <w:ind w:firstLine="709"/>
        <w:jc w:val="both"/>
        <w:rPr>
          <w:sz w:val="28"/>
          <w:szCs w:val="28"/>
        </w:rPr>
      </w:pPr>
      <w:r>
        <w:rPr>
          <w:sz w:val="28"/>
          <w:szCs w:val="28"/>
        </w:rPr>
        <w:t xml:space="preserve">Потужність двигуна </w:t>
      </w:r>
    </w:p>
    <w:p w14:paraId="3D6E58BB">
      <w:pPr>
        <w:spacing w:line="360" w:lineRule="auto"/>
        <w:ind w:firstLine="709"/>
        <w:jc w:val="both"/>
        <w:rPr>
          <w:sz w:val="28"/>
          <w:szCs w:val="28"/>
        </w:rPr>
      </w:pPr>
      <w:r>
        <w:rPr>
          <w:sz w:val="28"/>
          <w:szCs w:val="28"/>
        </w:rPr>
        <w:t xml:space="preserve">                       </w:t>
      </w:r>
      <w:r>
        <w:rPr>
          <w:position w:val="-28"/>
          <w:sz w:val="28"/>
          <w:szCs w:val="28"/>
        </w:rPr>
        <w:object>
          <v:shape id="_x0000_i1070" o:spt="75" type="#_x0000_t75" style="height:37.5pt;width:204pt;" o:ole="t" filled="f" o:preferrelative="t" stroked="f" coordsize="21600,21600">
            <v:path/>
            <v:fill on="f" focussize="0,0"/>
            <v:stroke on="f" joinstyle="miter"/>
            <v:imagedata r:id="rId119" o:title=""/>
            <o:lock v:ext="edit" aspectratio="t"/>
            <w10:wrap type="none"/>
            <w10:anchorlock/>
          </v:shape>
          <o:OLEObject Type="Embed" ProgID="Equation.3" ShapeID="_x0000_i1070" DrawAspect="Content" ObjectID="_1468075776" r:id="rId118">
            <o:LockedField>false</o:LockedField>
          </o:OLEObject>
        </w:object>
      </w:r>
      <w:r>
        <w:rPr>
          <w:sz w:val="28"/>
          <w:szCs w:val="28"/>
        </w:rPr>
        <w:t xml:space="preserve">, кВ       </w:t>
      </w:r>
    </w:p>
    <w:p w14:paraId="4B78A2F0">
      <w:pPr>
        <w:spacing w:line="360" w:lineRule="auto"/>
        <w:ind w:firstLine="709"/>
        <w:jc w:val="both"/>
        <w:rPr>
          <w:sz w:val="28"/>
          <w:szCs w:val="28"/>
        </w:rPr>
      </w:pPr>
    </w:p>
    <w:p w14:paraId="77124397">
      <w:pPr>
        <w:spacing w:line="360" w:lineRule="auto"/>
        <w:ind w:firstLine="709"/>
        <w:jc w:val="both"/>
        <w:rPr>
          <w:sz w:val="28"/>
          <w:szCs w:val="28"/>
        </w:rPr>
      </w:pPr>
    </w:p>
    <w:p w14:paraId="657F9F69">
      <w:pPr>
        <w:spacing w:line="360" w:lineRule="auto"/>
        <w:ind w:firstLine="709"/>
        <w:jc w:val="both"/>
        <w:rPr>
          <w:sz w:val="28"/>
          <w:szCs w:val="28"/>
        </w:rPr>
      </w:pPr>
      <w:r>
        <w:rPr>
          <w:sz w:val="28"/>
          <w:szCs w:val="28"/>
        </w:rPr>
        <w:t xml:space="preserve">  </w:t>
      </w:r>
    </w:p>
    <w:p w14:paraId="63E5D358">
      <w:pPr>
        <w:spacing w:line="360" w:lineRule="auto"/>
        <w:ind w:firstLine="900"/>
        <w:rPr>
          <w:b/>
          <w:sz w:val="28"/>
          <w:szCs w:val="28"/>
        </w:rPr>
      </w:pPr>
      <w:r>
        <w:rPr>
          <w:b/>
          <w:sz w:val="28"/>
          <w:szCs w:val="28"/>
        </w:rPr>
        <w:t>4.3. Пожежна безпека</w:t>
      </w:r>
    </w:p>
    <w:p w14:paraId="734DFD90">
      <w:pPr>
        <w:pStyle w:val="21"/>
        <w:spacing w:before="0" w:beforeAutospacing="0" w:after="0" w:afterAutospacing="0" w:line="360" w:lineRule="auto"/>
        <w:ind w:firstLine="709"/>
        <w:jc w:val="both"/>
        <w:rPr>
          <w:sz w:val="28"/>
          <w:szCs w:val="28"/>
        </w:rPr>
      </w:pPr>
      <w:r>
        <w:rPr>
          <w:sz w:val="28"/>
          <w:szCs w:val="28"/>
        </w:rPr>
        <w:t>Пожежна безпека та охорона навколишнього середовища у малярному відділенні мають особливе значення, оскільки технологічні процеси фарбування пов’язані з використанням легкозаймистих і токсичних речовин. Під час обслуговування та експлуатації автомобілів у малярних приміщеннях необхідно суворо дотримуватися правил пожежної безпеки. Для миття деталей та агрегатів застосовують лише негорючі сполуки. У випадку нейтралізації деталей двигуна, що працює на етилованому бензині, допускається використання гасу, але виключно у спеціально відведених місцях. Автомобілі, які направляються на технічне обслуговування чи ремонт, повинні бути повністю герметичними, без витоків палива, а горловини паливних баків мають бути закриті кришками. При ремонті паливних систем паливо обов’язково зливається, особливо при роботі на стендах.</w:t>
      </w:r>
    </w:p>
    <w:p w14:paraId="5436DBC4">
      <w:pPr>
        <w:pStyle w:val="21"/>
        <w:spacing w:before="0" w:beforeAutospacing="0" w:after="0" w:afterAutospacing="0" w:line="360" w:lineRule="auto"/>
        <w:ind w:firstLine="709"/>
        <w:jc w:val="both"/>
        <w:rPr>
          <w:sz w:val="28"/>
          <w:szCs w:val="28"/>
        </w:rPr>
      </w:pPr>
      <w:r>
        <w:rPr>
          <w:sz w:val="28"/>
          <w:szCs w:val="28"/>
        </w:rPr>
        <w:t>Особливої обережності потребує обслуговування газобалонного обладнання. Для уникнення іскроутворення використовують інструменти з металів, що не утворюють іскри, таких як алюміній чи латунь. Роботи з електрообладнанням газобалонних автомобілів проводяться лише після закриття вентилів та провітрювання підкапотного простору. Забороняється накопичення бруду та мастила на двигуні, залишення промаслених матеріалів у кабіні, використання несправних приладів системи живлення, підігрівання двигуна відкритим полум’ям чи застосування відкритого вогню для пошуку несправностей. Експлуатація автомобіля з несправною газовою апаратурою або витоками газу категорично заборонена.</w:t>
      </w:r>
    </w:p>
    <w:p w14:paraId="4CD84905">
      <w:pPr>
        <w:pStyle w:val="21"/>
        <w:spacing w:before="0" w:beforeAutospacing="0" w:after="0" w:afterAutospacing="0" w:line="360" w:lineRule="auto"/>
        <w:ind w:firstLine="709"/>
        <w:jc w:val="both"/>
        <w:rPr>
          <w:sz w:val="28"/>
          <w:szCs w:val="28"/>
        </w:rPr>
      </w:pPr>
      <w:r>
        <w:rPr>
          <w:sz w:val="28"/>
          <w:szCs w:val="28"/>
        </w:rPr>
        <w:t>У малярних відділеннях важливим є також дотримання норм розміщення автомобілів. Їх кількість у приміщеннях не повинна перевищувати встановлених нормативів, а розташування має враховувати мінімальні допустимі відстані між транспортними засобами та будівельними конструкціями. Автоцистерни з легкозаймистими рідинами зберігають в окремих одноповерхових приміщеннях, ізольованих стінами з високим рівнем вогнестійкості, або на спеціально відведених майданчиках.</w:t>
      </w:r>
    </w:p>
    <w:p w14:paraId="36C0C285">
      <w:pPr>
        <w:pStyle w:val="21"/>
        <w:spacing w:before="0" w:beforeAutospacing="0" w:after="0" w:afterAutospacing="0" w:line="360" w:lineRule="auto"/>
        <w:ind w:firstLine="709"/>
        <w:jc w:val="both"/>
        <w:rPr>
          <w:sz w:val="28"/>
          <w:szCs w:val="28"/>
        </w:rPr>
      </w:pPr>
      <w:r>
        <w:rPr>
          <w:sz w:val="28"/>
          <w:szCs w:val="28"/>
        </w:rPr>
        <w:t>Охорона навколишнього середовища у малярному відділенні пов’язана з необхідністю мінімізації викидів шкідливих речовин. Під час роботи двигунів автомобілів у діагностичних зонах утворюються відпрацьовані гази, що містять оксид вуглецю, оксиди азоту, фосфор та інші токсичні компоненти. Для захисту працівників і довкілля керівництво підприємства повинно забезпечити якісне проведення діагностичних робіт, адже від правильного регулювання карбюратора, паливного насоса високого тиску, системи запалювання та ефективності фільтрації палива залежить рівень забруднення атмосфери.</w:t>
      </w:r>
    </w:p>
    <w:p w14:paraId="3ABFCB03">
      <w:pPr>
        <w:pStyle w:val="21"/>
        <w:spacing w:before="0" w:beforeAutospacing="0" w:after="0" w:afterAutospacing="0" w:line="360" w:lineRule="auto"/>
        <w:ind w:firstLine="709"/>
        <w:jc w:val="both"/>
        <w:rPr>
          <w:sz w:val="28"/>
          <w:szCs w:val="28"/>
        </w:rPr>
      </w:pPr>
      <w:r>
        <w:rPr>
          <w:sz w:val="28"/>
          <w:szCs w:val="28"/>
        </w:rPr>
        <w:t>У малярних приміщеннях додатково застосовується місцева вентиляція, яка під час роботи двигуна та фарбувальних процесів витягує шкідливі гази й аерозолі. Системи оснащуються пористими фільтрами, що очищують повітря від токсичних домішок. Це дозволяє знизити концентрацію небезпечних речовин у робочій зоні, забезпечити безпечні умови праці та зменшити негативний вплив на навколишнє середовище.</w:t>
      </w:r>
    </w:p>
    <w:p w14:paraId="44CF806E">
      <w:pPr>
        <w:pStyle w:val="21"/>
        <w:spacing w:before="0" w:beforeAutospacing="0" w:after="0" w:afterAutospacing="0" w:line="360" w:lineRule="auto"/>
        <w:ind w:firstLine="709"/>
        <w:jc w:val="both"/>
        <w:rPr>
          <w:sz w:val="28"/>
          <w:szCs w:val="28"/>
        </w:rPr>
      </w:pPr>
      <w:r>
        <w:rPr>
          <w:sz w:val="28"/>
          <w:szCs w:val="28"/>
        </w:rPr>
        <w:t>Таким чином, дотримання правил пожежної безпеки та екологічних норм у малярному відділенні є ключовою умовою ефективної та безпечної роботи. Це гарантує захист працівників, збереження обладнання та мінімізацію шкідливого впливу на довкілля.</w:t>
      </w:r>
    </w:p>
    <w:p w14:paraId="4B635FFD">
      <w:pPr>
        <w:spacing w:line="360" w:lineRule="auto"/>
        <w:ind w:firstLine="709"/>
        <w:jc w:val="both"/>
        <w:rPr>
          <w:sz w:val="28"/>
          <w:szCs w:val="28"/>
        </w:rPr>
      </w:pPr>
    </w:p>
    <w:p w14:paraId="51184951">
      <w:pPr>
        <w:spacing w:line="360" w:lineRule="auto"/>
        <w:ind w:firstLine="709"/>
        <w:jc w:val="both"/>
        <w:rPr>
          <w:b/>
          <w:sz w:val="28"/>
          <w:szCs w:val="28"/>
        </w:rPr>
      </w:pPr>
    </w:p>
    <w:p w14:paraId="168D517B">
      <w:pPr>
        <w:spacing w:line="360" w:lineRule="auto"/>
        <w:ind w:firstLine="709"/>
        <w:jc w:val="both"/>
        <w:rPr>
          <w:sz w:val="28"/>
          <w:szCs w:val="28"/>
        </w:rPr>
      </w:pPr>
    </w:p>
    <w:p w14:paraId="10F54479">
      <w:pPr>
        <w:spacing w:line="360" w:lineRule="auto"/>
        <w:ind w:firstLine="709"/>
        <w:jc w:val="both"/>
        <w:rPr>
          <w:sz w:val="28"/>
          <w:szCs w:val="28"/>
        </w:rPr>
      </w:pPr>
    </w:p>
    <w:p w14:paraId="27C57FCE">
      <w:pPr>
        <w:spacing w:line="360" w:lineRule="auto"/>
        <w:ind w:firstLine="709"/>
        <w:jc w:val="both"/>
        <w:rPr>
          <w:sz w:val="28"/>
          <w:szCs w:val="28"/>
        </w:rPr>
      </w:pPr>
    </w:p>
    <w:p w14:paraId="46C0598E">
      <w:pPr>
        <w:spacing w:line="360" w:lineRule="auto"/>
        <w:ind w:firstLine="709"/>
        <w:jc w:val="both"/>
        <w:rPr>
          <w:sz w:val="28"/>
          <w:szCs w:val="28"/>
        </w:rPr>
      </w:pPr>
    </w:p>
    <w:p w14:paraId="127EDD0C">
      <w:pPr>
        <w:spacing w:line="360" w:lineRule="auto"/>
        <w:ind w:firstLine="709"/>
        <w:jc w:val="both"/>
        <w:rPr>
          <w:sz w:val="28"/>
          <w:szCs w:val="28"/>
        </w:rPr>
      </w:pPr>
    </w:p>
    <w:p w14:paraId="5DD46C5E">
      <w:pPr>
        <w:spacing w:line="360" w:lineRule="auto"/>
        <w:ind w:firstLine="709"/>
        <w:jc w:val="both"/>
        <w:rPr>
          <w:sz w:val="28"/>
          <w:szCs w:val="28"/>
        </w:rPr>
      </w:pPr>
    </w:p>
    <w:p w14:paraId="00506E37">
      <w:pPr>
        <w:spacing w:line="360" w:lineRule="auto"/>
        <w:ind w:firstLine="709"/>
        <w:jc w:val="both"/>
        <w:rPr>
          <w:sz w:val="28"/>
          <w:szCs w:val="28"/>
        </w:rPr>
      </w:pPr>
    </w:p>
    <w:p w14:paraId="7F17EB3F">
      <w:pPr>
        <w:spacing w:line="360" w:lineRule="auto"/>
        <w:ind w:firstLine="709"/>
        <w:jc w:val="both"/>
        <w:rPr>
          <w:sz w:val="28"/>
          <w:szCs w:val="28"/>
        </w:rPr>
      </w:pPr>
    </w:p>
    <w:p w14:paraId="184FC38C">
      <w:pPr>
        <w:spacing w:line="360" w:lineRule="auto"/>
        <w:ind w:firstLine="709"/>
        <w:jc w:val="both"/>
        <w:rPr>
          <w:sz w:val="28"/>
          <w:szCs w:val="28"/>
        </w:rPr>
      </w:pPr>
    </w:p>
    <w:p w14:paraId="738757E3">
      <w:pPr>
        <w:spacing w:line="360" w:lineRule="auto"/>
        <w:ind w:firstLine="709"/>
        <w:jc w:val="both"/>
        <w:rPr>
          <w:sz w:val="28"/>
          <w:szCs w:val="28"/>
        </w:rPr>
      </w:pPr>
    </w:p>
    <w:p w14:paraId="76B4F5E2">
      <w:pPr>
        <w:spacing w:line="360" w:lineRule="auto"/>
        <w:ind w:firstLine="709"/>
        <w:jc w:val="both"/>
        <w:rPr>
          <w:b/>
          <w:sz w:val="28"/>
          <w:szCs w:val="28"/>
        </w:rPr>
      </w:pPr>
      <w:r>
        <w:rPr>
          <w:b/>
          <w:sz w:val="28"/>
          <w:szCs w:val="28"/>
        </w:rPr>
        <w:t xml:space="preserve">ВИСНОВОК </w:t>
      </w:r>
    </w:p>
    <w:p w14:paraId="08A837D3">
      <w:pPr>
        <w:spacing w:line="360" w:lineRule="auto"/>
        <w:ind w:firstLine="709"/>
        <w:jc w:val="both"/>
        <w:rPr>
          <w:sz w:val="28"/>
          <w:szCs w:val="28"/>
        </w:rPr>
      </w:pPr>
      <w:r>
        <w:rPr>
          <w:sz w:val="28"/>
          <w:szCs w:val="28"/>
        </w:rPr>
        <w:t>Лакофарбові покриття є ключовим елементом захисту та декоративного оздоблення транспортних засобів. Вони забезпечують протикорозійний захист металевих деталей, підвищують експлуатаційну довговічність кузова та формують його естетичний вигляд. У процесі капітального ремонту автомобілів оновлення покриттів здійснюється за допомогою різних методів нанесення, кожен з яких має свої переваги та обмеження. Традиційні ручні способи, такі як пензлевий чи валиковий, застосовуються для невеликих площ, тоді як пневматичне та електростатичне розпилення забезпечують високу продуктивність і якість. Методи занурення та обливання використовуються у масовому виробництві, а електроосадження та нанесення порошкових матеріалів дозволяють отримати рівномірні, міцні та стійкі покриття.</w:t>
      </w:r>
    </w:p>
    <w:p w14:paraId="2E8507D6">
      <w:pPr>
        <w:spacing w:line="360" w:lineRule="auto"/>
        <w:ind w:firstLine="709"/>
        <w:jc w:val="both"/>
        <w:rPr>
          <w:sz w:val="28"/>
          <w:szCs w:val="28"/>
        </w:rPr>
      </w:pPr>
      <w:r>
        <w:rPr>
          <w:sz w:val="28"/>
          <w:szCs w:val="28"/>
        </w:rPr>
        <w:t xml:space="preserve">Важливим практичним аспектом є розробка та використання спеціалізованих пристроїв для нанесення лакофарбових матеріалів. Запропонована конструкція фарборозпилювача, що працює за принципом повітряного розпилення, відрізняється від традиційних моделей тим, що не має вбудованого резервуара для фарби. Матеріал подається з окремого бака через гнучкий шланг під дією інжекції повітряного струменя та створеного тиску. Така конструкція забезпечує стабільну подачу фарби, високу якість покриття та зручність у використанні. </w:t>
      </w:r>
    </w:p>
    <w:p w14:paraId="356F1948">
      <w:pPr>
        <w:spacing w:line="360" w:lineRule="auto"/>
        <w:ind w:firstLine="709"/>
        <w:jc w:val="both"/>
        <w:rPr>
          <w:sz w:val="28"/>
          <w:szCs w:val="28"/>
        </w:rPr>
      </w:pPr>
      <w:r>
        <w:rPr>
          <w:sz w:val="28"/>
          <w:szCs w:val="28"/>
        </w:rPr>
        <w:t>Аналіз потенційно небезпечних виробничих факторів показує, що основними загрозами є токсичні випари, фарбовий туман, ризик займання, високі температури сушильних установок, електричні небезпеки та фізичні навантаження.</w:t>
      </w:r>
    </w:p>
    <w:p w14:paraId="1FD9B781">
      <w:pPr>
        <w:spacing w:line="360" w:lineRule="auto"/>
        <w:ind w:firstLine="709"/>
        <w:jc w:val="both"/>
        <w:rPr>
          <w:sz w:val="28"/>
          <w:szCs w:val="28"/>
        </w:rPr>
      </w:pPr>
      <w:r>
        <w:rPr>
          <w:sz w:val="28"/>
          <w:szCs w:val="28"/>
        </w:rPr>
        <w:t xml:space="preserve">Таким чином, малярні роботи у сучасному автомобільному виробництві та ремонті є складним технологічним процесом, що поєднує інженерні, хімічні та організаційні аспекти. Вони потребують високої кваліфікації персоналу, сучасного обладнання та суворого дотримання норм безпеки. Лише комплексний підхід до технології нанесення лакофарбових матеріалів, організації робочого середовища та контролю якості дозволяє досягти головної мети – створення довговічного, естетичного та захисного покриття автомобіля. </w:t>
      </w:r>
    </w:p>
    <w:p w14:paraId="2A0E2F4A">
      <w:pPr>
        <w:widowControl/>
        <w:shd w:val="clear" w:color="auto" w:fill="FFFFFF"/>
        <w:autoSpaceDE/>
        <w:autoSpaceDN/>
        <w:spacing w:line="360" w:lineRule="auto"/>
        <w:ind w:firstLine="709"/>
        <w:jc w:val="both"/>
        <w:rPr>
          <w:b/>
          <w:caps/>
          <w:sz w:val="28"/>
          <w:szCs w:val="28"/>
        </w:rPr>
      </w:pPr>
    </w:p>
    <w:p w14:paraId="10353698">
      <w:pPr>
        <w:widowControl/>
        <w:shd w:val="clear" w:color="auto" w:fill="FFFFFF"/>
        <w:autoSpaceDE/>
        <w:autoSpaceDN/>
        <w:spacing w:line="360" w:lineRule="auto"/>
        <w:ind w:firstLine="709"/>
        <w:jc w:val="both"/>
        <w:rPr>
          <w:b/>
          <w:caps/>
          <w:sz w:val="28"/>
          <w:szCs w:val="28"/>
        </w:rPr>
      </w:pPr>
    </w:p>
    <w:p w14:paraId="209105DE">
      <w:pPr>
        <w:widowControl/>
        <w:shd w:val="clear" w:color="auto" w:fill="FFFFFF"/>
        <w:autoSpaceDE/>
        <w:autoSpaceDN/>
        <w:spacing w:line="360" w:lineRule="auto"/>
        <w:ind w:firstLine="709"/>
        <w:jc w:val="both"/>
        <w:rPr>
          <w:b/>
          <w:caps/>
          <w:sz w:val="28"/>
          <w:szCs w:val="28"/>
        </w:rPr>
      </w:pPr>
    </w:p>
    <w:p w14:paraId="67B7DCE5">
      <w:pPr>
        <w:widowControl/>
        <w:shd w:val="clear" w:color="auto" w:fill="FFFFFF"/>
        <w:autoSpaceDE/>
        <w:autoSpaceDN/>
        <w:spacing w:line="360" w:lineRule="auto"/>
        <w:ind w:firstLine="709"/>
        <w:jc w:val="both"/>
        <w:rPr>
          <w:b/>
          <w:caps/>
          <w:sz w:val="28"/>
          <w:szCs w:val="28"/>
        </w:rPr>
      </w:pPr>
    </w:p>
    <w:p w14:paraId="6D2BFC0E">
      <w:pPr>
        <w:widowControl/>
        <w:shd w:val="clear" w:color="auto" w:fill="FFFFFF"/>
        <w:autoSpaceDE/>
        <w:autoSpaceDN/>
        <w:spacing w:line="360" w:lineRule="auto"/>
        <w:ind w:firstLine="709"/>
        <w:jc w:val="both"/>
        <w:rPr>
          <w:b/>
          <w:caps/>
          <w:sz w:val="28"/>
          <w:szCs w:val="28"/>
        </w:rPr>
      </w:pPr>
    </w:p>
    <w:p w14:paraId="167D95BC">
      <w:pPr>
        <w:widowControl/>
        <w:shd w:val="clear" w:color="auto" w:fill="FFFFFF"/>
        <w:autoSpaceDE/>
        <w:autoSpaceDN/>
        <w:spacing w:line="360" w:lineRule="auto"/>
        <w:ind w:firstLine="709"/>
        <w:jc w:val="both"/>
        <w:rPr>
          <w:b/>
          <w:caps/>
          <w:sz w:val="28"/>
          <w:szCs w:val="28"/>
        </w:rPr>
      </w:pPr>
    </w:p>
    <w:p w14:paraId="5206EF30">
      <w:pPr>
        <w:widowControl/>
        <w:shd w:val="clear" w:color="auto" w:fill="FFFFFF"/>
        <w:autoSpaceDE/>
        <w:autoSpaceDN/>
        <w:spacing w:line="360" w:lineRule="auto"/>
        <w:ind w:firstLine="709"/>
        <w:jc w:val="both"/>
        <w:rPr>
          <w:b/>
          <w:caps/>
          <w:sz w:val="28"/>
          <w:szCs w:val="28"/>
        </w:rPr>
      </w:pPr>
    </w:p>
    <w:p w14:paraId="1ADF1408">
      <w:pPr>
        <w:widowControl/>
        <w:shd w:val="clear" w:color="auto" w:fill="FFFFFF"/>
        <w:autoSpaceDE/>
        <w:autoSpaceDN/>
        <w:spacing w:line="360" w:lineRule="auto"/>
        <w:ind w:firstLine="709"/>
        <w:jc w:val="both"/>
        <w:rPr>
          <w:b/>
          <w:caps/>
          <w:sz w:val="28"/>
          <w:szCs w:val="28"/>
        </w:rPr>
      </w:pPr>
    </w:p>
    <w:p w14:paraId="1C48EE22">
      <w:pPr>
        <w:widowControl/>
        <w:shd w:val="clear" w:color="auto" w:fill="FFFFFF"/>
        <w:autoSpaceDE/>
        <w:autoSpaceDN/>
        <w:spacing w:line="360" w:lineRule="auto"/>
        <w:ind w:firstLine="709"/>
        <w:jc w:val="both"/>
        <w:rPr>
          <w:b/>
          <w:caps/>
          <w:sz w:val="28"/>
          <w:szCs w:val="28"/>
        </w:rPr>
      </w:pPr>
    </w:p>
    <w:p w14:paraId="49CD3165">
      <w:pPr>
        <w:widowControl/>
        <w:shd w:val="clear" w:color="auto" w:fill="FFFFFF"/>
        <w:autoSpaceDE/>
        <w:autoSpaceDN/>
        <w:spacing w:line="360" w:lineRule="auto"/>
        <w:ind w:firstLine="709"/>
        <w:jc w:val="both"/>
        <w:rPr>
          <w:b/>
          <w:caps/>
          <w:sz w:val="28"/>
          <w:szCs w:val="28"/>
        </w:rPr>
      </w:pPr>
    </w:p>
    <w:p w14:paraId="1FE185FD">
      <w:pPr>
        <w:widowControl/>
        <w:shd w:val="clear" w:color="auto" w:fill="FFFFFF"/>
        <w:autoSpaceDE/>
        <w:autoSpaceDN/>
        <w:spacing w:line="360" w:lineRule="auto"/>
        <w:ind w:firstLine="709"/>
        <w:jc w:val="both"/>
        <w:rPr>
          <w:b/>
          <w:caps/>
          <w:sz w:val="28"/>
          <w:szCs w:val="28"/>
        </w:rPr>
      </w:pPr>
    </w:p>
    <w:p w14:paraId="30C875C7">
      <w:pPr>
        <w:widowControl/>
        <w:shd w:val="clear" w:color="auto" w:fill="FFFFFF"/>
        <w:autoSpaceDE/>
        <w:autoSpaceDN/>
        <w:spacing w:line="360" w:lineRule="auto"/>
        <w:ind w:firstLine="709"/>
        <w:jc w:val="both"/>
        <w:rPr>
          <w:b/>
          <w:caps/>
          <w:sz w:val="28"/>
          <w:szCs w:val="28"/>
        </w:rPr>
      </w:pPr>
    </w:p>
    <w:p w14:paraId="42EB14DF">
      <w:pPr>
        <w:widowControl/>
        <w:shd w:val="clear" w:color="auto" w:fill="FFFFFF"/>
        <w:autoSpaceDE/>
        <w:autoSpaceDN/>
        <w:spacing w:line="360" w:lineRule="auto"/>
        <w:ind w:firstLine="709"/>
        <w:jc w:val="both"/>
        <w:rPr>
          <w:b/>
          <w:caps/>
          <w:sz w:val="28"/>
          <w:szCs w:val="28"/>
        </w:rPr>
      </w:pPr>
    </w:p>
    <w:p w14:paraId="4C59676C">
      <w:pPr>
        <w:widowControl/>
        <w:shd w:val="clear" w:color="auto" w:fill="FFFFFF"/>
        <w:autoSpaceDE/>
        <w:autoSpaceDN/>
        <w:spacing w:line="360" w:lineRule="auto"/>
        <w:ind w:firstLine="709"/>
        <w:jc w:val="both"/>
        <w:rPr>
          <w:b/>
          <w:caps/>
          <w:sz w:val="28"/>
          <w:szCs w:val="28"/>
        </w:rPr>
      </w:pPr>
    </w:p>
    <w:p w14:paraId="217F91A6">
      <w:pPr>
        <w:widowControl/>
        <w:shd w:val="clear" w:color="auto" w:fill="FFFFFF"/>
        <w:autoSpaceDE/>
        <w:autoSpaceDN/>
        <w:spacing w:line="360" w:lineRule="auto"/>
        <w:ind w:firstLine="709"/>
        <w:jc w:val="both"/>
        <w:rPr>
          <w:b/>
          <w:caps/>
          <w:sz w:val="28"/>
          <w:szCs w:val="28"/>
        </w:rPr>
      </w:pPr>
    </w:p>
    <w:p w14:paraId="7B369DAE">
      <w:pPr>
        <w:widowControl/>
        <w:shd w:val="clear" w:color="auto" w:fill="FFFFFF"/>
        <w:autoSpaceDE/>
        <w:autoSpaceDN/>
        <w:spacing w:line="360" w:lineRule="auto"/>
        <w:ind w:firstLine="709"/>
        <w:jc w:val="both"/>
        <w:rPr>
          <w:b/>
          <w:caps/>
          <w:sz w:val="28"/>
          <w:szCs w:val="28"/>
        </w:rPr>
      </w:pPr>
    </w:p>
    <w:p w14:paraId="0B3BE641">
      <w:pPr>
        <w:widowControl/>
        <w:shd w:val="clear" w:color="auto" w:fill="FFFFFF"/>
        <w:autoSpaceDE/>
        <w:autoSpaceDN/>
        <w:spacing w:line="360" w:lineRule="auto"/>
        <w:ind w:firstLine="709"/>
        <w:jc w:val="both"/>
        <w:rPr>
          <w:b/>
          <w:caps/>
          <w:sz w:val="28"/>
          <w:szCs w:val="28"/>
        </w:rPr>
      </w:pPr>
    </w:p>
    <w:p w14:paraId="27F0033D">
      <w:pPr>
        <w:widowControl/>
        <w:shd w:val="clear" w:color="auto" w:fill="FFFFFF"/>
        <w:autoSpaceDE/>
        <w:autoSpaceDN/>
        <w:spacing w:line="360" w:lineRule="auto"/>
        <w:ind w:firstLine="709"/>
        <w:jc w:val="both"/>
        <w:rPr>
          <w:b/>
          <w:caps/>
          <w:sz w:val="28"/>
          <w:szCs w:val="28"/>
        </w:rPr>
      </w:pPr>
    </w:p>
    <w:p w14:paraId="7453689C">
      <w:pPr>
        <w:widowControl/>
        <w:shd w:val="clear" w:color="auto" w:fill="FFFFFF"/>
        <w:autoSpaceDE/>
        <w:autoSpaceDN/>
        <w:spacing w:line="360" w:lineRule="auto"/>
        <w:ind w:firstLine="709"/>
        <w:jc w:val="both"/>
        <w:rPr>
          <w:b/>
          <w:caps/>
          <w:sz w:val="28"/>
          <w:szCs w:val="28"/>
        </w:rPr>
      </w:pPr>
    </w:p>
    <w:p w14:paraId="37CF2A0C">
      <w:pPr>
        <w:widowControl/>
        <w:shd w:val="clear" w:color="auto" w:fill="FFFFFF"/>
        <w:autoSpaceDE/>
        <w:autoSpaceDN/>
        <w:spacing w:line="360" w:lineRule="auto"/>
        <w:ind w:firstLine="709"/>
        <w:jc w:val="both"/>
        <w:rPr>
          <w:b/>
          <w:caps/>
          <w:sz w:val="28"/>
          <w:szCs w:val="28"/>
        </w:rPr>
      </w:pPr>
    </w:p>
    <w:p w14:paraId="0BA82B83">
      <w:pPr>
        <w:widowControl/>
        <w:shd w:val="clear" w:color="auto" w:fill="FFFFFF"/>
        <w:autoSpaceDE/>
        <w:autoSpaceDN/>
        <w:spacing w:line="360" w:lineRule="auto"/>
        <w:ind w:firstLine="709"/>
        <w:jc w:val="both"/>
        <w:rPr>
          <w:b/>
          <w:caps/>
          <w:sz w:val="28"/>
          <w:szCs w:val="28"/>
        </w:rPr>
      </w:pPr>
    </w:p>
    <w:p w14:paraId="1446B9B6">
      <w:pPr>
        <w:widowControl/>
        <w:shd w:val="clear" w:color="auto" w:fill="FFFFFF"/>
        <w:autoSpaceDE/>
        <w:autoSpaceDN/>
        <w:spacing w:line="360" w:lineRule="auto"/>
        <w:ind w:firstLine="709"/>
        <w:jc w:val="both"/>
        <w:rPr>
          <w:b/>
          <w:caps/>
          <w:sz w:val="28"/>
          <w:szCs w:val="28"/>
        </w:rPr>
      </w:pPr>
    </w:p>
    <w:p w14:paraId="22A0DBC1">
      <w:pPr>
        <w:widowControl/>
        <w:shd w:val="clear" w:color="auto" w:fill="FFFFFF"/>
        <w:autoSpaceDE/>
        <w:autoSpaceDN/>
        <w:spacing w:line="360" w:lineRule="auto"/>
        <w:ind w:firstLine="709"/>
        <w:jc w:val="both"/>
        <w:rPr>
          <w:b/>
          <w:caps/>
          <w:sz w:val="28"/>
          <w:szCs w:val="28"/>
        </w:rPr>
      </w:pPr>
    </w:p>
    <w:p w14:paraId="6BB09F4B">
      <w:pPr>
        <w:widowControl/>
        <w:shd w:val="clear" w:color="auto" w:fill="FFFFFF"/>
        <w:autoSpaceDE/>
        <w:autoSpaceDN/>
        <w:spacing w:line="360" w:lineRule="auto"/>
        <w:ind w:firstLine="709"/>
        <w:jc w:val="both"/>
        <w:rPr>
          <w:b/>
          <w:caps/>
          <w:sz w:val="28"/>
          <w:szCs w:val="28"/>
        </w:rPr>
      </w:pPr>
    </w:p>
    <w:p w14:paraId="2DF8D876">
      <w:pPr>
        <w:widowControl/>
        <w:shd w:val="clear" w:color="auto" w:fill="FFFFFF"/>
        <w:autoSpaceDE/>
        <w:autoSpaceDN/>
        <w:spacing w:line="360" w:lineRule="auto"/>
        <w:ind w:firstLine="709"/>
        <w:jc w:val="both"/>
        <w:rPr>
          <w:b/>
          <w:caps/>
          <w:sz w:val="28"/>
          <w:szCs w:val="28"/>
        </w:rPr>
      </w:pPr>
    </w:p>
    <w:p w14:paraId="6014870A">
      <w:pPr>
        <w:widowControl/>
        <w:shd w:val="clear" w:color="auto" w:fill="FFFFFF"/>
        <w:autoSpaceDE/>
        <w:autoSpaceDN/>
        <w:spacing w:line="360" w:lineRule="auto"/>
        <w:ind w:firstLine="709"/>
        <w:jc w:val="both"/>
        <w:rPr>
          <w:b/>
          <w:caps/>
          <w:sz w:val="28"/>
          <w:szCs w:val="28"/>
        </w:rPr>
      </w:pPr>
    </w:p>
    <w:p w14:paraId="46EAFA1D">
      <w:pPr>
        <w:widowControl/>
        <w:shd w:val="clear" w:color="auto" w:fill="FFFFFF"/>
        <w:autoSpaceDE/>
        <w:autoSpaceDN/>
        <w:spacing w:line="360" w:lineRule="auto"/>
        <w:ind w:firstLine="709"/>
        <w:jc w:val="both"/>
        <w:rPr>
          <w:b/>
          <w:caps/>
          <w:sz w:val="28"/>
          <w:szCs w:val="28"/>
        </w:rPr>
      </w:pPr>
    </w:p>
    <w:p w14:paraId="0525D4B7">
      <w:pPr>
        <w:widowControl/>
        <w:shd w:val="clear" w:color="auto" w:fill="FFFFFF"/>
        <w:autoSpaceDE/>
        <w:autoSpaceDN/>
        <w:spacing w:line="360" w:lineRule="auto"/>
        <w:ind w:firstLine="709"/>
        <w:jc w:val="both"/>
        <w:rPr>
          <w:b/>
          <w:caps/>
          <w:sz w:val="28"/>
          <w:szCs w:val="28"/>
        </w:rPr>
      </w:pPr>
    </w:p>
    <w:p w14:paraId="4EF41542">
      <w:pPr>
        <w:widowControl/>
        <w:shd w:val="clear" w:color="auto" w:fill="FFFFFF"/>
        <w:autoSpaceDE/>
        <w:autoSpaceDN/>
        <w:spacing w:line="360" w:lineRule="auto"/>
        <w:ind w:firstLine="709"/>
        <w:jc w:val="both"/>
        <w:rPr>
          <w:b/>
          <w:caps/>
          <w:sz w:val="28"/>
          <w:szCs w:val="28"/>
        </w:rPr>
      </w:pPr>
    </w:p>
    <w:p w14:paraId="2789CFF7">
      <w:pPr>
        <w:widowControl/>
        <w:shd w:val="clear" w:color="auto" w:fill="FFFFFF"/>
        <w:autoSpaceDE/>
        <w:autoSpaceDN/>
        <w:spacing w:line="360" w:lineRule="auto"/>
        <w:ind w:firstLine="709"/>
        <w:jc w:val="both"/>
        <w:rPr>
          <w:b/>
          <w:sz w:val="28"/>
          <w:szCs w:val="28"/>
        </w:rPr>
      </w:pPr>
      <w:r>
        <w:rPr>
          <w:b/>
          <w:caps/>
          <w:sz w:val="28"/>
          <w:szCs w:val="28"/>
        </w:rPr>
        <w:t>Перелік посилань на джерела</w:t>
      </w:r>
    </w:p>
    <w:p w14:paraId="5C596E9F">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Проектування автотранспортних підприємств. Частина ІІ. Технологічний розрахунок автотранспортних підприємств/Уклад. В. Карпенка, В. Придюк, О. Приймак. – Луцьк 2000. – 93 с.</w:t>
      </w:r>
    </w:p>
    <w:p w14:paraId="4ED55881">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Лудченко О.О. Технічне обслуговування та ремонт автомобілів: Підручник. - К.: Знання-Прес, 2003. - 511 с.</w:t>
      </w:r>
    </w:p>
    <w:p w14:paraId="418B249D">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Єпіфанов Л.І., Єпіфанова Є.А. Технічне обслуговування та ремонт автомобілів. - М.: Форум, Інфра-М, 2001. - 280 с.</w:t>
      </w:r>
    </w:p>
    <w:p w14:paraId="2F8A9CD1">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Канарчук В.Є., Лудченко О.О., Чигринець О.Д. Основи технічного обслуговування та ремонту автомобілів. У3 кн.Кн.3. - К.: Вища школа, 1994. - 599 с.</w:t>
      </w:r>
    </w:p>
    <w:p w14:paraId="64FAEBB1">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Рекомендації щодо організації та оснащення зон та ділянок засобами комплексної механізації та виробництва технічного обслуговування та поточного ремонту автомобілів. - К.: Укроргавтотранс. 1978. - 300 с.</w:t>
      </w:r>
    </w:p>
    <w:p w14:paraId="5ABFC780">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Бабіч Б.С., Лущин В.В. Технічне обслуговування та ремонт металевих кузовів автомоблів. - К.: Лібідь, 2001. - 400 с.</w:t>
      </w:r>
    </w:p>
    <w:p w14:paraId="6B1D091D">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Радін Ю.А., Сабуров Л.М., Малов Н.І. Довідковий посібник авторемонтника. - М.: Транспорт, 1987. - 285 с.</w:t>
      </w:r>
    </w:p>
    <w:p w14:paraId="45193045">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Ремонт автомобілів / За ред. С.М. Рум'янцева - М.: Транспорт, 1988. - 327 с.</w:t>
      </w:r>
    </w:p>
    <w:p w14:paraId="72798399">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Кац А.М. Забарвлення автомобілів на авторемонтних та автотранспортних підприємствах. - М.: Транспорт, 1986. - 112 с.</w:t>
      </w:r>
    </w:p>
    <w:p w14:paraId="6D4D0AD8">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Автомеханіка. Каталог 2001. - К.: АТ Автомеханіка, 2001. - 84 с.</w:t>
      </w:r>
    </w:p>
    <w:p w14:paraId="280590A3">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Афанасьєв Л.Л., Маслов А.А., Колянський Б.С. Гаражі та станції технічного обслуговування автомобілів / Альбом креслень / - М.: Транспорт, 1980. - 216 с.</w:t>
      </w:r>
    </w:p>
    <w:p w14:paraId="7CE19AAE">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Табель технологічного устаткування автотранспортних підприємств. - К.: ДержавтотрансНДІпроект. 1984. - 179 с.</w:t>
      </w:r>
    </w:p>
    <w:p w14:paraId="50CF5A78">
      <w:pPr>
        <w:widowControl/>
        <w:numPr>
          <w:ilvl w:val="0"/>
          <w:numId w:val="3"/>
        </w:numPr>
        <w:autoSpaceDE/>
        <w:autoSpaceDN/>
        <w:spacing w:line="360" w:lineRule="auto"/>
        <w:ind w:left="0" w:firstLine="357"/>
        <w:jc w:val="both"/>
        <w:rPr>
          <w:color w:val="000000"/>
          <w:sz w:val="28"/>
          <w:szCs w:val="28"/>
          <w:lang w:eastAsia="uk-UA"/>
        </w:rPr>
      </w:pPr>
      <w:r>
        <w:rPr>
          <w:color w:val="000000"/>
          <w:sz w:val="28"/>
          <w:szCs w:val="28"/>
          <w:lang w:eastAsia="uk-UA"/>
        </w:rPr>
        <w:t>Правила охорони праці на автотранспорті. Державний нормативний акт щодо охорони праці ДНАОП 0.00-127-97. - К.: Держнагляд охорони праці, 1997. - 328 с.</w:t>
      </w:r>
    </w:p>
    <w:p w14:paraId="0264BC97">
      <w:pPr>
        <w:widowControl/>
        <w:numPr>
          <w:ilvl w:val="0"/>
          <w:numId w:val="3"/>
        </w:numPr>
        <w:autoSpaceDE/>
        <w:autoSpaceDN/>
        <w:spacing w:line="360" w:lineRule="auto"/>
        <w:ind w:left="0" w:firstLine="357"/>
        <w:jc w:val="both"/>
        <w:rPr>
          <w:sz w:val="28"/>
          <w:szCs w:val="28"/>
        </w:rPr>
      </w:pPr>
      <w:r>
        <w:rPr>
          <w:color w:val="000000"/>
          <w:sz w:val="28"/>
          <w:szCs w:val="28"/>
          <w:lang w:eastAsia="uk-UA"/>
        </w:rPr>
        <w:t>Кузнєцов Ю.М. Охорона праці підприємствах автомобільного транспорту. - М.: Транспорт, 1986. - 272 с.</w:t>
      </w:r>
    </w:p>
    <w:p w14:paraId="1E05F34F">
      <w:pPr>
        <w:widowControl/>
        <w:numPr>
          <w:numId w:val="0"/>
        </w:numPr>
        <w:autoSpaceDE/>
        <w:autoSpaceDN/>
        <w:spacing w:line="360" w:lineRule="auto"/>
        <w:ind w:left="357" w:leftChars="0"/>
        <w:jc w:val="both"/>
        <w:rPr>
          <w:color w:val="000000"/>
          <w:sz w:val="28"/>
          <w:szCs w:val="28"/>
          <w:lang w:eastAsia="uk-UA"/>
        </w:rPr>
      </w:pPr>
    </w:p>
    <w:p w14:paraId="1BFC0FFB">
      <w:pPr>
        <w:widowControl/>
        <w:numPr>
          <w:numId w:val="0"/>
        </w:numPr>
        <w:autoSpaceDE/>
        <w:autoSpaceDN/>
        <w:spacing w:line="360" w:lineRule="auto"/>
        <w:ind w:left="357" w:leftChars="0"/>
        <w:jc w:val="both"/>
        <w:rPr>
          <w:color w:val="000000"/>
          <w:sz w:val="28"/>
          <w:szCs w:val="28"/>
          <w:lang w:eastAsia="uk-UA"/>
        </w:rPr>
      </w:pPr>
    </w:p>
    <w:p w14:paraId="3F093E37">
      <w:pPr>
        <w:widowControl/>
        <w:numPr>
          <w:numId w:val="0"/>
        </w:numPr>
        <w:autoSpaceDE/>
        <w:autoSpaceDN/>
        <w:spacing w:line="360" w:lineRule="auto"/>
        <w:ind w:left="357" w:leftChars="0"/>
        <w:jc w:val="both"/>
        <w:rPr>
          <w:color w:val="000000"/>
          <w:sz w:val="28"/>
          <w:szCs w:val="28"/>
          <w:lang w:eastAsia="uk-UA"/>
        </w:rPr>
      </w:pPr>
    </w:p>
    <w:p w14:paraId="7F269C37">
      <w:pPr>
        <w:widowControl/>
        <w:numPr>
          <w:numId w:val="0"/>
        </w:numPr>
        <w:autoSpaceDE/>
        <w:autoSpaceDN/>
        <w:spacing w:line="360" w:lineRule="auto"/>
        <w:ind w:left="357" w:leftChars="0"/>
        <w:jc w:val="both"/>
        <w:rPr>
          <w:color w:val="000000"/>
          <w:sz w:val="28"/>
          <w:szCs w:val="28"/>
          <w:lang w:eastAsia="uk-UA"/>
        </w:rPr>
      </w:pPr>
    </w:p>
    <w:p w14:paraId="4DC9516C">
      <w:pPr>
        <w:widowControl/>
        <w:numPr>
          <w:numId w:val="0"/>
        </w:numPr>
        <w:autoSpaceDE/>
        <w:autoSpaceDN/>
        <w:spacing w:line="360" w:lineRule="auto"/>
        <w:ind w:left="357" w:leftChars="0"/>
        <w:jc w:val="both"/>
        <w:rPr>
          <w:color w:val="000000"/>
          <w:sz w:val="28"/>
          <w:szCs w:val="28"/>
          <w:lang w:eastAsia="uk-UA"/>
        </w:rPr>
      </w:pPr>
    </w:p>
    <w:p w14:paraId="660758BE">
      <w:pPr>
        <w:widowControl/>
        <w:numPr>
          <w:numId w:val="0"/>
        </w:numPr>
        <w:autoSpaceDE/>
        <w:autoSpaceDN/>
        <w:spacing w:line="360" w:lineRule="auto"/>
        <w:ind w:left="357" w:leftChars="0"/>
        <w:jc w:val="both"/>
        <w:rPr>
          <w:color w:val="000000"/>
          <w:sz w:val="28"/>
          <w:szCs w:val="28"/>
          <w:lang w:eastAsia="uk-UA"/>
        </w:rPr>
      </w:pPr>
    </w:p>
    <w:p w14:paraId="7FC2044E">
      <w:pPr>
        <w:widowControl/>
        <w:numPr>
          <w:numId w:val="0"/>
        </w:numPr>
        <w:autoSpaceDE/>
        <w:autoSpaceDN/>
        <w:spacing w:line="360" w:lineRule="auto"/>
        <w:ind w:left="357" w:leftChars="0"/>
        <w:jc w:val="both"/>
        <w:rPr>
          <w:color w:val="000000"/>
          <w:sz w:val="28"/>
          <w:szCs w:val="28"/>
          <w:lang w:eastAsia="uk-UA"/>
        </w:rPr>
      </w:pPr>
    </w:p>
    <w:p w14:paraId="0C23DDA7">
      <w:pPr>
        <w:widowControl/>
        <w:numPr>
          <w:numId w:val="0"/>
        </w:numPr>
        <w:autoSpaceDE/>
        <w:autoSpaceDN/>
        <w:spacing w:line="360" w:lineRule="auto"/>
        <w:ind w:left="357" w:leftChars="0"/>
        <w:jc w:val="both"/>
        <w:rPr>
          <w:color w:val="000000"/>
          <w:sz w:val="28"/>
          <w:szCs w:val="28"/>
          <w:lang w:eastAsia="uk-UA"/>
        </w:rPr>
      </w:pPr>
    </w:p>
    <w:p w14:paraId="51915B87">
      <w:pPr>
        <w:widowControl/>
        <w:numPr>
          <w:numId w:val="0"/>
        </w:numPr>
        <w:autoSpaceDE/>
        <w:autoSpaceDN/>
        <w:spacing w:line="360" w:lineRule="auto"/>
        <w:ind w:left="357" w:leftChars="0"/>
        <w:jc w:val="both"/>
        <w:rPr>
          <w:color w:val="000000"/>
          <w:sz w:val="28"/>
          <w:szCs w:val="28"/>
          <w:lang w:eastAsia="uk-UA"/>
        </w:rPr>
      </w:pPr>
    </w:p>
    <w:p w14:paraId="3FBAC00B">
      <w:pPr>
        <w:widowControl/>
        <w:numPr>
          <w:numId w:val="0"/>
        </w:numPr>
        <w:autoSpaceDE/>
        <w:autoSpaceDN/>
        <w:spacing w:line="360" w:lineRule="auto"/>
        <w:ind w:left="357" w:leftChars="0"/>
        <w:jc w:val="both"/>
        <w:rPr>
          <w:color w:val="000000"/>
          <w:sz w:val="28"/>
          <w:szCs w:val="28"/>
          <w:lang w:eastAsia="uk-UA"/>
        </w:rPr>
      </w:pPr>
    </w:p>
    <w:p w14:paraId="2C603752">
      <w:pPr>
        <w:widowControl/>
        <w:numPr>
          <w:numId w:val="0"/>
        </w:numPr>
        <w:autoSpaceDE/>
        <w:autoSpaceDN/>
        <w:spacing w:line="360" w:lineRule="auto"/>
        <w:ind w:left="357" w:leftChars="0"/>
        <w:jc w:val="both"/>
        <w:rPr>
          <w:color w:val="000000"/>
          <w:sz w:val="28"/>
          <w:szCs w:val="28"/>
          <w:lang w:eastAsia="uk-UA"/>
        </w:rPr>
      </w:pPr>
    </w:p>
    <w:p w14:paraId="0D93BADA">
      <w:pPr>
        <w:widowControl/>
        <w:numPr>
          <w:numId w:val="0"/>
        </w:numPr>
        <w:autoSpaceDE/>
        <w:autoSpaceDN/>
        <w:spacing w:line="360" w:lineRule="auto"/>
        <w:ind w:left="357" w:leftChars="0"/>
        <w:jc w:val="both"/>
        <w:rPr>
          <w:color w:val="000000"/>
          <w:sz w:val="28"/>
          <w:szCs w:val="28"/>
          <w:lang w:eastAsia="uk-UA"/>
        </w:rPr>
      </w:pPr>
    </w:p>
    <w:p w14:paraId="6A869735">
      <w:pPr>
        <w:widowControl/>
        <w:numPr>
          <w:numId w:val="0"/>
        </w:numPr>
        <w:autoSpaceDE/>
        <w:autoSpaceDN/>
        <w:spacing w:line="360" w:lineRule="auto"/>
        <w:ind w:left="357" w:leftChars="0"/>
        <w:jc w:val="both"/>
        <w:rPr>
          <w:color w:val="000000"/>
          <w:sz w:val="28"/>
          <w:szCs w:val="28"/>
          <w:lang w:eastAsia="uk-UA"/>
        </w:rPr>
      </w:pPr>
    </w:p>
    <w:p w14:paraId="401A3546">
      <w:pPr>
        <w:widowControl/>
        <w:numPr>
          <w:numId w:val="0"/>
        </w:numPr>
        <w:autoSpaceDE/>
        <w:autoSpaceDN/>
        <w:spacing w:line="360" w:lineRule="auto"/>
        <w:ind w:left="357" w:leftChars="0"/>
        <w:jc w:val="both"/>
        <w:rPr>
          <w:color w:val="000000"/>
          <w:sz w:val="28"/>
          <w:szCs w:val="28"/>
          <w:lang w:eastAsia="uk-UA"/>
        </w:rPr>
      </w:pPr>
    </w:p>
    <w:p w14:paraId="3A5E35C1">
      <w:pPr>
        <w:widowControl/>
        <w:numPr>
          <w:numId w:val="0"/>
        </w:numPr>
        <w:autoSpaceDE/>
        <w:autoSpaceDN/>
        <w:spacing w:line="360" w:lineRule="auto"/>
        <w:ind w:left="357" w:leftChars="0"/>
        <w:jc w:val="both"/>
        <w:rPr>
          <w:color w:val="000000"/>
          <w:sz w:val="28"/>
          <w:szCs w:val="28"/>
          <w:lang w:eastAsia="uk-UA"/>
        </w:rPr>
      </w:pPr>
    </w:p>
    <w:p w14:paraId="3B0CA355">
      <w:pPr>
        <w:widowControl/>
        <w:numPr>
          <w:numId w:val="0"/>
        </w:numPr>
        <w:autoSpaceDE/>
        <w:autoSpaceDN/>
        <w:spacing w:line="360" w:lineRule="auto"/>
        <w:ind w:left="357" w:leftChars="0"/>
        <w:jc w:val="both"/>
        <w:rPr>
          <w:color w:val="000000"/>
          <w:sz w:val="28"/>
          <w:szCs w:val="28"/>
          <w:lang w:eastAsia="uk-UA"/>
        </w:rPr>
      </w:pPr>
    </w:p>
    <w:p w14:paraId="2D14A1C4">
      <w:pPr>
        <w:widowControl/>
        <w:numPr>
          <w:numId w:val="0"/>
        </w:numPr>
        <w:autoSpaceDE/>
        <w:autoSpaceDN/>
        <w:spacing w:line="360" w:lineRule="auto"/>
        <w:ind w:left="357" w:leftChars="0"/>
        <w:jc w:val="both"/>
        <w:rPr>
          <w:color w:val="000000"/>
          <w:sz w:val="28"/>
          <w:szCs w:val="28"/>
          <w:lang w:eastAsia="uk-UA"/>
        </w:rPr>
      </w:pPr>
    </w:p>
    <w:p w14:paraId="674941D3">
      <w:pPr>
        <w:widowControl/>
        <w:numPr>
          <w:numId w:val="0"/>
        </w:numPr>
        <w:autoSpaceDE/>
        <w:autoSpaceDN/>
        <w:spacing w:line="360" w:lineRule="auto"/>
        <w:ind w:left="357" w:leftChars="0"/>
        <w:jc w:val="both"/>
        <w:rPr>
          <w:color w:val="000000"/>
          <w:sz w:val="28"/>
          <w:szCs w:val="28"/>
          <w:lang w:eastAsia="uk-UA"/>
        </w:rPr>
      </w:pPr>
    </w:p>
    <w:p w14:paraId="700010FB">
      <w:pPr>
        <w:widowControl/>
        <w:numPr>
          <w:numId w:val="0"/>
        </w:numPr>
        <w:autoSpaceDE/>
        <w:autoSpaceDN/>
        <w:spacing w:line="360" w:lineRule="auto"/>
        <w:ind w:left="357" w:leftChars="0"/>
        <w:jc w:val="both"/>
        <w:rPr>
          <w:color w:val="000000"/>
          <w:sz w:val="28"/>
          <w:szCs w:val="28"/>
          <w:lang w:eastAsia="uk-UA"/>
        </w:rPr>
      </w:pPr>
    </w:p>
    <w:p w14:paraId="537391C4">
      <w:pPr>
        <w:widowControl/>
        <w:numPr>
          <w:numId w:val="0"/>
        </w:numPr>
        <w:autoSpaceDE/>
        <w:autoSpaceDN/>
        <w:spacing w:line="360" w:lineRule="auto"/>
        <w:ind w:left="357" w:leftChars="0"/>
        <w:jc w:val="both"/>
        <w:rPr>
          <w:color w:val="000000"/>
          <w:sz w:val="28"/>
          <w:szCs w:val="28"/>
          <w:lang w:eastAsia="uk-UA"/>
        </w:rPr>
      </w:pPr>
    </w:p>
    <w:p w14:paraId="226507CE">
      <w:pPr>
        <w:widowControl/>
        <w:numPr>
          <w:numId w:val="0"/>
        </w:numPr>
        <w:autoSpaceDE/>
        <w:autoSpaceDN/>
        <w:spacing w:line="360" w:lineRule="auto"/>
        <w:ind w:left="357" w:leftChars="0"/>
        <w:jc w:val="both"/>
        <w:rPr>
          <w:color w:val="000000"/>
          <w:sz w:val="28"/>
          <w:szCs w:val="28"/>
          <w:lang w:eastAsia="uk-UA"/>
        </w:rPr>
      </w:pPr>
    </w:p>
    <w:p w14:paraId="2AA5E2A0">
      <w:pPr>
        <w:widowControl/>
        <w:numPr>
          <w:numId w:val="0"/>
        </w:numPr>
        <w:autoSpaceDE/>
        <w:autoSpaceDN/>
        <w:spacing w:line="360" w:lineRule="auto"/>
        <w:ind w:left="357" w:leftChars="0"/>
        <w:jc w:val="both"/>
        <w:rPr>
          <w:color w:val="000000"/>
          <w:sz w:val="28"/>
          <w:szCs w:val="28"/>
          <w:lang w:eastAsia="uk-UA"/>
        </w:rPr>
      </w:pPr>
    </w:p>
    <w:p w14:paraId="09BACA97">
      <w:pPr>
        <w:widowControl/>
        <w:numPr>
          <w:numId w:val="0"/>
        </w:numPr>
        <w:autoSpaceDE/>
        <w:autoSpaceDN/>
        <w:spacing w:line="360" w:lineRule="auto"/>
        <w:ind w:left="357" w:leftChars="0"/>
        <w:jc w:val="both"/>
        <w:rPr>
          <w:color w:val="000000"/>
          <w:sz w:val="28"/>
          <w:szCs w:val="28"/>
          <w:lang w:eastAsia="uk-UA"/>
        </w:rPr>
      </w:pPr>
    </w:p>
    <w:p w14:paraId="01BB3291">
      <w:pPr>
        <w:widowControl/>
        <w:numPr>
          <w:numId w:val="0"/>
        </w:numPr>
        <w:autoSpaceDE/>
        <w:autoSpaceDN/>
        <w:spacing w:line="360" w:lineRule="auto"/>
        <w:ind w:left="357" w:leftChars="0"/>
        <w:jc w:val="both"/>
        <w:rPr>
          <w:color w:val="000000"/>
          <w:sz w:val="28"/>
          <w:szCs w:val="28"/>
          <w:lang w:eastAsia="uk-UA"/>
        </w:rPr>
      </w:pPr>
    </w:p>
    <w:p w14:paraId="46F2693F">
      <w:pPr>
        <w:widowControl/>
        <w:numPr>
          <w:numId w:val="0"/>
        </w:numPr>
        <w:autoSpaceDE/>
        <w:autoSpaceDN/>
        <w:spacing w:line="360" w:lineRule="auto"/>
        <w:ind w:left="357" w:leftChars="0"/>
        <w:jc w:val="both"/>
        <w:rPr>
          <w:color w:val="000000"/>
          <w:sz w:val="28"/>
          <w:szCs w:val="28"/>
          <w:lang w:eastAsia="uk-UA"/>
        </w:rPr>
      </w:pPr>
    </w:p>
    <w:p w14:paraId="52047979">
      <w:pPr>
        <w:widowControl/>
        <w:numPr>
          <w:numId w:val="0"/>
        </w:numPr>
        <w:autoSpaceDE/>
        <w:autoSpaceDN/>
        <w:spacing w:line="360" w:lineRule="auto"/>
        <w:ind w:left="357" w:leftChars="0"/>
        <w:jc w:val="both"/>
        <w:rPr>
          <w:color w:val="000000"/>
          <w:sz w:val="28"/>
          <w:szCs w:val="28"/>
          <w:lang w:eastAsia="uk-UA"/>
        </w:rPr>
      </w:pPr>
    </w:p>
    <w:p w14:paraId="29913EAF">
      <w:pPr>
        <w:widowControl/>
        <w:numPr>
          <w:numId w:val="0"/>
        </w:numPr>
        <w:autoSpaceDE/>
        <w:autoSpaceDN/>
        <w:spacing w:line="360" w:lineRule="auto"/>
        <w:ind w:left="357" w:leftChars="0"/>
        <w:jc w:val="both"/>
        <w:rPr>
          <w:color w:val="000000"/>
          <w:sz w:val="28"/>
          <w:szCs w:val="28"/>
          <w:lang w:eastAsia="uk-UA"/>
        </w:rPr>
      </w:pPr>
    </w:p>
    <w:p w14:paraId="69B0D50E">
      <w:pPr>
        <w:widowControl/>
        <w:numPr>
          <w:numId w:val="0"/>
        </w:numPr>
        <w:autoSpaceDE/>
        <w:autoSpaceDN/>
        <w:spacing w:line="360" w:lineRule="auto"/>
        <w:ind w:left="357" w:leftChars="0"/>
        <w:jc w:val="both"/>
        <w:rPr>
          <w:color w:val="000000"/>
          <w:sz w:val="28"/>
          <w:szCs w:val="28"/>
          <w:lang w:eastAsia="uk-UA"/>
        </w:rPr>
      </w:pPr>
    </w:p>
    <w:p w14:paraId="018909F7">
      <w:pPr>
        <w:widowControl/>
        <w:numPr>
          <w:numId w:val="0"/>
        </w:numPr>
        <w:autoSpaceDE/>
        <w:autoSpaceDN/>
        <w:spacing w:line="360" w:lineRule="auto"/>
        <w:ind w:left="357" w:leftChars="0"/>
        <w:jc w:val="both"/>
      </w:pPr>
      <w:r>
        <w:drawing>
          <wp:inline distT="0" distB="0" distL="114300" distR="114300">
            <wp:extent cx="4572000" cy="3429000"/>
            <wp:effectExtent l="0" t="0" r="0" b="0"/>
            <wp:docPr id="1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8"/>
                    <pic:cNvPicPr>
                      <a:picLocks noChangeAspect="1"/>
                    </pic:cNvPicPr>
                  </pic:nvPicPr>
                  <pic:blipFill>
                    <a:blip r:embed="rId120"/>
                    <a:stretch>
                      <a:fillRect/>
                    </a:stretch>
                  </pic:blipFill>
                  <pic:spPr>
                    <a:xfrm>
                      <a:off x="0" y="0"/>
                      <a:ext cx="4572000" cy="3429000"/>
                    </a:xfrm>
                    <a:prstGeom prst="rect">
                      <a:avLst/>
                    </a:prstGeom>
                    <a:noFill/>
                    <a:ln>
                      <a:noFill/>
                    </a:ln>
                  </pic:spPr>
                </pic:pic>
              </a:graphicData>
            </a:graphic>
          </wp:inline>
        </w:drawing>
      </w:r>
    </w:p>
    <w:p w14:paraId="621F75AA">
      <w:pPr>
        <w:widowControl/>
        <w:numPr>
          <w:numId w:val="0"/>
        </w:numPr>
        <w:autoSpaceDE/>
        <w:autoSpaceDN/>
        <w:spacing w:line="360" w:lineRule="auto"/>
        <w:ind w:left="357" w:leftChars="0"/>
        <w:jc w:val="both"/>
      </w:pPr>
      <w:r>
        <w:drawing>
          <wp:inline distT="0" distB="0" distL="114300" distR="114300">
            <wp:extent cx="4572000" cy="3429000"/>
            <wp:effectExtent l="0" t="0" r="0"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0"/>
                    <pic:cNvPicPr>
                      <a:picLocks noChangeAspect="1"/>
                    </pic:cNvPicPr>
                  </pic:nvPicPr>
                  <pic:blipFill>
                    <a:blip r:embed="rId121"/>
                    <a:stretch>
                      <a:fillRect/>
                    </a:stretch>
                  </pic:blipFill>
                  <pic:spPr>
                    <a:xfrm>
                      <a:off x="0" y="0"/>
                      <a:ext cx="4572000" cy="3429000"/>
                    </a:xfrm>
                    <a:prstGeom prst="rect">
                      <a:avLst/>
                    </a:prstGeom>
                    <a:noFill/>
                    <a:ln>
                      <a:noFill/>
                    </a:ln>
                  </pic:spPr>
                </pic:pic>
              </a:graphicData>
            </a:graphic>
          </wp:inline>
        </w:drawing>
      </w:r>
    </w:p>
    <w:p w14:paraId="62B8D9E2">
      <w:pPr>
        <w:widowControl/>
        <w:numPr>
          <w:numId w:val="0"/>
        </w:numPr>
        <w:autoSpaceDE/>
        <w:autoSpaceDN/>
        <w:spacing w:line="360" w:lineRule="auto"/>
        <w:ind w:left="357" w:leftChars="0"/>
        <w:jc w:val="both"/>
      </w:pPr>
      <w:r>
        <w:drawing>
          <wp:inline distT="0" distB="0" distL="114300" distR="114300">
            <wp:extent cx="4572000" cy="3429000"/>
            <wp:effectExtent l="0" t="0" r="0" b="0"/>
            <wp:docPr id="1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1"/>
                    <pic:cNvPicPr>
                      <a:picLocks noChangeAspect="1"/>
                    </pic:cNvPicPr>
                  </pic:nvPicPr>
                  <pic:blipFill>
                    <a:blip r:embed="rId122"/>
                    <a:stretch>
                      <a:fillRect/>
                    </a:stretch>
                  </pic:blipFill>
                  <pic:spPr>
                    <a:xfrm>
                      <a:off x="0" y="0"/>
                      <a:ext cx="4572000" cy="3429000"/>
                    </a:xfrm>
                    <a:prstGeom prst="rect">
                      <a:avLst/>
                    </a:prstGeom>
                    <a:noFill/>
                    <a:ln>
                      <a:noFill/>
                    </a:ln>
                  </pic:spPr>
                </pic:pic>
              </a:graphicData>
            </a:graphic>
          </wp:inline>
        </w:drawing>
      </w:r>
    </w:p>
    <w:p w14:paraId="69B3FEC2">
      <w:pPr>
        <w:widowControl/>
        <w:numPr>
          <w:numId w:val="0"/>
        </w:numPr>
        <w:autoSpaceDE/>
        <w:autoSpaceDN/>
        <w:spacing w:line="360" w:lineRule="auto"/>
        <w:ind w:left="357" w:leftChars="0"/>
        <w:jc w:val="both"/>
      </w:pPr>
      <w:r>
        <w:drawing>
          <wp:inline distT="0" distB="0" distL="114300" distR="114300">
            <wp:extent cx="4572000" cy="3429000"/>
            <wp:effectExtent l="0" t="0" r="0" b="0"/>
            <wp:docPr id="1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2"/>
                    <pic:cNvPicPr>
                      <a:picLocks noChangeAspect="1"/>
                    </pic:cNvPicPr>
                  </pic:nvPicPr>
                  <pic:blipFill>
                    <a:blip r:embed="rId123"/>
                    <a:stretch>
                      <a:fillRect/>
                    </a:stretch>
                  </pic:blipFill>
                  <pic:spPr>
                    <a:xfrm>
                      <a:off x="0" y="0"/>
                      <a:ext cx="4572000" cy="3429000"/>
                    </a:xfrm>
                    <a:prstGeom prst="rect">
                      <a:avLst/>
                    </a:prstGeom>
                    <a:noFill/>
                    <a:ln>
                      <a:noFill/>
                    </a:ln>
                  </pic:spPr>
                </pic:pic>
              </a:graphicData>
            </a:graphic>
          </wp:inline>
        </w:drawing>
      </w:r>
    </w:p>
    <w:p w14:paraId="2E1B75EB">
      <w:pPr>
        <w:widowControl/>
        <w:numPr>
          <w:numId w:val="0"/>
        </w:numPr>
        <w:autoSpaceDE/>
        <w:autoSpaceDN/>
        <w:spacing w:line="360" w:lineRule="auto"/>
        <w:ind w:left="357" w:leftChars="0"/>
        <w:jc w:val="both"/>
      </w:pPr>
      <w:r>
        <w:drawing>
          <wp:inline distT="0" distB="0" distL="114300" distR="114300">
            <wp:extent cx="4572000" cy="3429000"/>
            <wp:effectExtent l="0" t="0" r="0" b="0"/>
            <wp:docPr id="2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3"/>
                    <pic:cNvPicPr>
                      <a:picLocks noChangeAspect="1"/>
                    </pic:cNvPicPr>
                  </pic:nvPicPr>
                  <pic:blipFill>
                    <a:blip r:embed="rId124"/>
                    <a:stretch>
                      <a:fillRect/>
                    </a:stretch>
                  </pic:blipFill>
                  <pic:spPr>
                    <a:xfrm>
                      <a:off x="0" y="0"/>
                      <a:ext cx="4572000" cy="3429000"/>
                    </a:xfrm>
                    <a:prstGeom prst="rect">
                      <a:avLst/>
                    </a:prstGeom>
                    <a:noFill/>
                    <a:ln>
                      <a:noFill/>
                    </a:ln>
                  </pic:spPr>
                </pic:pic>
              </a:graphicData>
            </a:graphic>
          </wp:inline>
        </w:drawing>
      </w:r>
    </w:p>
    <w:p w14:paraId="12EDE458">
      <w:pPr>
        <w:widowControl/>
        <w:numPr>
          <w:numId w:val="0"/>
        </w:numPr>
        <w:autoSpaceDE/>
        <w:autoSpaceDN/>
        <w:spacing w:line="360" w:lineRule="auto"/>
        <w:ind w:left="357" w:leftChars="0"/>
        <w:jc w:val="both"/>
      </w:pPr>
      <w:r>
        <w:drawing>
          <wp:inline distT="0" distB="0" distL="114300" distR="114300">
            <wp:extent cx="4572000" cy="3429000"/>
            <wp:effectExtent l="0" t="0" r="0" b="0"/>
            <wp:docPr id="2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4"/>
                    <pic:cNvPicPr>
                      <a:picLocks noChangeAspect="1"/>
                    </pic:cNvPicPr>
                  </pic:nvPicPr>
                  <pic:blipFill>
                    <a:blip r:embed="rId125"/>
                    <a:stretch>
                      <a:fillRect/>
                    </a:stretch>
                  </pic:blipFill>
                  <pic:spPr>
                    <a:xfrm>
                      <a:off x="0" y="0"/>
                      <a:ext cx="4572000" cy="3429000"/>
                    </a:xfrm>
                    <a:prstGeom prst="rect">
                      <a:avLst/>
                    </a:prstGeom>
                    <a:noFill/>
                    <a:ln>
                      <a:noFill/>
                    </a:ln>
                  </pic:spPr>
                </pic:pic>
              </a:graphicData>
            </a:graphic>
          </wp:inline>
        </w:drawing>
      </w:r>
    </w:p>
    <w:p w14:paraId="07ABC75D">
      <w:pPr>
        <w:widowControl/>
        <w:numPr>
          <w:numId w:val="0"/>
        </w:numPr>
        <w:autoSpaceDE/>
        <w:autoSpaceDN/>
        <w:spacing w:line="360" w:lineRule="auto"/>
        <w:ind w:left="357" w:leftChars="0"/>
        <w:jc w:val="both"/>
      </w:pPr>
      <w:r>
        <w:drawing>
          <wp:inline distT="0" distB="0" distL="114300" distR="114300">
            <wp:extent cx="4572000" cy="3429000"/>
            <wp:effectExtent l="0" t="0" r="0" b="0"/>
            <wp:docPr id="2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5"/>
                    <pic:cNvPicPr>
                      <a:picLocks noChangeAspect="1"/>
                    </pic:cNvPicPr>
                  </pic:nvPicPr>
                  <pic:blipFill>
                    <a:blip r:embed="rId126"/>
                    <a:stretch>
                      <a:fillRect/>
                    </a:stretch>
                  </pic:blipFill>
                  <pic:spPr>
                    <a:xfrm>
                      <a:off x="0" y="0"/>
                      <a:ext cx="4572000" cy="3429000"/>
                    </a:xfrm>
                    <a:prstGeom prst="rect">
                      <a:avLst/>
                    </a:prstGeom>
                    <a:noFill/>
                    <a:ln>
                      <a:noFill/>
                    </a:ln>
                  </pic:spPr>
                </pic:pic>
              </a:graphicData>
            </a:graphic>
          </wp:inline>
        </w:drawing>
      </w:r>
    </w:p>
    <w:p w14:paraId="5208E0F4">
      <w:pPr>
        <w:widowControl/>
        <w:numPr>
          <w:numId w:val="0"/>
        </w:numPr>
        <w:autoSpaceDE/>
        <w:autoSpaceDN/>
        <w:spacing w:line="360" w:lineRule="auto"/>
        <w:ind w:left="357" w:leftChars="0"/>
        <w:jc w:val="both"/>
      </w:pPr>
      <w:r>
        <w:drawing>
          <wp:inline distT="0" distB="0" distL="114300" distR="114300">
            <wp:extent cx="4572000" cy="3429000"/>
            <wp:effectExtent l="0" t="0" r="0" b="0"/>
            <wp:docPr id="2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56"/>
                    <pic:cNvPicPr>
                      <a:picLocks noChangeAspect="1"/>
                    </pic:cNvPicPr>
                  </pic:nvPicPr>
                  <pic:blipFill>
                    <a:blip r:embed="rId127"/>
                    <a:stretch>
                      <a:fillRect/>
                    </a:stretch>
                  </pic:blipFill>
                  <pic:spPr>
                    <a:xfrm>
                      <a:off x="0" y="0"/>
                      <a:ext cx="4572000" cy="3429000"/>
                    </a:xfrm>
                    <a:prstGeom prst="rect">
                      <a:avLst/>
                    </a:prstGeom>
                    <a:noFill/>
                    <a:ln>
                      <a:noFill/>
                    </a:ln>
                  </pic:spPr>
                </pic:pic>
              </a:graphicData>
            </a:graphic>
          </wp:inline>
        </w:drawing>
      </w:r>
    </w:p>
    <w:p w14:paraId="113A190A">
      <w:pPr>
        <w:widowControl/>
        <w:numPr>
          <w:numId w:val="0"/>
        </w:numPr>
        <w:autoSpaceDE/>
        <w:autoSpaceDN/>
        <w:spacing w:line="360" w:lineRule="auto"/>
        <w:ind w:left="357" w:leftChars="0"/>
        <w:jc w:val="both"/>
      </w:pPr>
      <w:r>
        <w:drawing>
          <wp:inline distT="0" distB="0" distL="114300" distR="114300">
            <wp:extent cx="4572000" cy="3429000"/>
            <wp:effectExtent l="0" t="0" r="0" b="0"/>
            <wp:docPr id="2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7"/>
                    <pic:cNvPicPr>
                      <a:picLocks noChangeAspect="1"/>
                    </pic:cNvPicPr>
                  </pic:nvPicPr>
                  <pic:blipFill>
                    <a:blip r:embed="rId128"/>
                    <a:stretch>
                      <a:fillRect/>
                    </a:stretch>
                  </pic:blipFill>
                  <pic:spPr>
                    <a:xfrm>
                      <a:off x="0" y="0"/>
                      <a:ext cx="4572000" cy="3429000"/>
                    </a:xfrm>
                    <a:prstGeom prst="rect">
                      <a:avLst/>
                    </a:prstGeom>
                    <a:noFill/>
                    <a:ln>
                      <a:noFill/>
                    </a:ln>
                  </pic:spPr>
                </pic:pic>
              </a:graphicData>
            </a:graphic>
          </wp:inline>
        </w:drawing>
      </w:r>
    </w:p>
    <w:p w14:paraId="4CDC8349">
      <w:pPr>
        <w:widowControl/>
        <w:numPr>
          <w:numId w:val="0"/>
        </w:numPr>
        <w:autoSpaceDE/>
        <w:autoSpaceDN/>
        <w:spacing w:line="360" w:lineRule="auto"/>
        <w:ind w:left="357" w:leftChars="0"/>
        <w:jc w:val="both"/>
      </w:pPr>
      <w:r>
        <w:drawing>
          <wp:inline distT="0" distB="0" distL="114300" distR="114300">
            <wp:extent cx="4572000" cy="3429000"/>
            <wp:effectExtent l="0" t="0" r="0" b="0"/>
            <wp:docPr id="2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8"/>
                    <pic:cNvPicPr>
                      <a:picLocks noChangeAspect="1"/>
                    </pic:cNvPicPr>
                  </pic:nvPicPr>
                  <pic:blipFill>
                    <a:blip r:embed="rId129"/>
                    <a:stretch>
                      <a:fillRect/>
                    </a:stretch>
                  </pic:blipFill>
                  <pic:spPr>
                    <a:xfrm>
                      <a:off x="0" y="0"/>
                      <a:ext cx="4572000" cy="3429000"/>
                    </a:xfrm>
                    <a:prstGeom prst="rect">
                      <a:avLst/>
                    </a:prstGeom>
                    <a:noFill/>
                    <a:ln>
                      <a:noFill/>
                    </a:ln>
                  </pic:spPr>
                </pic:pic>
              </a:graphicData>
            </a:graphic>
          </wp:inline>
        </w:drawing>
      </w:r>
    </w:p>
    <w:p w14:paraId="41F155FE">
      <w:pPr>
        <w:widowControl/>
        <w:numPr>
          <w:numId w:val="0"/>
        </w:numPr>
        <w:autoSpaceDE/>
        <w:autoSpaceDN/>
        <w:spacing w:line="360" w:lineRule="auto"/>
        <w:ind w:left="357" w:leftChars="0"/>
        <w:jc w:val="both"/>
      </w:pPr>
      <w:r>
        <w:drawing>
          <wp:inline distT="0" distB="0" distL="114300" distR="114300">
            <wp:extent cx="4572000" cy="3429000"/>
            <wp:effectExtent l="0" t="0" r="0" b="0"/>
            <wp:docPr id="2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59"/>
                    <pic:cNvPicPr>
                      <a:picLocks noChangeAspect="1"/>
                    </pic:cNvPicPr>
                  </pic:nvPicPr>
                  <pic:blipFill>
                    <a:blip r:embed="rId130"/>
                    <a:stretch>
                      <a:fillRect/>
                    </a:stretch>
                  </pic:blipFill>
                  <pic:spPr>
                    <a:xfrm>
                      <a:off x="0" y="0"/>
                      <a:ext cx="4572000" cy="3429000"/>
                    </a:xfrm>
                    <a:prstGeom prst="rect">
                      <a:avLst/>
                    </a:prstGeom>
                    <a:noFill/>
                    <a:ln>
                      <a:noFill/>
                    </a:ln>
                  </pic:spPr>
                </pic:pic>
              </a:graphicData>
            </a:graphic>
          </wp:inline>
        </w:drawing>
      </w:r>
    </w:p>
    <w:p w14:paraId="2C87C92E">
      <w:pPr>
        <w:widowControl/>
        <w:numPr>
          <w:numId w:val="0"/>
        </w:numPr>
        <w:autoSpaceDE/>
        <w:autoSpaceDN/>
        <w:spacing w:line="360" w:lineRule="auto"/>
        <w:ind w:left="357" w:leftChars="0"/>
        <w:jc w:val="both"/>
        <w:rPr>
          <w:lang w:eastAsia="uk-UA"/>
        </w:rPr>
      </w:pPr>
      <w:r>
        <w:drawing>
          <wp:inline distT="0" distB="0" distL="114300" distR="114300">
            <wp:extent cx="4572000" cy="3429000"/>
            <wp:effectExtent l="0" t="0" r="0" b="0"/>
            <wp:docPr id="2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0"/>
                    <pic:cNvPicPr>
                      <a:picLocks noChangeAspect="1"/>
                    </pic:cNvPicPr>
                  </pic:nvPicPr>
                  <pic:blipFill>
                    <a:blip r:embed="rId131"/>
                    <a:stretch>
                      <a:fillRect/>
                    </a:stretch>
                  </pic:blipFill>
                  <pic:spPr>
                    <a:xfrm>
                      <a:off x="0" y="0"/>
                      <a:ext cx="4572000" cy="3429000"/>
                    </a:xfrm>
                    <a:prstGeom prst="rect">
                      <a:avLst/>
                    </a:prstGeom>
                    <a:noFill/>
                    <a:ln>
                      <a:noFill/>
                    </a:ln>
                  </pic:spPr>
                </pic:pic>
              </a:graphicData>
            </a:graphic>
          </wp:inline>
        </w:drawing>
      </w:r>
      <w:bookmarkStart w:id="0" w:name="_GoBack"/>
      <w:bookmarkEnd w:id="0"/>
    </w:p>
    <w:sectPr>
      <w:pgSz w:w="11906" w:h="16838"/>
      <w:pgMar w:top="850" w:right="566" w:bottom="1560" w:left="1417" w:header="708" w:footer="397" w:gutter="0"/>
      <w:pgNumType w:start="7"/>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819219"/>
      <w:docPartObj>
        <w:docPartGallery w:val="AutoText"/>
      </w:docPartObj>
    </w:sdtPr>
    <w:sdtContent>
      <w:p w14:paraId="3558EC18">
        <w:pPr>
          <w:pStyle w:val="18"/>
          <w:jc w:val="right"/>
        </w:pPr>
        <w:r>
          <w:fldChar w:fldCharType="begin"/>
        </w:r>
        <w:r>
          <w:instrText xml:space="preserve">PAGE   \* MERGEFORMAT</w:instrText>
        </w:r>
        <w:r>
          <w:fldChar w:fldCharType="separate"/>
        </w:r>
        <w:r>
          <w:rPr>
            <w:lang w:val="uk-UA"/>
          </w:rPr>
          <w:t>54</w:t>
        </w:r>
        <w:r>
          <w:fldChar w:fldCharType="end"/>
        </w:r>
      </w:p>
    </w:sdtContent>
  </w:sdt>
  <w:p w14:paraId="51AF8A2F">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12B3D">
    <w:pPr>
      <w:pStyle w:val="18"/>
      <w:jc w:val="right"/>
    </w:pPr>
  </w:p>
  <w:p w14:paraId="70D67637">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F6DE6">
    <w:pPr>
      <w:pStyle w:val="19"/>
    </w:pPr>
    <w:r>
      <w:rPr>
        <w:lang w:eastAsia="uk-UA"/>
      </w:rPr>
      <mc:AlternateContent>
        <mc:Choice Requires="wpg">
          <w:drawing>
            <wp:anchor distT="0" distB="0" distL="114300" distR="114300" simplePos="0" relativeHeight="251659264" behindDoc="0" locked="1" layoutInCell="1" allowOverlap="1">
              <wp:simplePos x="0" y="0"/>
              <wp:positionH relativeFrom="page">
                <wp:posOffset>758190</wp:posOffset>
              </wp:positionH>
              <wp:positionV relativeFrom="page">
                <wp:posOffset>213995</wp:posOffset>
              </wp:positionV>
              <wp:extent cx="6583680" cy="10184130"/>
              <wp:effectExtent l="0" t="0" r="26670" b="26670"/>
              <wp:wrapNone/>
              <wp:docPr id="49" name="Групувати 49"/>
              <wp:cNvGraphicFramePr/>
              <a:graphic xmlns:a="http://schemas.openxmlformats.org/drawingml/2006/main">
                <a:graphicData uri="http://schemas.microsoft.com/office/word/2010/wordprocessingGroup">
                  <wpg:wgp>
                    <wpg:cNvGrpSpPr/>
                    <wpg:grpSpPr>
                      <a:xfrm>
                        <a:off x="0" y="0"/>
                        <a:ext cx="6583680" cy="10184130"/>
                        <a:chOff x="0" y="0"/>
                        <a:chExt cx="20000" cy="20000"/>
                      </a:xfrm>
                    </wpg:grpSpPr>
                    <wps:wsp>
                      <wps:cNvPr id="50" name="Rectangle 2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51" name="Line 23"/>
                      <wps:cNvCnPr/>
                      <wps:spPr bwMode="auto">
                        <a:xfrm>
                          <a:off x="1093" y="18949"/>
                          <a:ext cx="2" cy="1040"/>
                        </a:xfrm>
                        <a:prstGeom prst="line">
                          <a:avLst/>
                        </a:prstGeom>
                        <a:noFill/>
                        <a:ln w="25400">
                          <a:solidFill>
                            <a:srgbClr val="000000"/>
                          </a:solidFill>
                          <a:round/>
                        </a:ln>
                        <a:effectLst/>
                      </wps:spPr>
                      <wps:bodyPr/>
                    </wps:wsp>
                    <wps:wsp>
                      <wps:cNvPr id="52" name="Line 24"/>
                      <wps:cNvCnPr/>
                      <wps:spPr bwMode="auto">
                        <a:xfrm>
                          <a:off x="10" y="18941"/>
                          <a:ext cx="19967" cy="1"/>
                        </a:xfrm>
                        <a:prstGeom prst="line">
                          <a:avLst/>
                        </a:prstGeom>
                        <a:noFill/>
                        <a:ln w="25400">
                          <a:solidFill>
                            <a:srgbClr val="000000"/>
                          </a:solidFill>
                          <a:round/>
                        </a:ln>
                        <a:effectLst/>
                      </wps:spPr>
                      <wps:bodyPr/>
                    </wps:wsp>
                    <wps:wsp>
                      <wps:cNvPr id="53" name="Line 25"/>
                      <wps:cNvCnPr/>
                      <wps:spPr bwMode="auto">
                        <a:xfrm>
                          <a:off x="2186" y="18949"/>
                          <a:ext cx="2" cy="1040"/>
                        </a:xfrm>
                        <a:prstGeom prst="line">
                          <a:avLst/>
                        </a:prstGeom>
                        <a:noFill/>
                        <a:ln w="25400">
                          <a:solidFill>
                            <a:srgbClr val="000000"/>
                          </a:solidFill>
                          <a:round/>
                        </a:ln>
                        <a:effectLst/>
                      </wps:spPr>
                      <wps:bodyPr/>
                    </wps:wsp>
                    <wps:wsp>
                      <wps:cNvPr id="54" name="Line 26"/>
                      <wps:cNvCnPr/>
                      <wps:spPr bwMode="auto">
                        <a:xfrm>
                          <a:off x="4919" y="18949"/>
                          <a:ext cx="2" cy="1040"/>
                        </a:xfrm>
                        <a:prstGeom prst="line">
                          <a:avLst/>
                        </a:prstGeom>
                        <a:noFill/>
                        <a:ln w="25400">
                          <a:solidFill>
                            <a:srgbClr val="000000"/>
                          </a:solidFill>
                          <a:round/>
                        </a:ln>
                        <a:effectLst/>
                      </wps:spPr>
                      <wps:bodyPr/>
                    </wps:wsp>
                    <wps:wsp>
                      <wps:cNvPr id="55" name="Line 27"/>
                      <wps:cNvCnPr/>
                      <wps:spPr bwMode="auto">
                        <a:xfrm>
                          <a:off x="6557" y="18959"/>
                          <a:ext cx="2" cy="1030"/>
                        </a:xfrm>
                        <a:prstGeom prst="line">
                          <a:avLst/>
                        </a:prstGeom>
                        <a:noFill/>
                        <a:ln w="25400">
                          <a:solidFill>
                            <a:srgbClr val="000000"/>
                          </a:solidFill>
                          <a:round/>
                        </a:ln>
                        <a:effectLst/>
                      </wps:spPr>
                      <wps:bodyPr/>
                    </wps:wsp>
                    <wps:wsp>
                      <wps:cNvPr id="56" name="Line 28"/>
                      <wps:cNvCnPr/>
                      <wps:spPr bwMode="auto">
                        <a:xfrm>
                          <a:off x="7650" y="18949"/>
                          <a:ext cx="2" cy="1030"/>
                        </a:xfrm>
                        <a:prstGeom prst="line">
                          <a:avLst/>
                        </a:prstGeom>
                        <a:noFill/>
                        <a:ln w="25400">
                          <a:solidFill>
                            <a:srgbClr val="000000"/>
                          </a:solidFill>
                          <a:round/>
                        </a:ln>
                        <a:effectLst/>
                      </wps:spPr>
                      <wps:bodyPr/>
                    </wps:wsp>
                    <wps:wsp>
                      <wps:cNvPr id="107" name="Line 29"/>
                      <wps:cNvCnPr/>
                      <wps:spPr bwMode="auto">
                        <a:xfrm>
                          <a:off x="18905" y="18949"/>
                          <a:ext cx="4" cy="1040"/>
                        </a:xfrm>
                        <a:prstGeom prst="line">
                          <a:avLst/>
                        </a:prstGeom>
                        <a:noFill/>
                        <a:ln w="25400">
                          <a:solidFill>
                            <a:srgbClr val="000000"/>
                          </a:solidFill>
                          <a:round/>
                        </a:ln>
                        <a:effectLst/>
                      </wps:spPr>
                      <wps:bodyPr/>
                    </wps:wsp>
                    <wps:wsp>
                      <wps:cNvPr id="108" name="Line 30"/>
                      <wps:cNvCnPr/>
                      <wps:spPr bwMode="auto">
                        <a:xfrm>
                          <a:off x="10" y="19293"/>
                          <a:ext cx="7621" cy="2"/>
                        </a:xfrm>
                        <a:prstGeom prst="line">
                          <a:avLst/>
                        </a:prstGeom>
                        <a:noFill/>
                        <a:ln w="12700">
                          <a:solidFill>
                            <a:srgbClr val="000000"/>
                          </a:solidFill>
                          <a:round/>
                        </a:ln>
                        <a:effectLst/>
                      </wps:spPr>
                      <wps:bodyPr/>
                    </wps:wsp>
                    <wps:wsp>
                      <wps:cNvPr id="109" name="Line 31"/>
                      <wps:cNvCnPr/>
                      <wps:spPr bwMode="auto">
                        <a:xfrm>
                          <a:off x="10" y="19646"/>
                          <a:ext cx="7621" cy="1"/>
                        </a:xfrm>
                        <a:prstGeom prst="line">
                          <a:avLst/>
                        </a:prstGeom>
                        <a:noFill/>
                        <a:ln w="25400">
                          <a:solidFill>
                            <a:srgbClr val="000000"/>
                          </a:solidFill>
                          <a:round/>
                        </a:ln>
                        <a:effectLst/>
                      </wps:spPr>
                      <wps:bodyPr/>
                    </wps:wsp>
                    <wps:wsp>
                      <wps:cNvPr id="110" name="Line 32"/>
                      <wps:cNvCnPr/>
                      <wps:spPr bwMode="auto">
                        <a:xfrm>
                          <a:off x="18919" y="19296"/>
                          <a:ext cx="1071" cy="1"/>
                        </a:xfrm>
                        <a:prstGeom prst="line">
                          <a:avLst/>
                        </a:prstGeom>
                        <a:noFill/>
                        <a:ln w="12700">
                          <a:solidFill>
                            <a:srgbClr val="000000"/>
                          </a:solidFill>
                          <a:round/>
                        </a:ln>
                        <a:effectLst/>
                      </wps:spPr>
                      <wps:bodyPr/>
                    </wps:wsp>
                    <wps:wsp>
                      <wps:cNvPr id="111" name="Rectangle 33"/>
                      <wps:cNvSpPr>
                        <a:spLocks noChangeArrowheads="1"/>
                      </wps:cNvSpPr>
                      <wps:spPr bwMode="auto">
                        <a:xfrm>
                          <a:off x="54" y="19660"/>
                          <a:ext cx="1000" cy="309"/>
                        </a:xfrm>
                        <a:prstGeom prst="rect">
                          <a:avLst/>
                        </a:prstGeom>
                        <a:noFill/>
                        <a:ln>
                          <a:noFill/>
                        </a:ln>
                        <a:effectLst/>
                      </wps:spPr>
                      <wps:txbx>
                        <w:txbxContent>
                          <w:p w14:paraId="567AD257">
                            <w:pPr>
                              <w:jc w:val="center"/>
                            </w:pPr>
                            <w:r>
                              <w:rPr>
                                <w:sz w:val="18"/>
                              </w:rPr>
                              <w:t>Змн.</w:t>
                            </w:r>
                          </w:p>
                        </w:txbxContent>
                      </wps:txbx>
                      <wps:bodyPr rot="0" vert="horz" wrap="square" lIns="12700" tIns="12700" rIns="12700" bIns="12700" anchor="t" anchorCtr="0" upright="1">
                        <a:noAutofit/>
                      </wps:bodyPr>
                    </wps:wsp>
                    <wps:wsp>
                      <wps:cNvPr id="112" name="Rectangle 34"/>
                      <wps:cNvSpPr>
                        <a:spLocks noChangeArrowheads="1"/>
                      </wps:cNvSpPr>
                      <wps:spPr bwMode="auto">
                        <a:xfrm>
                          <a:off x="1139" y="19660"/>
                          <a:ext cx="1001" cy="309"/>
                        </a:xfrm>
                        <a:prstGeom prst="rect">
                          <a:avLst/>
                        </a:prstGeom>
                        <a:noFill/>
                        <a:ln>
                          <a:noFill/>
                        </a:ln>
                        <a:effectLst/>
                      </wps:spPr>
                      <wps:txbx>
                        <w:txbxContent>
                          <w:p w14:paraId="3FC95B98">
                            <w:pPr>
                              <w:jc w:val="center"/>
                            </w:pPr>
                            <w:r>
                              <w:rPr>
                                <w:sz w:val="18"/>
                              </w:rPr>
                              <w:t>Арк.</w:t>
                            </w:r>
                          </w:p>
                        </w:txbxContent>
                      </wps:txbx>
                      <wps:bodyPr rot="0" vert="horz" wrap="square" lIns="12700" tIns="12700" rIns="12700" bIns="12700" anchor="t" anchorCtr="0" upright="1">
                        <a:noAutofit/>
                      </wps:bodyPr>
                    </wps:wsp>
                    <wps:wsp>
                      <wps:cNvPr id="113" name="Rectangle 35"/>
                      <wps:cNvSpPr>
                        <a:spLocks noChangeArrowheads="1"/>
                      </wps:cNvSpPr>
                      <wps:spPr bwMode="auto">
                        <a:xfrm>
                          <a:off x="2267" y="19660"/>
                          <a:ext cx="2573" cy="309"/>
                        </a:xfrm>
                        <a:prstGeom prst="rect">
                          <a:avLst/>
                        </a:prstGeom>
                        <a:noFill/>
                        <a:ln>
                          <a:noFill/>
                        </a:ln>
                        <a:effectLst/>
                      </wps:spPr>
                      <wps:txbx>
                        <w:txbxContent>
                          <w:p w14:paraId="772C41BF">
                            <w:pPr>
                              <w:jc w:val="center"/>
                            </w:pPr>
                            <w:r>
                              <w:rPr>
                                <w:sz w:val="18"/>
                              </w:rPr>
                              <w:t>№ докум.</w:t>
                            </w:r>
                          </w:p>
                        </w:txbxContent>
                      </wps:txbx>
                      <wps:bodyPr rot="0" vert="horz" wrap="square" lIns="12700" tIns="12700" rIns="12700" bIns="12700" anchor="t" anchorCtr="0" upright="1">
                        <a:noAutofit/>
                      </wps:bodyPr>
                    </wps:wsp>
                    <wps:wsp>
                      <wps:cNvPr id="114" name="Rectangle 36"/>
                      <wps:cNvSpPr>
                        <a:spLocks noChangeArrowheads="1"/>
                      </wps:cNvSpPr>
                      <wps:spPr bwMode="auto">
                        <a:xfrm>
                          <a:off x="4983" y="19660"/>
                          <a:ext cx="1534" cy="309"/>
                        </a:xfrm>
                        <a:prstGeom prst="rect">
                          <a:avLst/>
                        </a:prstGeom>
                        <a:noFill/>
                        <a:ln>
                          <a:noFill/>
                        </a:ln>
                        <a:effectLst/>
                      </wps:spPr>
                      <wps:txbx>
                        <w:txbxContent>
                          <w:p w14:paraId="73D45425">
                            <w:pPr>
                              <w:jc w:val="center"/>
                            </w:pPr>
                            <w:r>
                              <w:rPr>
                                <w:sz w:val="18"/>
                              </w:rPr>
                              <w:t>Підпис</w:t>
                            </w:r>
                          </w:p>
                        </w:txbxContent>
                      </wps:txbx>
                      <wps:bodyPr rot="0" vert="horz" wrap="square" lIns="12700" tIns="12700" rIns="12700" bIns="12700" anchor="t" anchorCtr="0" upright="1">
                        <a:noAutofit/>
                      </wps:bodyPr>
                    </wps:wsp>
                    <wps:wsp>
                      <wps:cNvPr id="115" name="Rectangle 37"/>
                      <wps:cNvSpPr>
                        <a:spLocks noChangeArrowheads="1"/>
                      </wps:cNvSpPr>
                      <wps:spPr bwMode="auto">
                        <a:xfrm>
                          <a:off x="6604" y="19660"/>
                          <a:ext cx="1000" cy="309"/>
                        </a:xfrm>
                        <a:prstGeom prst="rect">
                          <a:avLst/>
                        </a:prstGeom>
                        <a:noFill/>
                        <a:ln>
                          <a:noFill/>
                        </a:ln>
                        <a:effectLst/>
                      </wps:spPr>
                      <wps:txbx>
                        <w:txbxContent>
                          <w:p w14:paraId="7EC53D6B">
                            <w:pPr>
                              <w:jc w:val="center"/>
                            </w:pPr>
                            <w:r>
                              <w:rPr>
                                <w:sz w:val="18"/>
                              </w:rPr>
                              <w:t>Дата</w:t>
                            </w:r>
                          </w:p>
                        </w:txbxContent>
                      </wps:txbx>
                      <wps:bodyPr rot="0" vert="horz" wrap="square" lIns="12700" tIns="12700" rIns="12700" bIns="12700" anchor="t" anchorCtr="0" upright="1">
                        <a:noAutofit/>
                      </wps:bodyPr>
                    </wps:wsp>
                    <wps:wsp>
                      <wps:cNvPr id="116" name="Rectangle 38"/>
                      <wps:cNvSpPr>
                        <a:spLocks noChangeArrowheads="1"/>
                      </wps:cNvSpPr>
                      <wps:spPr bwMode="auto">
                        <a:xfrm>
                          <a:off x="18949" y="18977"/>
                          <a:ext cx="1001" cy="309"/>
                        </a:xfrm>
                        <a:prstGeom prst="rect">
                          <a:avLst/>
                        </a:prstGeom>
                        <a:noFill/>
                        <a:ln>
                          <a:noFill/>
                        </a:ln>
                        <a:effectLst/>
                      </wps:spPr>
                      <wps:txbx>
                        <w:txbxContent>
                          <w:p w14:paraId="1B405941">
                            <w:pPr>
                              <w:jc w:val="center"/>
                            </w:pPr>
                            <w:r>
                              <w:rPr>
                                <w:sz w:val="18"/>
                              </w:rPr>
                              <w:t>Арк.</w:t>
                            </w:r>
                          </w:p>
                        </w:txbxContent>
                      </wps:txbx>
                      <wps:bodyPr rot="0" vert="horz" wrap="square" lIns="12700" tIns="12700" rIns="12700" bIns="12700" anchor="t" anchorCtr="0" upright="1">
                        <a:noAutofit/>
                      </wps:bodyPr>
                    </wps:wsp>
                    <wps:wsp>
                      <wps:cNvPr id="117" name="Rectangle 39"/>
                      <wps:cNvSpPr>
                        <a:spLocks noChangeArrowheads="1"/>
                      </wps:cNvSpPr>
                      <wps:spPr bwMode="auto">
                        <a:xfrm>
                          <a:off x="18949" y="19435"/>
                          <a:ext cx="1001" cy="423"/>
                        </a:xfrm>
                        <a:prstGeom prst="rect">
                          <a:avLst/>
                        </a:prstGeom>
                        <a:noFill/>
                        <a:ln>
                          <a:noFill/>
                        </a:ln>
                        <a:effectLst/>
                      </wps:spPr>
                      <wps:txbx>
                        <w:txbxContent>
                          <w:p w14:paraId="0300CB4D"/>
                        </w:txbxContent>
                      </wps:txbx>
                      <wps:bodyPr rot="0" vert="horz" wrap="square" lIns="12700" tIns="12700" rIns="12700" bIns="12700" anchor="t" anchorCtr="0" upright="1">
                        <a:noAutofit/>
                      </wps:bodyPr>
                    </wps:wsp>
                    <wps:wsp>
                      <wps:cNvPr id="118" name="Rectangle 40"/>
                      <wps:cNvSpPr>
                        <a:spLocks noChangeArrowheads="1"/>
                      </wps:cNvSpPr>
                      <wps:spPr bwMode="auto">
                        <a:xfrm>
                          <a:off x="7745" y="19221"/>
                          <a:ext cx="11075" cy="477"/>
                        </a:xfrm>
                        <a:prstGeom prst="rect">
                          <a:avLst/>
                        </a:prstGeom>
                        <a:noFill/>
                        <a:ln>
                          <a:noFill/>
                        </a:ln>
                        <a:effectLst/>
                      </wps:spPr>
                      <wps:txbx>
                        <w:txbxContent>
                          <w:p w14:paraId="059BE9F9">
                            <w:pPr>
                              <w:jc w:val="center"/>
                              <w:rPr>
                                <w:sz w:val="28"/>
                                <w:szCs w:val="28"/>
                              </w:rPr>
                            </w:pPr>
                            <w:r>
                              <w:rPr>
                                <w:sz w:val="28"/>
                                <w:szCs w:val="28"/>
                              </w:rPr>
                              <w:t>БР.АТ-07.00.00.000 ПЗ</w:t>
                            </w:r>
                          </w:p>
                          <w:p w14:paraId="300D60BA"/>
                        </w:txbxContent>
                      </wps:txbx>
                      <wps:bodyPr rot="0" vert="horz" wrap="square" lIns="12700" tIns="12700" rIns="12700" bIns="12700" anchor="t" anchorCtr="0" upright="1">
                        <a:noAutofit/>
                      </wps:bodyPr>
                    </wps:wsp>
                  </wpg:wgp>
                </a:graphicData>
              </a:graphic>
            </wp:anchor>
          </w:drawing>
        </mc:Choice>
        <mc:Fallback>
          <w:pict>
            <v:group id="Групувати 49" o:spid="_x0000_s1026" o:spt="203" style="position:absolute;left:0pt;margin-left:59.7pt;margin-top:16.85pt;height:801.9pt;width:518.4pt;mso-position-horizontal-relative:page;mso-position-vertical-relative:page;z-index:251659264;mso-width-relative:page;mso-height-relative:page;" coordsize="20000,20000" o:gfxdata="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">
              <o:lock v:ext="edit" aspectratio="f"/>
              <v:rect id="Rectangle 22" o:spid="_x0000_s1026" o:spt="1" style="position:absolute;left:0;top:0;height:20000;width:20000;" filled="f" stroked="t" coordsize="21600,21600" o:gfxdata="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q+LvugAAANsA&#10;AAAPAAAAAAAAAAEAIAAAACIAAABkcnMvZG93bnJldi54bWxQSwECFAAUAAAACACHTuJAMy8FnjsA&#10;AAA5AAAAEAAAAAAAAAABACAAAAAJAQAAZHJzL3NoYXBleG1sLnhtbFBLBQYAAAAABgAGAFsBAACz&#10;AwAAAAA=&#10;">
                <v:fill on="f" focussize="0,0"/>
                <v:stroke weight="2pt" color="#000000" miterlimit="8" joinstyle="miter"/>
                <v:imagedata o:title=""/>
                <o:lock v:ext="edit" aspectratio="f"/>
              </v:rect>
              <v:line id="Line 23" o:spid="_x0000_s1026" o:spt="20" style="position:absolute;left:1093;top:18949;height:1040;width:2;" filled="f" stroked="t" coordsize="21600,21600" o:gfxdata="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VtEO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24" o:spid="_x0000_s1026" o:spt="20" style="position:absolute;left:10;top:18941;height:1;width:19967;" filled="f" stroked="t" coordsize="21600,21600" o:gfxdata="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hE95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25" o:spid="_x0000_s1026" o:spt="20" style="position:absolute;left:2186;top:18949;height:1040;width:2;" filled="f" stroked="t" coordsize="21600,21600" o:gfxdata="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yOri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26" o:spid="_x0000_s1026" o:spt="20" style="position:absolute;left:4919;top:18949;height:1040;width:2;" filled="f" stroked="t" coordsize="21600,21600" o:gfxdata="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IXKW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27" o:spid="_x0000_s1026" o:spt="20" style="position:absolute;left:6557;top:18959;height:1030;width:2;" filled="f" stroked="t" coordsize="21600,21600" o:gfxdata="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bdcN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28" o:spid="_x0000_s1026" o:spt="20" style="position:absolute;left:7650;top:18949;height:1030;width:2;" filled="f" stroked="t" coordsize="21600,21600" o:gfxdata="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v0l6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29" o:spid="_x0000_s1026" o:spt="20" style="position:absolute;left:18905;top:18949;height:1040;width:4;" filled="f" stroked="t" coordsize="21600,21600" o:gfxdata="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Lxi7sAAADc&#10;AAAADwAAAAAAAAABACAAAAAiAAAAZHJzL2Rvd25yZXYueG1sUEsBAhQAFAAAAAgAh07iQDMvBZ47&#10;AAAAOQAAABAAAAAAAAAAAQAgAAAACgEAAGRycy9zaGFwZXhtbC54bWxQSwUGAAAAAAYABgBbAQAA&#10;tAMAAAAA&#10;">
                <v:fill on="f" focussize="0,0"/>
                <v:stroke weight="2pt" color="#000000" joinstyle="round"/>
                <v:imagedata o:title=""/>
                <o:lock v:ext="edit" aspectratio="f"/>
              </v:line>
              <v:line id="Line 30" o:spid="_x0000_s1026" o:spt="20" style="position:absolute;left:10;top:19293;height:2;width:7621;" filled="f" stroked="t" coordsize="21600,21600" o:gfxdata="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drzkr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31" o:spid="_x0000_s1026" o:spt="20" style="position:absolute;left:10;top:19646;height:1;width:7621;" filled="f" stroked="t" coordsize="21600,21600" o:gfxdata="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HAYrsAAADc&#10;AAAADwAAAAAAAAABACAAAAAiAAAAZHJzL2Rvd25yZXYueG1sUEsBAhQAFAAAAAgAh07iQDMvBZ47&#10;AAAAOQAAABAAAAAAAAAAAQAgAAAACgEAAGRycy9zaGFwZXhtbC54bWxQSwUGAAAAAAYABgBbAQAA&#10;tAMAAAAA&#10;">
                <v:fill on="f" focussize="0,0"/>
                <v:stroke weight="2pt" color="#000000" joinstyle="round"/>
                <v:imagedata o:title=""/>
                <o:lock v:ext="edit" aspectratio="f"/>
              </v:line>
              <v:line id="Line 32" o:spid="_x0000_s1026" o:spt="20" style="position:absolute;left:18919;top:19296;height:1;width:1071;" filled="f" stroked="t" coordsize="21600,21600" o:gfxdata="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1aUm/&#10;AAAA3A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rect id="Rectangle 33" o:spid="_x0000_s1026" o:spt="1" style="position:absolute;left:54;top:19660;height:309;width:1000;" filled="f" stroked="f" coordsize="21600,21600" o:gfxdata="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twneW5AAAA3A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567AD257">
                      <w:pPr>
                        <w:jc w:val="center"/>
                      </w:pPr>
                      <w:r>
                        <w:rPr>
                          <w:sz w:val="18"/>
                        </w:rPr>
                        <w:t>Змн.</w:t>
                      </w:r>
                    </w:p>
                  </w:txbxContent>
                </v:textbox>
              </v:rect>
              <v:rect id="Rectangle 34" o:spid="_x0000_s1026" o:spt="1" style="position:absolute;left:1139;top:19660;height:309;width:1001;" filled="f" stroked="f" coordsize="21600,21600" o:gfxdata="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uiA5K5AAAA3A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3FC95B98">
                      <w:pPr>
                        <w:jc w:val="center"/>
                      </w:pPr>
                      <w:r>
                        <w:rPr>
                          <w:sz w:val="18"/>
                        </w:rPr>
                        <w:t>Арк.</w:t>
                      </w:r>
                    </w:p>
                  </w:txbxContent>
                </v:textbox>
              </v:rect>
              <v:rect id="Rectangle 35" o:spid="_x0000_s1026" o:spt="1" style="position:absolute;left:2267;top:19660;height:309;width:2573;" filled="f" stroked="f" coordsize="21600,21600" o:gfxdata="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7qYJ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772C41BF">
                      <w:pPr>
                        <w:jc w:val="center"/>
                      </w:pPr>
                      <w:r>
                        <w:rPr>
                          <w:sz w:val="18"/>
                        </w:rPr>
                        <w:t>№ докум.</w:t>
                      </w:r>
                    </w:p>
                  </w:txbxContent>
                </v:textbox>
              </v:rect>
              <v:rect id="Rectangle 36" o:spid="_x0000_s1026" o:spt="1" style="position:absolute;left:4983;top:19660;height:309;width:1534;" filled="f" stroked="f" coordsize="21600,21600" o:gfxdata="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Bz59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73D45425">
                      <w:pPr>
                        <w:jc w:val="center"/>
                      </w:pPr>
                      <w:r>
                        <w:rPr>
                          <w:sz w:val="18"/>
                        </w:rPr>
                        <w:t>Підпис</w:t>
                      </w:r>
                    </w:p>
                  </w:txbxContent>
                </v:textbox>
              </v:rect>
              <v:rect id="Rectangle 37" o:spid="_x0000_s1026" o:spt="1" style="position:absolute;left:6604;top:19660;height:309;width:1000;" filled="f" stroked="f" coordsize="21600,21600" o:gfxdata="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S5vm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7EC53D6B">
                      <w:pPr>
                        <w:jc w:val="center"/>
                      </w:pPr>
                      <w:r>
                        <w:rPr>
                          <w:sz w:val="18"/>
                        </w:rPr>
                        <w:t>Дата</w:t>
                      </w:r>
                    </w:p>
                  </w:txbxContent>
                </v:textbox>
              </v:rect>
              <v:rect id="Rectangle 38" o:spid="_x0000_s1026" o:spt="1" style="position:absolute;left:18949;top:18977;height:309;width:1001;" filled="f" stroked="f" coordsize="21600,21600" o:gfxdata="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mQWR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1B405941">
                      <w:pPr>
                        <w:jc w:val="center"/>
                      </w:pPr>
                      <w:r>
                        <w:rPr>
                          <w:sz w:val="18"/>
                        </w:rPr>
                        <w:t>Арк.</w:t>
                      </w:r>
                    </w:p>
                  </w:txbxContent>
                </v:textbox>
              </v:rect>
              <v:rect id="Rectangle 39" o:spid="_x0000_s1026" o:spt="1" style="position:absolute;left:18949;top:19435;height:423;width:1001;" filled="f" stroked="f" coordsize="21600,21600" o:gfxdata="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vVoAq5AAAA3A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0300CB4D"/>
                  </w:txbxContent>
                </v:textbox>
              </v:rect>
              <v:rect id="Rectangle 40" o:spid="_x0000_s1026" o:spt="1" style="position:absolute;left:7745;top:19221;height:477;width:11075;" filled="f" stroked="f" coordsize="21600,21600" o:gfxdata="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KNHi8AAAA&#10;3A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059BE9F9">
                      <w:pPr>
                        <w:jc w:val="center"/>
                        <w:rPr>
                          <w:sz w:val="28"/>
                          <w:szCs w:val="28"/>
                        </w:rPr>
                      </w:pPr>
                      <w:r>
                        <w:rPr>
                          <w:sz w:val="28"/>
                          <w:szCs w:val="28"/>
                        </w:rPr>
                        <w:t>БР.АТ-07.00.00.000 ПЗ</w:t>
                      </w:r>
                    </w:p>
                    <w:p w14:paraId="300D60BA"/>
                  </w:txbxContent>
                </v:textbox>
              </v:rect>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B4931"/>
    <w:multiLevelType w:val="multilevel"/>
    <w:tmpl w:val="0E6B493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CBF6129"/>
    <w:multiLevelType w:val="multilevel"/>
    <w:tmpl w:val="5CBF6129"/>
    <w:lvl w:ilvl="0" w:tentative="0">
      <w:start w:val="1"/>
      <w:numFmt w:val="decimal"/>
      <w:lvlText w:val="%1."/>
      <w:lvlJc w:val="left"/>
      <w:pPr>
        <w:ind w:left="2062" w:hanging="360"/>
      </w:pPr>
      <w:rPr>
        <w:b/>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
    <w:nsid w:val="7F9E37F5"/>
    <w:multiLevelType w:val="multilevel"/>
    <w:tmpl w:val="7F9E37F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150"/>
    <w:rsid w:val="000A2EA8"/>
    <w:rsid w:val="000D5561"/>
    <w:rsid w:val="00123995"/>
    <w:rsid w:val="00143A1F"/>
    <w:rsid w:val="002900F9"/>
    <w:rsid w:val="00365B52"/>
    <w:rsid w:val="00366F74"/>
    <w:rsid w:val="00430516"/>
    <w:rsid w:val="00473F03"/>
    <w:rsid w:val="004A7104"/>
    <w:rsid w:val="006D282C"/>
    <w:rsid w:val="00833FE7"/>
    <w:rsid w:val="008F6150"/>
    <w:rsid w:val="009F283B"/>
    <w:rsid w:val="009F4052"/>
    <w:rsid w:val="00A10B5F"/>
    <w:rsid w:val="00A360E1"/>
    <w:rsid w:val="00A47371"/>
    <w:rsid w:val="00AB4D46"/>
    <w:rsid w:val="00B2009C"/>
    <w:rsid w:val="00B26D97"/>
    <w:rsid w:val="00B55C71"/>
    <w:rsid w:val="00B87DEC"/>
    <w:rsid w:val="00C855B0"/>
    <w:rsid w:val="00C90C87"/>
    <w:rsid w:val="00D33E08"/>
    <w:rsid w:val="00D443FA"/>
    <w:rsid w:val="00DA5AD4"/>
    <w:rsid w:val="00DC0CED"/>
    <w:rsid w:val="00E1321C"/>
    <w:rsid w:val="00EE7FFC"/>
    <w:rsid w:val="00FF7A2A"/>
    <w:rsid w:val="17D544D4"/>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uk-UA" w:eastAsia="en-US" w:bidi="ar-SA"/>
    </w:rPr>
  </w:style>
  <w:style w:type="paragraph" w:styleId="2">
    <w:name w:val="heading 1"/>
    <w:basedOn w:val="1"/>
    <w:next w:val="1"/>
    <w:link w:val="26"/>
    <w:qFormat/>
    <w:uiPriority w:val="0"/>
    <w:pPr>
      <w:keepNext/>
      <w:widowControl/>
      <w:overflowPunct w:val="0"/>
      <w:adjustRightInd w:val="0"/>
      <w:spacing w:before="240" w:after="60"/>
      <w:textAlignment w:val="baseline"/>
      <w:outlineLvl w:val="0"/>
    </w:pPr>
    <w:rPr>
      <w:rFonts w:ascii="Arial" w:hAnsi="Arial" w:cs="Arial"/>
      <w:b/>
      <w:bCs/>
      <w:kern w:val="32"/>
      <w:sz w:val="32"/>
      <w:szCs w:val="32"/>
      <w:lang w:val="ru-RU" w:eastAsia="ru-RU"/>
    </w:rPr>
  </w:style>
  <w:style w:type="paragraph" w:styleId="3">
    <w:name w:val="heading 2"/>
    <w:basedOn w:val="1"/>
    <w:next w:val="1"/>
    <w:link w:val="27"/>
    <w:qFormat/>
    <w:uiPriority w:val="0"/>
    <w:pPr>
      <w:keepNext/>
      <w:widowControl/>
      <w:autoSpaceDE/>
      <w:autoSpaceDN/>
      <w:spacing w:line="360" w:lineRule="auto"/>
      <w:jc w:val="right"/>
      <w:outlineLvl w:val="1"/>
    </w:pPr>
    <w:rPr>
      <w:sz w:val="28"/>
      <w:szCs w:val="20"/>
      <w:lang w:eastAsia="ru-RU"/>
    </w:rPr>
  </w:style>
  <w:style w:type="paragraph" w:styleId="4">
    <w:name w:val="heading 3"/>
    <w:basedOn w:val="1"/>
    <w:next w:val="1"/>
    <w:link w:val="28"/>
    <w:qFormat/>
    <w:uiPriority w:val="0"/>
    <w:pPr>
      <w:keepNext/>
      <w:widowControl/>
      <w:autoSpaceDE/>
      <w:autoSpaceDN/>
      <w:spacing w:line="360" w:lineRule="auto"/>
      <w:jc w:val="center"/>
      <w:outlineLvl w:val="2"/>
    </w:pPr>
    <w:rPr>
      <w:sz w:val="28"/>
      <w:szCs w:val="20"/>
      <w:lang w:eastAsia="ru-RU"/>
    </w:rPr>
  </w:style>
  <w:style w:type="paragraph" w:styleId="5">
    <w:name w:val="heading 4"/>
    <w:basedOn w:val="1"/>
    <w:next w:val="1"/>
    <w:link w:val="29"/>
    <w:qFormat/>
    <w:uiPriority w:val="0"/>
    <w:pPr>
      <w:keepNext/>
      <w:widowControl/>
      <w:autoSpaceDE/>
      <w:autoSpaceDN/>
      <w:spacing w:before="240"/>
      <w:jc w:val="center"/>
      <w:outlineLvl w:val="3"/>
    </w:pPr>
    <w:rPr>
      <w:b/>
      <w:i/>
      <w:sz w:val="28"/>
      <w:szCs w:val="20"/>
      <w:lang w:val="ru-RU" w:eastAsia="ru-RU"/>
    </w:rPr>
  </w:style>
  <w:style w:type="paragraph" w:styleId="6">
    <w:name w:val="heading 5"/>
    <w:basedOn w:val="1"/>
    <w:next w:val="1"/>
    <w:link w:val="30"/>
    <w:qFormat/>
    <w:uiPriority w:val="0"/>
    <w:pPr>
      <w:keepNext/>
      <w:widowControl/>
      <w:autoSpaceDE/>
      <w:autoSpaceDN/>
      <w:spacing w:before="120" w:after="120"/>
      <w:ind w:left="227"/>
      <w:outlineLvl w:val="4"/>
    </w:pPr>
    <w:rPr>
      <w:sz w:val="24"/>
      <w:szCs w:val="20"/>
      <w:lang w:val="ru-RU" w:eastAsia="ru-RU"/>
    </w:rPr>
  </w:style>
  <w:style w:type="paragraph" w:styleId="7">
    <w:name w:val="heading 6"/>
    <w:basedOn w:val="1"/>
    <w:next w:val="1"/>
    <w:link w:val="31"/>
    <w:qFormat/>
    <w:uiPriority w:val="0"/>
    <w:pPr>
      <w:keepNext/>
      <w:widowControl/>
      <w:autoSpaceDE/>
      <w:autoSpaceDN/>
      <w:spacing w:line="360" w:lineRule="auto"/>
      <w:jc w:val="center"/>
      <w:outlineLvl w:val="5"/>
    </w:pPr>
    <w:rPr>
      <w:sz w:val="28"/>
      <w:szCs w:val="20"/>
      <w:lang w:eastAsia="ru-RU"/>
    </w:rPr>
  </w:style>
  <w:style w:type="paragraph" w:styleId="8">
    <w:name w:val="heading 9"/>
    <w:basedOn w:val="1"/>
    <w:next w:val="1"/>
    <w:link w:val="32"/>
    <w:qFormat/>
    <w:uiPriority w:val="0"/>
    <w:pPr>
      <w:keepNext/>
      <w:widowControl/>
      <w:autoSpaceDE/>
      <w:autoSpaceDN/>
      <w:spacing w:line="360" w:lineRule="auto"/>
      <w:jc w:val="both"/>
      <w:outlineLvl w:val="8"/>
    </w:pPr>
    <w:rPr>
      <w:sz w:val="28"/>
      <w:szCs w:val="20"/>
      <w:lang w:eastAsia="ru-RU"/>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25"/>
    <w:semiHidden/>
    <w:unhideWhenUsed/>
    <w:qFormat/>
    <w:uiPriority w:val="99"/>
    <w:rPr>
      <w:rFonts w:ascii="Tahoma" w:hAnsi="Tahoma" w:cs="Tahoma"/>
      <w:sz w:val="16"/>
      <w:szCs w:val="16"/>
    </w:rPr>
  </w:style>
  <w:style w:type="paragraph" w:styleId="12">
    <w:name w:val="Body Text"/>
    <w:basedOn w:val="1"/>
    <w:link w:val="34"/>
    <w:qFormat/>
    <w:uiPriority w:val="0"/>
    <w:pPr>
      <w:widowControl/>
      <w:autoSpaceDE/>
      <w:autoSpaceDN/>
      <w:jc w:val="both"/>
    </w:pPr>
    <w:rPr>
      <w:sz w:val="28"/>
      <w:szCs w:val="20"/>
      <w:lang w:eastAsia="ru-RU"/>
    </w:rPr>
  </w:style>
  <w:style w:type="paragraph" w:styleId="13">
    <w:name w:val="Body Text 2"/>
    <w:basedOn w:val="1"/>
    <w:link w:val="111"/>
    <w:qFormat/>
    <w:uiPriority w:val="0"/>
    <w:pPr>
      <w:widowControl/>
      <w:autoSpaceDE/>
      <w:autoSpaceDN/>
      <w:spacing w:before="240"/>
      <w:jc w:val="both"/>
    </w:pPr>
    <w:rPr>
      <w:sz w:val="24"/>
      <w:szCs w:val="20"/>
      <w:lang w:val="ru-RU" w:eastAsia="ru-RU"/>
    </w:rPr>
  </w:style>
  <w:style w:type="paragraph" w:styleId="14">
    <w:name w:val="Body Text Indent"/>
    <w:basedOn w:val="1"/>
    <w:link w:val="113"/>
    <w:qFormat/>
    <w:uiPriority w:val="0"/>
    <w:pPr>
      <w:widowControl/>
      <w:autoSpaceDE/>
      <w:autoSpaceDN/>
      <w:ind w:firstLine="284"/>
      <w:jc w:val="both"/>
    </w:pPr>
    <w:rPr>
      <w:sz w:val="20"/>
      <w:szCs w:val="20"/>
      <w:lang w:eastAsia="ru-RU"/>
    </w:rPr>
  </w:style>
  <w:style w:type="paragraph" w:styleId="15">
    <w:name w:val="Body Text Indent 2"/>
    <w:basedOn w:val="1"/>
    <w:link w:val="35"/>
    <w:qFormat/>
    <w:uiPriority w:val="0"/>
    <w:pPr>
      <w:widowControl/>
      <w:autoSpaceDE/>
      <w:autoSpaceDN/>
      <w:spacing w:line="360" w:lineRule="auto"/>
      <w:ind w:firstLine="360"/>
      <w:jc w:val="both"/>
    </w:pPr>
    <w:rPr>
      <w:sz w:val="28"/>
      <w:szCs w:val="20"/>
      <w:lang w:eastAsia="ru-RU"/>
    </w:rPr>
  </w:style>
  <w:style w:type="paragraph" w:styleId="16">
    <w:name w:val="Body Text Indent 3"/>
    <w:basedOn w:val="1"/>
    <w:link w:val="112"/>
    <w:qFormat/>
    <w:uiPriority w:val="0"/>
    <w:pPr>
      <w:widowControl/>
      <w:overflowPunct w:val="0"/>
      <w:adjustRightInd w:val="0"/>
      <w:spacing w:after="120"/>
      <w:ind w:left="283"/>
      <w:textAlignment w:val="baseline"/>
    </w:pPr>
    <w:rPr>
      <w:sz w:val="16"/>
      <w:szCs w:val="16"/>
      <w:lang w:val="ru-RU" w:eastAsia="ru-RU"/>
    </w:rPr>
  </w:style>
  <w:style w:type="character" w:styleId="17">
    <w:name w:val="FollowedHyperlink"/>
    <w:basedOn w:val="9"/>
    <w:qFormat/>
    <w:uiPriority w:val="0"/>
    <w:rPr>
      <w:color w:val="800080"/>
      <w:u w:val="single"/>
    </w:rPr>
  </w:style>
  <w:style w:type="paragraph" w:styleId="18">
    <w:name w:val="footer"/>
    <w:basedOn w:val="1"/>
    <w:link w:val="33"/>
    <w:qFormat/>
    <w:uiPriority w:val="99"/>
    <w:pPr>
      <w:widowControl/>
      <w:tabs>
        <w:tab w:val="center" w:pos="4677"/>
        <w:tab w:val="right" w:pos="9355"/>
      </w:tabs>
      <w:autoSpaceDE/>
      <w:autoSpaceDN/>
    </w:pPr>
    <w:rPr>
      <w:sz w:val="24"/>
      <w:szCs w:val="24"/>
      <w:lang w:val="ru-RU" w:eastAsia="ru-RU"/>
    </w:rPr>
  </w:style>
  <w:style w:type="paragraph" w:styleId="19">
    <w:name w:val="header"/>
    <w:basedOn w:val="1"/>
    <w:link w:val="114"/>
    <w:qFormat/>
    <w:uiPriority w:val="0"/>
    <w:pPr>
      <w:widowControl/>
      <w:tabs>
        <w:tab w:val="center" w:pos="4153"/>
        <w:tab w:val="right" w:pos="8306"/>
      </w:tabs>
      <w:autoSpaceDE/>
      <w:autoSpaceDN/>
    </w:pPr>
    <w:rPr>
      <w:sz w:val="16"/>
      <w:szCs w:val="20"/>
      <w:lang w:eastAsia="ru-RU"/>
    </w:rPr>
  </w:style>
  <w:style w:type="character" w:styleId="20">
    <w:name w:val="Hyperlink"/>
    <w:basedOn w:val="9"/>
    <w:qFormat/>
    <w:uiPriority w:val="0"/>
    <w:rPr>
      <w:color w:val="0000FF"/>
      <w:u w:val="single"/>
    </w:rPr>
  </w:style>
  <w:style w:type="paragraph" w:styleId="21">
    <w:name w:val="Normal (Web)"/>
    <w:basedOn w:val="1"/>
    <w:semiHidden/>
    <w:unhideWhenUsed/>
    <w:qFormat/>
    <w:uiPriority w:val="99"/>
    <w:pPr>
      <w:widowControl/>
      <w:autoSpaceDE/>
      <w:autoSpaceDN/>
      <w:spacing w:before="100" w:beforeAutospacing="1" w:after="100" w:afterAutospacing="1"/>
    </w:pPr>
    <w:rPr>
      <w:sz w:val="24"/>
      <w:szCs w:val="24"/>
      <w:lang w:val="ru-RU" w:eastAsia="ru-RU"/>
    </w:rPr>
  </w:style>
  <w:style w:type="character" w:styleId="22">
    <w:name w:val="page number"/>
    <w:basedOn w:val="9"/>
    <w:qFormat/>
    <w:uiPriority w:val="0"/>
  </w:style>
  <w:style w:type="character" w:styleId="23">
    <w:name w:val="Strong"/>
    <w:basedOn w:val="9"/>
    <w:qFormat/>
    <w:uiPriority w:val="22"/>
    <w:rPr>
      <w:b/>
      <w:bCs/>
    </w:rPr>
  </w:style>
  <w:style w:type="table" w:styleId="24">
    <w:name w:val="Table Grid"/>
    <w:basedOn w:val="10"/>
    <w:qFormat/>
    <w:uiPriority w:val="0"/>
    <w:pPr>
      <w:spacing w:after="0" w:line="240" w:lineRule="auto"/>
    </w:pPr>
    <w:rPr>
      <w:rFonts w:ascii="Times New Roman" w:hAnsi="Times New Roman" w:eastAsia="Times New Roman" w:cs="Times New Roman"/>
      <w:sz w:val="20"/>
      <w:szCs w:val="20"/>
      <w:lang w:eastAsia="uk-U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5">
    <w:name w:val="Текст у виносці Знак"/>
    <w:basedOn w:val="9"/>
    <w:link w:val="11"/>
    <w:semiHidden/>
    <w:qFormat/>
    <w:uiPriority w:val="99"/>
    <w:rPr>
      <w:rFonts w:ascii="Tahoma" w:hAnsi="Tahoma" w:eastAsia="Times New Roman" w:cs="Tahoma"/>
      <w:sz w:val="16"/>
      <w:szCs w:val="16"/>
    </w:rPr>
  </w:style>
  <w:style w:type="character" w:customStyle="1" w:styleId="26">
    <w:name w:val="Заголовок 1 Знак"/>
    <w:basedOn w:val="9"/>
    <w:link w:val="2"/>
    <w:uiPriority w:val="0"/>
    <w:rPr>
      <w:rFonts w:ascii="Arial" w:hAnsi="Arial" w:eastAsia="Times New Roman" w:cs="Arial"/>
      <w:b/>
      <w:bCs/>
      <w:kern w:val="32"/>
      <w:sz w:val="32"/>
      <w:szCs w:val="32"/>
      <w:lang w:val="ru-RU" w:eastAsia="ru-RU"/>
    </w:rPr>
  </w:style>
  <w:style w:type="character" w:customStyle="1" w:styleId="27">
    <w:name w:val="Заголовок 2 Знак"/>
    <w:basedOn w:val="9"/>
    <w:link w:val="3"/>
    <w:qFormat/>
    <w:uiPriority w:val="0"/>
    <w:rPr>
      <w:rFonts w:ascii="Times New Roman" w:hAnsi="Times New Roman" w:eastAsia="Times New Roman" w:cs="Times New Roman"/>
      <w:sz w:val="28"/>
      <w:szCs w:val="20"/>
      <w:lang w:eastAsia="ru-RU"/>
    </w:rPr>
  </w:style>
  <w:style w:type="character" w:customStyle="1" w:styleId="28">
    <w:name w:val="Заголовок 3 Знак"/>
    <w:basedOn w:val="9"/>
    <w:link w:val="4"/>
    <w:qFormat/>
    <w:uiPriority w:val="0"/>
    <w:rPr>
      <w:rFonts w:ascii="Times New Roman" w:hAnsi="Times New Roman" w:eastAsia="Times New Roman" w:cs="Times New Roman"/>
      <w:sz w:val="28"/>
      <w:szCs w:val="20"/>
      <w:lang w:eastAsia="ru-RU"/>
    </w:rPr>
  </w:style>
  <w:style w:type="character" w:customStyle="1" w:styleId="29">
    <w:name w:val="Заголовок 4 Знак"/>
    <w:basedOn w:val="9"/>
    <w:link w:val="5"/>
    <w:qFormat/>
    <w:uiPriority w:val="0"/>
    <w:rPr>
      <w:rFonts w:ascii="Times New Roman" w:hAnsi="Times New Roman" w:eastAsia="Times New Roman" w:cs="Times New Roman"/>
      <w:b/>
      <w:i/>
      <w:sz w:val="28"/>
      <w:szCs w:val="20"/>
      <w:lang w:val="ru-RU" w:eastAsia="ru-RU"/>
    </w:rPr>
  </w:style>
  <w:style w:type="character" w:customStyle="1" w:styleId="30">
    <w:name w:val="Заголовок 5 Знак"/>
    <w:basedOn w:val="9"/>
    <w:link w:val="6"/>
    <w:qFormat/>
    <w:uiPriority w:val="0"/>
    <w:rPr>
      <w:rFonts w:ascii="Times New Roman" w:hAnsi="Times New Roman" w:eastAsia="Times New Roman" w:cs="Times New Roman"/>
      <w:sz w:val="24"/>
      <w:szCs w:val="20"/>
      <w:lang w:val="ru-RU" w:eastAsia="ru-RU"/>
    </w:rPr>
  </w:style>
  <w:style w:type="character" w:customStyle="1" w:styleId="31">
    <w:name w:val="Заголовок 6 Знак"/>
    <w:basedOn w:val="9"/>
    <w:link w:val="7"/>
    <w:qFormat/>
    <w:uiPriority w:val="0"/>
    <w:rPr>
      <w:rFonts w:ascii="Times New Roman" w:hAnsi="Times New Roman" w:eastAsia="Times New Roman" w:cs="Times New Roman"/>
      <w:sz w:val="28"/>
      <w:szCs w:val="20"/>
      <w:lang w:eastAsia="ru-RU"/>
    </w:rPr>
  </w:style>
  <w:style w:type="character" w:customStyle="1" w:styleId="32">
    <w:name w:val="Заголовок 9 Знак"/>
    <w:basedOn w:val="9"/>
    <w:link w:val="8"/>
    <w:qFormat/>
    <w:uiPriority w:val="0"/>
    <w:rPr>
      <w:rFonts w:ascii="Times New Roman" w:hAnsi="Times New Roman" w:eastAsia="Times New Roman" w:cs="Times New Roman"/>
      <w:sz w:val="28"/>
      <w:szCs w:val="20"/>
      <w:lang w:eastAsia="ru-RU"/>
    </w:rPr>
  </w:style>
  <w:style w:type="character" w:customStyle="1" w:styleId="33">
    <w:name w:val="Нижній колонтитул Знак"/>
    <w:basedOn w:val="9"/>
    <w:link w:val="18"/>
    <w:qFormat/>
    <w:uiPriority w:val="99"/>
    <w:rPr>
      <w:rFonts w:ascii="Times New Roman" w:hAnsi="Times New Roman" w:eastAsia="Times New Roman" w:cs="Times New Roman"/>
      <w:sz w:val="24"/>
      <w:szCs w:val="24"/>
      <w:lang w:val="ru-RU" w:eastAsia="ru-RU"/>
    </w:rPr>
  </w:style>
  <w:style w:type="character" w:customStyle="1" w:styleId="34">
    <w:name w:val="Основний текст Знак"/>
    <w:basedOn w:val="9"/>
    <w:link w:val="12"/>
    <w:qFormat/>
    <w:uiPriority w:val="0"/>
    <w:rPr>
      <w:rFonts w:ascii="Times New Roman" w:hAnsi="Times New Roman" w:eastAsia="Times New Roman" w:cs="Times New Roman"/>
      <w:sz w:val="28"/>
      <w:szCs w:val="20"/>
      <w:lang w:eastAsia="ru-RU"/>
    </w:rPr>
  </w:style>
  <w:style w:type="character" w:customStyle="1" w:styleId="35">
    <w:name w:val="Основний текст з відступом 2 Знак"/>
    <w:basedOn w:val="9"/>
    <w:link w:val="15"/>
    <w:qFormat/>
    <w:uiPriority w:val="0"/>
    <w:rPr>
      <w:rFonts w:ascii="Times New Roman" w:hAnsi="Times New Roman" w:eastAsia="Times New Roman" w:cs="Times New Roman"/>
      <w:sz w:val="28"/>
      <w:szCs w:val="20"/>
      <w:lang w:eastAsia="ru-RU"/>
    </w:rPr>
  </w:style>
  <w:style w:type="paragraph" w:customStyle="1" w:styleId="36">
    <w:name w:val="font5"/>
    <w:basedOn w:val="1"/>
    <w:qFormat/>
    <w:uiPriority w:val="0"/>
    <w:pPr>
      <w:widowControl/>
      <w:autoSpaceDE/>
      <w:autoSpaceDN/>
      <w:spacing w:before="100" w:beforeAutospacing="1" w:after="100" w:afterAutospacing="1"/>
    </w:pPr>
    <w:rPr>
      <w:sz w:val="28"/>
      <w:szCs w:val="28"/>
      <w:lang w:val="ru-RU" w:eastAsia="ru-RU"/>
    </w:rPr>
  </w:style>
  <w:style w:type="paragraph" w:customStyle="1" w:styleId="37">
    <w:name w:val="xl24"/>
    <w:basedOn w:val="1"/>
    <w:qFormat/>
    <w:uiPriority w:val="0"/>
    <w:pPr>
      <w:widowControl/>
      <w:autoSpaceDE/>
      <w:autoSpaceDN/>
      <w:spacing w:before="100" w:beforeAutospacing="1" w:after="100" w:afterAutospacing="1"/>
    </w:pPr>
    <w:rPr>
      <w:b/>
      <w:bCs/>
      <w:sz w:val="28"/>
      <w:szCs w:val="28"/>
      <w:lang w:val="ru-RU" w:eastAsia="ru-RU"/>
    </w:rPr>
  </w:style>
  <w:style w:type="paragraph" w:customStyle="1" w:styleId="38">
    <w:name w:val="xl25"/>
    <w:basedOn w:val="1"/>
    <w:qFormat/>
    <w:uiPriority w:val="0"/>
    <w:pPr>
      <w:widowControl/>
      <w:autoSpaceDE/>
      <w:autoSpaceDN/>
      <w:spacing w:before="100" w:beforeAutospacing="1" w:after="100" w:afterAutospacing="1"/>
    </w:pPr>
    <w:rPr>
      <w:sz w:val="28"/>
      <w:szCs w:val="28"/>
      <w:lang w:val="ru-RU" w:eastAsia="ru-RU"/>
    </w:rPr>
  </w:style>
  <w:style w:type="paragraph" w:customStyle="1" w:styleId="39">
    <w:name w:val="xl26"/>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pPr>
    <w:rPr>
      <w:sz w:val="28"/>
      <w:szCs w:val="28"/>
      <w:lang w:val="ru-RU" w:eastAsia="ru-RU"/>
    </w:rPr>
  </w:style>
  <w:style w:type="paragraph" w:customStyle="1" w:styleId="40">
    <w:name w:val="xl27"/>
    <w:basedOn w:val="1"/>
    <w:qFormat/>
    <w:uiPriority w:val="0"/>
    <w:pPr>
      <w:widowControl/>
      <w:pBdr>
        <w:top w:val="single" w:color="auto" w:sz="8" w:space="0"/>
        <w:left w:val="single" w:color="auto" w:sz="8" w:space="0"/>
        <w:bottom w:val="single" w:color="auto" w:sz="4" w:space="0"/>
        <w:right w:val="single" w:color="auto" w:sz="8" w:space="0"/>
      </w:pBdr>
      <w:autoSpaceDE/>
      <w:autoSpaceDN/>
      <w:spacing w:before="100" w:beforeAutospacing="1" w:after="100" w:afterAutospacing="1"/>
      <w:textAlignment w:val="top"/>
    </w:pPr>
    <w:rPr>
      <w:b/>
      <w:bCs/>
      <w:sz w:val="28"/>
      <w:szCs w:val="28"/>
      <w:lang w:val="ru-RU" w:eastAsia="ru-RU"/>
    </w:rPr>
  </w:style>
  <w:style w:type="paragraph" w:customStyle="1" w:styleId="41">
    <w:name w:val="xl28"/>
    <w:basedOn w:val="1"/>
    <w:qFormat/>
    <w:uiPriority w:val="0"/>
    <w:pPr>
      <w:widowControl/>
      <w:pBdr>
        <w:top w:val="single" w:color="auto" w:sz="8" w:space="0"/>
        <w:left w:val="single" w:color="auto" w:sz="8" w:space="0"/>
        <w:bottom w:val="single" w:color="auto" w:sz="4"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42">
    <w:name w:val="xl29"/>
    <w:basedOn w:val="1"/>
    <w:qFormat/>
    <w:uiPriority w:val="0"/>
    <w:pPr>
      <w:widowControl/>
      <w:pBdr>
        <w:top w:val="single" w:color="auto" w:sz="4" w:space="0"/>
        <w:left w:val="single" w:color="auto" w:sz="8" w:space="0"/>
        <w:bottom w:val="single" w:color="auto" w:sz="4" w:space="0"/>
        <w:right w:val="single" w:color="auto" w:sz="8" w:space="0"/>
      </w:pBdr>
      <w:autoSpaceDE/>
      <w:autoSpaceDN/>
      <w:spacing w:before="100" w:beforeAutospacing="1" w:after="100" w:afterAutospacing="1"/>
      <w:textAlignment w:val="top"/>
    </w:pPr>
    <w:rPr>
      <w:sz w:val="28"/>
      <w:szCs w:val="28"/>
      <w:lang w:val="ru-RU" w:eastAsia="ru-RU"/>
    </w:rPr>
  </w:style>
  <w:style w:type="paragraph" w:customStyle="1" w:styleId="43">
    <w:name w:val="xl30"/>
    <w:basedOn w:val="1"/>
    <w:qFormat/>
    <w:uiPriority w:val="0"/>
    <w:pPr>
      <w:widowControl/>
      <w:pBdr>
        <w:top w:val="single" w:color="auto" w:sz="4" w:space="0"/>
        <w:left w:val="single" w:color="auto" w:sz="8" w:space="0"/>
        <w:bottom w:val="single" w:color="auto" w:sz="4"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44">
    <w:name w:val="xl31"/>
    <w:basedOn w:val="1"/>
    <w:qFormat/>
    <w:uiPriority w:val="0"/>
    <w:pPr>
      <w:widowControl/>
      <w:pBdr>
        <w:top w:val="single" w:color="auto" w:sz="4" w:space="0"/>
        <w:left w:val="single" w:color="auto" w:sz="8" w:space="0"/>
        <w:bottom w:val="single" w:color="auto" w:sz="4" w:space="0"/>
        <w:right w:val="single" w:color="auto" w:sz="8" w:space="0"/>
      </w:pBdr>
      <w:autoSpaceDE/>
      <w:autoSpaceDN/>
      <w:spacing w:before="100" w:beforeAutospacing="1" w:after="100" w:afterAutospacing="1"/>
      <w:textAlignment w:val="top"/>
    </w:pPr>
    <w:rPr>
      <w:b/>
      <w:bCs/>
      <w:sz w:val="28"/>
      <w:szCs w:val="28"/>
      <w:lang w:val="ru-RU" w:eastAsia="ru-RU"/>
    </w:rPr>
  </w:style>
  <w:style w:type="paragraph" w:customStyle="1" w:styleId="45">
    <w:name w:val="xl32"/>
    <w:basedOn w:val="1"/>
    <w:qFormat/>
    <w:uiPriority w:val="0"/>
    <w:pPr>
      <w:widowControl/>
      <w:pBdr>
        <w:top w:val="single" w:color="auto" w:sz="4" w:space="0"/>
        <w:left w:val="single" w:color="auto" w:sz="8" w:space="0"/>
        <w:bottom w:val="single" w:color="auto" w:sz="4" w:space="0"/>
        <w:right w:val="single" w:color="auto" w:sz="8" w:space="0"/>
      </w:pBdr>
      <w:autoSpaceDE/>
      <w:autoSpaceDN/>
      <w:spacing w:before="100" w:beforeAutospacing="1" w:after="100" w:afterAutospacing="1"/>
      <w:jc w:val="center"/>
      <w:textAlignment w:val="top"/>
    </w:pPr>
    <w:rPr>
      <w:sz w:val="28"/>
      <w:szCs w:val="28"/>
      <w:lang w:val="ru-RU" w:eastAsia="ru-RU"/>
    </w:rPr>
  </w:style>
  <w:style w:type="paragraph" w:customStyle="1" w:styleId="46">
    <w:name w:val="xl33"/>
    <w:basedOn w:val="1"/>
    <w:qFormat/>
    <w:uiPriority w:val="0"/>
    <w:pPr>
      <w:widowControl/>
      <w:pBdr>
        <w:top w:val="single" w:color="auto" w:sz="4" w:space="0"/>
        <w:left w:val="single" w:color="auto" w:sz="8" w:space="0"/>
        <w:right w:val="single" w:color="auto" w:sz="8" w:space="0"/>
      </w:pBdr>
      <w:autoSpaceDE/>
      <w:autoSpaceDN/>
      <w:spacing w:before="100" w:beforeAutospacing="1" w:after="100" w:afterAutospacing="1"/>
      <w:textAlignment w:val="top"/>
    </w:pPr>
    <w:rPr>
      <w:sz w:val="28"/>
      <w:szCs w:val="28"/>
      <w:lang w:val="ru-RU" w:eastAsia="ru-RU"/>
    </w:rPr>
  </w:style>
  <w:style w:type="paragraph" w:customStyle="1" w:styleId="47">
    <w:name w:val="xl34"/>
    <w:basedOn w:val="1"/>
    <w:qFormat/>
    <w:uiPriority w:val="0"/>
    <w:pPr>
      <w:widowControl/>
      <w:pBdr>
        <w:top w:val="single" w:color="auto" w:sz="4" w:space="0"/>
        <w:left w:val="single" w:color="auto" w:sz="8"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48">
    <w:name w:val="xl35"/>
    <w:basedOn w:val="1"/>
    <w:qFormat/>
    <w:uiPriority w:val="0"/>
    <w:pPr>
      <w:widowControl/>
      <w:pBdr>
        <w:left w:val="single" w:color="auto" w:sz="8" w:space="0"/>
        <w:bottom w:val="single" w:color="auto" w:sz="4" w:space="0"/>
        <w:right w:val="single" w:color="auto" w:sz="8" w:space="0"/>
      </w:pBdr>
      <w:autoSpaceDE/>
      <w:autoSpaceDN/>
      <w:spacing w:before="100" w:beforeAutospacing="1" w:after="100" w:afterAutospacing="1"/>
      <w:textAlignment w:val="top"/>
    </w:pPr>
    <w:rPr>
      <w:b/>
      <w:bCs/>
      <w:sz w:val="28"/>
      <w:szCs w:val="28"/>
      <w:lang w:val="ru-RU" w:eastAsia="ru-RU"/>
    </w:rPr>
  </w:style>
  <w:style w:type="paragraph" w:customStyle="1" w:styleId="49">
    <w:name w:val="xl36"/>
    <w:basedOn w:val="1"/>
    <w:qFormat/>
    <w:uiPriority w:val="0"/>
    <w:pPr>
      <w:widowControl/>
      <w:pBdr>
        <w:left w:val="single" w:color="auto" w:sz="8" w:space="0"/>
        <w:bottom w:val="single" w:color="auto" w:sz="4" w:space="0"/>
        <w:right w:val="single" w:color="auto" w:sz="8" w:space="0"/>
      </w:pBdr>
      <w:autoSpaceDE/>
      <w:autoSpaceDN/>
      <w:spacing w:before="100" w:beforeAutospacing="1" w:after="100" w:afterAutospacing="1"/>
      <w:jc w:val="center"/>
      <w:textAlignment w:val="top"/>
    </w:pPr>
    <w:rPr>
      <w:sz w:val="28"/>
      <w:szCs w:val="28"/>
      <w:lang w:val="ru-RU" w:eastAsia="ru-RU"/>
    </w:rPr>
  </w:style>
  <w:style w:type="paragraph" w:customStyle="1" w:styleId="50">
    <w:name w:val="xl37"/>
    <w:basedOn w:val="1"/>
    <w:qFormat/>
    <w:uiPriority w:val="0"/>
    <w:pPr>
      <w:widowControl/>
      <w:pBdr>
        <w:left w:val="single" w:color="auto" w:sz="8" w:space="0"/>
        <w:bottom w:val="single" w:color="auto" w:sz="4"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51">
    <w:name w:val="xl38"/>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pPr>
    <w:rPr>
      <w:b/>
      <w:bCs/>
      <w:sz w:val="28"/>
      <w:szCs w:val="28"/>
      <w:lang w:val="ru-RU" w:eastAsia="ru-RU"/>
    </w:rPr>
  </w:style>
  <w:style w:type="paragraph" w:customStyle="1" w:styleId="52">
    <w:name w:val="xl39"/>
    <w:basedOn w:val="1"/>
    <w:qFormat/>
    <w:uiPriority w:val="0"/>
    <w:pPr>
      <w:widowControl/>
      <w:pBdr>
        <w:top w:val="single" w:color="auto" w:sz="4" w:space="0"/>
        <w:left w:val="single" w:color="auto" w:sz="8" w:space="0"/>
        <w:right w:val="single" w:color="auto" w:sz="8" w:space="0"/>
      </w:pBdr>
      <w:autoSpaceDE/>
      <w:autoSpaceDN/>
      <w:spacing w:before="100" w:beforeAutospacing="1" w:after="100" w:afterAutospacing="1"/>
      <w:jc w:val="center"/>
      <w:textAlignment w:val="top"/>
    </w:pPr>
    <w:rPr>
      <w:sz w:val="28"/>
      <w:szCs w:val="28"/>
      <w:lang w:val="ru-RU" w:eastAsia="ru-RU"/>
    </w:rPr>
  </w:style>
  <w:style w:type="paragraph" w:customStyle="1" w:styleId="53">
    <w:name w:val="xl40"/>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textAlignment w:val="top"/>
    </w:pPr>
    <w:rPr>
      <w:b/>
      <w:bCs/>
      <w:sz w:val="28"/>
      <w:szCs w:val="28"/>
      <w:lang w:val="ru-RU" w:eastAsia="ru-RU"/>
    </w:rPr>
  </w:style>
  <w:style w:type="paragraph" w:customStyle="1" w:styleId="54">
    <w:name w:val="xl41"/>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textAlignment w:val="top"/>
    </w:pPr>
    <w:rPr>
      <w:b/>
      <w:bCs/>
      <w:sz w:val="28"/>
      <w:szCs w:val="28"/>
      <w:lang w:val="ru-RU" w:eastAsia="ru-RU"/>
    </w:rPr>
  </w:style>
  <w:style w:type="paragraph" w:customStyle="1" w:styleId="55">
    <w:name w:val="xl42"/>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pPr>
    <w:rPr>
      <w:sz w:val="24"/>
      <w:szCs w:val="24"/>
      <w:lang w:val="ru-RU" w:eastAsia="ru-RU"/>
    </w:rPr>
  </w:style>
  <w:style w:type="paragraph" w:customStyle="1" w:styleId="56">
    <w:name w:val="xl43"/>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pPr>
    <w:rPr>
      <w:b/>
      <w:bCs/>
      <w:sz w:val="28"/>
      <w:szCs w:val="28"/>
      <w:lang w:val="ru-RU" w:eastAsia="ru-RU"/>
    </w:rPr>
  </w:style>
  <w:style w:type="paragraph" w:customStyle="1" w:styleId="57">
    <w:name w:val="xl44"/>
    <w:basedOn w:val="1"/>
    <w:qFormat/>
    <w:uiPriority w:val="0"/>
    <w:pPr>
      <w:widowControl/>
      <w:pBdr>
        <w:top w:val="single" w:color="auto" w:sz="4" w:space="0"/>
        <w:left w:val="single" w:color="auto" w:sz="8" w:space="0"/>
        <w:right w:val="single" w:color="auto" w:sz="8" w:space="0"/>
      </w:pBdr>
      <w:autoSpaceDE/>
      <w:autoSpaceDN/>
      <w:spacing w:before="100" w:beforeAutospacing="1" w:after="100" w:afterAutospacing="1"/>
      <w:jc w:val="center"/>
    </w:pPr>
    <w:rPr>
      <w:sz w:val="24"/>
      <w:szCs w:val="24"/>
      <w:lang w:val="ru-RU" w:eastAsia="ru-RU"/>
    </w:rPr>
  </w:style>
  <w:style w:type="paragraph" w:customStyle="1" w:styleId="58">
    <w:name w:val="xl45"/>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pPr>
    <w:rPr>
      <w:b/>
      <w:bCs/>
      <w:sz w:val="32"/>
      <w:szCs w:val="32"/>
      <w:lang w:val="ru-RU" w:eastAsia="ru-RU"/>
    </w:rPr>
  </w:style>
  <w:style w:type="paragraph" w:customStyle="1" w:styleId="59">
    <w:name w:val="xl46"/>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pPr>
    <w:rPr>
      <w:b/>
      <w:bCs/>
      <w:sz w:val="32"/>
      <w:szCs w:val="32"/>
      <w:lang w:val="ru-RU" w:eastAsia="ru-RU"/>
    </w:rPr>
  </w:style>
  <w:style w:type="paragraph" w:customStyle="1" w:styleId="60">
    <w:name w:val="xl47"/>
    <w:basedOn w:val="1"/>
    <w:qFormat/>
    <w:uiPriority w:val="0"/>
    <w:pPr>
      <w:widowControl/>
      <w:pBdr>
        <w:left w:val="single" w:color="auto" w:sz="8" w:space="0"/>
      </w:pBdr>
      <w:autoSpaceDE/>
      <w:autoSpaceDN/>
      <w:spacing w:before="100" w:beforeAutospacing="1" w:after="100" w:afterAutospacing="1"/>
    </w:pPr>
    <w:rPr>
      <w:b/>
      <w:bCs/>
      <w:sz w:val="28"/>
      <w:szCs w:val="28"/>
      <w:lang w:val="ru-RU" w:eastAsia="ru-RU"/>
    </w:rPr>
  </w:style>
  <w:style w:type="paragraph" w:customStyle="1" w:styleId="61">
    <w:name w:val="xl48"/>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textAlignment w:val="top"/>
    </w:pPr>
    <w:rPr>
      <w:sz w:val="24"/>
      <w:szCs w:val="24"/>
      <w:lang w:val="ru-RU" w:eastAsia="ru-RU"/>
    </w:rPr>
  </w:style>
  <w:style w:type="paragraph" w:customStyle="1" w:styleId="62">
    <w:name w:val="xl49"/>
    <w:basedOn w:val="1"/>
    <w:qFormat/>
    <w:uiPriority w:val="0"/>
    <w:pPr>
      <w:widowControl/>
      <w:pBdr>
        <w:left w:val="single" w:color="auto" w:sz="8" w:space="0"/>
        <w:bottom w:val="single" w:color="auto" w:sz="4" w:space="0"/>
        <w:right w:val="single" w:color="auto" w:sz="8" w:space="0"/>
      </w:pBdr>
      <w:autoSpaceDE/>
      <w:autoSpaceDN/>
      <w:spacing w:before="100" w:beforeAutospacing="1" w:after="100" w:afterAutospacing="1"/>
      <w:textAlignment w:val="top"/>
    </w:pPr>
    <w:rPr>
      <w:sz w:val="28"/>
      <w:szCs w:val="28"/>
      <w:lang w:val="ru-RU" w:eastAsia="ru-RU"/>
    </w:rPr>
  </w:style>
  <w:style w:type="paragraph" w:customStyle="1" w:styleId="63">
    <w:name w:val="xl50"/>
    <w:basedOn w:val="1"/>
    <w:qFormat/>
    <w:uiPriority w:val="0"/>
    <w:pPr>
      <w:widowControl/>
      <w:pBdr>
        <w:top w:val="single" w:color="auto" w:sz="4" w:space="0"/>
        <w:left w:val="single" w:color="auto" w:sz="8" w:space="0"/>
        <w:bottom w:val="single" w:color="auto" w:sz="4"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64">
    <w:name w:val="xl51"/>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pPr>
    <w:rPr>
      <w:b/>
      <w:bCs/>
      <w:sz w:val="28"/>
      <w:szCs w:val="28"/>
      <w:lang w:val="ru-RU" w:eastAsia="ru-RU"/>
    </w:rPr>
  </w:style>
  <w:style w:type="paragraph" w:customStyle="1" w:styleId="65">
    <w:name w:val="xl52"/>
    <w:basedOn w:val="1"/>
    <w:qFormat/>
    <w:uiPriority w:val="0"/>
    <w:pPr>
      <w:widowControl/>
      <w:pBdr>
        <w:left w:val="single" w:color="auto" w:sz="8" w:space="0"/>
        <w:bottom w:val="single" w:color="auto" w:sz="4" w:space="0"/>
        <w:right w:val="single" w:color="auto" w:sz="8" w:space="0"/>
      </w:pBdr>
      <w:autoSpaceDE/>
      <w:autoSpaceDN/>
      <w:spacing w:before="100" w:beforeAutospacing="1" w:after="100" w:afterAutospacing="1"/>
      <w:jc w:val="center"/>
      <w:textAlignment w:val="top"/>
    </w:pPr>
    <w:rPr>
      <w:sz w:val="28"/>
      <w:szCs w:val="28"/>
      <w:lang w:val="ru-RU" w:eastAsia="ru-RU"/>
    </w:rPr>
  </w:style>
  <w:style w:type="paragraph" w:customStyle="1" w:styleId="66">
    <w:name w:val="xl53"/>
    <w:basedOn w:val="1"/>
    <w:qFormat/>
    <w:uiPriority w:val="0"/>
    <w:pPr>
      <w:widowControl/>
      <w:pBdr>
        <w:top w:val="single" w:color="auto" w:sz="4" w:space="0"/>
        <w:left w:val="single" w:color="auto" w:sz="8" w:space="0"/>
        <w:bottom w:val="single" w:color="auto" w:sz="4" w:space="0"/>
        <w:right w:val="single" w:color="auto" w:sz="8" w:space="0"/>
      </w:pBdr>
      <w:autoSpaceDE/>
      <w:autoSpaceDN/>
      <w:spacing w:before="100" w:beforeAutospacing="1" w:after="100" w:afterAutospacing="1"/>
      <w:jc w:val="center"/>
      <w:textAlignment w:val="top"/>
    </w:pPr>
    <w:rPr>
      <w:sz w:val="28"/>
      <w:szCs w:val="28"/>
      <w:lang w:val="ru-RU" w:eastAsia="ru-RU"/>
    </w:rPr>
  </w:style>
  <w:style w:type="paragraph" w:customStyle="1" w:styleId="67">
    <w:name w:val="xl54"/>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textAlignment w:val="top"/>
    </w:pPr>
    <w:rPr>
      <w:b/>
      <w:bCs/>
      <w:sz w:val="28"/>
      <w:szCs w:val="28"/>
      <w:lang w:val="ru-RU" w:eastAsia="ru-RU"/>
    </w:rPr>
  </w:style>
  <w:style w:type="paragraph" w:customStyle="1" w:styleId="68">
    <w:name w:val="xl55"/>
    <w:basedOn w:val="1"/>
    <w:qFormat/>
    <w:uiPriority w:val="0"/>
    <w:pPr>
      <w:widowControl/>
      <w:pBdr>
        <w:top w:val="single" w:color="auto" w:sz="8" w:space="0"/>
        <w:left w:val="single" w:color="auto" w:sz="8" w:space="0"/>
        <w:bottom w:val="single" w:color="auto" w:sz="4" w:space="0"/>
        <w:right w:val="single" w:color="auto" w:sz="8" w:space="0"/>
      </w:pBdr>
      <w:autoSpaceDE/>
      <w:autoSpaceDN/>
      <w:spacing w:before="100" w:beforeAutospacing="1" w:after="100" w:afterAutospacing="1"/>
      <w:jc w:val="center"/>
      <w:textAlignment w:val="top"/>
    </w:pPr>
    <w:rPr>
      <w:sz w:val="28"/>
      <w:szCs w:val="28"/>
      <w:lang w:val="ru-RU" w:eastAsia="ru-RU"/>
    </w:rPr>
  </w:style>
  <w:style w:type="paragraph" w:customStyle="1" w:styleId="69">
    <w:name w:val="xl56"/>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pPr>
    <w:rPr>
      <w:b/>
      <w:bCs/>
      <w:sz w:val="32"/>
      <w:szCs w:val="32"/>
      <w:lang w:val="ru-RU" w:eastAsia="ru-RU"/>
    </w:rPr>
  </w:style>
  <w:style w:type="paragraph" w:customStyle="1" w:styleId="70">
    <w:name w:val="xl58"/>
    <w:basedOn w:val="1"/>
    <w:qFormat/>
    <w:uiPriority w:val="0"/>
    <w:pPr>
      <w:widowControl/>
      <w:pBdr>
        <w:top w:val="single" w:color="auto" w:sz="8" w:space="0"/>
        <w:left w:val="single" w:color="auto" w:sz="8" w:space="0"/>
        <w:bottom w:val="single" w:color="auto" w:sz="4"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71">
    <w:name w:val="xl59"/>
    <w:basedOn w:val="1"/>
    <w:qFormat/>
    <w:uiPriority w:val="0"/>
    <w:pPr>
      <w:widowControl/>
      <w:pBdr>
        <w:top w:val="single" w:color="auto" w:sz="4" w:space="0"/>
        <w:left w:val="single" w:color="auto" w:sz="8"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72">
    <w:name w:val="xl60"/>
    <w:basedOn w:val="1"/>
    <w:qFormat/>
    <w:uiPriority w:val="0"/>
    <w:pPr>
      <w:widowControl/>
      <w:pBdr>
        <w:left w:val="single" w:color="auto" w:sz="8" w:space="0"/>
        <w:bottom w:val="single" w:color="auto" w:sz="4"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73">
    <w:name w:val="xl61"/>
    <w:basedOn w:val="1"/>
    <w:qFormat/>
    <w:uiPriority w:val="0"/>
    <w:pPr>
      <w:widowControl/>
      <w:pBdr>
        <w:left w:val="single" w:color="auto" w:sz="8" w:space="0"/>
        <w:bottom w:val="single" w:color="auto" w:sz="4" w:space="0"/>
        <w:right w:val="single" w:color="auto" w:sz="8" w:space="0"/>
      </w:pBdr>
      <w:autoSpaceDE/>
      <w:autoSpaceDN/>
      <w:spacing w:before="100" w:beforeAutospacing="1" w:after="100" w:afterAutospacing="1"/>
    </w:pPr>
    <w:rPr>
      <w:sz w:val="28"/>
      <w:szCs w:val="28"/>
      <w:lang w:val="ru-RU" w:eastAsia="ru-RU"/>
    </w:rPr>
  </w:style>
  <w:style w:type="paragraph" w:customStyle="1" w:styleId="74">
    <w:name w:val="xl62"/>
    <w:basedOn w:val="1"/>
    <w:qFormat/>
    <w:uiPriority w:val="0"/>
    <w:pPr>
      <w:widowControl/>
      <w:pBdr>
        <w:top w:val="single" w:color="auto" w:sz="4" w:space="0"/>
        <w:left w:val="single" w:color="auto" w:sz="8" w:space="0"/>
        <w:right w:val="single" w:color="auto" w:sz="8" w:space="0"/>
      </w:pBdr>
      <w:autoSpaceDE/>
      <w:autoSpaceDN/>
      <w:spacing w:before="100" w:beforeAutospacing="1" w:after="100" w:afterAutospacing="1"/>
    </w:pPr>
    <w:rPr>
      <w:sz w:val="28"/>
      <w:szCs w:val="28"/>
      <w:lang w:val="ru-RU" w:eastAsia="ru-RU"/>
    </w:rPr>
  </w:style>
  <w:style w:type="paragraph" w:customStyle="1" w:styleId="75">
    <w:name w:val="xl63"/>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textAlignment w:val="top"/>
    </w:pPr>
    <w:rPr>
      <w:sz w:val="28"/>
      <w:szCs w:val="28"/>
      <w:lang w:val="ru-RU" w:eastAsia="ru-RU"/>
    </w:rPr>
  </w:style>
  <w:style w:type="paragraph" w:customStyle="1" w:styleId="76">
    <w:name w:val="xl64"/>
    <w:basedOn w:val="1"/>
    <w:qFormat/>
    <w:uiPriority w:val="0"/>
    <w:pPr>
      <w:widowControl/>
      <w:pBdr>
        <w:left w:val="single" w:color="auto" w:sz="8"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77">
    <w:name w:val="xl65"/>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pPr>
    <w:rPr>
      <w:sz w:val="24"/>
      <w:szCs w:val="24"/>
      <w:lang w:val="ru-RU" w:eastAsia="ru-RU"/>
    </w:rPr>
  </w:style>
  <w:style w:type="paragraph" w:customStyle="1" w:styleId="78">
    <w:name w:val="xl66"/>
    <w:basedOn w:val="1"/>
    <w:qFormat/>
    <w:uiPriority w:val="0"/>
    <w:pPr>
      <w:widowControl/>
      <w:autoSpaceDE/>
      <w:autoSpaceDN/>
      <w:spacing w:before="100" w:beforeAutospacing="1" w:after="100" w:afterAutospacing="1"/>
    </w:pPr>
    <w:rPr>
      <w:sz w:val="24"/>
      <w:szCs w:val="24"/>
      <w:lang w:val="ru-RU" w:eastAsia="ru-RU"/>
    </w:rPr>
  </w:style>
  <w:style w:type="paragraph" w:customStyle="1" w:styleId="79">
    <w:name w:val="xl67"/>
    <w:basedOn w:val="1"/>
    <w:qFormat/>
    <w:uiPriority w:val="0"/>
    <w:pPr>
      <w:widowControl/>
      <w:autoSpaceDE/>
      <w:autoSpaceDN/>
      <w:spacing w:before="100" w:beforeAutospacing="1" w:after="100" w:afterAutospacing="1"/>
    </w:pPr>
    <w:rPr>
      <w:sz w:val="26"/>
      <w:szCs w:val="26"/>
      <w:lang w:val="ru-RU" w:eastAsia="ru-RU"/>
    </w:rPr>
  </w:style>
  <w:style w:type="paragraph" w:customStyle="1" w:styleId="80">
    <w:name w:val="xl68"/>
    <w:basedOn w:val="1"/>
    <w:uiPriority w:val="0"/>
    <w:pPr>
      <w:widowControl/>
      <w:autoSpaceDE/>
      <w:autoSpaceDN/>
      <w:spacing w:before="100" w:beforeAutospacing="1" w:after="100" w:afterAutospacing="1"/>
    </w:pPr>
    <w:rPr>
      <w:sz w:val="26"/>
      <w:szCs w:val="26"/>
      <w:lang w:val="ru-RU" w:eastAsia="ru-RU"/>
    </w:rPr>
  </w:style>
  <w:style w:type="paragraph" w:customStyle="1" w:styleId="81">
    <w:name w:val="xl69"/>
    <w:basedOn w:val="1"/>
    <w:uiPriority w:val="0"/>
    <w:pPr>
      <w:widowControl/>
      <w:pBdr>
        <w:top w:val="single" w:color="auto" w:sz="4" w:space="0"/>
        <w:left w:val="single" w:color="auto" w:sz="8" w:space="0"/>
        <w:bottom w:val="single" w:color="auto" w:sz="4" w:space="0"/>
        <w:right w:val="single" w:color="auto" w:sz="8" w:space="0"/>
      </w:pBdr>
      <w:autoSpaceDE/>
      <w:autoSpaceDN/>
      <w:spacing w:before="100" w:beforeAutospacing="1" w:after="100" w:afterAutospacing="1"/>
    </w:pPr>
    <w:rPr>
      <w:sz w:val="28"/>
      <w:szCs w:val="28"/>
      <w:lang w:val="ru-RU" w:eastAsia="ru-RU"/>
    </w:rPr>
  </w:style>
  <w:style w:type="paragraph" w:customStyle="1" w:styleId="82">
    <w:name w:val="xl70"/>
    <w:basedOn w:val="1"/>
    <w:qFormat/>
    <w:uiPriority w:val="0"/>
    <w:pPr>
      <w:widowControl/>
      <w:pBdr>
        <w:top w:val="single" w:color="auto" w:sz="4" w:space="0"/>
        <w:left w:val="single" w:color="auto" w:sz="8" w:space="0"/>
        <w:bottom w:val="single" w:color="auto" w:sz="4"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83">
    <w:name w:val="xl71"/>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jc w:val="center"/>
    </w:pPr>
    <w:rPr>
      <w:b/>
      <w:bCs/>
      <w:sz w:val="32"/>
      <w:szCs w:val="32"/>
      <w:lang w:val="ru-RU" w:eastAsia="ru-RU"/>
    </w:rPr>
  </w:style>
  <w:style w:type="paragraph" w:customStyle="1" w:styleId="84">
    <w:name w:val="xl72"/>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jc w:val="center"/>
    </w:pPr>
    <w:rPr>
      <w:b/>
      <w:bCs/>
      <w:sz w:val="32"/>
      <w:szCs w:val="32"/>
      <w:lang w:val="ru-RU" w:eastAsia="ru-RU"/>
    </w:rPr>
  </w:style>
  <w:style w:type="paragraph" w:customStyle="1" w:styleId="85">
    <w:name w:val="xl73"/>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jc w:val="center"/>
    </w:pPr>
    <w:rPr>
      <w:b/>
      <w:bCs/>
      <w:sz w:val="32"/>
      <w:szCs w:val="32"/>
      <w:lang w:val="ru-RU" w:eastAsia="ru-RU"/>
    </w:rPr>
  </w:style>
  <w:style w:type="paragraph" w:customStyle="1" w:styleId="86">
    <w:name w:val="xl74"/>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jc w:val="center"/>
    </w:pPr>
    <w:rPr>
      <w:b/>
      <w:bCs/>
      <w:sz w:val="32"/>
      <w:szCs w:val="32"/>
      <w:lang w:val="ru-RU" w:eastAsia="ru-RU"/>
    </w:rPr>
  </w:style>
  <w:style w:type="paragraph" w:customStyle="1" w:styleId="87">
    <w:name w:val="xl75"/>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88">
    <w:name w:val="xl76"/>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89">
    <w:name w:val="xl77"/>
    <w:basedOn w:val="1"/>
    <w:qFormat/>
    <w:uiPriority w:val="0"/>
    <w:pPr>
      <w:widowControl/>
      <w:pBdr>
        <w:top w:val="single" w:color="auto" w:sz="8" w:space="0"/>
        <w:left w:val="single" w:color="auto" w:sz="8" w:space="0"/>
        <w:right w:val="single" w:color="auto" w:sz="8" w:space="0"/>
      </w:pBdr>
      <w:autoSpaceDE/>
      <w:autoSpaceDN/>
      <w:spacing w:before="100" w:beforeAutospacing="1" w:after="100" w:afterAutospacing="1"/>
    </w:pPr>
    <w:rPr>
      <w:sz w:val="28"/>
      <w:szCs w:val="28"/>
      <w:lang w:val="ru-RU" w:eastAsia="ru-RU"/>
    </w:rPr>
  </w:style>
  <w:style w:type="paragraph" w:customStyle="1" w:styleId="90">
    <w:name w:val="xl78"/>
    <w:basedOn w:val="1"/>
    <w:qFormat/>
    <w:uiPriority w:val="0"/>
    <w:pPr>
      <w:widowControl/>
      <w:pBdr>
        <w:top w:val="single" w:color="auto" w:sz="8" w:space="0"/>
        <w:left w:val="single" w:color="auto" w:sz="8" w:space="0"/>
        <w:right w:val="single" w:color="auto" w:sz="8" w:space="0"/>
      </w:pBdr>
      <w:autoSpaceDE/>
      <w:autoSpaceDN/>
      <w:spacing w:before="100" w:beforeAutospacing="1" w:after="100" w:afterAutospacing="1"/>
      <w:jc w:val="center"/>
      <w:textAlignment w:val="top"/>
    </w:pPr>
    <w:rPr>
      <w:sz w:val="28"/>
      <w:szCs w:val="28"/>
      <w:lang w:val="ru-RU" w:eastAsia="ru-RU"/>
    </w:rPr>
  </w:style>
  <w:style w:type="paragraph" w:customStyle="1" w:styleId="91">
    <w:name w:val="xl79"/>
    <w:basedOn w:val="1"/>
    <w:qFormat/>
    <w:uiPriority w:val="0"/>
    <w:pPr>
      <w:widowControl/>
      <w:pBdr>
        <w:left w:val="single" w:color="auto" w:sz="8" w:space="0"/>
        <w:right w:val="single" w:color="auto" w:sz="8" w:space="0"/>
      </w:pBdr>
      <w:autoSpaceDE/>
      <w:autoSpaceDN/>
      <w:spacing w:before="100" w:beforeAutospacing="1" w:after="100" w:afterAutospacing="1"/>
    </w:pPr>
    <w:rPr>
      <w:sz w:val="28"/>
      <w:szCs w:val="28"/>
      <w:lang w:val="ru-RU" w:eastAsia="ru-RU"/>
    </w:rPr>
  </w:style>
  <w:style w:type="paragraph" w:customStyle="1" w:styleId="92">
    <w:name w:val="xl80"/>
    <w:basedOn w:val="1"/>
    <w:qFormat/>
    <w:uiPriority w:val="0"/>
    <w:pPr>
      <w:widowControl/>
      <w:pBdr>
        <w:left w:val="single" w:color="auto" w:sz="8"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93">
    <w:name w:val="xl81"/>
    <w:basedOn w:val="1"/>
    <w:qFormat/>
    <w:uiPriority w:val="0"/>
    <w:pPr>
      <w:widowControl/>
      <w:pBdr>
        <w:left w:val="single" w:color="auto" w:sz="8" w:space="0"/>
        <w:bottom w:val="single" w:color="auto" w:sz="4"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94">
    <w:name w:val="xl82"/>
    <w:basedOn w:val="1"/>
    <w:qFormat/>
    <w:uiPriority w:val="0"/>
    <w:pPr>
      <w:widowControl/>
      <w:pBdr>
        <w:top w:val="single" w:color="auto" w:sz="4" w:space="0"/>
        <w:left w:val="single" w:color="auto" w:sz="8"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95">
    <w:name w:val="xl83"/>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pPr>
    <w:rPr>
      <w:sz w:val="28"/>
      <w:szCs w:val="28"/>
      <w:lang w:val="ru-RU" w:eastAsia="ru-RU"/>
    </w:rPr>
  </w:style>
  <w:style w:type="paragraph" w:customStyle="1" w:styleId="96">
    <w:name w:val="xl84"/>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97">
    <w:name w:val="xl85"/>
    <w:basedOn w:val="1"/>
    <w:qFormat/>
    <w:uiPriority w:val="0"/>
    <w:pPr>
      <w:widowControl/>
      <w:pBdr>
        <w:top w:val="single" w:color="auto" w:sz="8" w:space="0"/>
        <w:left w:val="single" w:color="auto" w:sz="8" w:space="0"/>
        <w:bottom w:val="single" w:color="auto" w:sz="4" w:space="0"/>
        <w:right w:val="single" w:color="auto" w:sz="8" w:space="0"/>
      </w:pBdr>
      <w:autoSpaceDE/>
      <w:autoSpaceDN/>
      <w:spacing w:before="100" w:beforeAutospacing="1" w:after="100" w:afterAutospacing="1"/>
      <w:jc w:val="center"/>
      <w:textAlignment w:val="top"/>
    </w:pPr>
    <w:rPr>
      <w:sz w:val="28"/>
      <w:szCs w:val="28"/>
      <w:lang w:val="ru-RU" w:eastAsia="ru-RU"/>
    </w:rPr>
  </w:style>
  <w:style w:type="paragraph" w:customStyle="1" w:styleId="98">
    <w:name w:val="xl86"/>
    <w:basedOn w:val="1"/>
    <w:qFormat/>
    <w:uiPriority w:val="0"/>
    <w:pPr>
      <w:widowControl/>
      <w:pBdr>
        <w:top w:val="single" w:color="auto" w:sz="8" w:space="0"/>
        <w:left w:val="single" w:color="auto" w:sz="8" w:space="0"/>
        <w:bottom w:val="single" w:color="auto" w:sz="4" w:space="0"/>
      </w:pBdr>
      <w:autoSpaceDE/>
      <w:autoSpaceDN/>
      <w:spacing w:before="100" w:beforeAutospacing="1" w:after="100" w:afterAutospacing="1"/>
    </w:pPr>
    <w:rPr>
      <w:sz w:val="28"/>
      <w:szCs w:val="28"/>
      <w:lang w:val="ru-RU" w:eastAsia="ru-RU"/>
    </w:rPr>
  </w:style>
  <w:style w:type="paragraph" w:customStyle="1" w:styleId="99">
    <w:name w:val="xl87"/>
    <w:basedOn w:val="1"/>
    <w:qFormat/>
    <w:uiPriority w:val="0"/>
    <w:pPr>
      <w:widowControl/>
      <w:pBdr>
        <w:top w:val="single" w:color="auto" w:sz="4" w:space="0"/>
        <w:left w:val="single" w:color="auto" w:sz="8" w:space="0"/>
        <w:bottom w:val="single" w:color="auto" w:sz="4" w:space="0"/>
        <w:right w:val="single" w:color="auto" w:sz="8" w:space="0"/>
      </w:pBdr>
      <w:autoSpaceDE/>
      <w:autoSpaceDN/>
      <w:spacing w:before="100" w:beforeAutospacing="1" w:after="100" w:afterAutospacing="1"/>
    </w:pPr>
    <w:rPr>
      <w:sz w:val="28"/>
      <w:szCs w:val="28"/>
      <w:lang w:val="ru-RU" w:eastAsia="ru-RU"/>
    </w:rPr>
  </w:style>
  <w:style w:type="paragraph" w:customStyle="1" w:styleId="100">
    <w:name w:val="xl88"/>
    <w:basedOn w:val="1"/>
    <w:qFormat/>
    <w:uiPriority w:val="0"/>
    <w:pPr>
      <w:widowControl/>
      <w:autoSpaceDE/>
      <w:autoSpaceDN/>
      <w:spacing w:before="100" w:beforeAutospacing="1" w:after="100" w:afterAutospacing="1"/>
      <w:jc w:val="center"/>
    </w:pPr>
    <w:rPr>
      <w:sz w:val="28"/>
      <w:szCs w:val="28"/>
      <w:lang w:val="ru-RU" w:eastAsia="ru-RU"/>
    </w:rPr>
  </w:style>
  <w:style w:type="paragraph" w:customStyle="1" w:styleId="101">
    <w:name w:val="xl89"/>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pPr>
    <w:rPr>
      <w:b/>
      <w:bCs/>
      <w:sz w:val="32"/>
      <w:szCs w:val="32"/>
      <w:lang w:val="ru-RU" w:eastAsia="ru-RU"/>
    </w:rPr>
  </w:style>
  <w:style w:type="paragraph" w:customStyle="1" w:styleId="102">
    <w:name w:val="xl90"/>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pPr>
    <w:rPr>
      <w:b/>
      <w:bCs/>
      <w:sz w:val="32"/>
      <w:szCs w:val="32"/>
      <w:lang w:val="ru-RU" w:eastAsia="ru-RU"/>
    </w:rPr>
  </w:style>
  <w:style w:type="paragraph" w:customStyle="1" w:styleId="103">
    <w:name w:val="xl91"/>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jc w:val="center"/>
    </w:pPr>
    <w:rPr>
      <w:sz w:val="28"/>
      <w:szCs w:val="28"/>
      <w:lang w:val="ru-RU" w:eastAsia="ru-RU"/>
    </w:rPr>
  </w:style>
  <w:style w:type="paragraph" w:customStyle="1" w:styleId="104">
    <w:name w:val="xl92"/>
    <w:basedOn w:val="1"/>
    <w:qFormat/>
    <w:uiPriority w:val="0"/>
    <w:pPr>
      <w:widowControl/>
      <w:pBdr>
        <w:top w:val="single" w:color="auto" w:sz="4" w:space="0"/>
        <w:left w:val="single" w:color="auto" w:sz="8" w:space="0"/>
        <w:right w:val="single" w:color="auto" w:sz="8" w:space="0"/>
      </w:pBdr>
      <w:autoSpaceDE/>
      <w:autoSpaceDN/>
      <w:spacing w:before="100" w:beforeAutospacing="1" w:after="100" w:afterAutospacing="1"/>
    </w:pPr>
    <w:rPr>
      <w:sz w:val="28"/>
      <w:szCs w:val="28"/>
      <w:lang w:val="ru-RU" w:eastAsia="ru-RU"/>
    </w:rPr>
  </w:style>
  <w:style w:type="paragraph" w:customStyle="1" w:styleId="105">
    <w:name w:val="xl93"/>
    <w:basedOn w:val="1"/>
    <w:qFormat/>
    <w:uiPriority w:val="0"/>
    <w:pPr>
      <w:widowControl/>
      <w:pBdr>
        <w:left w:val="single" w:color="auto" w:sz="8" w:space="0"/>
        <w:bottom w:val="single" w:color="auto" w:sz="8" w:space="0"/>
        <w:right w:val="single" w:color="auto" w:sz="8" w:space="0"/>
      </w:pBdr>
      <w:autoSpaceDE/>
      <w:autoSpaceDN/>
      <w:spacing w:before="100" w:beforeAutospacing="1" w:after="100" w:afterAutospacing="1"/>
    </w:pPr>
    <w:rPr>
      <w:sz w:val="28"/>
      <w:szCs w:val="28"/>
      <w:lang w:val="ru-RU" w:eastAsia="ru-RU"/>
    </w:rPr>
  </w:style>
  <w:style w:type="paragraph" w:customStyle="1" w:styleId="106">
    <w:name w:val="xl94"/>
    <w:basedOn w:val="1"/>
    <w:qFormat/>
    <w:uiPriority w:val="0"/>
    <w:pPr>
      <w:widowControl/>
      <w:pBdr>
        <w:top w:val="single" w:color="auto" w:sz="8" w:space="0"/>
        <w:left w:val="single" w:color="auto" w:sz="8" w:space="0"/>
        <w:right w:val="single" w:color="auto" w:sz="8" w:space="0"/>
      </w:pBdr>
      <w:autoSpaceDE/>
      <w:autoSpaceDN/>
      <w:spacing w:before="100" w:beforeAutospacing="1" w:after="100" w:afterAutospacing="1"/>
    </w:pPr>
    <w:rPr>
      <w:sz w:val="28"/>
      <w:szCs w:val="28"/>
      <w:lang w:val="ru-RU" w:eastAsia="ru-RU"/>
    </w:rPr>
  </w:style>
  <w:style w:type="paragraph" w:customStyle="1" w:styleId="107">
    <w:name w:val="xl95"/>
    <w:basedOn w:val="1"/>
    <w:qFormat/>
    <w:uiPriority w:val="0"/>
    <w:pPr>
      <w:widowControl/>
      <w:pBdr>
        <w:top w:val="single" w:color="auto" w:sz="8" w:space="0"/>
        <w:left w:val="single" w:color="auto" w:sz="8" w:space="0"/>
        <w:bottom w:val="single" w:color="auto" w:sz="8" w:space="0"/>
        <w:right w:val="single" w:color="auto" w:sz="8" w:space="0"/>
      </w:pBdr>
      <w:autoSpaceDE/>
      <w:autoSpaceDN/>
      <w:spacing w:before="100" w:beforeAutospacing="1" w:after="100" w:afterAutospacing="1"/>
    </w:pPr>
    <w:rPr>
      <w:sz w:val="28"/>
      <w:szCs w:val="28"/>
      <w:lang w:val="ru-RU" w:eastAsia="ru-RU"/>
    </w:rPr>
  </w:style>
  <w:style w:type="paragraph" w:customStyle="1" w:styleId="108">
    <w:name w:val="xl96"/>
    <w:basedOn w:val="1"/>
    <w:qFormat/>
    <w:uiPriority w:val="0"/>
    <w:pPr>
      <w:widowControl/>
      <w:pBdr>
        <w:top w:val="single" w:color="auto" w:sz="8" w:space="0"/>
        <w:left w:val="single" w:color="auto" w:sz="8" w:space="0"/>
        <w:bottom w:val="single" w:color="auto" w:sz="8" w:space="0"/>
      </w:pBdr>
      <w:autoSpaceDE/>
      <w:autoSpaceDN/>
      <w:spacing w:before="100" w:beforeAutospacing="1" w:after="100" w:afterAutospacing="1"/>
    </w:pPr>
    <w:rPr>
      <w:sz w:val="28"/>
      <w:szCs w:val="28"/>
      <w:lang w:val="ru-RU" w:eastAsia="ru-RU"/>
    </w:rPr>
  </w:style>
  <w:style w:type="paragraph" w:customStyle="1" w:styleId="109">
    <w:name w:val="xl97"/>
    <w:basedOn w:val="1"/>
    <w:qFormat/>
    <w:uiPriority w:val="0"/>
    <w:pPr>
      <w:widowControl/>
      <w:pBdr>
        <w:top w:val="single" w:color="auto" w:sz="8" w:space="0"/>
        <w:bottom w:val="single" w:color="auto" w:sz="8" w:space="0"/>
        <w:right w:val="single" w:color="auto" w:sz="8" w:space="0"/>
      </w:pBdr>
      <w:autoSpaceDE/>
      <w:autoSpaceDN/>
      <w:spacing w:before="100" w:beforeAutospacing="1" w:after="100" w:afterAutospacing="1"/>
    </w:pPr>
    <w:rPr>
      <w:sz w:val="28"/>
      <w:szCs w:val="28"/>
      <w:lang w:val="ru-RU" w:eastAsia="ru-RU"/>
    </w:rPr>
  </w:style>
  <w:style w:type="paragraph" w:customStyle="1" w:styleId="110">
    <w:name w:val="Диплом"/>
    <w:basedOn w:val="1"/>
    <w:qFormat/>
    <w:uiPriority w:val="0"/>
    <w:pPr>
      <w:widowControl/>
      <w:autoSpaceDE/>
      <w:autoSpaceDN/>
      <w:spacing w:line="360" w:lineRule="auto"/>
      <w:ind w:firstLine="907"/>
      <w:jc w:val="both"/>
    </w:pPr>
    <w:rPr>
      <w:sz w:val="28"/>
      <w:szCs w:val="20"/>
      <w:lang w:val="en-US" w:eastAsia="ru-RU"/>
    </w:rPr>
  </w:style>
  <w:style w:type="character" w:customStyle="1" w:styleId="111">
    <w:name w:val="Основний текст 2 Знак"/>
    <w:basedOn w:val="9"/>
    <w:link w:val="13"/>
    <w:qFormat/>
    <w:uiPriority w:val="0"/>
    <w:rPr>
      <w:rFonts w:ascii="Times New Roman" w:hAnsi="Times New Roman" w:eastAsia="Times New Roman" w:cs="Times New Roman"/>
      <w:sz w:val="24"/>
      <w:szCs w:val="20"/>
      <w:lang w:val="ru-RU" w:eastAsia="ru-RU"/>
    </w:rPr>
  </w:style>
  <w:style w:type="character" w:customStyle="1" w:styleId="112">
    <w:name w:val="Основний текст з відступом 3 Знак"/>
    <w:basedOn w:val="9"/>
    <w:link w:val="16"/>
    <w:qFormat/>
    <w:uiPriority w:val="0"/>
    <w:rPr>
      <w:rFonts w:ascii="Times New Roman" w:hAnsi="Times New Roman" w:eastAsia="Times New Roman" w:cs="Times New Roman"/>
      <w:sz w:val="16"/>
      <w:szCs w:val="16"/>
      <w:lang w:val="ru-RU" w:eastAsia="ru-RU"/>
    </w:rPr>
  </w:style>
  <w:style w:type="character" w:customStyle="1" w:styleId="113">
    <w:name w:val="Основний текст з відступом Знак"/>
    <w:basedOn w:val="9"/>
    <w:link w:val="14"/>
    <w:qFormat/>
    <w:uiPriority w:val="0"/>
    <w:rPr>
      <w:rFonts w:ascii="Times New Roman" w:hAnsi="Times New Roman" w:eastAsia="Times New Roman" w:cs="Times New Roman"/>
      <w:sz w:val="20"/>
      <w:szCs w:val="20"/>
      <w:lang w:eastAsia="ru-RU"/>
    </w:rPr>
  </w:style>
  <w:style w:type="character" w:customStyle="1" w:styleId="114">
    <w:name w:val="Верхній колонтитул Знак"/>
    <w:basedOn w:val="9"/>
    <w:link w:val="19"/>
    <w:qFormat/>
    <w:uiPriority w:val="0"/>
    <w:rPr>
      <w:rFonts w:ascii="Times New Roman" w:hAnsi="Times New Roman" w:eastAsia="Times New Roman" w:cs="Times New Roman"/>
      <w:sz w:val="16"/>
      <w:szCs w:val="20"/>
      <w:lang w:eastAsia="ru-RU"/>
    </w:rPr>
  </w:style>
  <w:style w:type="paragraph" w:customStyle="1" w:styleId="115">
    <w:name w:val="xl98"/>
    <w:basedOn w:val="1"/>
    <w:qFormat/>
    <w:uiPriority w:val="0"/>
    <w:pPr>
      <w:widowControl/>
      <w:pBdr>
        <w:top w:val="single" w:color="auto" w:sz="4" w:space="0"/>
        <w:left w:val="single" w:color="auto" w:sz="8" w:space="0"/>
        <w:bottom w:val="single" w:color="auto" w:sz="4" w:space="0"/>
        <w:right w:val="single" w:color="auto" w:sz="8" w:space="0"/>
      </w:pBdr>
      <w:autoSpaceDE/>
      <w:autoSpaceDN/>
      <w:spacing w:before="100" w:beforeAutospacing="1" w:after="100" w:afterAutospacing="1"/>
      <w:jc w:val="center"/>
    </w:pPr>
    <w:rPr>
      <w:sz w:val="28"/>
      <w:szCs w:val="28"/>
      <w:lang w:val="ru-RU" w:eastAsia="ru-RU"/>
    </w:rPr>
  </w:style>
  <w:style w:type="character" w:customStyle="1" w:styleId="116">
    <w:name w:val="Font Style24"/>
    <w:basedOn w:val="9"/>
    <w:qFormat/>
    <w:uiPriority w:val="99"/>
    <w:rPr>
      <w:rFonts w:ascii="Times New Roman" w:hAnsi="Times New Roman" w:cs="Times New Roman"/>
      <w:spacing w:val="20"/>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49.wmf"/><Relationship Id="rId98" Type="http://schemas.openxmlformats.org/officeDocument/2006/relationships/oleObject" Target="embeddings/oleObject42.bin"/><Relationship Id="rId97" Type="http://schemas.openxmlformats.org/officeDocument/2006/relationships/image" Target="media/image48.wmf"/><Relationship Id="rId96" Type="http://schemas.openxmlformats.org/officeDocument/2006/relationships/oleObject" Target="embeddings/oleObject41.bin"/><Relationship Id="rId95" Type="http://schemas.openxmlformats.org/officeDocument/2006/relationships/image" Target="media/image47.wmf"/><Relationship Id="rId94" Type="http://schemas.openxmlformats.org/officeDocument/2006/relationships/oleObject" Target="embeddings/oleObject40.bin"/><Relationship Id="rId93" Type="http://schemas.openxmlformats.org/officeDocument/2006/relationships/image" Target="media/image46.wmf"/><Relationship Id="rId92" Type="http://schemas.openxmlformats.org/officeDocument/2006/relationships/oleObject" Target="embeddings/oleObject39.bin"/><Relationship Id="rId91" Type="http://schemas.openxmlformats.org/officeDocument/2006/relationships/image" Target="media/image45.wmf"/><Relationship Id="rId90" Type="http://schemas.openxmlformats.org/officeDocument/2006/relationships/oleObject" Target="embeddings/oleObject38.bin"/><Relationship Id="rId9" Type="http://schemas.openxmlformats.org/officeDocument/2006/relationships/image" Target="media/image1.png"/><Relationship Id="rId89" Type="http://schemas.openxmlformats.org/officeDocument/2006/relationships/image" Target="media/image44.wmf"/><Relationship Id="rId88" Type="http://schemas.openxmlformats.org/officeDocument/2006/relationships/oleObject" Target="embeddings/oleObject37.bin"/><Relationship Id="rId87" Type="http://schemas.openxmlformats.org/officeDocument/2006/relationships/image" Target="media/image43.wmf"/><Relationship Id="rId86" Type="http://schemas.openxmlformats.org/officeDocument/2006/relationships/oleObject" Target="embeddings/oleObject36.bin"/><Relationship Id="rId85" Type="http://schemas.openxmlformats.org/officeDocument/2006/relationships/oleObject" Target="embeddings/oleObject35.bin"/><Relationship Id="rId84" Type="http://schemas.openxmlformats.org/officeDocument/2006/relationships/image" Target="media/image42.wmf"/><Relationship Id="rId83" Type="http://schemas.openxmlformats.org/officeDocument/2006/relationships/oleObject" Target="embeddings/oleObject34.bin"/><Relationship Id="rId82" Type="http://schemas.openxmlformats.org/officeDocument/2006/relationships/image" Target="media/image41.wmf"/><Relationship Id="rId81" Type="http://schemas.openxmlformats.org/officeDocument/2006/relationships/oleObject" Target="embeddings/oleObject33.bin"/><Relationship Id="rId80" Type="http://schemas.openxmlformats.org/officeDocument/2006/relationships/image" Target="media/image40.wmf"/><Relationship Id="rId8" Type="http://schemas.openxmlformats.org/officeDocument/2006/relationships/theme" Target="theme/theme1.xml"/><Relationship Id="rId79" Type="http://schemas.openxmlformats.org/officeDocument/2006/relationships/oleObject" Target="embeddings/oleObject32.bin"/><Relationship Id="rId78" Type="http://schemas.openxmlformats.org/officeDocument/2006/relationships/image" Target="media/image39.wmf"/><Relationship Id="rId77" Type="http://schemas.openxmlformats.org/officeDocument/2006/relationships/oleObject" Target="embeddings/oleObject31.bin"/><Relationship Id="rId76" Type="http://schemas.openxmlformats.org/officeDocument/2006/relationships/image" Target="media/image38.wmf"/><Relationship Id="rId75" Type="http://schemas.openxmlformats.org/officeDocument/2006/relationships/oleObject" Target="embeddings/oleObject30.bin"/><Relationship Id="rId74" Type="http://schemas.openxmlformats.org/officeDocument/2006/relationships/image" Target="media/image37.wmf"/><Relationship Id="rId73" Type="http://schemas.openxmlformats.org/officeDocument/2006/relationships/oleObject" Target="embeddings/oleObject29.bin"/><Relationship Id="rId72" Type="http://schemas.openxmlformats.org/officeDocument/2006/relationships/image" Target="media/image36.wmf"/><Relationship Id="rId71" Type="http://schemas.openxmlformats.org/officeDocument/2006/relationships/oleObject" Target="embeddings/oleObject28.bin"/><Relationship Id="rId70" Type="http://schemas.openxmlformats.org/officeDocument/2006/relationships/image" Target="media/image35.wmf"/><Relationship Id="rId7" Type="http://schemas.openxmlformats.org/officeDocument/2006/relationships/footer" Target="footer2.xml"/><Relationship Id="rId69" Type="http://schemas.openxmlformats.org/officeDocument/2006/relationships/oleObject" Target="embeddings/oleObject27.bin"/><Relationship Id="rId68" Type="http://schemas.openxmlformats.org/officeDocument/2006/relationships/image" Target="media/image34.wmf"/><Relationship Id="rId67" Type="http://schemas.openxmlformats.org/officeDocument/2006/relationships/oleObject" Target="embeddings/oleObject26.bin"/><Relationship Id="rId66" Type="http://schemas.openxmlformats.org/officeDocument/2006/relationships/image" Target="media/image33.wmf"/><Relationship Id="rId65" Type="http://schemas.openxmlformats.org/officeDocument/2006/relationships/oleObject" Target="embeddings/oleObject25.bin"/><Relationship Id="rId64" Type="http://schemas.openxmlformats.org/officeDocument/2006/relationships/image" Target="media/image32.wmf"/><Relationship Id="rId63" Type="http://schemas.openxmlformats.org/officeDocument/2006/relationships/oleObject" Target="embeddings/oleObject24.bin"/><Relationship Id="rId62" Type="http://schemas.openxmlformats.org/officeDocument/2006/relationships/image" Target="media/image31.emf"/><Relationship Id="rId61" Type="http://schemas.openxmlformats.org/officeDocument/2006/relationships/oleObject" Target="embeddings/oleObject23.bin"/><Relationship Id="rId60" Type="http://schemas.openxmlformats.org/officeDocument/2006/relationships/image" Target="media/image30.png"/><Relationship Id="rId6" Type="http://schemas.openxmlformats.org/officeDocument/2006/relationships/footer" Target="footer1.xml"/><Relationship Id="rId59" Type="http://schemas.openxmlformats.org/officeDocument/2006/relationships/image" Target="media/image29.png"/><Relationship Id="rId58" Type="http://schemas.openxmlformats.org/officeDocument/2006/relationships/image" Target="media/image28.jpeg"/><Relationship Id="rId57" Type="http://schemas.openxmlformats.org/officeDocument/2006/relationships/image" Target="media/image27.jpeg"/><Relationship Id="rId56" Type="http://schemas.openxmlformats.org/officeDocument/2006/relationships/image" Target="media/image26.jpeg"/><Relationship Id="rId55" Type="http://schemas.openxmlformats.org/officeDocument/2006/relationships/image" Target="media/image25.wmf"/><Relationship Id="rId54" Type="http://schemas.openxmlformats.org/officeDocument/2006/relationships/oleObject" Target="embeddings/oleObject22.bin"/><Relationship Id="rId53" Type="http://schemas.openxmlformats.org/officeDocument/2006/relationships/image" Target="media/image24.wmf"/><Relationship Id="rId52" Type="http://schemas.openxmlformats.org/officeDocument/2006/relationships/oleObject" Target="embeddings/oleObject21.bin"/><Relationship Id="rId51" Type="http://schemas.openxmlformats.org/officeDocument/2006/relationships/image" Target="media/image23.wmf"/><Relationship Id="rId50" Type="http://schemas.openxmlformats.org/officeDocument/2006/relationships/oleObject" Target="embeddings/oleObject20.bin"/><Relationship Id="rId5" Type="http://schemas.openxmlformats.org/officeDocument/2006/relationships/header" Target="header1.xml"/><Relationship Id="rId49" Type="http://schemas.openxmlformats.org/officeDocument/2006/relationships/image" Target="media/image22.wmf"/><Relationship Id="rId48" Type="http://schemas.openxmlformats.org/officeDocument/2006/relationships/oleObject" Target="embeddings/oleObject19.bin"/><Relationship Id="rId47" Type="http://schemas.openxmlformats.org/officeDocument/2006/relationships/image" Target="media/image21.wmf"/><Relationship Id="rId46" Type="http://schemas.openxmlformats.org/officeDocument/2006/relationships/oleObject" Target="embeddings/oleObject18.bin"/><Relationship Id="rId45" Type="http://schemas.openxmlformats.org/officeDocument/2006/relationships/oleObject" Target="embeddings/oleObject17.bin"/><Relationship Id="rId44" Type="http://schemas.openxmlformats.org/officeDocument/2006/relationships/image" Target="media/image20.wmf"/><Relationship Id="rId43" Type="http://schemas.openxmlformats.org/officeDocument/2006/relationships/oleObject" Target="embeddings/oleObject16.bin"/><Relationship Id="rId42" Type="http://schemas.openxmlformats.org/officeDocument/2006/relationships/oleObject" Target="embeddings/oleObject15.bin"/><Relationship Id="rId41" Type="http://schemas.openxmlformats.org/officeDocument/2006/relationships/image" Target="media/image19.wmf"/><Relationship Id="rId40" Type="http://schemas.openxmlformats.org/officeDocument/2006/relationships/oleObject" Target="embeddings/oleObject14.bin"/><Relationship Id="rId4" Type="http://schemas.openxmlformats.org/officeDocument/2006/relationships/endnotes" Target="endnotes.xml"/><Relationship Id="rId39" Type="http://schemas.openxmlformats.org/officeDocument/2006/relationships/oleObject" Target="embeddings/oleObject13.bin"/><Relationship Id="rId38" Type="http://schemas.openxmlformats.org/officeDocument/2006/relationships/image" Target="media/image18.wmf"/><Relationship Id="rId37" Type="http://schemas.openxmlformats.org/officeDocument/2006/relationships/oleObject" Target="embeddings/oleObject12.bin"/><Relationship Id="rId36" Type="http://schemas.openxmlformats.org/officeDocument/2006/relationships/oleObject" Target="embeddings/oleObject11.bin"/><Relationship Id="rId35" Type="http://schemas.openxmlformats.org/officeDocument/2006/relationships/image" Target="media/image17.wmf"/><Relationship Id="rId34" Type="http://schemas.openxmlformats.org/officeDocument/2006/relationships/oleObject" Target="embeddings/oleObject10.bin"/><Relationship Id="rId33" Type="http://schemas.openxmlformats.org/officeDocument/2006/relationships/image" Target="media/image16.wmf"/><Relationship Id="rId32" Type="http://schemas.openxmlformats.org/officeDocument/2006/relationships/oleObject" Target="embeddings/oleObject9.bin"/><Relationship Id="rId31" Type="http://schemas.openxmlformats.org/officeDocument/2006/relationships/image" Target="media/image15.wmf"/><Relationship Id="rId30" Type="http://schemas.openxmlformats.org/officeDocument/2006/relationships/oleObject" Target="embeddings/oleObject8.bin"/><Relationship Id="rId3" Type="http://schemas.openxmlformats.org/officeDocument/2006/relationships/footnotes" Target="footnotes.xml"/><Relationship Id="rId29" Type="http://schemas.openxmlformats.org/officeDocument/2006/relationships/image" Target="media/image14.wmf"/><Relationship Id="rId28" Type="http://schemas.openxmlformats.org/officeDocument/2006/relationships/oleObject" Target="embeddings/oleObject7.bin"/><Relationship Id="rId27" Type="http://schemas.openxmlformats.org/officeDocument/2006/relationships/image" Target="media/image13.wmf"/><Relationship Id="rId26" Type="http://schemas.openxmlformats.org/officeDocument/2006/relationships/oleObject" Target="embeddings/oleObject6.bin"/><Relationship Id="rId25" Type="http://schemas.openxmlformats.org/officeDocument/2006/relationships/oleObject" Target="embeddings/oleObject5.bin"/><Relationship Id="rId24" Type="http://schemas.openxmlformats.org/officeDocument/2006/relationships/image" Target="media/image12.wmf"/><Relationship Id="rId23" Type="http://schemas.openxmlformats.org/officeDocument/2006/relationships/oleObject" Target="embeddings/oleObject4.bin"/><Relationship Id="rId22" Type="http://schemas.openxmlformats.org/officeDocument/2006/relationships/image" Target="media/image11.wmf"/><Relationship Id="rId21" Type="http://schemas.openxmlformats.org/officeDocument/2006/relationships/oleObject" Target="embeddings/oleObject3.bin"/><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9.wmf"/><Relationship Id="rId17" Type="http://schemas.openxmlformats.org/officeDocument/2006/relationships/oleObject" Target="embeddings/oleObject1.bin"/><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4" Type="http://schemas.openxmlformats.org/officeDocument/2006/relationships/fontTable" Target="fontTable.xml"/><Relationship Id="rId133" Type="http://schemas.openxmlformats.org/officeDocument/2006/relationships/numbering" Target="numbering.xml"/><Relationship Id="rId132" Type="http://schemas.openxmlformats.org/officeDocument/2006/relationships/customXml" Target="../customXml/item1.xml"/><Relationship Id="rId131" Type="http://schemas.openxmlformats.org/officeDocument/2006/relationships/image" Target="media/image71.png"/><Relationship Id="rId130" Type="http://schemas.openxmlformats.org/officeDocument/2006/relationships/image" Target="media/image70.png"/><Relationship Id="rId13" Type="http://schemas.openxmlformats.org/officeDocument/2006/relationships/image" Target="media/image5.jpeg"/><Relationship Id="rId129" Type="http://schemas.openxmlformats.org/officeDocument/2006/relationships/image" Target="media/image69.png"/><Relationship Id="rId128" Type="http://schemas.openxmlformats.org/officeDocument/2006/relationships/image" Target="media/image68.png"/><Relationship Id="rId127" Type="http://schemas.openxmlformats.org/officeDocument/2006/relationships/image" Target="media/image67.png"/><Relationship Id="rId126" Type="http://schemas.openxmlformats.org/officeDocument/2006/relationships/image" Target="media/image66.png"/><Relationship Id="rId125" Type="http://schemas.openxmlformats.org/officeDocument/2006/relationships/image" Target="media/image65.png"/><Relationship Id="rId124" Type="http://schemas.openxmlformats.org/officeDocument/2006/relationships/image" Target="media/image64.png"/><Relationship Id="rId123" Type="http://schemas.openxmlformats.org/officeDocument/2006/relationships/image" Target="media/image63.png"/><Relationship Id="rId122" Type="http://schemas.openxmlformats.org/officeDocument/2006/relationships/image" Target="media/image62.png"/><Relationship Id="rId121" Type="http://schemas.openxmlformats.org/officeDocument/2006/relationships/image" Target="media/image61.png"/><Relationship Id="rId120" Type="http://schemas.openxmlformats.org/officeDocument/2006/relationships/image" Target="media/image60.png"/><Relationship Id="rId12" Type="http://schemas.openxmlformats.org/officeDocument/2006/relationships/image" Target="media/image4.jpeg"/><Relationship Id="rId119" Type="http://schemas.openxmlformats.org/officeDocument/2006/relationships/image" Target="media/image59.wmf"/><Relationship Id="rId118" Type="http://schemas.openxmlformats.org/officeDocument/2006/relationships/oleObject" Target="embeddings/oleObject52.bin"/><Relationship Id="rId117" Type="http://schemas.openxmlformats.org/officeDocument/2006/relationships/image" Target="media/image58.wmf"/><Relationship Id="rId116" Type="http://schemas.openxmlformats.org/officeDocument/2006/relationships/oleObject" Target="embeddings/oleObject51.bin"/><Relationship Id="rId115" Type="http://schemas.openxmlformats.org/officeDocument/2006/relationships/image" Target="media/image57.wmf"/><Relationship Id="rId114" Type="http://schemas.openxmlformats.org/officeDocument/2006/relationships/oleObject" Target="embeddings/oleObject50.bin"/><Relationship Id="rId113" Type="http://schemas.openxmlformats.org/officeDocument/2006/relationships/image" Target="media/image56.wmf"/><Relationship Id="rId112" Type="http://schemas.openxmlformats.org/officeDocument/2006/relationships/oleObject" Target="embeddings/oleObject49.bin"/><Relationship Id="rId111" Type="http://schemas.openxmlformats.org/officeDocument/2006/relationships/image" Target="media/image55.wmf"/><Relationship Id="rId110" Type="http://schemas.openxmlformats.org/officeDocument/2006/relationships/oleObject" Target="embeddings/oleObject48.bin"/><Relationship Id="rId11" Type="http://schemas.openxmlformats.org/officeDocument/2006/relationships/image" Target="media/image3.png"/><Relationship Id="rId109" Type="http://schemas.openxmlformats.org/officeDocument/2006/relationships/image" Target="media/image54.wmf"/><Relationship Id="rId108" Type="http://schemas.openxmlformats.org/officeDocument/2006/relationships/oleObject" Target="embeddings/oleObject47.bin"/><Relationship Id="rId107" Type="http://schemas.openxmlformats.org/officeDocument/2006/relationships/image" Target="media/image53.wmf"/><Relationship Id="rId106" Type="http://schemas.openxmlformats.org/officeDocument/2006/relationships/oleObject" Target="embeddings/oleObject46.bin"/><Relationship Id="rId105" Type="http://schemas.openxmlformats.org/officeDocument/2006/relationships/image" Target="media/image52.wmf"/><Relationship Id="rId104" Type="http://schemas.openxmlformats.org/officeDocument/2006/relationships/oleObject" Target="embeddings/oleObject45.bin"/><Relationship Id="rId103" Type="http://schemas.openxmlformats.org/officeDocument/2006/relationships/image" Target="media/image51.wmf"/><Relationship Id="rId102" Type="http://schemas.openxmlformats.org/officeDocument/2006/relationships/oleObject" Target="embeddings/oleObject44.bin"/><Relationship Id="rId101" Type="http://schemas.openxmlformats.org/officeDocument/2006/relationships/image" Target="media/image50.wmf"/><Relationship Id="rId100" Type="http://schemas.openxmlformats.org/officeDocument/2006/relationships/oleObject" Target="embeddings/oleObject43.bin"/><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Info spid="_x0000_s1031"/>
    <customShpInfo spid="_x0000_s1027"/>
    <customShpInfo spid="_x0000_s1030"/>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61</Pages>
  <Words>47515</Words>
  <Characters>27085</Characters>
  <Lines>225</Lines>
  <Paragraphs>148</Paragraphs>
  <TotalTime>17</TotalTime>
  <ScaleCrop>false</ScaleCrop>
  <LinksUpToDate>false</LinksUpToDate>
  <CharactersWithSpaces>74452</CharactersWithSpaces>
  <Application>WPS Office_12.2.0.23202_F1E327BC-269C-435d-A152-05C5408002CA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2026-06-14T04:20:00Z</dcterms:created>
  <dc:creator>Lenovo</dc:creator>
  <cp:lastModifiedBy>maria</cp:lastModifiedBy>
  <dcterms:modified xsi:type="dcterms:W3CDTF">2026-06-18T10:30:10Z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1033-12.2.0.23202</vt:lpwstr>
  </property>
  <property fmtid="{D5CDD505-2E9C-101B-9397-08002B2CF9AE}" pid="3" name="ICV">
    <vt:lpwstr>B8483634A741417AAD36695E992DA7F7_13</vt:lpwstr>
  </property>
</Properties>
</file>