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7"/>
      </w:tblGrid>
      <w:tr w:rsidR="00E62528" w:rsidTr="003F1218">
        <w:trPr>
          <w:trHeight w:val="15694"/>
        </w:trPr>
        <w:tc>
          <w:tcPr>
            <w:tcW w:w="9607" w:type="dxa"/>
          </w:tcPr>
          <w:p w:rsidR="00E62528" w:rsidRPr="00E12B71" w:rsidRDefault="00E62528" w:rsidP="00E62528">
            <w:pPr>
              <w:jc w:val="center"/>
              <w:rPr>
                <w:rFonts w:ascii="Times New Roman" w:hAnsi="Times New Roman" w:cs="Times New Roman"/>
                <w:sz w:val="28"/>
                <w:szCs w:val="28"/>
              </w:rPr>
            </w:pPr>
            <w:r w:rsidRPr="00E12B71">
              <w:rPr>
                <w:rFonts w:ascii="Times New Roman" w:hAnsi="Times New Roman" w:cs="Times New Roman"/>
                <w:sz w:val="28"/>
                <w:szCs w:val="28"/>
              </w:rPr>
              <w:t>Міністерство освіти і науки України</w:t>
            </w:r>
          </w:p>
          <w:p w:rsidR="00E62528" w:rsidRPr="00044977" w:rsidRDefault="00E62528" w:rsidP="00E62528">
            <w:pPr>
              <w:jc w:val="center"/>
              <w:rPr>
                <w:rFonts w:ascii="Times New Roman" w:hAnsi="Times New Roman" w:cs="Times New Roman"/>
                <w:sz w:val="28"/>
                <w:szCs w:val="28"/>
              </w:rPr>
            </w:pPr>
            <w:r w:rsidRPr="00E12B71">
              <w:rPr>
                <w:rFonts w:ascii="Times New Roman" w:hAnsi="Times New Roman" w:cs="Times New Roman"/>
                <w:sz w:val="28"/>
                <w:szCs w:val="28"/>
              </w:rPr>
              <w:t>Івано-Франківський національний технічний університет нафти і газу Кафедра публічного управління та адміністрування</w:t>
            </w:r>
          </w:p>
          <w:p w:rsidR="00E62528" w:rsidRPr="00E12B71" w:rsidRDefault="00E62528" w:rsidP="00E62528">
            <w:pPr>
              <w:rPr>
                <w:rFonts w:ascii="Times New Roman" w:hAnsi="Times New Roman" w:cs="Times New Roman"/>
              </w:rPr>
            </w:pPr>
            <w:r w:rsidRPr="00E12B71">
              <w:rPr>
                <w:rFonts w:ascii="Times New Roman" w:hAnsi="Times New Roman" w:cs="Times New Roman"/>
              </w:rPr>
              <w:t xml:space="preserve"> </w:t>
            </w: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Pr="00E12B71" w:rsidRDefault="00E62528" w:rsidP="00E62528">
            <w:pPr>
              <w:jc w:val="center"/>
              <w:rPr>
                <w:rFonts w:ascii="Times New Roman" w:hAnsi="Times New Roman" w:cs="Times New Roman"/>
                <w:b/>
                <w:sz w:val="28"/>
                <w:szCs w:val="28"/>
              </w:rPr>
            </w:pPr>
            <w:r w:rsidRPr="00E12B71">
              <w:rPr>
                <w:rFonts w:ascii="Times New Roman" w:hAnsi="Times New Roman" w:cs="Times New Roman"/>
                <w:b/>
                <w:sz w:val="28"/>
                <w:szCs w:val="28"/>
              </w:rPr>
              <w:t>МАГІСТЕРСЬКА РОБОТА</w:t>
            </w:r>
          </w:p>
          <w:p w:rsidR="00E62528" w:rsidRPr="00E12B71" w:rsidRDefault="00E62528" w:rsidP="00E62528">
            <w:pPr>
              <w:rPr>
                <w:rFonts w:ascii="Times New Roman" w:hAnsi="Times New Roman" w:cs="Times New Roman"/>
              </w:rPr>
            </w:pPr>
            <w:r w:rsidRPr="00E12B71">
              <w:rPr>
                <w:rFonts w:ascii="Times New Roman" w:hAnsi="Times New Roman" w:cs="Times New Roman"/>
              </w:rPr>
              <w:t xml:space="preserve"> </w:t>
            </w:r>
          </w:p>
          <w:p w:rsidR="00E62528" w:rsidRPr="00B23DB8" w:rsidRDefault="00E62528" w:rsidP="00B23DB8">
            <w:pPr>
              <w:jc w:val="center"/>
              <w:rPr>
                <w:rFonts w:ascii="Times New Roman" w:hAnsi="Times New Roman" w:cs="Times New Roman"/>
                <w:u w:val="single"/>
              </w:rPr>
            </w:pPr>
            <w:r w:rsidRPr="00044977">
              <w:rPr>
                <w:rFonts w:ascii="Times New Roman" w:hAnsi="Times New Roman" w:cs="Times New Roman"/>
                <w:b/>
                <w:sz w:val="28"/>
                <w:szCs w:val="28"/>
              </w:rPr>
              <w:t>Тема:</w:t>
            </w:r>
            <w:r>
              <w:rPr>
                <w:rFonts w:ascii="Times New Roman" w:hAnsi="Times New Roman" w:cs="Times New Roman"/>
              </w:rPr>
              <w:t xml:space="preserve">   </w:t>
            </w:r>
            <w:r w:rsidR="00B23DB8" w:rsidRPr="00B23DB8">
              <w:rPr>
                <w:rFonts w:ascii="Times New Roman" w:hAnsi="Times New Roman" w:cs="Times New Roman"/>
                <w:b/>
                <w:i/>
                <w:sz w:val="28"/>
                <w:szCs w:val="28"/>
                <w:u w:val="single"/>
              </w:rPr>
              <w:t xml:space="preserve">Роль парламентаризму в становленні демократичних держав </w:t>
            </w:r>
            <w:r w:rsidR="00B23DB8" w:rsidRPr="00B23DB8">
              <w:rPr>
                <w:rFonts w:ascii="Times New Roman" w:hAnsi="Times New Roman" w:cs="Times New Roman"/>
                <w:b/>
                <w:i/>
                <w:sz w:val="28"/>
                <w:szCs w:val="28"/>
                <w:u w:val="single"/>
              </w:rPr>
              <w:br/>
              <w:t>та його інституційний розвиток в сучасній Україні</w:t>
            </w:r>
          </w:p>
          <w:p w:rsidR="00E62528" w:rsidRPr="00E12B71" w:rsidRDefault="00E62528" w:rsidP="00E62528">
            <w:pPr>
              <w:rPr>
                <w:rFonts w:ascii="Times New Roman" w:hAnsi="Times New Roman" w:cs="Times New Roman"/>
              </w:rPr>
            </w:pPr>
            <w:r w:rsidRPr="00E12B71">
              <w:rPr>
                <w:rFonts w:ascii="Times New Roman" w:hAnsi="Times New Roman" w:cs="Times New Roman"/>
              </w:rPr>
              <w:t xml:space="preserve"> </w:t>
            </w:r>
          </w:p>
          <w:p w:rsidR="00E62528" w:rsidRPr="00E12B71" w:rsidRDefault="00E62528" w:rsidP="00E62528">
            <w:pPr>
              <w:rPr>
                <w:rFonts w:ascii="Times New Roman" w:hAnsi="Times New Roman" w:cs="Times New Roman"/>
              </w:rPr>
            </w:pPr>
            <w:r w:rsidRPr="00E12B71">
              <w:rPr>
                <w:rFonts w:ascii="Times New Roman" w:hAnsi="Times New Roman" w:cs="Times New Roman"/>
              </w:rPr>
              <w:t xml:space="preserve"> </w:t>
            </w:r>
          </w:p>
          <w:p w:rsidR="00E62528" w:rsidRPr="00044977" w:rsidRDefault="00E62528" w:rsidP="00E62528">
            <w:pPr>
              <w:jc w:val="center"/>
              <w:rPr>
                <w:rFonts w:ascii="Times New Roman" w:hAnsi="Times New Roman" w:cs="Times New Roman"/>
                <w:b/>
                <w:sz w:val="28"/>
              </w:rPr>
            </w:pPr>
            <w:r w:rsidRPr="00044977">
              <w:rPr>
                <w:rFonts w:ascii="Times New Roman" w:hAnsi="Times New Roman" w:cs="Times New Roman"/>
                <w:b/>
                <w:sz w:val="28"/>
              </w:rPr>
              <w:t>Спеціальність 281 – "Публічне управління та адміністрування"</w:t>
            </w:r>
          </w:p>
          <w:p w:rsidR="00E62528" w:rsidRPr="00E12B71" w:rsidRDefault="00E62528" w:rsidP="00E62528">
            <w:pPr>
              <w:rPr>
                <w:rFonts w:ascii="Times New Roman" w:hAnsi="Times New Roman" w:cs="Times New Roman"/>
              </w:rPr>
            </w:pPr>
            <w:r w:rsidRPr="00E12B71">
              <w:rPr>
                <w:rFonts w:ascii="Times New Roman" w:hAnsi="Times New Roman" w:cs="Times New Roman"/>
              </w:rPr>
              <w:t xml:space="preserve"> </w:t>
            </w:r>
          </w:p>
          <w:p w:rsidR="00E62528" w:rsidRDefault="00E62528" w:rsidP="00E62528">
            <w:pPr>
              <w:rPr>
                <w:rFonts w:ascii="Times New Roman" w:hAnsi="Times New Roman" w:cs="Times New Roman"/>
                <w:sz w:val="28"/>
                <w:szCs w:val="28"/>
              </w:rPr>
            </w:pPr>
          </w:p>
          <w:p w:rsidR="00E62528" w:rsidRDefault="00E62528" w:rsidP="00E62528">
            <w:pPr>
              <w:rPr>
                <w:rFonts w:ascii="Times New Roman" w:hAnsi="Times New Roman" w:cs="Times New Roman"/>
                <w:sz w:val="28"/>
                <w:szCs w:val="28"/>
              </w:rPr>
            </w:pPr>
            <w:r w:rsidRPr="00E12B71">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w:t>
            </w:r>
            <w:r>
              <w:rPr>
                <w:rFonts w:ascii="Times New Roman" w:hAnsi="Times New Roman" w:cs="Times New Roman"/>
                <w:sz w:val="28"/>
                <w:szCs w:val="28"/>
              </w:rPr>
              <w:t xml:space="preserve">силання на відповідне джерело. </w:t>
            </w:r>
          </w:p>
          <w:p w:rsidR="00E62528" w:rsidRDefault="00E62528" w:rsidP="00E62528">
            <w:pPr>
              <w:rPr>
                <w:rFonts w:ascii="Times New Roman" w:hAnsi="Times New Roman" w:cs="Times New Roman"/>
                <w:sz w:val="28"/>
                <w:szCs w:val="28"/>
              </w:rPr>
            </w:pPr>
          </w:p>
          <w:p w:rsidR="00E62528" w:rsidRPr="00161F9B" w:rsidRDefault="00E62528" w:rsidP="00E62528">
            <w:pPr>
              <w:rPr>
                <w:rFonts w:ascii="Times New Roman" w:hAnsi="Times New Roman" w:cs="Times New Roman"/>
                <w:sz w:val="28"/>
                <w:szCs w:val="28"/>
              </w:rPr>
            </w:pPr>
            <w:r w:rsidRPr="00E12B71">
              <w:rPr>
                <w:rFonts w:ascii="Times New Roman" w:hAnsi="Times New Roman" w:cs="Times New Roman"/>
              </w:rPr>
              <w:t xml:space="preserve"> </w:t>
            </w:r>
          </w:p>
          <w:p w:rsidR="00E62528" w:rsidRPr="00F86CC2" w:rsidRDefault="00E62528" w:rsidP="00E62528">
            <w:pPr>
              <w:rPr>
                <w:rFonts w:ascii="Times New Roman" w:hAnsi="Times New Roman" w:cs="Times New Roman"/>
                <w:i/>
                <w:sz w:val="28"/>
                <w:szCs w:val="28"/>
              </w:rPr>
            </w:pPr>
            <w:r w:rsidRPr="00044977">
              <w:rPr>
                <w:rFonts w:ascii="Times New Roman" w:hAnsi="Times New Roman" w:cs="Times New Roman"/>
                <w:sz w:val="28"/>
              </w:rPr>
              <w:t xml:space="preserve">Слухач </w:t>
            </w:r>
            <w:r w:rsidRPr="00E12B71">
              <w:rPr>
                <w:rFonts w:ascii="Times New Roman" w:hAnsi="Times New Roman" w:cs="Times New Roman"/>
              </w:rPr>
              <w:tab/>
              <w:t xml:space="preserve">                                                                                   </w:t>
            </w:r>
            <w:r>
              <w:rPr>
                <w:rFonts w:ascii="Times New Roman" w:hAnsi="Times New Roman" w:cs="Times New Roman"/>
              </w:rPr>
              <w:t xml:space="preserve">            </w:t>
            </w:r>
            <w:r w:rsidR="009A4DD2">
              <w:rPr>
                <w:rFonts w:ascii="Times New Roman" w:hAnsi="Times New Roman" w:cs="Times New Roman"/>
              </w:rPr>
              <w:t xml:space="preserve">     </w:t>
            </w:r>
            <w:r w:rsidR="00F86CC2" w:rsidRPr="00F86CC2">
              <w:rPr>
                <w:rFonts w:ascii="Times New Roman" w:hAnsi="Times New Roman" w:cs="Times New Roman"/>
                <w:i/>
                <w:sz w:val="28"/>
                <w:szCs w:val="28"/>
              </w:rPr>
              <w:t>Королик С.</w:t>
            </w:r>
            <w:r w:rsidR="00F86CC2">
              <w:rPr>
                <w:rFonts w:ascii="Times New Roman" w:hAnsi="Times New Roman" w:cs="Times New Roman"/>
                <w:i/>
                <w:sz w:val="28"/>
                <w:szCs w:val="28"/>
              </w:rPr>
              <w:t xml:space="preserve"> </w:t>
            </w:r>
            <w:r w:rsidR="00F86CC2" w:rsidRPr="00F86CC2">
              <w:rPr>
                <w:rFonts w:ascii="Times New Roman" w:hAnsi="Times New Roman" w:cs="Times New Roman"/>
                <w:i/>
                <w:sz w:val="28"/>
                <w:szCs w:val="28"/>
              </w:rPr>
              <w:t>О.</w:t>
            </w:r>
          </w:p>
          <w:p w:rsidR="00E62528" w:rsidRDefault="00E62528" w:rsidP="00E62528">
            <w:pPr>
              <w:rPr>
                <w:rFonts w:ascii="Times New Roman" w:hAnsi="Times New Roman" w:cs="Times New Roman"/>
              </w:rPr>
            </w:pPr>
            <w:r w:rsidRPr="00E12B71">
              <w:rPr>
                <w:rFonts w:ascii="Times New Roman" w:hAnsi="Times New Roman" w:cs="Times New Roman"/>
              </w:rPr>
              <w:t xml:space="preserve"> </w:t>
            </w:r>
            <w:r w:rsidRPr="00E12B71">
              <w:rPr>
                <w:rFonts w:ascii="Times New Roman" w:hAnsi="Times New Roman" w:cs="Times New Roman"/>
              </w:rPr>
              <w:tab/>
            </w:r>
            <w:r>
              <w:rPr>
                <w:rFonts w:ascii="Times New Roman" w:hAnsi="Times New Roman" w:cs="Times New Roman"/>
              </w:rPr>
              <w:t xml:space="preserve">                                        ___________________________               _______________________</w:t>
            </w:r>
          </w:p>
          <w:p w:rsidR="00E62528" w:rsidRPr="00E12B71" w:rsidRDefault="00E62528" w:rsidP="00E62528">
            <w:pPr>
              <w:rPr>
                <w:rFonts w:ascii="Times New Roman" w:hAnsi="Times New Roman" w:cs="Times New Roman"/>
              </w:rPr>
            </w:pPr>
            <w:r>
              <w:rPr>
                <w:rFonts w:ascii="Times New Roman" w:hAnsi="Times New Roman" w:cs="Times New Roman"/>
              </w:rPr>
              <w:t xml:space="preserve">                                                            </w:t>
            </w:r>
            <w:r w:rsidRPr="00E12B71">
              <w:rPr>
                <w:rFonts w:ascii="Times New Roman" w:hAnsi="Times New Roman" w:cs="Times New Roman"/>
              </w:rPr>
              <w:t xml:space="preserve">особистий підпис, дата </w:t>
            </w:r>
            <w:r w:rsidRPr="00E12B71">
              <w:rPr>
                <w:rFonts w:ascii="Times New Roman" w:hAnsi="Times New Roman" w:cs="Times New Roman"/>
              </w:rPr>
              <w:tab/>
            </w:r>
            <w:r>
              <w:rPr>
                <w:rFonts w:ascii="Times New Roman" w:hAnsi="Times New Roman" w:cs="Times New Roman"/>
              </w:rPr>
              <w:t xml:space="preserve">                      </w:t>
            </w:r>
            <w:r w:rsidRPr="00E12B71">
              <w:rPr>
                <w:rFonts w:ascii="Times New Roman" w:hAnsi="Times New Roman" w:cs="Times New Roman"/>
              </w:rPr>
              <w:t xml:space="preserve">розшифрування підпису </w:t>
            </w:r>
          </w:p>
          <w:p w:rsidR="00E62528" w:rsidRPr="00BE2FF8" w:rsidRDefault="00E62528" w:rsidP="00E62528">
            <w:pPr>
              <w:jc w:val="center"/>
              <w:rPr>
                <w:rFonts w:ascii="Times New Roman" w:hAnsi="Times New Roman" w:cs="Times New Roman"/>
                <w:b/>
                <w:sz w:val="28"/>
              </w:rPr>
            </w:pPr>
          </w:p>
          <w:p w:rsidR="00E62528" w:rsidRDefault="00E62528" w:rsidP="00E62528">
            <w:pPr>
              <w:jc w:val="center"/>
              <w:rPr>
                <w:rFonts w:ascii="Times New Roman" w:hAnsi="Times New Roman" w:cs="Times New Roman"/>
                <w:b/>
                <w:sz w:val="28"/>
              </w:rPr>
            </w:pPr>
          </w:p>
          <w:p w:rsidR="00E62528" w:rsidRDefault="00E62528" w:rsidP="00E62528">
            <w:pPr>
              <w:jc w:val="center"/>
              <w:rPr>
                <w:rFonts w:ascii="Times New Roman" w:hAnsi="Times New Roman" w:cs="Times New Roman"/>
                <w:b/>
                <w:sz w:val="28"/>
              </w:rPr>
            </w:pPr>
          </w:p>
          <w:p w:rsidR="00E62528" w:rsidRPr="00BE2FF8" w:rsidRDefault="00E62528" w:rsidP="00E62528">
            <w:pPr>
              <w:jc w:val="center"/>
              <w:rPr>
                <w:rFonts w:ascii="Times New Roman" w:hAnsi="Times New Roman" w:cs="Times New Roman"/>
                <w:b/>
                <w:sz w:val="28"/>
              </w:rPr>
            </w:pPr>
            <w:r w:rsidRPr="00BE2FF8">
              <w:rPr>
                <w:rFonts w:ascii="Times New Roman" w:hAnsi="Times New Roman" w:cs="Times New Roman"/>
                <w:b/>
                <w:sz w:val="28"/>
              </w:rPr>
              <w:t>Допускається до захисту</w:t>
            </w:r>
          </w:p>
          <w:p w:rsidR="00E62528" w:rsidRPr="00AC4D88" w:rsidRDefault="00E62528" w:rsidP="00E62528">
            <w:pPr>
              <w:rPr>
                <w:rFonts w:ascii="Times New Roman" w:hAnsi="Times New Roman" w:cs="Times New Roman"/>
                <w:i/>
              </w:rPr>
            </w:pPr>
            <w:r w:rsidRPr="00E12B71">
              <w:rPr>
                <w:rFonts w:ascii="Times New Roman" w:hAnsi="Times New Roman" w:cs="Times New Roman"/>
              </w:rPr>
              <w:t xml:space="preserve"> </w:t>
            </w:r>
            <w:r w:rsidRPr="00E12B71">
              <w:rPr>
                <w:rFonts w:ascii="Times New Roman" w:hAnsi="Times New Roman" w:cs="Times New Roman"/>
              </w:rPr>
              <w:tab/>
              <w:t xml:space="preserve"> </w:t>
            </w:r>
          </w:p>
          <w:p w:rsidR="00E62528" w:rsidRPr="00C77D1D" w:rsidRDefault="00E62528" w:rsidP="00E62528">
            <w:pPr>
              <w:rPr>
                <w:rFonts w:ascii="Times New Roman" w:hAnsi="Times New Roman" w:cs="Times New Roman"/>
                <w:color w:val="FF0000"/>
              </w:rPr>
            </w:pPr>
            <w:r w:rsidRPr="00044977">
              <w:rPr>
                <w:rFonts w:ascii="Times New Roman" w:hAnsi="Times New Roman" w:cs="Times New Roman"/>
                <w:sz w:val="28"/>
              </w:rPr>
              <w:t xml:space="preserve">Завідувач кафедри   </w:t>
            </w:r>
            <w:r w:rsidRPr="00E12B71">
              <w:rPr>
                <w:rFonts w:ascii="Times New Roman" w:hAnsi="Times New Roman" w:cs="Times New Roman"/>
              </w:rPr>
              <w:tab/>
            </w:r>
            <w:r>
              <w:rPr>
                <w:rFonts w:ascii="Times New Roman" w:hAnsi="Times New Roman" w:cs="Times New Roman"/>
              </w:rPr>
              <w:t xml:space="preserve">                                                                                  </w:t>
            </w:r>
            <w:r w:rsidR="00F86CC2" w:rsidRPr="00F86CC2">
              <w:rPr>
                <w:rFonts w:ascii="Times New Roman" w:hAnsi="Times New Roman" w:cs="Times New Roman"/>
                <w:i/>
                <w:sz w:val="28"/>
                <w:szCs w:val="28"/>
              </w:rPr>
              <w:t>Орлів М. С.</w:t>
            </w:r>
            <w:r w:rsidRPr="00C77D1D">
              <w:rPr>
                <w:rFonts w:ascii="Times New Roman" w:hAnsi="Times New Roman" w:cs="Times New Roman"/>
                <w:color w:val="FF0000"/>
              </w:rPr>
              <w:t xml:space="preserve"> </w:t>
            </w:r>
          </w:p>
          <w:p w:rsidR="00E62528" w:rsidRDefault="00E62528" w:rsidP="00E62528">
            <w:pPr>
              <w:ind w:right="-143"/>
              <w:rPr>
                <w:rFonts w:ascii="Times New Roman" w:hAnsi="Times New Roman" w:cs="Times New Roman"/>
              </w:rPr>
            </w:pPr>
            <w:r w:rsidRPr="00E12B71">
              <w:rPr>
                <w:rFonts w:ascii="Times New Roman" w:hAnsi="Times New Roman" w:cs="Times New Roman"/>
              </w:rPr>
              <w:t xml:space="preserve"> </w:t>
            </w:r>
            <w:r>
              <w:rPr>
                <w:rFonts w:ascii="Times New Roman" w:hAnsi="Times New Roman" w:cs="Times New Roman"/>
              </w:rPr>
              <w:t xml:space="preserve">                                                   ___________________________                ________________________</w:t>
            </w:r>
          </w:p>
          <w:p w:rsidR="00E62528" w:rsidRPr="00BE2FF8" w:rsidRDefault="00E62528" w:rsidP="00E62528">
            <w:pPr>
              <w:ind w:right="-143"/>
              <w:rPr>
                <w:rFonts w:ascii="Times New Roman" w:hAnsi="Times New Roman" w:cs="Times New Roman"/>
              </w:rPr>
            </w:pPr>
            <w:r>
              <w:rPr>
                <w:rFonts w:ascii="Times New Roman" w:hAnsi="Times New Roman" w:cs="Times New Roman"/>
              </w:rPr>
              <w:t xml:space="preserve">                                                             </w:t>
            </w:r>
            <w:r w:rsidRPr="00BE2FF8">
              <w:rPr>
                <w:rFonts w:ascii="Times New Roman" w:hAnsi="Times New Roman" w:cs="Times New Roman"/>
              </w:rPr>
              <w:t xml:space="preserve">особистий підпис, дата </w:t>
            </w:r>
            <w:r w:rsidRPr="00BE2FF8">
              <w:rPr>
                <w:rFonts w:ascii="Times New Roman" w:hAnsi="Times New Roman" w:cs="Times New Roman"/>
              </w:rPr>
              <w:tab/>
              <w:t xml:space="preserve"> </w:t>
            </w:r>
            <w:r w:rsidRPr="00BE2FF8">
              <w:rPr>
                <w:rFonts w:ascii="Times New Roman" w:hAnsi="Times New Roman" w:cs="Times New Roman"/>
              </w:rPr>
              <w:tab/>
            </w:r>
            <w:r>
              <w:rPr>
                <w:rFonts w:ascii="Times New Roman" w:hAnsi="Times New Roman" w:cs="Times New Roman"/>
              </w:rPr>
              <w:t xml:space="preserve">          розшифрування підпису </w:t>
            </w:r>
            <w:r w:rsidRPr="00BE2FF8">
              <w:rPr>
                <w:rFonts w:ascii="Times New Roman" w:hAnsi="Times New Roman" w:cs="Times New Roman"/>
              </w:rPr>
              <w:t xml:space="preserve"> </w:t>
            </w:r>
          </w:p>
          <w:p w:rsidR="00DA77B6" w:rsidRDefault="00DA77B6" w:rsidP="00E62528">
            <w:pPr>
              <w:rPr>
                <w:rFonts w:ascii="Times New Roman" w:hAnsi="Times New Roman" w:cs="Times New Roman"/>
                <w:sz w:val="28"/>
              </w:rPr>
            </w:pPr>
          </w:p>
          <w:p w:rsidR="009A4DD2" w:rsidRPr="00AC4D88" w:rsidRDefault="00E62528" w:rsidP="009A4DD2">
            <w:pPr>
              <w:rPr>
                <w:rFonts w:ascii="Times New Roman" w:hAnsi="Times New Roman" w:cs="Times New Roman"/>
                <w:i/>
                <w:sz w:val="28"/>
                <w:szCs w:val="28"/>
              </w:rPr>
            </w:pPr>
            <w:r w:rsidRPr="00044977">
              <w:rPr>
                <w:rFonts w:ascii="Times New Roman" w:hAnsi="Times New Roman" w:cs="Times New Roman"/>
                <w:sz w:val="28"/>
              </w:rPr>
              <w:t xml:space="preserve">Керівник </w:t>
            </w:r>
            <w:r w:rsidRPr="00BE2FF8">
              <w:rPr>
                <w:rFonts w:ascii="Times New Roman" w:hAnsi="Times New Roman" w:cs="Times New Roman"/>
              </w:rPr>
              <w:tab/>
            </w:r>
            <w:r>
              <w:rPr>
                <w:rFonts w:ascii="Times New Roman" w:hAnsi="Times New Roman" w:cs="Times New Roman"/>
              </w:rPr>
              <w:t xml:space="preserve">                                                                                                          </w:t>
            </w:r>
            <w:proofErr w:type="spellStart"/>
            <w:r w:rsidR="00F86CC2">
              <w:rPr>
                <w:rFonts w:ascii="Times New Roman" w:hAnsi="Times New Roman" w:cs="Times New Roman"/>
                <w:i/>
                <w:sz w:val="28"/>
                <w:szCs w:val="28"/>
              </w:rPr>
              <w:t>Озьмінська</w:t>
            </w:r>
            <w:proofErr w:type="spellEnd"/>
            <w:r w:rsidR="00F86CC2">
              <w:rPr>
                <w:rFonts w:ascii="Times New Roman" w:hAnsi="Times New Roman" w:cs="Times New Roman"/>
                <w:i/>
                <w:sz w:val="28"/>
                <w:szCs w:val="28"/>
              </w:rPr>
              <w:t xml:space="preserve"> І. Д.</w:t>
            </w:r>
          </w:p>
          <w:p w:rsidR="00E62528" w:rsidRPr="00C77D1D" w:rsidRDefault="00E62528" w:rsidP="00E62528">
            <w:pPr>
              <w:rPr>
                <w:rFonts w:ascii="Times New Roman" w:hAnsi="Times New Roman" w:cs="Times New Roman"/>
                <w:color w:val="FF0000"/>
              </w:rPr>
            </w:pPr>
          </w:p>
          <w:p w:rsidR="00E62528" w:rsidRPr="00BE2FF8" w:rsidRDefault="00E62528" w:rsidP="00E62528">
            <w:pPr>
              <w:rPr>
                <w:rFonts w:ascii="Times New Roman" w:hAnsi="Times New Roman" w:cs="Times New Roman"/>
              </w:rPr>
            </w:pPr>
            <w:r w:rsidRPr="00BE2FF8">
              <w:rPr>
                <w:rFonts w:ascii="Times New Roman" w:hAnsi="Times New Roman" w:cs="Times New Roman"/>
              </w:rPr>
              <w:t xml:space="preserve"> </w:t>
            </w:r>
            <w:r>
              <w:rPr>
                <w:rFonts w:ascii="Times New Roman" w:hAnsi="Times New Roman" w:cs="Times New Roman"/>
              </w:rPr>
              <w:t xml:space="preserve">                                                    __________________________               _________________________</w:t>
            </w:r>
          </w:p>
          <w:p w:rsidR="00E62528" w:rsidRPr="00BE2FF8" w:rsidRDefault="00E62528" w:rsidP="00E62528">
            <w:pPr>
              <w:rPr>
                <w:rFonts w:ascii="Times New Roman" w:hAnsi="Times New Roman" w:cs="Times New Roman"/>
              </w:rPr>
            </w:pPr>
            <w:r w:rsidRPr="00BE2FF8">
              <w:rPr>
                <w:rFonts w:ascii="Times New Roman" w:hAnsi="Times New Roman" w:cs="Times New Roman"/>
              </w:rPr>
              <w:t xml:space="preserve"> </w:t>
            </w:r>
            <w:r w:rsidRPr="00BE2FF8">
              <w:rPr>
                <w:rFonts w:ascii="Times New Roman" w:hAnsi="Times New Roman" w:cs="Times New Roman"/>
              </w:rPr>
              <w:tab/>
            </w:r>
            <w:r>
              <w:rPr>
                <w:rFonts w:ascii="Times New Roman" w:hAnsi="Times New Roman" w:cs="Times New Roman"/>
              </w:rPr>
              <w:t xml:space="preserve">                                                </w:t>
            </w:r>
            <w:r w:rsidRPr="00BE2FF8">
              <w:rPr>
                <w:rFonts w:ascii="Times New Roman" w:hAnsi="Times New Roman" w:cs="Times New Roman"/>
              </w:rPr>
              <w:t xml:space="preserve">особистий підпис, дата </w:t>
            </w:r>
            <w:r w:rsidRPr="00BE2FF8">
              <w:rPr>
                <w:rFonts w:ascii="Times New Roman" w:hAnsi="Times New Roman" w:cs="Times New Roman"/>
              </w:rPr>
              <w:tab/>
              <w:t xml:space="preserve"> </w:t>
            </w:r>
            <w:r w:rsidRPr="00BE2FF8">
              <w:rPr>
                <w:rFonts w:ascii="Times New Roman" w:hAnsi="Times New Roman" w:cs="Times New Roman"/>
              </w:rPr>
              <w:tab/>
            </w:r>
            <w:r>
              <w:rPr>
                <w:rFonts w:ascii="Times New Roman" w:hAnsi="Times New Roman" w:cs="Times New Roman"/>
              </w:rPr>
              <w:t xml:space="preserve">           розшифрування підпису </w:t>
            </w:r>
            <w:r w:rsidRPr="00BE2FF8">
              <w:rPr>
                <w:rFonts w:ascii="Times New Roman" w:hAnsi="Times New Roman" w:cs="Times New Roman"/>
              </w:rPr>
              <w:t xml:space="preserve"> </w:t>
            </w:r>
          </w:p>
          <w:p w:rsidR="00DA77B6" w:rsidRDefault="00DA77B6" w:rsidP="00E62528">
            <w:pPr>
              <w:rPr>
                <w:rFonts w:ascii="Times New Roman" w:hAnsi="Times New Roman" w:cs="Times New Roman"/>
                <w:sz w:val="28"/>
              </w:rPr>
            </w:pPr>
          </w:p>
          <w:p w:rsidR="00E62528" w:rsidRPr="00AC4D88" w:rsidRDefault="00E62528" w:rsidP="00E62528">
            <w:pPr>
              <w:rPr>
                <w:rFonts w:ascii="Times New Roman" w:hAnsi="Times New Roman" w:cs="Times New Roman"/>
                <w:i/>
              </w:rPr>
            </w:pPr>
            <w:r w:rsidRPr="00044977">
              <w:rPr>
                <w:rFonts w:ascii="Times New Roman" w:hAnsi="Times New Roman" w:cs="Times New Roman"/>
                <w:sz w:val="28"/>
              </w:rPr>
              <w:t xml:space="preserve">Рецензент </w:t>
            </w:r>
            <w:r w:rsidRPr="00BE2FF8">
              <w:rPr>
                <w:rFonts w:ascii="Times New Roman" w:hAnsi="Times New Roman" w:cs="Times New Roman"/>
              </w:rPr>
              <w:tab/>
            </w:r>
            <w:r>
              <w:rPr>
                <w:rFonts w:ascii="Times New Roman" w:hAnsi="Times New Roman" w:cs="Times New Roman"/>
              </w:rPr>
              <w:t xml:space="preserve">                                                                             </w:t>
            </w:r>
            <w:r w:rsidR="009A4DD2">
              <w:rPr>
                <w:rFonts w:ascii="Times New Roman" w:hAnsi="Times New Roman" w:cs="Times New Roman"/>
              </w:rPr>
              <w:t xml:space="preserve">                            </w:t>
            </w:r>
            <w:proofErr w:type="spellStart"/>
            <w:r w:rsidR="00F86CC2">
              <w:rPr>
                <w:rFonts w:ascii="Times New Roman" w:hAnsi="Times New Roman" w:cs="Times New Roman"/>
                <w:i/>
                <w:sz w:val="28"/>
                <w:szCs w:val="28"/>
              </w:rPr>
              <w:t>Малімон</w:t>
            </w:r>
            <w:proofErr w:type="spellEnd"/>
            <w:r w:rsidR="00F86CC2">
              <w:rPr>
                <w:rFonts w:ascii="Times New Roman" w:hAnsi="Times New Roman" w:cs="Times New Roman"/>
                <w:i/>
                <w:sz w:val="28"/>
                <w:szCs w:val="28"/>
              </w:rPr>
              <w:t xml:space="preserve"> В. І. </w:t>
            </w:r>
            <w:r w:rsidRPr="00C77D1D">
              <w:rPr>
                <w:rFonts w:ascii="Times New Roman" w:hAnsi="Times New Roman" w:cs="Times New Roman"/>
                <w:color w:val="FF0000"/>
              </w:rPr>
              <w:t xml:space="preserve">   </w:t>
            </w:r>
          </w:p>
          <w:p w:rsidR="00E62528" w:rsidRPr="00BE2FF8" w:rsidRDefault="00E62528" w:rsidP="00E62528">
            <w:pPr>
              <w:rPr>
                <w:rFonts w:ascii="Times New Roman" w:hAnsi="Times New Roman" w:cs="Times New Roman"/>
              </w:rPr>
            </w:pPr>
            <w:r w:rsidRPr="00BE2FF8">
              <w:rPr>
                <w:rFonts w:ascii="Times New Roman" w:hAnsi="Times New Roman" w:cs="Times New Roman"/>
              </w:rPr>
              <w:t xml:space="preserve"> </w:t>
            </w:r>
            <w:r>
              <w:rPr>
                <w:rFonts w:ascii="Times New Roman" w:hAnsi="Times New Roman" w:cs="Times New Roman"/>
              </w:rPr>
              <w:t xml:space="preserve">                                                     __________________________              _________________________</w:t>
            </w:r>
          </w:p>
          <w:p w:rsidR="00E62528" w:rsidRDefault="00E62528" w:rsidP="00E62528">
            <w:pPr>
              <w:rPr>
                <w:rFonts w:ascii="Times New Roman" w:hAnsi="Times New Roman" w:cs="Times New Roman"/>
              </w:rPr>
            </w:pPr>
            <w:r w:rsidRPr="00BE2FF8">
              <w:rPr>
                <w:rFonts w:ascii="Times New Roman" w:hAnsi="Times New Roman" w:cs="Times New Roman"/>
              </w:rPr>
              <w:t xml:space="preserve"> </w:t>
            </w:r>
            <w:r w:rsidRPr="00BE2FF8">
              <w:rPr>
                <w:rFonts w:ascii="Times New Roman" w:hAnsi="Times New Roman" w:cs="Times New Roman"/>
              </w:rPr>
              <w:tab/>
            </w:r>
            <w:r>
              <w:rPr>
                <w:rFonts w:ascii="Times New Roman" w:hAnsi="Times New Roman" w:cs="Times New Roman"/>
              </w:rPr>
              <w:t xml:space="preserve">                                                </w:t>
            </w:r>
            <w:r w:rsidRPr="00BE2FF8">
              <w:rPr>
                <w:rFonts w:ascii="Times New Roman" w:hAnsi="Times New Roman" w:cs="Times New Roman"/>
              </w:rPr>
              <w:t xml:space="preserve">особистий підпис, дата </w:t>
            </w:r>
            <w:r w:rsidRPr="00BE2FF8">
              <w:rPr>
                <w:rFonts w:ascii="Times New Roman" w:hAnsi="Times New Roman" w:cs="Times New Roman"/>
              </w:rPr>
              <w:tab/>
              <w:t xml:space="preserve"> </w:t>
            </w:r>
            <w:r w:rsidRPr="00BE2FF8">
              <w:rPr>
                <w:rFonts w:ascii="Times New Roman" w:hAnsi="Times New Roman" w:cs="Times New Roman"/>
              </w:rPr>
              <w:tab/>
            </w:r>
            <w:r>
              <w:rPr>
                <w:rFonts w:ascii="Times New Roman" w:hAnsi="Times New Roman" w:cs="Times New Roman"/>
              </w:rPr>
              <w:t xml:space="preserve">           </w:t>
            </w:r>
            <w:r w:rsidRPr="00BE2FF8">
              <w:rPr>
                <w:rFonts w:ascii="Times New Roman" w:hAnsi="Times New Roman" w:cs="Times New Roman"/>
              </w:rPr>
              <w:t>розшифрування підпису</w:t>
            </w: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p>
          <w:p w:rsidR="00E62528" w:rsidRDefault="00E62528" w:rsidP="00E62528">
            <w:pPr>
              <w:jc w:val="center"/>
              <w:rPr>
                <w:rFonts w:ascii="Times New Roman" w:hAnsi="Times New Roman" w:cs="Times New Roman"/>
                <w:b/>
                <w:sz w:val="28"/>
                <w:szCs w:val="28"/>
              </w:rPr>
            </w:pPr>
            <w:r>
              <w:rPr>
                <w:rFonts w:ascii="Times New Roman" w:hAnsi="Times New Roman" w:cs="Times New Roman"/>
                <w:b/>
                <w:sz w:val="28"/>
                <w:szCs w:val="28"/>
              </w:rPr>
              <w:t>Івано-Франківськ</w:t>
            </w:r>
          </w:p>
          <w:p w:rsidR="00E62528" w:rsidRDefault="00E62528" w:rsidP="00E62528">
            <w:pPr>
              <w:jc w:val="center"/>
              <w:rPr>
                <w:rFonts w:ascii="Times New Roman" w:hAnsi="Times New Roman" w:cs="Times New Roman"/>
                <w:b/>
                <w:sz w:val="28"/>
                <w:szCs w:val="28"/>
              </w:rPr>
            </w:pPr>
            <w:r>
              <w:rPr>
                <w:rFonts w:ascii="Times New Roman" w:hAnsi="Times New Roman" w:cs="Times New Roman"/>
                <w:b/>
                <w:sz w:val="28"/>
                <w:szCs w:val="28"/>
              </w:rPr>
              <w:t>202</w:t>
            </w:r>
            <w:r w:rsidRPr="00F86CC2">
              <w:rPr>
                <w:rFonts w:ascii="Times New Roman" w:hAnsi="Times New Roman" w:cs="Times New Roman"/>
                <w:b/>
                <w:sz w:val="28"/>
                <w:szCs w:val="28"/>
              </w:rPr>
              <w:t>2</w:t>
            </w:r>
          </w:p>
        </w:tc>
      </w:tr>
    </w:tbl>
    <w:p w:rsidR="003F1218" w:rsidRDefault="003F1218" w:rsidP="003F1218">
      <w:pPr>
        <w:tabs>
          <w:tab w:val="left" w:pos="3890"/>
        </w:tabs>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АНОТАЦІЯ</w:t>
      </w:r>
    </w:p>
    <w:p w:rsidR="009C6932" w:rsidRDefault="009C6932" w:rsidP="003F1218">
      <w:pPr>
        <w:tabs>
          <w:tab w:val="left" w:pos="3890"/>
        </w:tabs>
        <w:jc w:val="center"/>
        <w:rPr>
          <w:rFonts w:ascii="Times New Roman" w:hAnsi="Times New Roman" w:cs="Times New Roman"/>
          <w:b/>
          <w:sz w:val="28"/>
          <w:szCs w:val="28"/>
        </w:rPr>
      </w:pPr>
    </w:p>
    <w:p w:rsidR="009C6932" w:rsidRPr="002A15BB" w:rsidRDefault="009C6932" w:rsidP="003F1218">
      <w:pPr>
        <w:tabs>
          <w:tab w:val="left" w:pos="3890"/>
        </w:tabs>
        <w:jc w:val="center"/>
        <w:rPr>
          <w:rFonts w:ascii="Times New Roman" w:hAnsi="Times New Roman" w:cs="Times New Roman"/>
          <w:b/>
          <w:sz w:val="28"/>
          <w:szCs w:val="28"/>
        </w:rPr>
      </w:pPr>
    </w:p>
    <w:p w:rsidR="003F1218" w:rsidRPr="009A4DD2" w:rsidRDefault="00F86CC2" w:rsidP="009A4DD2">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Королик С. О.</w:t>
      </w:r>
      <w:r w:rsidR="009A4DD2" w:rsidRPr="009A4DD2">
        <w:rPr>
          <w:rFonts w:ascii="Times New Roman" w:hAnsi="Times New Roman" w:cs="Times New Roman"/>
          <w:b/>
          <w:color w:val="FF0000"/>
          <w:sz w:val="28"/>
          <w:szCs w:val="28"/>
        </w:rPr>
        <w:t xml:space="preserve"> </w:t>
      </w:r>
      <w:r w:rsidR="003F1218" w:rsidRPr="0081767E">
        <w:rPr>
          <w:rFonts w:ascii="Times New Roman" w:hAnsi="Times New Roman" w:cs="Times New Roman"/>
          <w:b/>
          <w:sz w:val="28"/>
          <w:szCs w:val="28"/>
        </w:rPr>
        <w:t>Роль парламентаризму</w:t>
      </w:r>
      <w:r w:rsidR="00C77D1D" w:rsidRPr="0081767E">
        <w:rPr>
          <w:rFonts w:ascii="Times New Roman" w:hAnsi="Times New Roman" w:cs="Times New Roman"/>
          <w:b/>
          <w:sz w:val="28"/>
          <w:szCs w:val="28"/>
        </w:rPr>
        <w:t xml:space="preserve"> в становленні демократичних держав та його інституційний розвиток в сучасній Україні</w:t>
      </w:r>
      <w:r w:rsidR="003F1218" w:rsidRPr="0081767E">
        <w:rPr>
          <w:rFonts w:ascii="Times New Roman" w:hAnsi="Times New Roman" w:cs="Times New Roman"/>
          <w:b/>
          <w:sz w:val="28"/>
          <w:szCs w:val="28"/>
        </w:rPr>
        <w:t>.</w:t>
      </w:r>
      <w:r w:rsidR="003F1218" w:rsidRPr="009A4DD2">
        <w:rPr>
          <w:rFonts w:ascii="Times New Roman" w:hAnsi="Times New Roman" w:cs="Times New Roman"/>
          <w:b/>
          <w:color w:val="FF0000"/>
          <w:sz w:val="28"/>
          <w:szCs w:val="28"/>
        </w:rPr>
        <w:t xml:space="preserve"> </w:t>
      </w:r>
      <w:r w:rsidR="003F1218" w:rsidRPr="009A4DD2">
        <w:rPr>
          <w:rFonts w:ascii="Times New Roman" w:hAnsi="Times New Roman" w:cs="Times New Roman"/>
          <w:b/>
          <w:sz w:val="28"/>
          <w:szCs w:val="28"/>
        </w:rPr>
        <w:t xml:space="preserve">– </w:t>
      </w:r>
      <w:r w:rsidR="003F1218" w:rsidRPr="009A4DD2">
        <w:rPr>
          <w:rFonts w:ascii="Times New Roman" w:hAnsi="Times New Roman" w:cs="Times New Roman"/>
          <w:sz w:val="28"/>
          <w:szCs w:val="28"/>
        </w:rPr>
        <w:t xml:space="preserve">Рукопис. </w:t>
      </w:r>
    </w:p>
    <w:p w:rsidR="003F1218" w:rsidRPr="002A15BB" w:rsidRDefault="003F1218" w:rsidP="003F1218">
      <w:pPr>
        <w:pStyle w:val="Default"/>
        <w:spacing w:line="360" w:lineRule="auto"/>
        <w:ind w:firstLine="709"/>
        <w:jc w:val="both"/>
        <w:rPr>
          <w:rFonts w:eastAsia="Arial"/>
          <w:sz w:val="28"/>
        </w:rPr>
      </w:pPr>
      <w:r w:rsidRPr="002A15BB">
        <w:rPr>
          <w:rFonts w:eastAsia="Arial"/>
          <w:sz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2022.</w:t>
      </w:r>
    </w:p>
    <w:p w:rsidR="003F1218" w:rsidRPr="002A15BB" w:rsidRDefault="003F1218" w:rsidP="003F1218">
      <w:pPr>
        <w:pStyle w:val="Default"/>
        <w:spacing w:line="360" w:lineRule="auto"/>
        <w:ind w:firstLine="709"/>
        <w:jc w:val="both"/>
        <w:rPr>
          <w:rFonts w:eastAsia="TimesNewRomanPSMT"/>
          <w:sz w:val="28"/>
          <w:szCs w:val="28"/>
        </w:rPr>
      </w:pPr>
      <w:r w:rsidRPr="002A15BB">
        <w:rPr>
          <w:rFonts w:eastAsia="Arial"/>
          <w:sz w:val="28"/>
        </w:rPr>
        <w:t xml:space="preserve">У магістерській роботі </w:t>
      </w:r>
      <w:r w:rsidRPr="002A15BB">
        <w:rPr>
          <w:rFonts w:eastAsia="TimesNewRomanPSMT"/>
          <w:sz w:val="28"/>
          <w:szCs w:val="28"/>
        </w:rPr>
        <w:t xml:space="preserve">визначено сутність парламентаризму та його роль у становленні демократичних держав. Досліджено історію розвитку парламентаризму та основні підходи (політологічний та правовий) до його періодизації. Охарактеризовано класичні </w:t>
      </w:r>
      <w:r w:rsidRPr="002A15BB">
        <w:rPr>
          <w:sz w:val="28"/>
          <w:szCs w:val="28"/>
        </w:rPr>
        <w:t>вестмінстерську та американську моделі</w:t>
      </w:r>
      <w:r w:rsidRPr="002A15BB">
        <w:rPr>
          <w:rFonts w:eastAsia="TimesNewRomanPSMT"/>
          <w:sz w:val="28"/>
          <w:szCs w:val="28"/>
        </w:rPr>
        <w:t xml:space="preserve"> парламентаризму, інші його форми та види. Проаналізовано результати міжнародних та вітчизняних соціологічних досліджень з питань розвитку парламентаризму і демократії в Україні. Розкрито зміст основних функцій Верховної ради України та з’ясовано фактори, які ускладнюють їх реалізацію. Досліджено питання впровадження європейських стандартів сучасного парламентаризму та обґрунтовано пропозиції щодо розвитку парламентаризму в Україні й посилення інституційної спроможності Верховної ради України.</w:t>
      </w:r>
    </w:p>
    <w:p w:rsidR="003F1218" w:rsidRPr="002A15BB" w:rsidRDefault="003F1218" w:rsidP="003F1218">
      <w:pPr>
        <w:pStyle w:val="Default"/>
        <w:spacing w:line="360" w:lineRule="auto"/>
        <w:ind w:firstLine="709"/>
        <w:jc w:val="both"/>
        <w:rPr>
          <w:rFonts w:eastAsia="TimesNewRomanPSMT"/>
          <w:sz w:val="28"/>
          <w:szCs w:val="28"/>
        </w:rPr>
      </w:pPr>
      <w:r w:rsidRPr="002A15BB">
        <w:rPr>
          <w:rFonts w:eastAsia="TimesNewRomanPSMT"/>
          <w:b/>
          <w:sz w:val="28"/>
          <w:szCs w:val="28"/>
        </w:rPr>
        <w:t>Ключові слова:</w:t>
      </w:r>
      <w:r w:rsidRPr="002A15BB">
        <w:rPr>
          <w:rFonts w:eastAsia="TimesNewRomanPSMT"/>
          <w:sz w:val="28"/>
          <w:szCs w:val="28"/>
        </w:rPr>
        <w:t xml:space="preserve"> парламентаризм, демократія, </w:t>
      </w:r>
      <w:r w:rsidR="00664BF9">
        <w:rPr>
          <w:rFonts w:eastAsia="TimesNewRomanPSMT"/>
          <w:sz w:val="28"/>
          <w:szCs w:val="28"/>
        </w:rPr>
        <w:t xml:space="preserve">демократична держава, </w:t>
      </w:r>
      <w:r w:rsidRPr="002A15BB">
        <w:rPr>
          <w:rFonts w:eastAsia="TimesNewRomanPSMT"/>
          <w:sz w:val="28"/>
          <w:szCs w:val="28"/>
        </w:rPr>
        <w:t>Верховна Рада України, європейські стандарти.</w:t>
      </w:r>
    </w:p>
    <w:p w:rsidR="003F1218" w:rsidRDefault="003F1218">
      <w:pPr>
        <w:rPr>
          <w:rFonts w:ascii="Times New Roman" w:hAnsi="Times New Roman" w:cs="Times New Roman"/>
          <w:b/>
          <w:sz w:val="28"/>
          <w:szCs w:val="28"/>
        </w:rPr>
      </w:pPr>
      <w:r>
        <w:rPr>
          <w:rFonts w:ascii="Times New Roman" w:hAnsi="Times New Roman" w:cs="Times New Roman"/>
          <w:b/>
          <w:sz w:val="28"/>
          <w:szCs w:val="28"/>
        </w:rPr>
        <w:br w:type="page"/>
      </w:r>
    </w:p>
    <w:p w:rsidR="002A15BB" w:rsidRDefault="002A15BB" w:rsidP="00BA564D">
      <w:pPr>
        <w:tabs>
          <w:tab w:val="left" w:pos="3890"/>
        </w:tabs>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ANNOTATION</w:t>
      </w:r>
    </w:p>
    <w:p w:rsidR="009C6932" w:rsidRDefault="009C6932" w:rsidP="00BA564D">
      <w:pPr>
        <w:tabs>
          <w:tab w:val="left" w:pos="3890"/>
        </w:tabs>
        <w:jc w:val="center"/>
        <w:rPr>
          <w:rFonts w:ascii="Times New Roman" w:hAnsi="Times New Roman" w:cs="Times New Roman"/>
          <w:b/>
          <w:sz w:val="28"/>
          <w:szCs w:val="28"/>
          <w:lang w:val="en-US"/>
        </w:rPr>
      </w:pPr>
    </w:p>
    <w:p w:rsidR="009C6932" w:rsidRPr="003F1218" w:rsidRDefault="009C6932" w:rsidP="00BA564D">
      <w:pPr>
        <w:tabs>
          <w:tab w:val="left" w:pos="3890"/>
        </w:tabs>
        <w:jc w:val="center"/>
        <w:rPr>
          <w:rFonts w:ascii="Times New Roman" w:hAnsi="Times New Roman" w:cs="Times New Roman"/>
          <w:b/>
          <w:sz w:val="28"/>
          <w:szCs w:val="28"/>
          <w:lang w:val="en-US"/>
        </w:rPr>
      </w:pPr>
    </w:p>
    <w:p w:rsidR="003E284D" w:rsidRPr="006D5FBC" w:rsidRDefault="00F86CC2" w:rsidP="003E284D">
      <w:pPr>
        <w:pStyle w:val="HTML"/>
        <w:spacing w:line="360" w:lineRule="auto"/>
        <w:ind w:firstLine="709"/>
        <w:jc w:val="both"/>
        <w:rPr>
          <w:rFonts w:ascii="Times New Roman" w:hAnsi="Times New Roman" w:cs="Times New Roman"/>
          <w:color w:val="0D0D0D" w:themeColor="text1" w:themeTint="F2"/>
          <w:sz w:val="28"/>
          <w:szCs w:val="28"/>
          <w:lang w:val="en-US" w:eastAsia="ru-RU"/>
        </w:rPr>
      </w:pPr>
      <w:proofErr w:type="spellStart"/>
      <w:r w:rsidRPr="00F86CC2">
        <w:rPr>
          <w:rFonts w:ascii="Times New Roman" w:hAnsi="Times New Roman" w:cs="Times New Roman"/>
          <w:b/>
          <w:sz w:val="28"/>
          <w:szCs w:val="28"/>
          <w:lang w:val="en-US"/>
        </w:rPr>
        <w:t>Korolyk</w:t>
      </w:r>
      <w:proofErr w:type="spellEnd"/>
      <w:r w:rsidRPr="00F86CC2">
        <w:rPr>
          <w:rFonts w:ascii="Times New Roman" w:hAnsi="Times New Roman" w:cs="Times New Roman"/>
          <w:b/>
          <w:sz w:val="28"/>
          <w:szCs w:val="28"/>
          <w:lang w:val="en-US"/>
        </w:rPr>
        <w:t>. S. O.</w:t>
      </w:r>
      <w:r w:rsidR="009A4DD2" w:rsidRPr="009A4DD2">
        <w:rPr>
          <w:rFonts w:ascii="Times New Roman" w:hAnsi="Times New Roman" w:cs="Times New Roman"/>
          <w:b/>
          <w:color w:val="FF0000"/>
          <w:sz w:val="28"/>
          <w:szCs w:val="28"/>
        </w:rPr>
        <w:t xml:space="preserve"> </w:t>
      </w:r>
      <w:r w:rsidR="003E284D" w:rsidRPr="002022F7">
        <w:rPr>
          <w:rFonts w:ascii="Times New Roman" w:hAnsi="Times New Roman" w:cs="Times New Roman"/>
          <w:b/>
          <w:sz w:val="28"/>
          <w:szCs w:val="28"/>
          <w:lang w:val="en-US"/>
        </w:rPr>
        <w:t xml:space="preserve">Role of the </w:t>
      </w:r>
      <w:proofErr w:type="spellStart"/>
      <w:r w:rsidR="003E284D" w:rsidRPr="002022F7">
        <w:rPr>
          <w:rFonts w:ascii="Times New Roman" w:hAnsi="Times New Roman" w:cs="Times New Roman"/>
          <w:b/>
          <w:sz w:val="28"/>
          <w:szCs w:val="28"/>
          <w:lang w:val="en-US"/>
        </w:rPr>
        <w:t>parliamentarism</w:t>
      </w:r>
      <w:proofErr w:type="spellEnd"/>
      <w:r w:rsidR="003E284D" w:rsidRPr="002022F7">
        <w:rPr>
          <w:rFonts w:ascii="Times New Roman" w:hAnsi="Times New Roman" w:cs="Times New Roman"/>
          <w:b/>
          <w:sz w:val="28"/>
          <w:szCs w:val="28"/>
          <w:lang w:val="en-US"/>
        </w:rPr>
        <w:t xml:space="preserve"> </w:t>
      </w:r>
      <w:r w:rsidR="00664BF9" w:rsidRPr="00664BF9">
        <w:rPr>
          <w:rFonts w:ascii="Times New Roman" w:hAnsi="Times New Roman" w:cs="Times New Roman"/>
          <w:b/>
          <w:sz w:val="28"/>
          <w:szCs w:val="28"/>
          <w:lang w:val="en-US"/>
        </w:rPr>
        <w:t>in the formation of democratic states and its institutional development in modern Ukraine</w:t>
      </w:r>
      <w:r w:rsidR="00664BF9">
        <w:rPr>
          <w:rFonts w:ascii="Times New Roman" w:hAnsi="Times New Roman" w:cs="Times New Roman"/>
          <w:b/>
          <w:sz w:val="28"/>
          <w:szCs w:val="28"/>
        </w:rPr>
        <w:t>.</w:t>
      </w:r>
      <w:r w:rsidR="003E284D" w:rsidRPr="002022F7">
        <w:rPr>
          <w:rFonts w:ascii="Times New Roman" w:hAnsi="Times New Roman" w:cs="Times New Roman"/>
          <w:b/>
          <w:sz w:val="28"/>
          <w:szCs w:val="28"/>
          <w:lang w:val="en-US"/>
        </w:rPr>
        <w:t xml:space="preserve"> </w:t>
      </w:r>
      <w:r w:rsidR="003F1218" w:rsidRPr="006D5FBC">
        <w:rPr>
          <w:sz w:val="28"/>
          <w:szCs w:val="28"/>
          <w:lang w:val="en-US"/>
        </w:rPr>
        <w:t>–</w:t>
      </w:r>
      <w:r w:rsidR="003E284D" w:rsidRPr="006D5FBC">
        <w:rPr>
          <w:rFonts w:ascii="Times New Roman" w:hAnsi="Times New Roman" w:cs="Times New Roman"/>
          <w:bCs/>
          <w:color w:val="0D0D0D" w:themeColor="text1" w:themeTint="F2"/>
          <w:sz w:val="28"/>
          <w:szCs w:val="28"/>
          <w:lang w:val="en-US"/>
        </w:rPr>
        <w:t xml:space="preserve"> Manuscript.</w:t>
      </w:r>
    </w:p>
    <w:p w:rsidR="003E284D" w:rsidRPr="002022F7" w:rsidRDefault="003E284D" w:rsidP="003E284D">
      <w:pPr>
        <w:pStyle w:val="ae"/>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0" w:afterAutospacing="0" w:line="360" w:lineRule="auto"/>
        <w:ind w:firstLine="709"/>
        <w:jc w:val="both"/>
        <w:rPr>
          <w:color w:val="0D0D0D" w:themeColor="text1" w:themeTint="F2"/>
          <w:sz w:val="28"/>
          <w:szCs w:val="28"/>
          <w:lang w:val="en-US"/>
        </w:rPr>
      </w:pPr>
      <w:r w:rsidRPr="002022F7">
        <w:rPr>
          <w:color w:val="0D0D0D" w:themeColor="text1" w:themeTint="F2"/>
          <w:sz w:val="28"/>
          <w:szCs w:val="28"/>
          <w:lang w:val="en-US"/>
        </w:rPr>
        <w:t xml:space="preserve">Master’s thesis in specialty 281 «Public Administration». </w:t>
      </w:r>
      <w:r w:rsidR="003F1218" w:rsidRPr="002022F7">
        <w:rPr>
          <w:sz w:val="28"/>
          <w:szCs w:val="28"/>
          <w:lang w:val="en-US"/>
        </w:rPr>
        <w:t>–</w:t>
      </w:r>
      <w:r w:rsidRPr="002022F7">
        <w:rPr>
          <w:color w:val="0D0D0D" w:themeColor="text1" w:themeTint="F2"/>
          <w:sz w:val="28"/>
          <w:szCs w:val="28"/>
          <w:lang w:val="en-US"/>
        </w:rPr>
        <w:t xml:space="preserve"> Ivano-Frankivsk National Technical University of Oil and Gas. </w:t>
      </w:r>
      <w:r w:rsidR="003F1218" w:rsidRPr="002022F7">
        <w:rPr>
          <w:sz w:val="28"/>
          <w:szCs w:val="28"/>
          <w:lang w:val="en-US"/>
        </w:rPr>
        <w:t>–</w:t>
      </w:r>
      <w:r w:rsidRPr="002022F7">
        <w:rPr>
          <w:color w:val="0D0D0D" w:themeColor="text1" w:themeTint="F2"/>
          <w:sz w:val="28"/>
          <w:szCs w:val="28"/>
          <w:lang w:val="en-US"/>
        </w:rPr>
        <w:t xml:space="preserve"> Ivano-Frankivsk, 202</w:t>
      </w:r>
      <w:r w:rsidR="003F1218" w:rsidRPr="002022F7">
        <w:rPr>
          <w:color w:val="0D0D0D" w:themeColor="text1" w:themeTint="F2"/>
          <w:sz w:val="28"/>
          <w:szCs w:val="28"/>
          <w:lang w:val="en-US"/>
        </w:rPr>
        <w:t>2</w:t>
      </w:r>
      <w:r w:rsidRPr="002022F7">
        <w:rPr>
          <w:color w:val="0D0D0D" w:themeColor="text1" w:themeTint="F2"/>
          <w:sz w:val="28"/>
          <w:szCs w:val="28"/>
          <w:lang w:val="en-US"/>
        </w:rPr>
        <w:t>.</w:t>
      </w:r>
    </w:p>
    <w:p w:rsidR="003F1218" w:rsidRPr="002022F7" w:rsidRDefault="003F1218" w:rsidP="003F1218">
      <w:pPr>
        <w:pStyle w:val="Default"/>
        <w:spacing w:line="360" w:lineRule="auto"/>
        <w:ind w:firstLine="709"/>
        <w:jc w:val="both"/>
        <w:rPr>
          <w:rFonts w:eastAsia="Arial"/>
          <w:sz w:val="28"/>
          <w:lang w:val="en-US"/>
        </w:rPr>
      </w:pPr>
      <w:r w:rsidRPr="002022F7">
        <w:rPr>
          <w:rFonts w:eastAsia="Arial"/>
          <w:sz w:val="28"/>
          <w:lang w:val="en-US"/>
        </w:rPr>
        <w:t>The master</w:t>
      </w:r>
      <w:r w:rsidR="003D7D9C" w:rsidRPr="002022F7">
        <w:rPr>
          <w:color w:val="0D0D0D" w:themeColor="text1" w:themeTint="F2"/>
          <w:sz w:val="28"/>
          <w:szCs w:val="28"/>
          <w:lang w:val="en-US"/>
        </w:rPr>
        <w:t>’</w:t>
      </w:r>
      <w:r w:rsidRPr="002022F7">
        <w:rPr>
          <w:rFonts w:eastAsia="Arial"/>
          <w:sz w:val="28"/>
          <w:lang w:val="en-US"/>
        </w:rPr>
        <w:t xml:space="preserve">s </w:t>
      </w:r>
      <w:r w:rsidRPr="002022F7">
        <w:rPr>
          <w:color w:val="0D0D0D" w:themeColor="text1" w:themeTint="F2"/>
          <w:sz w:val="28"/>
          <w:szCs w:val="28"/>
          <w:lang w:val="en-US"/>
        </w:rPr>
        <w:t>thesis</w:t>
      </w:r>
      <w:r w:rsidRPr="002022F7">
        <w:rPr>
          <w:rFonts w:eastAsia="Arial"/>
          <w:sz w:val="28"/>
          <w:lang w:val="en-US"/>
        </w:rPr>
        <w:t xml:space="preserve"> defines the essence of </w:t>
      </w:r>
      <w:proofErr w:type="spellStart"/>
      <w:r w:rsidRPr="002022F7">
        <w:rPr>
          <w:rFonts w:eastAsia="Arial"/>
          <w:sz w:val="28"/>
          <w:lang w:val="en-US"/>
        </w:rPr>
        <w:t>parliamentarism</w:t>
      </w:r>
      <w:proofErr w:type="spellEnd"/>
      <w:r w:rsidRPr="002022F7">
        <w:rPr>
          <w:rFonts w:eastAsia="Arial"/>
          <w:sz w:val="28"/>
          <w:lang w:val="en-US"/>
        </w:rPr>
        <w:t xml:space="preserve"> and its role in the formation of democratic states. The history of the </w:t>
      </w:r>
      <w:proofErr w:type="spellStart"/>
      <w:r w:rsidRPr="002022F7">
        <w:rPr>
          <w:rFonts w:eastAsia="Arial"/>
          <w:sz w:val="28"/>
          <w:lang w:val="en-US"/>
        </w:rPr>
        <w:t>parliamentarism</w:t>
      </w:r>
      <w:proofErr w:type="spellEnd"/>
      <w:r w:rsidRPr="002022F7">
        <w:rPr>
          <w:rFonts w:eastAsia="Arial"/>
          <w:sz w:val="28"/>
          <w:lang w:val="en-US"/>
        </w:rPr>
        <w:t xml:space="preserve"> development and the main approaches (political and legal ones) to its periodization are studied. The classical Westminster and American models of </w:t>
      </w:r>
      <w:proofErr w:type="spellStart"/>
      <w:r w:rsidRPr="002022F7">
        <w:rPr>
          <w:rFonts w:eastAsia="Arial"/>
          <w:sz w:val="28"/>
          <w:lang w:val="en-US"/>
        </w:rPr>
        <w:t>parliamentarism</w:t>
      </w:r>
      <w:proofErr w:type="spellEnd"/>
      <w:r w:rsidRPr="002022F7">
        <w:rPr>
          <w:rFonts w:eastAsia="Arial"/>
          <w:sz w:val="28"/>
          <w:lang w:val="en-US"/>
        </w:rPr>
        <w:t xml:space="preserve"> as well as its forms and types </w:t>
      </w:r>
      <w:proofErr w:type="gramStart"/>
      <w:r w:rsidRPr="002022F7">
        <w:rPr>
          <w:rFonts w:eastAsia="Arial"/>
          <w:sz w:val="28"/>
          <w:lang w:val="en-US"/>
        </w:rPr>
        <w:t>are</w:t>
      </w:r>
      <w:r w:rsidR="002022F7">
        <w:rPr>
          <w:rFonts w:eastAsia="Arial"/>
          <w:sz w:val="28"/>
        </w:rPr>
        <w:t xml:space="preserve"> </w:t>
      </w:r>
      <w:r w:rsidRPr="002022F7">
        <w:rPr>
          <w:rFonts w:eastAsia="Arial"/>
          <w:sz w:val="28"/>
          <w:lang w:val="en-US"/>
        </w:rPr>
        <w:t>characterized</w:t>
      </w:r>
      <w:proofErr w:type="gramEnd"/>
      <w:r w:rsidRPr="002022F7">
        <w:rPr>
          <w:rFonts w:eastAsia="Arial"/>
          <w:sz w:val="28"/>
          <w:lang w:val="en-US"/>
        </w:rPr>
        <w:t xml:space="preserve">. The results of international and domestic sociological studies on the development of </w:t>
      </w:r>
      <w:proofErr w:type="spellStart"/>
      <w:r w:rsidRPr="002022F7">
        <w:rPr>
          <w:rFonts w:eastAsia="Arial"/>
          <w:sz w:val="28"/>
          <w:lang w:val="en-US"/>
        </w:rPr>
        <w:t>parliamentarism</w:t>
      </w:r>
      <w:proofErr w:type="spellEnd"/>
      <w:r w:rsidRPr="002022F7">
        <w:rPr>
          <w:rFonts w:eastAsia="Arial"/>
          <w:sz w:val="28"/>
          <w:lang w:val="en-US"/>
        </w:rPr>
        <w:t xml:space="preserve"> and democracy in Ukraine </w:t>
      </w:r>
      <w:proofErr w:type="gramStart"/>
      <w:r w:rsidRPr="002022F7">
        <w:rPr>
          <w:rFonts w:eastAsia="Arial"/>
          <w:sz w:val="28"/>
          <w:lang w:val="en-US"/>
        </w:rPr>
        <w:t>are analyzed</w:t>
      </w:r>
      <w:proofErr w:type="gramEnd"/>
      <w:r w:rsidRPr="002022F7">
        <w:rPr>
          <w:rFonts w:eastAsia="Arial"/>
          <w:sz w:val="28"/>
          <w:lang w:val="en-US"/>
        </w:rPr>
        <w:t xml:space="preserve">. The content of the main functions of the </w:t>
      </w:r>
      <w:proofErr w:type="spellStart"/>
      <w:r w:rsidRPr="002022F7">
        <w:rPr>
          <w:rFonts w:eastAsia="Arial"/>
          <w:sz w:val="28"/>
          <w:lang w:val="en-US"/>
        </w:rPr>
        <w:t>Verkhovna</w:t>
      </w:r>
      <w:proofErr w:type="spellEnd"/>
      <w:r w:rsidRPr="002022F7">
        <w:rPr>
          <w:rFonts w:eastAsia="Arial"/>
          <w:sz w:val="28"/>
          <w:lang w:val="en-US"/>
        </w:rPr>
        <w:t xml:space="preserve"> Rada of Ukraine </w:t>
      </w:r>
      <w:proofErr w:type="gramStart"/>
      <w:r w:rsidRPr="002022F7">
        <w:rPr>
          <w:rFonts w:eastAsia="Arial"/>
          <w:sz w:val="28"/>
          <w:lang w:val="en-US"/>
        </w:rPr>
        <w:t>is disclosed</w:t>
      </w:r>
      <w:proofErr w:type="gramEnd"/>
      <w:r w:rsidRPr="002022F7">
        <w:rPr>
          <w:rFonts w:eastAsia="Arial"/>
          <w:sz w:val="28"/>
          <w:lang w:val="en-US"/>
        </w:rPr>
        <w:t xml:space="preserve"> and the factors that complicate their implementation are clarified. The issue of the implementation of European standards of modern </w:t>
      </w:r>
      <w:proofErr w:type="spellStart"/>
      <w:r w:rsidRPr="002022F7">
        <w:rPr>
          <w:rFonts w:eastAsia="Arial"/>
          <w:sz w:val="28"/>
          <w:lang w:val="en-US"/>
        </w:rPr>
        <w:t>parliamentarism</w:t>
      </w:r>
      <w:proofErr w:type="spellEnd"/>
      <w:r w:rsidRPr="002022F7">
        <w:rPr>
          <w:rFonts w:eastAsia="Arial"/>
          <w:sz w:val="28"/>
          <w:lang w:val="en-US"/>
        </w:rPr>
        <w:t xml:space="preserve"> </w:t>
      </w:r>
      <w:proofErr w:type="gramStart"/>
      <w:r w:rsidRPr="002022F7">
        <w:rPr>
          <w:rFonts w:eastAsia="Arial"/>
          <w:sz w:val="28"/>
          <w:lang w:val="en-US"/>
        </w:rPr>
        <w:t>is investigated</w:t>
      </w:r>
      <w:proofErr w:type="gramEnd"/>
      <w:r w:rsidR="003D7D9C">
        <w:rPr>
          <w:rFonts w:eastAsia="Arial"/>
          <w:sz w:val="28"/>
        </w:rPr>
        <w:t>.</w:t>
      </w:r>
      <w:r w:rsidRPr="002022F7">
        <w:rPr>
          <w:rFonts w:eastAsia="Arial"/>
          <w:sz w:val="28"/>
          <w:lang w:val="en-US"/>
        </w:rPr>
        <w:t xml:space="preserve"> </w:t>
      </w:r>
      <w:r w:rsidR="003D7D9C">
        <w:rPr>
          <w:rFonts w:eastAsia="Arial"/>
          <w:sz w:val="28"/>
          <w:lang w:val="en-US"/>
        </w:rPr>
        <w:t>P</w:t>
      </w:r>
      <w:r w:rsidRPr="002022F7">
        <w:rPr>
          <w:rFonts w:eastAsia="Arial"/>
          <w:sz w:val="28"/>
          <w:lang w:val="en-US"/>
        </w:rPr>
        <w:t xml:space="preserve">roposals regarding the </w:t>
      </w:r>
      <w:proofErr w:type="spellStart"/>
      <w:r w:rsidRPr="002022F7">
        <w:rPr>
          <w:rFonts w:eastAsia="Arial"/>
          <w:sz w:val="28"/>
          <w:lang w:val="en-US"/>
        </w:rPr>
        <w:t>parliamentarism</w:t>
      </w:r>
      <w:proofErr w:type="spellEnd"/>
      <w:r w:rsidRPr="002022F7">
        <w:rPr>
          <w:rFonts w:eastAsia="Arial"/>
          <w:sz w:val="28"/>
          <w:lang w:val="en-US"/>
        </w:rPr>
        <w:t xml:space="preserve"> development in Ukraine and strengthening of the institutional capacity of the </w:t>
      </w:r>
      <w:proofErr w:type="spellStart"/>
      <w:r w:rsidRPr="002022F7">
        <w:rPr>
          <w:rFonts w:eastAsia="Arial"/>
          <w:sz w:val="28"/>
          <w:lang w:val="en-US"/>
        </w:rPr>
        <w:t>Verkhovna</w:t>
      </w:r>
      <w:proofErr w:type="spellEnd"/>
      <w:r w:rsidRPr="002022F7">
        <w:rPr>
          <w:rFonts w:eastAsia="Arial"/>
          <w:sz w:val="28"/>
          <w:lang w:val="en-US"/>
        </w:rPr>
        <w:t xml:space="preserve"> Rada of Ukraine.</w:t>
      </w:r>
    </w:p>
    <w:p w:rsidR="0073622E" w:rsidRDefault="002022F7" w:rsidP="0073622E">
      <w:pPr>
        <w:pStyle w:val="Default"/>
        <w:spacing w:line="360" w:lineRule="auto"/>
        <w:ind w:firstLine="709"/>
        <w:jc w:val="both"/>
        <w:rPr>
          <w:rFonts w:eastAsia="TimesNewRomanPSMT"/>
          <w:sz w:val="28"/>
          <w:szCs w:val="28"/>
          <w:lang w:val="en-US"/>
        </w:rPr>
      </w:pPr>
      <w:r w:rsidRPr="002022F7">
        <w:rPr>
          <w:b/>
          <w:bCs/>
          <w:color w:val="0D0D0D" w:themeColor="text1" w:themeTint="F2"/>
          <w:sz w:val="28"/>
          <w:szCs w:val="28"/>
          <w:lang w:val="en-US"/>
        </w:rPr>
        <w:t>Key words:</w:t>
      </w:r>
      <w:r w:rsidRPr="002022F7">
        <w:rPr>
          <w:rStyle w:val="30"/>
          <w:color w:val="0D0D0D" w:themeColor="text1" w:themeTint="F2"/>
          <w:sz w:val="28"/>
          <w:szCs w:val="28"/>
          <w:lang w:val="en-US"/>
        </w:rPr>
        <w:t xml:space="preserve"> </w:t>
      </w:r>
      <w:r w:rsidR="003F1218" w:rsidRPr="002022F7">
        <w:rPr>
          <w:rFonts w:eastAsia="TimesNewRomanPSMT"/>
          <w:sz w:val="28"/>
          <w:szCs w:val="28"/>
          <w:lang w:val="en-US"/>
        </w:rPr>
        <w:t xml:space="preserve"> </w:t>
      </w:r>
      <w:proofErr w:type="spellStart"/>
      <w:r w:rsidRPr="002022F7">
        <w:rPr>
          <w:rFonts w:eastAsia="Arial"/>
          <w:sz w:val="28"/>
          <w:lang w:val="en-US"/>
        </w:rPr>
        <w:t>parliamentarism</w:t>
      </w:r>
      <w:proofErr w:type="spellEnd"/>
      <w:r w:rsidR="003F1218" w:rsidRPr="002022F7">
        <w:rPr>
          <w:rFonts w:eastAsia="TimesNewRomanPSMT"/>
          <w:sz w:val="28"/>
          <w:szCs w:val="28"/>
          <w:lang w:val="en-US"/>
        </w:rPr>
        <w:t xml:space="preserve">, </w:t>
      </w:r>
      <w:r w:rsidRPr="002022F7">
        <w:rPr>
          <w:rFonts w:eastAsia="Arial"/>
          <w:sz w:val="28"/>
          <w:lang w:val="en-US"/>
        </w:rPr>
        <w:t>democracy</w:t>
      </w:r>
      <w:r w:rsidR="003F1218" w:rsidRPr="002022F7">
        <w:rPr>
          <w:rFonts w:eastAsia="TimesNewRomanPSMT"/>
          <w:sz w:val="28"/>
          <w:szCs w:val="28"/>
          <w:lang w:val="en-US"/>
        </w:rPr>
        <w:t xml:space="preserve">, </w:t>
      </w:r>
      <w:r w:rsidR="00664BF9" w:rsidRPr="00664BF9">
        <w:rPr>
          <w:rFonts w:eastAsia="Arial"/>
          <w:sz w:val="28"/>
          <w:lang w:val="en-US"/>
        </w:rPr>
        <w:t>democratic state</w:t>
      </w:r>
      <w:r w:rsidR="003F1218" w:rsidRPr="00664BF9">
        <w:rPr>
          <w:rFonts w:eastAsia="Arial"/>
          <w:sz w:val="28"/>
          <w:lang w:val="en-US"/>
        </w:rPr>
        <w:t>,</w:t>
      </w:r>
      <w:r w:rsidR="003F1218" w:rsidRPr="002022F7">
        <w:rPr>
          <w:rFonts w:eastAsia="TimesNewRomanPSMT"/>
          <w:sz w:val="28"/>
          <w:szCs w:val="28"/>
          <w:lang w:val="en-US"/>
        </w:rPr>
        <w:t xml:space="preserve"> </w:t>
      </w:r>
      <w:proofErr w:type="spellStart"/>
      <w:r w:rsidRPr="002022F7">
        <w:rPr>
          <w:rFonts w:eastAsia="Arial"/>
          <w:sz w:val="28"/>
          <w:lang w:val="en-US"/>
        </w:rPr>
        <w:t>Verkhovna</w:t>
      </w:r>
      <w:proofErr w:type="spellEnd"/>
      <w:r w:rsidRPr="002022F7">
        <w:rPr>
          <w:rFonts w:eastAsia="Arial"/>
          <w:sz w:val="28"/>
          <w:lang w:val="en-US"/>
        </w:rPr>
        <w:t xml:space="preserve"> Rada of Ukraine</w:t>
      </w:r>
      <w:r w:rsidR="003F1218" w:rsidRPr="002022F7">
        <w:rPr>
          <w:rFonts w:eastAsia="TimesNewRomanPSMT"/>
          <w:sz w:val="28"/>
          <w:szCs w:val="28"/>
          <w:lang w:val="en-US"/>
        </w:rPr>
        <w:t xml:space="preserve">, </w:t>
      </w:r>
      <w:r w:rsidRPr="002022F7">
        <w:rPr>
          <w:rFonts w:eastAsia="Arial"/>
          <w:sz w:val="28"/>
          <w:lang w:val="en-US"/>
        </w:rPr>
        <w:t>European standards</w:t>
      </w:r>
      <w:r w:rsidR="003F1218" w:rsidRPr="002022F7">
        <w:rPr>
          <w:rFonts w:eastAsia="TimesNewRomanPSMT"/>
          <w:sz w:val="28"/>
          <w:szCs w:val="28"/>
          <w:lang w:val="en-US"/>
        </w:rPr>
        <w:t>.</w:t>
      </w:r>
    </w:p>
    <w:p w:rsidR="0073622E" w:rsidRDefault="0073622E">
      <w:pPr>
        <w:rPr>
          <w:rFonts w:ascii="Times New Roman" w:eastAsia="TimesNewRomanPSMT" w:hAnsi="Times New Roman" w:cs="Times New Roman"/>
          <w:color w:val="000000"/>
          <w:sz w:val="28"/>
          <w:szCs w:val="28"/>
          <w:lang w:val="en-US"/>
        </w:rPr>
      </w:pPr>
      <w:r>
        <w:rPr>
          <w:rFonts w:eastAsia="TimesNewRomanPSMT"/>
          <w:sz w:val="28"/>
          <w:szCs w:val="28"/>
          <w:lang w:val="en-US"/>
        </w:rPr>
        <w:br w:type="page"/>
      </w:r>
    </w:p>
    <w:p w:rsidR="005132D9" w:rsidRPr="002A15BB" w:rsidRDefault="005132D9" w:rsidP="0073622E">
      <w:pPr>
        <w:pStyle w:val="Default"/>
        <w:spacing w:line="360" w:lineRule="auto"/>
        <w:jc w:val="center"/>
        <w:rPr>
          <w:b/>
          <w:sz w:val="28"/>
          <w:szCs w:val="28"/>
        </w:rPr>
      </w:pPr>
      <w:r w:rsidRPr="002A15BB">
        <w:rPr>
          <w:b/>
          <w:sz w:val="28"/>
          <w:szCs w:val="28"/>
        </w:rPr>
        <w:lastRenderedPageBreak/>
        <w:t>ЗМІСТ</w:t>
      </w:r>
    </w:p>
    <w:p w:rsidR="005132D9" w:rsidRPr="002A15BB" w:rsidRDefault="005132D9" w:rsidP="005132D9">
      <w:pPr>
        <w:jc w:val="center"/>
        <w:rPr>
          <w:rFonts w:ascii="Times New Roman" w:hAnsi="Times New Roman" w:cs="Times New Roman"/>
          <w:b/>
          <w:sz w:val="28"/>
          <w:szCs w:val="28"/>
        </w:rPr>
      </w:pPr>
    </w:p>
    <w:tbl>
      <w:tblPr>
        <w:tblStyle w:val="a9"/>
        <w:tblpPr w:leftFromText="180" w:rightFromText="180" w:vertAnchor="page" w:horzAnchor="margin" w:tblpY="25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209"/>
        <w:gridCol w:w="418"/>
      </w:tblGrid>
      <w:tr w:rsidR="005132D9" w:rsidRPr="002A15BB" w:rsidTr="0077332C">
        <w:tc>
          <w:tcPr>
            <w:tcW w:w="9209" w:type="dxa"/>
          </w:tcPr>
          <w:p w:rsidR="005132D9" w:rsidRPr="002A15BB" w:rsidRDefault="005132D9" w:rsidP="00C02D31">
            <w:pPr>
              <w:spacing w:line="360" w:lineRule="auto"/>
              <w:contextualSpacing/>
              <w:rPr>
                <w:rFonts w:ascii="Times New Roman" w:hAnsi="Times New Roman" w:cs="Times New Roman"/>
                <w:sz w:val="28"/>
                <w:szCs w:val="28"/>
              </w:rPr>
            </w:pPr>
            <w:r w:rsidRPr="002A15BB">
              <w:rPr>
                <w:rFonts w:ascii="Times New Roman" w:hAnsi="Times New Roman" w:cs="Times New Roman"/>
                <w:sz w:val="28"/>
                <w:szCs w:val="28"/>
              </w:rPr>
              <w:t>ВСТУП ……………………………………………………………………………</w:t>
            </w:r>
          </w:p>
        </w:tc>
        <w:tc>
          <w:tcPr>
            <w:tcW w:w="418" w:type="dxa"/>
          </w:tcPr>
          <w:p w:rsidR="005132D9"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5</w:t>
            </w:r>
          </w:p>
        </w:tc>
      </w:tr>
      <w:tr w:rsidR="005132D9" w:rsidRPr="002A15BB" w:rsidTr="0077332C">
        <w:tc>
          <w:tcPr>
            <w:tcW w:w="9209" w:type="dxa"/>
          </w:tcPr>
          <w:p w:rsidR="005132D9" w:rsidRPr="002A15BB" w:rsidRDefault="005132D9" w:rsidP="00C02D31">
            <w:pPr>
              <w:spacing w:line="360" w:lineRule="auto"/>
              <w:contextualSpacing/>
              <w:rPr>
                <w:rFonts w:ascii="Times New Roman" w:hAnsi="Times New Roman" w:cs="Times New Roman"/>
                <w:sz w:val="28"/>
                <w:szCs w:val="28"/>
              </w:rPr>
            </w:pPr>
            <w:r w:rsidRPr="002A15BB">
              <w:rPr>
                <w:rFonts w:ascii="Times New Roman" w:hAnsi="Times New Roman" w:cs="Times New Roman"/>
                <w:sz w:val="28"/>
                <w:szCs w:val="28"/>
              </w:rPr>
              <w:t>ПЕРЕЛІК УМОВНИХ СКОРОЧЕНЬ……………………………………………</w:t>
            </w:r>
          </w:p>
        </w:tc>
        <w:tc>
          <w:tcPr>
            <w:tcW w:w="418" w:type="dxa"/>
          </w:tcPr>
          <w:p w:rsidR="005132D9"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8</w:t>
            </w:r>
          </w:p>
        </w:tc>
      </w:tr>
      <w:tr w:rsidR="005132D9" w:rsidRPr="002A15BB" w:rsidTr="0077332C">
        <w:trPr>
          <w:trHeight w:val="2272"/>
        </w:trPr>
        <w:tc>
          <w:tcPr>
            <w:tcW w:w="9209" w:type="dxa"/>
          </w:tcPr>
          <w:p w:rsidR="005132D9" w:rsidRPr="0081767E" w:rsidRDefault="005132D9" w:rsidP="00C02D31">
            <w:pPr>
              <w:spacing w:line="360" w:lineRule="auto"/>
              <w:ind w:left="33" w:hanging="33"/>
              <w:contextualSpacing/>
              <w:rPr>
                <w:rFonts w:ascii="Times New Roman" w:hAnsi="Times New Roman" w:cs="Times New Roman"/>
                <w:sz w:val="28"/>
                <w:szCs w:val="28"/>
              </w:rPr>
            </w:pPr>
            <w:r w:rsidRPr="0081767E">
              <w:rPr>
                <w:rFonts w:ascii="Times New Roman" w:hAnsi="Times New Roman" w:cs="Times New Roman"/>
                <w:sz w:val="28"/>
                <w:szCs w:val="28"/>
              </w:rPr>
              <w:t>РОЗДІЛ 1 ТЕОРЕТИКО-М</w:t>
            </w:r>
            <w:r w:rsidR="0081767E" w:rsidRPr="0081767E">
              <w:rPr>
                <w:rFonts w:ascii="Times New Roman" w:hAnsi="Times New Roman" w:cs="Times New Roman"/>
                <w:sz w:val="28"/>
                <w:szCs w:val="28"/>
              </w:rPr>
              <w:t>ЕТОДИЧНІ ЗАСАДИ ПАРЛАМЕНТАРИЗМУ</w:t>
            </w:r>
            <w:r w:rsidRPr="0081767E">
              <w:rPr>
                <w:rFonts w:ascii="Times New Roman" w:hAnsi="Times New Roman" w:cs="Times New Roman"/>
                <w:sz w:val="28"/>
                <w:szCs w:val="28"/>
              </w:rPr>
              <w:t>...</w:t>
            </w:r>
            <w:r w:rsidR="0081767E" w:rsidRPr="0081767E">
              <w:rPr>
                <w:rFonts w:ascii="Times New Roman" w:hAnsi="Times New Roman" w:cs="Times New Roman"/>
                <w:sz w:val="28"/>
                <w:szCs w:val="28"/>
              </w:rPr>
              <w:t>..</w:t>
            </w:r>
          </w:p>
          <w:p w:rsidR="005132D9" w:rsidRPr="0081767E" w:rsidRDefault="005132D9" w:rsidP="00C02D31">
            <w:pPr>
              <w:pStyle w:val="a7"/>
              <w:numPr>
                <w:ilvl w:val="1"/>
                <w:numId w:val="2"/>
              </w:numPr>
              <w:spacing w:line="360" w:lineRule="auto"/>
              <w:ind w:left="1025" w:hanging="425"/>
              <w:rPr>
                <w:rFonts w:ascii="Times New Roman" w:hAnsi="Times New Roman" w:cs="Times New Roman"/>
                <w:sz w:val="28"/>
                <w:szCs w:val="28"/>
              </w:rPr>
            </w:pPr>
            <w:r w:rsidRPr="0081767E">
              <w:rPr>
                <w:rFonts w:ascii="Times New Roman" w:hAnsi="Times New Roman" w:cs="Times New Roman"/>
                <w:sz w:val="28"/>
                <w:szCs w:val="28"/>
              </w:rPr>
              <w:t xml:space="preserve">Сутність парламентаризму </w:t>
            </w:r>
            <w:r w:rsidR="00737AF2" w:rsidRPr="0081767E">
              <w:rPr>
                <w:rFonts w:ascii="Times New Roman" w:hAnsi="Times New Roman" w:cs="Times New Roman"/>
                <w:sz w:val="28"/>
                <w:szCs w:val="28"/>
              </w:rPr>
              <w:t>як засобу розвитку демократії…………..</w:t>
            </w:r>
          </w:p>
          <w:p w:rsidR="005132D9" w:rsidRPr="0081767E" w:rsidRDefault="005132D9" w:rsidP="00C02D31">
            <w:pPr>
              <w:pStyle w:val="a7"/>
              <w:numPr>
                <w:ilvl w:val="1"/>
                <w:numId w:val="2"/>
              </w:numPr>
              <w:spacing w:line="360" w:lineRule="auto"/>
              <w:ind w:left="1025" w:hanging="425"/>
              <w:rPr>
                <w:rFonts w:ascii="Times New Roman" w:hAnsi="Times New Roman" w:cs="Times New Roman"/>
                <w:sz w:val="28"/>
                <w:szCs w:val="28"/>
              </w:rPr>
            </w:pPr>
            <w:r w:rsidRPr="0081767E">
              <w:rPr>
                <w:rFonts w:ascii="Times New Roman" w:hAnsi="Times New Roman" w:cs="Times New Roman"/>
                <w:sz w:val="28"/>
                <w:szCs w:val="28"/>
              </w:rPr>
              <w:t>Історія розвитку парламентаризму</w:t>
            </w:r>
            <w:r w:rsidR="00B008F0" w:rsidRPr="0081767E">
              <w:rPr>
                <w:rFonts w:ascii="Times New Roman" w:hAnsi="Times New Roman" w:cs="Times New Roman"/>
                <w:sz w:val="28"/>
                <w:szCs w:val="28"/>
              </w:rPr>
              <w:t xml:space="preserve"> та його роль у становленні демократичних держав………………………………………………….</w:t>
            </w:r>
          </w:p>
          <w:p w:rsidR="005132D9" w:rsidRPr="0081767E" w:rsidRDefault="005132D9" w:rsidP="0081767E">
            <w:pPr>
              <w:pStyle w:val="a7"/>
              <w:numPr>
                <w:ilvl w:val="1"/>
                <w:numId w:val="2"/>
              </w:numPr>
              <w:spacing w:line="360" w:lineRule="auto"/>
              <w:ind w:left="1025" w:hanging="425"/>
              <w:rPr>
                <w:rFonts w:ascii="Times New Roman" w:hAnsi="Times New Roman" w:cs="Times New Roman"/>
                <w:sz w:val="28"/>
                <w:szCs w:val="28"/>
              </w:rPr>
            </w:pPr>
            <w:r w:rsidRPr="0081767E">
              <w:rPr>
                <w:rFonts w:ascii="Times New Roman" w:hAnsi="Times New Roman" w:cs="Times New Roman"/>
                <w:sz w:val="28"/>
                <w:szCs w:val="28"/>
              </w:rPr>
              <w:t xml:space="preserve">Форми та різновиди парламентаризму </w:t>
            </w:r>
            <w:r w:rsidR="0081767E" w:rsidRPr="0081767E">
              <w:rPr>
                <w:rFonts w:ascii="Times New Roman" w:hAnsi="Times New Roman" w:cs="Times New Roman"/>
                <w:sz w:val="28"/>
                <w:szCs w:val="28"/>
              </w:rPr>
              <w:t>.</w:t>
            </w:r>
            <w:r w:rsidRPr="0081767E">
              <w:rPr>
                <w:rFonts w:ascii="Times New Roman" w:hAnsi="Times New Roman" w:cs="Times New Roman"/>
                <w:sz w:val="28"/>
                <w:szCs w:val="28"/>
              </w:rPr>
              <w:t>……………………………….</w:t>
            </w:r>
          </w:p>
        </w:tc>
        <w:tc>
          <w:tcPr>
            <w:tcW w:w="418" w:type="dxa"/>
          </w:tcPr>
          <w:p w:rsidR="005132D9"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9</w:t>
            </w:r>
          </w:p>
          <w:p w:rsidR="0062464D"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9</w:t>
            </w:r>
          </w:p>
          <w:p w:rsidR="0062464D" w:rsidRDefault="0062464D" w:rsidP="005132D9">
            <w:pPr>
              <w:spacing w:line="360" w:lineRule="auto"/>
              <w:contextualSpacing/>
              <w:rPr>
                <w:rFonts w:ascii="Times New Roman" w:hAnsi="Times New Roman" w:cs="Times New Roman"/>
                <w:sz w:val="28"/>
                <w:szCs w:val="28"/>
              </w:rPr>
            </w:pPr>
          </w:p>
          <w:p w:rsidR="0062464D"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17</w:t>
            </w:r>
          </w:p>
          <w:p w:rsidR="0062464D"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28</w:t>
            </w:r>
          </w:p>
        </w:tc>
      </w:tr>
      <w:tr w:rsidR="005132D9" w:rsidRPr="002A15BB" w:rsidTr="0077332C">
        <w:tc>
          <w:tcPr>
            <w:tcW w:w="9209" w:type="dxa"/>
          </w:tcPr>
          <w:p w:rsidR="005132D9" w:rsidRPr="0081767E" w:rsidRDefault="005132D9" w:rsidP="00C02D31">
            <w:pPr>
              <w:spacing w:line="360" w:lineRule="auto"/>
              <w:ind w:left="33"/>
              <w:contextualSpacing/>
              <w:rPr>
                <w:rFonts w:ascii="Times New Roman" w:hAnsi="Times New Roman" w:cs="Times New Roman"/>
                <w:sz w:val="28"/>
                <w:szCs w:val="28"/>
              </w:rPr>
            </w:pPr>
            <w:r w:rsidRPr="0081767E">
              <w:rPr>
                <w:rFonts w:ascii="Times New Roman" w:hAnsi="Times New Roman" w:cs="Times New Roman"/>
                <w:sz w:val="28"/>
                <w:szCs w:val="28"/>
              </w:rPr>
              <w:t>РОЗДІЛ 2   ПАРЛАМЕНТАРИЗМ ТА ДЕМОКРАТІЯ В УКРАЇНІ………</w:t>
            </w:r>
            <w:r w:rsidR="00C02D31" w:rsidRPr="0081767E">
              <w:rPr>
                <w:rFonts w:ascii="Times New Roman" w:hAnsi="Times New Roman" w:cs="Times New Roman"/>
                <w:sz w:val="28"/>
                <w:szCs w:val="28"/>
              </w:rPr>
              <w:t>.</w:t>
            </w:r>
            <w:r w:rsidRPr="0081767E">
              <w:rPr>
                <w:rFonts w:ascii="Times New Roman" w:hAnsi="Times New Roman" w:cs="Times New Roman"/>
                <w:sz w:val="28"/>
                <w:szCs w:val="28"/>
              </w:rPr>
              <w:t xml:space="preserve">…. </w:t>
            </w:r>
          </w:p>
          <w:p w:rsidR="005132D9" w:rsidRPr="0081767E" w:rsidRDefault="005132D9" w:rsidP="00C02D31">
            <w:pPr>
              <w:pStyle w:val="a7"/>
              <w:tabs>
                <w:tab w:val="left" w:pos="1167"/>
              </w:tabs>
              <w:spacing w:line="360" w:lineRule="auto"/>
              <w:ind w:left="1167" w:hanging="567"/>
              <w:rPr>
                <w:rFonts w:ascii="Times New Roman" w:hAnsi="Times New Roman" w:cs="Times New Roman"/>
                <w:sz w:val="28"/>
                <w:szCs w:val="28"/>
              </w:rPr>
            </w:pPr>
            <w:r w:rsidRPr="0081767E">
              <w:rPr>
                <w:rFonts w:ascii="Times New Roman" w:hAnsi="Times New Roman" w:cs="Times New Roman"/>
                <w:sz w:val="28"/>
                <w:szCs w:val="28"/>
              </w:rPr>
              <w:t>2.1 Стан демократії та парламентаризму в Україн</w:t>
            </w:r>
            <w:r w:rsidR="00C02D31" w:rsidRPr="0081767E">
              <w:rPr>
                <w:rFonts w:ascii="Times New Roman" w:hAnsi="Times New Roman" w:cs="Times New Roman"/>
                <w:sz w:val="28"/>
                <w:szCs w:val="28"/>
              </w:rPr>
              <w:t xml:space="preserve">і: аналіз </w:t>
            </w:r>
            <w:r w:rsidRPr="0081767E">
              <w:rPr>
                <w:rFonts w:ascii="Times New Roman" w:hAnsi="Times New Roman" w:cs="Times New Roman"/>
                <w:sz w:val="28"/>
                <w:szCs w:val="28"/>
              </w:rPr>
              <w:t>соціологічних опитувань………………………………………………</w:t>
            </w:r>
          </w:p>
          <w:p w:rsidR="005132D9" w:rsidRPr="0081767E" w:rsidRDefault="005132D9" w:rsidP="00C02D31">
            <w:pPr>
              <w:pStyle w:val="a7"/>
              <w:tabs>
                <w:tab w:val="left" w:pos="1167"/>
              </w:tabs>
              <w:spacing w:line="360" w:lineRule="auto"/>
              <w:ind w:left="1167" w:hanging="567"/>
              <w:rPr>
                <w:rFonts w:ascii="Times New Roman" w:hAnsi="Times New Roman" w:cs="Times New Roman"/>
                <w:sz w:val="28"/>
                <w:szCs w:val="28"/>
              </w:rPr>
            </w:pPr>
            <w:r w:rsidRPr="0081767E">
              <w:rPr>
                <w:rFonts w:ascii="Times New Roman" w:hAnsi="Times New Roman" w:cs="Times New Roman"/>
                <w:sz w:val="28"/>
                <w:szCs w:val="28"/>
              </w:rPr>
              <w:t>2.2  Інститут парламентаризму на сучасному етапі розвитку України….</w:t>
            </w:r>
          </w:p>
        </w:tc>
        <w:tc>
          <w:tcPr>
            <w:tcW w:w="418" w:type="dxa"/>
          </w:tcPr>
          <w:p w:rsidR="005132D9"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37</w:t>
            </w:r>
          </w:p>
          <w:p w:rsidR="0062464D" w:rsidRDefault="0062464D" w:rsidP="005132D9">
            <w:pPr>
              <w:spacing w:line="360" w:lineRule="auto"/>
              <w:contextualSpacing/>
              <w:rPr>
                <w:rFonts w:ascii="Times New Roman" w:hAnsi="Times New Roman" w:cs="Times New Roman"/>
                <w:sz w:val="28"/>
                <w:szCs w:val="28"/>
              </w:rPr>
            </w:pPr>
          </w:p>
          <w:p w:rsidR="0062464D"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37</w:t>
            </w:r>
          </w:p>
          <w:p w:rsidR="0062464D"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48</w:t>
            </w:r>
          </w:p>
        </w:tc>
      </w:tr>
      <w:tr w:rsidR="005132D9" w:rsidRPr="002A15BB" w:rsidTr="0077332C">
        <w:tc>
          <w:tcPr>
            <w:tcW w:w="9209" w:type="dxa"/>
          </w:tcPr>
          <w:p w:rsidR="005132D9" w:rsidRPr="0081767E" w:rsidRDefault="005132D9" w:rsidP="00C02D31">
            <w:pPr>
              <w:spacing w:line="360" w:lineRule="auto"/>
              <w:ind w:left="33"/>
              <w:contextualSpacing/>
              <w:rPr>
                <w:rFonts w:ascii="Times New Roman" w:hAnsi="Times New Roman" w:cs="Times New Roman"/>
                <w:sz w:val="28"/>
                <w:szCs w:val="28"/>
              </w:rPr>
            </w:pPr>
            <w:r w:rsidRPr="0081767E">
              <w:rPr>
                <w:rFonts w:ascii="Times New Roman" w:hAnsi="Times New Roman" w:cs="Times New Roman"/>
                <w:sz w:val="28"/>
                <w:szCs w:val="28"/>
              </w:rPr>
              <w:t xml:space="preserve">РОЗДІЛ </w:t>
            </w:r>
            <w:r w:rsidR="00C02D31" w:rsidRPr="0081767E">
              <w:rPr>
                <w:rFonts w:ascii="Times New Roman" w:hAnsi="Times New Roman" w:cs="Times New Roman"/>
                <w:sz w:val="28"/>
                <w:szCs w:val="28"/>
              </w:rPr>
              <w:t>3</w:t>
            </w:r>
            <w:r w:rsidRPr="0081767E">
              <w:rPr>
                <w:rFonts w:ascii="Times New Roman" w:hAnsi="Times New Roman" w:cs="Times New Roman"/>
                <w:sz w:val="28"/>
                <w:szCs w:val="28"/>
              </w:rPr>
              <w:t xml:space="preserve">   РОЗВИТОК ПАРЛАМЕНТАРИЗМУ В УКРАЇНІ </w:t>
            </w:r>
            <w:r w:rsidRPr="0081767E">
              <w:rPr>
                <w:rFonts w:ascii="Times New Roman" w:hAnsi="Times New Roman" w:cs="Times New Roman"/>
                <w:sz w:val="28"/>
                <w:szCs w:val="28"/>
              </w:rPr>
              <w:br/>
              <w:t>З УРАХУВАННЯМ ЄВРОПЕЙСЬКОГО ДОСВІДУ…………………………..</w:t>
            </w:r>
          </w:p>
          <w:p w:rsidR="005132D9" w:rsidRPr="0081767E" w:rsidRDefault="005132D9" w:rsidP="00C02D31">
            <w:pPr>
              <w:pStyle w:val="a7"/>
              <w:numPr>
                <w:ilvl w:val="1"/>
                <w:numId w:val="36"/>
              </w:numPr>
              <w:spacing w:line="360" w:lineRule="auto"/>
              <w:ind w:left="1134" w:hanging="425"/>
              <w:rPr>
                <w:rFonts w:ascii="Times New Roman" w:hAnsi="Times New Roman" w:cs="Times New Roman"/>
                <w:sz w:val="28"/>
                <w:szCs w:val="28"/>
              </w:rPr>
            </w:pPr>
            <w:r w:rsidRPr="0081767E">
              <w:rPr>
                <w:rFonts w:ascii="Times New Roman" w:hAnsi="Times New Roman" w:cs="Times New Roman"/>
                <w:sz w:val="28"/>
                <w:szCs w:val="28"/>
              </w:rPr>
              <w:t>Впровадження європейських стандартів сучасного парламентаризму……………………………………………………….</w:t>
            </w:r>
          </w:p>
          <w:p w:rsidR="005132D9" w:rsidRPr="0081767E" w:rsidRDefault="00C02D31" w:rsidP="00C02D31">
            <w:pPr>
              <w:pStyle w:val="a7"/>
              <w:numPr>
                <w:ilvl w:val="1"/>
                <w:numId w:val="36"/>
              </w:numPr>
              <w:spacing w:line="360" w:lineRule="auto"/>
              <w:ind w:left="1134" w:hanging="425"/>
              <w:rPr>
                <w:rFonts w:ascii="Times New Roman" w:hAnsi="Times New Roman" w:cs="Times New Roman"/>
                <w:sz w:val="28"/>
                <w:szCs w:val="28"/>
              </w:rPr>
            </w:pPr>
            <w:r w:rsidRPr="0081767E">
              <w:rPr>
                <w:rFonts w:ascii="Times New Roman" w:hAnsi="Times New Roman" w:cs="Times New Roman"/>
                <w:sz w:val="28"/>
                <w:szCs w:val="28"/>
              </w:rPr>
              <w:t xml:space="preserve"> </w:t>
            </w:r>
            <w:r w:rsidR="005132D9" w:rsidRPr="0081767E">
              <w:rPr>
                <w:rFonts w:ascii="Times New Roman" w:hAnsi="Times New Roman" w:cs="Times New Roman"/>
                <w:sz w:val="28"/>
                <w:szCs w:val="28"/>
              </w:rPr>
              <w:t xml:space="preserve">Розвиток </w:t>
            </w:r>
            <w:r w:rsidR="007A7E5C" w:rsidRPr="0081767E">
              <w:rPr>
                <w:rFonts w:ascii="Times New Roman" w:hAnsi="Times New Roman" w:cs="Times New Roman"/>
                <w:sz w:val="28"/>
                <w:szCs w:val="28"/>
              </w:rPr>
              <w:t xml:space="preserve">парламентаризму та посилення </w:t>
            </w:r>
            <w:r w:rsidR="005132D9" w:rsidRPr="0081767E">
              <w:rPr>
                <w:rFonts w:ascii="Times New Roman" w:hAnsi="Times New Roman" w:cs="Times New Roman"/>
                <w:sz w:val="28"/>
                <w:szCs w:val="28"/>
              </w:rPr>
              <w:t>інституційної спроможності Верховної Ради України.......</w:t>
            </w:r>
            <w:r w:rsidR="007A7E5C" w:rsidRPr="0081767E">
              <w:rPr>
                <w:rFonts w:ascii="Times New Roman" w:hAnsi="Times New Roman" w:cs="Times New Roman"/>
                <w:sz w:val="28"/>
                <w:szCs w:val="28"/>
              </w:rPr>
              <w:t>.........................................</w:t>
            </w:r>
          </w:p>
        </w:tc>
        <w:tc>
          <w:tcPr>
            <w:tcW w:w="418" w:type="dxa"/>
          </w:tcPr>
          <w:p w:rsidR="005132D9" w:rsidRDefault="005132D9" w:rsidP="005132D9">
            <w:pPr>
              <w:spacing w:line="360" w:lineRule="auto"/>
              <w:contextualSpacing/>
              <w:rPr>
                <w:rFonts w:ascii="Times New Roman" w:hAnsi="Times New Roman" w:cs="Times New Roman"/>
                <w:sz w:val="28"/>
                <w:szCs w:val="28"/>
              </w:rPr>
            </w:pPr>
          </w:p>
          <w:p w:rsidR="0062464D"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62</w:t>
            </w:r>
          </w:p>
          <w:p w:rsidR="0062464D" w:rsidRDefault="0062464D" w:rsidP="005132D9">
            <w:pPr>
              <w:spacing w:line="360" w:lineRule="auto"/>
              <w:contextualSpacing/>
              <w:rPr>
                <w:rFonts w:ascii="Times New Roman" w:hAnsi="Times New Roman" w:cs="Times New Roman"/>
                <w:sz w:val="28"/>
                <w:szCs w:val="28"/>
              </w:rPr>
            </w:pPr>
          </w:p>
          <w:p w:rsidR="0062464D"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62</w:t>
            </w:r>
          </w:p>
          <w:p w:rsidR="0062464D" w:rsidRDefault="0062464D" w:rsidP="005132D9">
            <w:pPr>
              <w:spacing w:line="360" w:lineRule="auto"/>
              <w:contextualSpacing/>
              <w:rPr>
                <w:rFonts w:ascii="Times New Roman" w:hAnsi="Times New Roman" w:cs="Times New Roman"/>
                <w:sz w:val="28"/>
                <w:szCs w:val="28"/>
              </w:rPr>
            </w:pPr>
          </w:p>
          <w:p w:rsidR="0062464D"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75</w:t>
            </w:r>
          </w:p>
        </w:tc>
      </w:tr>
      <w:tr w:rsidR="005132D9" w:rsidRPr="002A15BB" w:rsidTr="0077332C">
        <w:tc>
          <w:tcPr>
            <w:tcW w:w="9209" w:type="dxa"/>
          </w:tcPr>
          <w:p w:rsidR="005132D9" w:rsidRPr="002A15BB" w:rsidRDefault="005132D9" w:rsidP="00C02D31">
            <w:pPr>
              <w:spacing w:line="360" w:lineRule="auto"/>
              <w:contextualSpacing/>
              <w:rPr>
                <w:rFonts w:ascii="Times New Roman" w:hAnsi="Times New Roman" w:cs="Times New Roman"/>
                <w:sz w:val="28"/>
                <w:szCs w:val="28"/>
              </w:rPr>
            </w:pPr>
            <w:r w:rsidRPr="002A15BB">
              <w:rPr>
                <w:rFonts w:ascii="Times New Roman" w:hAnsi="Times New Roman" w:cs="Times New Roman"/>
                <w:sz w:val="28"/>
                <w:szCs w:val="28"/>
              </w:rPr>
              <w:t>ВИСНОВКИ……………………………………………………………………….</w:t>
            </w:r>
          </w:p>
        </w:tc>
        <w:tc>
          <w:tcPr>
            <w:tcW w:w="418" w:type="dxa"/>
          </w:tcPr>
          <w:p w:rsidR="005132D9"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85</w:t>
            </w:r>
          </w:p>
        </w:tc>
      </w:tr>
      <w:tr w:rsidR="005132D9" w:rsidRPr="002A15BB" w:rsidTr="0077332C">
        <w:tc>
          <w:tcPr>
            <w:tcW w:w="9209" w:type="dxa"/>
          </w:tcPr>
          <w:p w:rsidR="005132D9" w:rsidRPr="002A15BB" w:rsidRDefault="005132D9" w:rsidP="00C02D31">
            <w:pPr>
              <w:spacing w:line="360" w:lineRule="auto"/>
              <w:contextualSpacing/>
              <w:rPr>
                <w:rFonts w:ascii="Times New Roman" w:hAnsi="Times New Roman" w:cs="Times New Roman"/>
                <w:sz w:val="28"/>
                <w:szCs w:val="28"/>
              </w:rPr>
            </w:pPr>
            <w:r w:rsidRPr="002A15BB">
              <w:rPr>
                <w:rFonts w:ascii="Times New Roman" w:hAnsi="Times New Roman" w:cs="Times New Roman"/>
                <w:sz w:val="28"/>
                <w:szCs w:val="28"/>
              </w:rPr>
              <w:t>СПИСОК ВИКОРИСТАНИХ ДЖЕРЕЛ………………………………………...</w:t>
            </w:r>
          </w:p>
        </w:tc>
        <w:tc>
          <w:tcPr>
            <w:tcW w:w="418" w:type="dxa"/>
          </w:tcPr>
          <w:p w:rsidR="005132D9" w:rsidRPr="002A15BB" w:rsidRDefault="0062464D" w:rsidP="005132D9">
            <w:pPr>
              <w:spacing w:line="360" w:lineRule="auto"/>
              <w:contextualSpacing/>
              <w:rPr>
                <w:rFonts w:ascii="Times New Roman" w:hAnsi="Times New Roman" w:cs="Times New Roman"/>
                <w:sz w:val="28"/>
                <w:szCs w:val="28"/>
              </w:rPr>
            </w:pPr>
            <w:r>
              <w:rPr>
                <w:rFonts w:ascii="Times New Roman" w:hAnsi="Times New Roman" w:cs="Times New Roman"/>
                <w:sz w:val="28"/>
                <w:szCs w:val="28"/>
              </w:rPr>
              <w:t>90</w:t>
            </w:r>
          </w:p>
        </w:tc>
      </w:tr>
    </w:tbl>
    <w:p w:rsidR="005132D9" w:rsidRPr="002A15BB" w:rsidRDefault="005132D9" w:rsidP="005132D9">
      <w:pPr>
        <w:rPr>
          <w:rFonts w:ascii="Times New Roman" w:hAnsi="Times New Roman" w:cs="Times New Roman"/>
          <w:sz w:val="28"/>
          <w:szCs w:val="28"/>
        </w:rPr>
      </w:pPr>
    </w:p>
    <w:p w:rsidR="005132D9" w:rsidRPr="002A15BB" w:rsidRDefault="005132D9">
      <w:pPr>
        <w:rPr>
          <w:rFonts w:ascii="Times New Roman" w:hAnsi="Times New Roman" w:cs="Times New Roman"/>
          <w:b/>
          <w:sz w:val="28"/>
          <w:szCs w:val="28"/>
        </w:rPr>
      </w:pPr>
      <w:r w:rsidRPr="002A15BB">
        <w:rPr>
          <w:rFonts w:ascii="Times New Roman" w:hAnsi="Times New Roman" w:cs="Times New Roman"/>
          <w:b/>
          <w:sz w:val="28"/>
          <w:szCs w:val="28"/>
        </w:rPr>
        <w:br w:type="page"/>
      </w:r>
    </w:p>
    <w:p w:rsidR="00A30117" w:rsidRPr="002A15BB" w:rsidRDefault="00A30117" w:rsidP="00A30117">
      <w:pPr>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ВСТУП</w:t>
      </w:r>
    </w:p>
    <w:p w:rsidR="005132D9" w:rsidRPr="002A15BB" w:rsidRDefault="005132D9" w:rsidP="00A30117">
      <w:pPr>
        <w:jc w:val="center"/>
        <w:rPr>
          <w:rFonts w:ascii="Times New Roman" w:hAnsi="Times New Roman" w:cs="Times New Roman"/>
          <w:b/>
          <w:sz w:val="28"/>
          <w:szCs w:val="28"/>
        </w:rPr>
      </w:pPr>
    </w:p>
    <w:p w:rsidR="005132D9" w:rsidRPr="002A15BB" w:rsidRDefault="005132D9" w:rsidP="00A30117">
      <w:pPr>
        <w:jc w:val="center"/>
        <w:rPr>
          <w:rFonts w:ascii="Times New Roman" w:hAnsi="Times New Roman" w:cs="Times New Roman"/>
          <w:b/>
          <w:sz w:val="28"/>
          <w:szCs w:val="28"/>
        </w:rPr>
      </w:pPr>
    </w:p>
    <w:p w:rsidR="00A30117" w:rsidRPr="002A15BB" w:rsidRDefault="00A30117" w:rsidP="00A30117">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Наріжний принцип демократії, сформульований А.</w:t>
      </w:r>
      <w:r w:rsidR="009154A3">
        <w:rPr>
          <w:rFonts w:ascii="Times New Roman" w:eastAsia="TimesNewRomanPSMT" w:hAnsi="Times New Roman" w:cs="Times New Roman"/>
          <w:sz w:val="28"/>
          <w:szCs w:val="28"/>
        </w:rPr>
        <w:t xml:space="preserve"> </w:t>
      </w:r>
      <w:r w:rsidRPr="002A15BB">
        <w:rPr>
          <w:rFonts w:ascii="Times New Roman" w:eastAsia="TimesNewRomanPSMT" w:hAnsi="Times New Roman" w:cs="Times New Roman"/>
          <w:sz w:val="28"/>
          <w:szCs w:val="28"/>
        </w:rPr>
        <w:t xml:space="preserve">Лінкольном, проголошує, що: «Демократія – це влада народу, волею народу і для народу». Ефективне втілення цього принципу стало основним питанням сучасної демократії – якими засобами забезпечити загальну спільну участь громадян у справах управління державою. Одним із таких універсальних засобів став парламентаризм. Як політичний інститут, він виступає домінуючим фактором формування сучасного політичного процесу та його внутрішніх детермінант. </w:t>
      </w:r>
      <w:r w:rsidRPr="002A15BB">
        <w:rPr>
          <w:rFonts w:ascii="Times New Roman" w:hAnsi="Times New Roman" w:cs="Times New Roman"/>
          <w:sz w:val="28"/>
          <w:szCs w:val="28"/>
        </w:rPr>
        <w:t xml:space="preserve">У розвинених країнах світу відображенням парламентаризму є верховенство права і законодавчої влади в суспільстві. Цей принцип управління є найбільш важливий у поділі влади та </w:t>
      </w:r>
      <w:r w:rsidR="005D0DD6">
        <w:rPr>
          <w:rFonts w:ascii="Times New Roman" w:hAnsi="Times New Roman" w:cs="Times New Roman"/>
          <w:sz w:val="28"/>
          <w:szCs w:val="28"/>
        </w:rPr>
        <w:t>застосовується як один з основних</w:t>
      </w:r>
      <w:r w:rsidRPr="002A15BB">
        <w:rPr>
          <w:rFonts w:ascii="Times New Roman" w:hAnsi="Times New Roman" w:cs="Times New Roman"/>
          <w:sz w:val="28"/>
          <w:szCs w:val="28"/>
        </w:rPr>
        <w:t xml:space="preserve"> інструмент</w:t>
      </w:r>
      <w:r w:rsidR="005D0DD6">
        <w:rPr>
          <w:rFonts w:ascii="Times New Roman" w:hAnsi="Times New Roman" w:cs="Times New Roman"/>
          <w:sz w:val="28"/>
          <w:szCs w:val="28"/>
        </w:rPr>
        <w:t>ів</w:t>
      </w:r>
      <w:r w:rsidRPr="002A15BB">
        <w:rPr>
          <w:rFonts w:ascii="Times New Roman" w:hAnsi="Times New Roman" w:cs="Times New Roman"/>
          <w:sz w:val="28"/>
          <w:szCs w:val="28"/>
        </w:rPr>
        <w:t xml:space="preserve"> для подолання протиріччя між органами влади в центрі і на місцях. </w:t>
      </w:r>
    </w:p>
    <w:p w:rsidR="00A30117" w:rsidRPr="002A15BB"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У парламентсько-президентській республіці, якою є сучасна Україна, парламент має не лише відігравати, а й посилювати свою ключову роль у системі органів державної влади, забезпечувати ефективний зворотний зв’язок між громадянами і системою державної влади, а також застосовувати дієві механізми контролю над виконавчою владою. У лютому 2016 року Місія Європейського парламенту з оцінки потреб розробила і презентувала Доповідь та Дорожню карту щодо підвищення інституційної спроможності Верховної Ради України (далі – ВРУ)</w:t>
      </w:r>
      <w:r w:rsidR="003464CF">
        <w:rPr>
          <w:rFonts w:ascii="Times New Roman" w:eastAsia="TimesNewRomanPSMT" w:hAnsi="Times New Roman" w:cs="Times New Roman"/>
          <w:sz w:val="28"/>
          <w:szCs w:val="28"/>
        </w:rPr>
        <w:t>.</w:t>
      </w:r>
      <w:r w:rsidRPr="002A15BB">
        <w:rPr>
          <w:rFonts w:ascii="Times New Roman" w:eastAsia="TimesNewRomanPSMT" w:hAnsi="Times New Roman" w:cs="Times New Roman"/>
          <w:sz w:val="28"/>
          <w:szCs w:val="28"/>
        </w:rPr>
        <w:t xml:space="preserve"> Вона має стати максимально відкритою інституцією,  діяльність якої чітко регулюватиметься законодавством, визначатиметься гуманістичними цінностями та моральними нормами, що сприятиме припливу до неї професіоналів-патріотів. Цій проблематиці присвячено праці таких науковців, як І. Бородін, І. </w:t>
      </w:r>
      <w:proofErr w:type="spellStart"/>
      <w:r w:rsidRPr="002A15BB">
        <w:rPr>
          <w:rFonts w:ascii="Times New Roman" w:eastAsia="TimesNewRomanPSMT" w:hAnsi="Times New Roman" w:cs="Times New Roman"/>
          <w:sz w:val="28"/>
          <w:szCs w:val="28"/>
        </w:rPr>
        <w:t>Беззуб</w:t>
      </w:r>
      <w:proofErr w:type="spellEnd"/>
      <w:r w:rsidRPr="002A15BB">
        <w:rPr>
          <w:rFonts w:ascii="Times New Roman" w:eastAsia="TimesNewRomanPSMT" w:hAnsi="Times New Roman" w:cs="Times New Roman"/>
          <w:sz w:val="28"/>
          <w:szCs w:val="28"/>
        </w:rPr>
        <w:t xml:space="preserve">, А. </w:t>
      </w:r>
      <w:proofErr w:type="spellStart"/>
      <w:r w:rsidRPr="002A15BB">
        <w:rPr>
          <w:rFonts w:ascii="Times New Roman" w:eastAsia="TimesNewRomanPSMT" w:hAnsi="Times New Roman" w:cs="Times New Roman"/>
          <w:sz w:val="28"/>
          <w:szCs w:val="28"/>
        </w:rPr>
        <w:t>Георгіца</w:t>
      </w:r>
      <w:proofErr w:type="spellEnd"/>
      <w:r w:rsidRPr="002A15BB">
        <w:rPr>
          <w:rFonts w:ascii="Times New Roman" w:eastAsia="TimesNewRomanPSMT" w:hAnsi="Times New Roman" w:cs="Times New Roman"/>
          <w:sz w:val="28"/>
          <w:szCs w:val="28"/>
        </w:rPr>
        <w:t xml:space="preserve">, В. Гошовська, О. </w:t>
      </w:r>
      <w:proofErr w:type="spellStart"/>
      <w:r w:rsidRPr="002A15BB">
        <w:rPr>
          <w:rFonts w:ascii="Times New Roman" w:eastAsia="TimesNewRomanPSMT" w:hAnsi="Times New Roman" w:cs="Times New Roman"/>
          <w:sz w:val="28"/>
          <w:szCs w:val="28"/>
        </w:rPr>
        <w:t>Григор</w:t>
      </w:r>
      <w:proofErr w:type="spellEnd"/>
      <w:r w:rsidRPr="002A15BB">
        <w:rPr>
          <w:rFonts w:ascii="Times New Roman" w:eastAsia="TimesNewRomanPSMT" w:hAnsi="Times New Roman" w:cs="Times New Roman"/>
          <w:sz w:val="28"/>
          <w:szCs w:val="28"/>
        </w:rPr>
        <w:t xml:space="preserve">, Л. Даниленко, </w:t>
      </w:r>
      <w:r w:rsidRPr="002A15BB">
        <w:rPr>
          <w:rFonts w:ascii="Times New Roman" w:eastAsia="TimesNewRomanPSMT" w:hAnsi="Times New Roman" w:cs="Times New Roman"/>
          <w:sz w:val="28"/>
          <w:szCs w:val="28"/>
        </w:rPr>
        <w:br/>
        <w:t xml:space="preserve">Ю. </w:t>
      </w:r>
      <w:proofErr w:type="spellStart"/>
      <w:r w:rsidRPr="002A15BB">
        <w:rPr>
          <w:rFonts w:ascii="Times New Roman" w:eastAsia="TimesNewRomanPSMT" w:hAnsi="Times New Roman" w:cs="Times New Roman"/>
          <w:sz w:val="28"/>
          <w:szCs w:val="28"/>
        </w:rPr>
        <w:t>Древаль</w:t>
      </w:r>
      <w:proofErr w:type="spellEnd"/>
      <w:r w:rsidRPr="002A15BB">
        <w:rPr>
          <w:rFonts w:ascii="Times New Roman" w:eastAsia="TimesNewRomanPSMT" w:hAnsi="Times New Roman" w:cs="Times New Roman"/>
          <w:sz w:val="28"/>
          <w:szCs w:val="28"/>
        </w:rPr>
        <w:t xml:space="preserve">, О. Дубинський, М. Дурдинець, М. </w:t>
      </w:r>
      <w:proofErr w:type="spellStart"/>
      <w:r w:rsidRPr="002A15BB">
        <w:rPr>
          <w:rFonts w:ascii="Times New Roman" w:eastAsia="TimesNewRomanPSMT" w:hAnsi="Times New Roman" w:cs="Times New Roman"/>
          <w:sz w:val="28"/>
          <w:szCs w:val="28"/>
        </w:rPr>
        <w:t>Козюбра</w:t>
      </w:r>
      <w:proofErr w:type="spellEnd"/>
      <w:r w:rsidRPr="002A15BB">
        <w:rPr>
          <w:rFonts w:ascii="Times New Roman" w:eastAsia="TimesNewRomanPSMT" w:hAnsi="Times New Roman" w:cs="Times New Roman"/>
          <w:sz w:val="28"/>
          <w:szCs w:val="28"/>
        </w:rPr>
        <w:t xml:space="preserve">, Л. Кравченко, </w:t>
      </w:r>
      <w:r w:rsidRPr="002A15BB">
        <w:rPr>
          <w:rFonts w:ascii="Times New Roman" w:eastAsia="TimesNewRomanPSMT" w:hAnsi="Times New Roman" w:cs="Times New Roman"/>
          <w:sz w:val="28"/>
          <w:szCs w:val="28"/>
        </w:rPr>
        <w:br/>
        <w:t xml:space="preserve">Ю. </w:t>
      </w:r>
      <w:proofErr w:type="spellStart"/>
      <w:r w:rsidRPr="002A15BB">
        <w:rPr>
          <w:rFonts w:ascii="Times New Roman" w:eastAsia="TimesNewRomanPSMT" w:hAnsi="Times New Roman" w:cs="Times New Roman"/>
          <w:sz w:val="28"/>
          <w:szCs w:val="28"/>
        </w:rPr>
        <w:t>Ломжець</w:t>
      </w:r>
      <w:proofErr w:type="spellEnd"/>
      <w:r w:rsidRPr="002A15BB">
        <w:rPr>
          <w:rFonts w:ascii="Times New Roman" w:eastAsia="TimesNewRomanPSMT" w:hAnsi="Times New Roman" w:cs="Times New Roman"/>
          <w:sz w:val="28"/>
          <w:szCs w:val="28"/>
        </w:rPr>
        <w:t xml:space="preserve">, В. Журавський, К. </w:t>
      </w:r>
      <w:proofErr w:type="spellStart"/>
      <w:r w:rsidRPr="002A15BB">
        <w:rPr>
          <w:rFonts w:ascii="Times New Roman" w:eastAsia="TimesNewRomanPSMT" w:hAnsi="Times New Roman" w:cs="Times New Roman"/>
          <w:sz w:val="28"/>
          <w:szCs w:val="28"/>
        </w:rPr>
        <w:t>Меркотан</w:t>
      </w:r>
      <w:proofErr w:type="spellEnd"/>
      <w:r w:rsidRPr="002A15BB">
        <w:rPr>
          <w:rFonts w:ascii="Times New Roman" w:eastAsia="TimesNewRomanPSMT" w:hAnsi="Times New Roman" w:cs="Times New Roman"/>
          <w:sz w:val="28"/>
          <w:szCs w:val="28"/>
        </w:rPr>
        <w:t xml:space="preserve">, С. </w:t>
      </w:r>
      <w:proofErr w:type="spellStart"/>
      <w:r w:rsidRPr="002A15BB">
        <w:rPr>
          <w:rFonts w:ascii="Times New Roman" w:eastAsia="TimesNewRomanPSMT" w:hAnsi="Times New Roman" w:cs="Times New Roman"/>
          <w:sz w:val="28"/>
          <w:szCs w:val="28"/>
        </w:rPr>
        <w:t>Наумкіна</w:t>
      </w:r>
      <w:proofErr w:type="spellEnd"/>
      <w:r w:rsidRPr="002A15BB">
        <w:rPr>
          <w:rFonts w:ascii="Times New Roman" w:eastAsia="TimesNewRomanPSMT" w:hAnsi="Times New Roman" w:cs="Times New Roman"/>
          <w:sz w:val="28"/>
          <w:szCs w:val="28"/>
        </w:rPr>
        <w:t xml:space="preserve">, Л. Пашко, І. </w:t>
      </w:r>
      <w:proofErr w:type="spellStart"/>
      <w:r w:rsidRPr="002A15BB">
        <w:rPr>
          <w:rFonts w:ascii="Times New Roman" w:eastAsia="TimesNewRomanPSMT" w:hAnsi="Times New Roman" w:cs="Times New Roman"/>
          <w:sz w:val="28"/>
          <w:szCs w:val="28"/>
        </w:rPr>
        <w:t>Цікул</w:t>
      </w:r>
      <w:proofErr w:type="spellEnd"/>
      <w:r w:rsidRPr="002A15BB">
        <w:rPr>
          <w:rFonts w:ascii="Times New Roman" w:eastAsia="TimesNewRomanPSMT" w:hAnsi="Times New Roman" w:cs="Times New Roman"/>
          <w:sz w:val="28"/>
          <w:szCs w:val="28"/>
        </w:rPr>
        <w:t xml:space="preserve">, </w:t>
      </w:r>
      <w:r w:rsidRPr="002A15BB">
        <w:rPr>
          <w:rFonts w:ascii="Times New Roman" w:eastAsia="TimesNewRomanPSMT" w:hAnsi="Times New Roman" w:cs="Times New Roman"/>
          <w:sz w:val="28"/>
          <w:szCs w:val="28"/>
        </w:rPr>
        <w:br/>
        <w:t xml:space="preserve">Ю. </w:t>
      </w:r>
      <w:proofErr w:type="spellStart"/>
      <w:r w:rsidRPr="002A15BB">
        <w:rPr>
          <w:rFonts w:ascii="Times New Roman" w:eastAsia="TimesNewRomanPSMT" w:hAnsi="Times New Roman" w:cs="Times New Roman"/>
          <w:sz w:val="28"/>
          <w:szCs w:val="28"/>
        </w:rPr>
        <w:t>Шемшученко</w:t>
      </w:r>
      <w:proofErr w:type="spellEnd"/>
      <w:r w:rsidRPr="002A15BB">
        <w:rPr>
          <w:rFonts w:ascii="Times New Roman" w:eastAsia="TimesNewRomanPSMT" w:hAnsi="Times New Roman" w:cs="Times New Roman"/>
          <w:sz w:val="28"/>
          <w:szCs w:val="28"/>
        </w:rPr>
        <w:t xml:space="preserve">, Т. </w:t>
      </w:r>
      <w:proofErr w:type="spellStart"/>
      <w:r w:rsidRPr="002A15BB">
        <w:rPr>
          <w:rFonts w:ascii="Times New Roman" w:eastAsia="TimesNewRomanPSMT" w:hAnsi="Times New Roman" w:cs="Times New Roman"/>
          <w:sz w:val="28"/>
          <w:szCs w:val="28"/>
        </w:rPr>
        <w:t>Яровой</w:t>
      </w:r>
      <w:proofErr w:type="spellEnd"/>
      <w:r w:rsidRPr="002A15BB">
        <w:rPr>
          <w:rFonts w:ascii="Times New Roman" w:eastAsia="TimesNewRomanPSMT" w:hAnsi="Times New Roman" w:cs="Times New Roman"/>
          <w:sz w:val="28"/>
          <w:szCs w:val="28"/>
        </w:rPr>
        <w:t xml:space="preserve"> та ін.</w:t>
      </w:r>
    </w:p>
    <w:p w:rsidR="00A30117" w:rsidRPr="002A15BB"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lastRenderedPageBreak/>
        <w:t>Однак, розбудова сучасного демократичного суспільства в Україні, її прагнення інтегруватись у ЄС стикаються з багатьма перепонами, серед яких внутрішньополітична нестабільність, політична корупція та низький рівень довіри громадян до влади, особливо до парламенту – про це свідчать результати вітчизняних та міжнародних соціологічних досліджень.</w:t>
      </w:r>
    </w:p>
    <w:p w:rsidR="00A30117" w:rsidRPr="003464CF"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Метою </w:t>
      </w:r>
      <w:r w:rsidR="00190AE9">
        <w:rPr>
          <w:rFonts w:ascii="Times New Roman" w:eastAsia="TimesNewRomanPSMT" w:hAnsi="Times New Roman" w:cs="Times New Roman"/>
          <w:sz w:val="28"/>
          <w:szCs w:val="28"/>
        </w:rPr>
        <w:t>магістерської роботи</w:t>
      </w:r>
      <w:r w:rsidRPr="002A15BB">
        <w:rPr>
          <w:rFonts w:ascii="Times New Roman" w:eastAsia="TimesNewRomanPSMT" w:hAnsi="Times New Roman" w:cs="Times New Roman"/>
          <w:sz w:val="28"/>
          <w:szCs w:val="28"/>
        </w:rPr>
        <w:t xml:space="preserve"> </w:t>
      </w:r>
      <w:r w:rsidRPr="003464CF">
        <w:rPr>
          <w:rFonts w:ascii="Times New Roman" w:eastAsia="TimesNewRomanPSMT" w:hAnsi="Times New Roman" w:cs="Times New Roman"/>
          <w:sz w:val="28"/>
          <w:szCs w:val="28"/>
        </w:rPr>
        <w:t xml:space="preserve">є дослідження ролі парламентаризму </w:t>
      </w:r>
      <w:r w:rsidR="003464CF" w:rsidRPr="003464CF">
        <w:rPr>
          <w:rFonts w:ascii="Times New Roman" w:eastAsia="TimesNewRomanPSMT" w:hAnsi="Times New Roman" w:cs="Times New Roman"/>
          <w:sz w:val="28"/>
          <w:szCs w:val="28"/>
        </w:rPr>
        <w:t>в становленні демократичних держав</w:t>
      </w:r>
      <w:r w:rsidR="00D92741" w:rsidRPr="003464CF">
        <w:rPr>
          <w:rFonts w:ascii="Times New Roman" w:eastAsia="TimesNewRomanPSMT" w:hAnsi="Times New Roman" w:cs="Times New Roman"/>
          <w:sz w:val="28"/>
          <w:szCs w:val="28"/>
        </w:rPr>
        <w:t xml:space="preserve"> та розроблення пропозицій</w:t>
      </w:r>
      <w:r w:rsidRPr="003464CF">
        <w:rPr>
          <w:rFonts w:ascii="Times New Roman" w:eastAsia="TimesNewRomanPSMT" w:hAnsi="Times New Roman" w:cs="Times New Roman"/>
          <w:sz w:val="28"/>
          <w:szCs w:val="28"/>
        </w:rPr>
        <w:t xml:space="preserve"> щодо </w:t>
      </w:r>
      <w:r w:rsidR="003464CF" w:rsidRPr="003464CF">
        <w:rPr>
          <w:rFonts w:ascii="Times New Roman" w:eastAsia="TimesNewRomanPSMT" w:hAnsi="Times New Roman" w:cs="Times New Roman"/>
          <w:sz w:val="28"/>
          <w:szCs w:val="28"/>
        </w:rPr>
        <w:t>його</w:t>
      </w:r>
      <w:r w:rsidRPr="003464CF">
        <w:rPr>
          <w:rFonts w:ascii="Times New Roman" w:eastAsia="TimesNewRomanPSMT" w:hAnsi="Times New Roman" w:cs="Times New Roman"/>
          <w:sz w:val="28"/>
          <w:szCs w:val="28"/>
        </w:rPr>
        <w:t xml:space="preserve"> </w:t>
      </w:r>
      <w:r w:rsidR="003464CF">
        <w:rPr>
          <w:rFonts w:ascii="Times New Roman" w:eastAsia="TimesNewRomanPSMT" w:hAnsi="Times New Roman" w:cs="Times New Roman"/>
          <w:sz w:val="28"/>
          <w:szCs w:val="28"/>
        </w:rPr>
        <w:t xml:space="preserve">інституційного </w:t>
      </w:r>
      <w:r w:rsidRPr="003464CF">
        <w:rPr>
          <w:rFonts w:ascii="Times New Roman" w:eastAsia="TimesNewRomanPSMT" w:hAnsi="Times New Roman" w:cs="Times New Roman"/>
          <w:sz w:val="28"/>
          <w:szCs w:val="28"/>
        </w:rPr>
        <w:t>розвитку</w:t>
      </w:r>
      <w:r w:rsidR="00D92741" w:rsidRPr="003464CF">
        <w:rPr>
          <w:rFonts w:ascii="Times New Roman" w:eastAsia="TimesNewRomanPSMT" w:hAnsi="Times New Roman" w:cs="Times New Roman"/>
          <w:sz w:val="28"/>
          <w:szCs w:val="28"/>
        </w:rPr>
        <w:t xml:space="preserve"> в Україні з урахуванням європейського досвіду</w:t>
      </w:r>
      <w:r w:rsidRPr="003464CF">
        <w:rPr>
          <w:rFonts w:ascii="Times New Roman" w:eastAsia="TimesNewRomanPSMT" w:hAnsi="Times New Roman" w:cs="Times New Roman"/>
          <w:sz w:val="28"/>
          <w:szCs w:val="28"/>
        </w:rPr>
        <w:t xml:space="preserve">. </w:t>
      </w:r>
    </w:p>
    <w:p w:rsidR="00A30117" w:rsidRPr="002A15BB"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Для досягнення цієї мети необхідно вирішити такі завдання:</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визначити сутність парламентаризму та його ролі у становленні демократичних держав;</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дослідити історію розвитку парламентаризму та основні підходи до його періодизації;</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охарактеризувати основні форми та види парламентаризму;</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проаналізувати результати соціологічних досліджень з питань розвитку парламентаризму і демократії в Україні;</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розкрит</w:t>
      </w:r>
      <w:r w:rsidR="00482F52">
        <w:rPr>
          <w:rFonts w:ascii="Times New Roman" w:eastAsia="TimesNewRomanPSMT" w:hAnsi="Times New Roman" w:cs="Times New Roman"/>
          <w:sz w:val="28"/>
          <w:szCs w:val="28"/>
        </w:rPr>
        <w:t>и</w:t>
      </w:r>
      <w:r w:rsidRPr="002A15BB">
        <w:rPr>
          <w:rFonts w:ascii="Times New Roman" w:eastAsia="TimesNewRomanPSMT" w:hAnsi="Times New Roman" w:cs="Times New Roman"/>
          <w:sz w:val="28"/>
          <w:szCs w:val="28"/>
        </w:rPr>
        <w:t xml:space="preserve"> зміст основних функцій ВРУ та з’ясувати фактори, які ускладнюють їх реалізацію;</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дослідити питання впровадження європейських стандартів сучасного парламентаризму;</w:t>
      </w:r>
    </w:p>
    <w:p w:rsidR="00A30117" w:rsidRPr="002A15BB" w:rsidRDefault="00A30117" w:rsidP="00A30117">
      <w:pPr>
        <w:pStyle w:val="a7"/>
        <w:numPr>
          <w:ilvl w:val="0"/>
          <w:numId w:val="1"/>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обґрунтувати пропозиції щодо розвитку парламентаризму в Україні та посилення інституційної спроможності ВРУ у контексті розвитку демократії.</w:t>
      </w:r>
    </w:p>
    <w:p w:rsidR="00A30117" w:rsidRPr="002C5A83"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C5A83">
        <w:rPr>
          <w:rFonts w:ascii="Times New Roman" w:eastAsia="TimesNewRomanPSMT" w:hAnsi="Times New Roman" w:cs="Times New Roman"/>
          <w:sz w:val="28"/>
          <w:szCs w:val="28"/>
        </w:rPr>
        <w:t xml:space="preserve">Об’єктом дослідження є парламентаризм як </w:t>
      </w:r>
      <w:r w:rsidRPr="002C5A83">
        <w:rPr>
          <w:rFonts w:ascii="Times New Roman" w:eastAsia="Times New Roman" w:hAnsi="Times New Roman" w:cs="Times New Roman"/>
          <w:sz w:val="28"/>
          <w:szCs w:val="28"/>
          <w:lang w:eastAsia="ru-RU"/>
        </w:rPr>
        <w:t>один з основних інститутів демократично</w:t>
      </w:r>
      <w:r w:rsidR="003464CF" w:rsidRPr="002C5A83">
        <w:rPr>
          <w:rFonts w:ascii="Times New Roman" w:eastAsia="Times New Roman" w:hAnsi="Times New Roman" w:cs="Times New Roman"/>
          <w:sz w:val="28"/>
          <w:szCs w:val="28"/>
          <w:lang w:eastAsia="ru-RU"/>
        </w:rPr>
        <w:t>ї</w:t>
      </w:r>
      <w:r w:rsidRPr="002C5A83">
        <w:rPr>
          <w:rFonts w:ascii="Times New Roman" w:eastAsia="Times New Roman" w:hAnsi="Times New Roman" w:cs="Times New Roman"/>
          <w:sz w:val="28"/>
          <w:szCs w:val="28"/>
          <w:lang w:eastAsia="ru-RU"/>
        </w:rPr>
        <w:t xml:space="preserve"> держав</w:t>
      </w:r>
      <w:r w:rsidR="003464CF" w:rsidRPr="002C5A83">
        <w:rPr>
          <w:rFonts w:ascii="Times New Roman" w:eastAsia="Times New Roman" w:hAnsi="Times New Roman" w:cs="Times New Roman"/>
          <w:sz w:val="28"/>
          <w:szCs w:val="28"/>
          <w:lang w:eastAsia="ru-RU"/>
        </w:rPr>
        <w:t>и</w:t>
      </w:r>
      <w:r w:rsidRPr="002C5A83">
        <w:rPr>
          <w:rFonts w:ascii="Times New Roman" w:eastAsia="Times New Roman" w:hAnsi="Times New Roman" w:cs="Times New Roman"/>
          <w:sz w:val="28"/>
          <w:szCs w:val="28"/>
          <w:lang w:eastAsia="ru-RU"/>
        </w:rPr>
        <w:t>.</w:t>
      </w:r>
    </w:p>
    <w:p w:rsidR="002C5A83" w:rsidRPr="002C5A83"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C5A83">
        <w:rPr>
          <w:rFonts w:ascii="Times New Roman" w:eastAsia="Times New Roman" w:hAnsi="Times New Roman" w:cs="Times New Roman"/>
          <w:sz w:val="28"/>
          <w:szCs w:val="28"/>
          <w:lang w:eastAsia="ru-RU"/>
        </w:rPr>
        <w:t xml:space="preserve">Предметом дослідження є </w:t>
      </w:r>
      <w:r w:rsidR="002C5A83" w:rsidRPr="002C5A83">
        <w:rPr>
          <w:rFonts w:ascii="Times New Roman" w:eastAsia="Times New Roman" w:hAnsi="Times New Roman" w:cs="Times New Roman"/>
          <w:sz w:val="28"/>
          <w:szCs w:val="28"/>
          <w:lang w:eastAsia="ru-RU"/>
        </w:rPr>
        <w:t xml:space="preserve">роль парламентаризму в становленні демократичних держав та особливості його </w:t>
      </w:r>
      <w:r w:rsidR="00482F52">
        <w:rPr>
          <w:rFonts w:ascii="Times New Roman" w:eastAsia="Times New Roman" w:hAnsi="Times New Roman" w:cs="Times New Roman"/>
          <w:sz w:val="28"/>
          <w:szCs w:val="28"/>
          <w:lang w:eastAsia="ru-RU"/>
        </w:rPr>
        <w:t xml:space="preserve">інституційного </w:t>
      </w:r>
      <w:r w:rsidR="002C5A83" w:rsidRPr="002C5A83">
        <w:rPr>
          <w:rFonts w:ascii="Times New Roman" w:eastAsia="Times New Roman" w:hAnsi="Times New Roman" w:cs="Times New Roman"/>
          <w:sz w:val="28"/>
          <w:szCs w:val="28"/>
          <w:lang w:eastAsia="ru-RU"/>
        </w:rPr>
        <w:t>розвитку в Україні.</w:t>
      </w:r>
    </w:p>
    <w:p w:rsidR="00A30117" w:rsidRPr="002A15BB"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15BB">
        <w:rPr>
          <w:rFonts w:ascii="Times New Roman" w:eastAsia="Times New Roman" w:hAnsi="Times New Roman" w:cs="Times New Roman"/>
          <w:sz w:val="28"/>
          <w:szCs w:val="28"/>
          <w:lang w:eastAsia="ru-RU"/>
        </w:rPr>
        <w:t>У дослідженні використано такі методи: аналізу і синтезу, індукції і дедукції, історичний метод, контент-аналіз, методи порівняння і аналогії, статистичні методи та ін.</w:t>
      </w:r>
    </w:p>
    <w:p w:rsidR="00A30117" w:rsidRPr="002A15BB" w:rsidRDefault="00A30117" w:rsidP="00A30117">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15BB">
        <w:rPr>
          <w:rFonts w:ascii="Times New Roman" w:eastAsia="Times New Roman" w:hAnsi="Times New Roman" w:cs="Times New Roman"/>
          <w:sz w:val="28"/>
          <w:szCs w:val="28"/>
          <w:lang w:eastAsia="ru-RU"/>
        </w:rPr>
        <w:lastRenderedPageBreak/>
        <w:t>Практичне значення одержаних результатів полягає в тому, що вони можуть бути використані у навчальному процесі, у підготовці аналітичних матеріалів та ін.</w:t>
      </w:r>
    </w:p>
    <w:p w:rsidR="005132D9" w:rsidRPr="002A15BB" w:rsidRDefault="00A30117" w:rsidP="00A30117">
      <w:pPr>
        <w:tabs>
          <w:tab w:val="left" w:pos="1134"/>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2A15BB">
        <w:rPr>
          <w:rFonts w:ascii="Times New Roman" w:hAnsi="Times New Roman" w:cs="Times New Roman"/>
          <w:color w:val="000000"/>
          <w:sz w:val="28"/>
          <w:szCs w:val="28"/>
        </w:rPr>
        <w:t xml:space="preserve">Логіка проведеного дослідження зумовила структуру роботи: вступ, три розділи (сім підрозділів) та висновки. Загальний обсяг роботи складає </w:t>
      </w:r>
      <w:r w:rsidR="00C87802">
        <w:rPr>
          <w:rFonts w:ascii="Times New Roman" w:hAnsi="Times New Roman" w:cs="Times New Roman"/>
          <w:color w:val="000000"/>
          <w:sz w:val="28"/>
          <w:szCs w:val="28"/>
        </w:rPr>
        <w:br/>
      </w:r>
      <w:r w:rsidR="00292862">
        <w:rPr>
          <w:rFonts w:ascii="Times New Roman" w:hAnsi="Times New Roman" w:cs="Times New Roman"/>
          <w:color w:val="000000"/>
          <w:sz w:val="28"/>
          <w:szCs w:val="28"/>
        </w:rPr>
        <w:t xml:space="preserve">96 </w:t>
      </w:r>
      <w:r w:rsidRPr="002A15BB">
        <w:rPr>
          <w:rFonts w:ascii="Times New Roman" w:hAnsi="Times New Roman" w:cs="Times New Roman"/>
          <w:color w:val="000000"/>
          <w:sz w:val="28"/>
          <w:szCs w:val="28"/>
        </w:rPr>
        <w:t xml:space="preserve">сторінок. У роботі вміщено 9 рисунків та 2 таблиці. Список використаних джерел містить 68 найменувань, у тому числі 5 іноземною мовою. </w:t>
      </w:r>
    </w:p>
    <w:p w:rsidR="005132D9" w:rsidRPr="002A15BB" w:rsidRDefault="005132D9">
      <w:pPr>
        <w:rPr>
          <w:rFonts w:ascii="Times New Roman" w:hAnsi="Times New Roman" w:cs="Times New Roman"/>
          <w:color w:val="000000"/>
          <w:sz w:val="28"/>
          <w:szCs w:val="28"/>
        </w:rPr>
      </w:pPr>
      <w:r w:rsidRPr="002A15BB">
        <w:rPr>
          <w:rFonts w:ascii="Times New Roman" w:hAnsi="Times New Roman" w:cs="Times New Roman"/>
          <w:color w:val="000000"/>
          <w:sz w:val="28"/>
          <w:szCs w:val="28"/>
        </w:rPr>
        <w:br w:type="page"/>
      </w:r>
    </w:p>
    <w:p w:rsidR="005132D9" w:rsidRPr="002A15BB" w:rsidRDefault="005132D9" w:rsidP="005132D9">
      <w:pPr>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ПЕРЕЛІК УМОВНИХ СКОРОЧЕНЬ</w:t>
      </w:r>
    </w:p>
    <w:p w:rsidR="005132D9" w:rsidRPr="002A15BB" w:rsidRDefault="005132D9" w:rsidP="005132D9">
      <w:pPr>
        <w:jc w:val="center"/>
        <w:rPr>
          <w:rFonts w:ascii="Times New Roman" w:hAnsi="Times New Roman" w:cs="Times New Roman"/>
          <w:b/>
          <w:sz w:val="28"/>
          <w:szCs w:val="28"/>
        </w:rPr>
      </w:pPr>
    </w:p>
    <w:p w:rsidR="005132D9" w:rsidRPr="002A15BB" w:rsidRDefault="005132D9" w:rsidP="005132D9">
      <w:pPr>
        <w:jc w:val="center"/>
        <w:rPr>
          <w:rFonts w:ascii="Times New Roman" w:hAnsi="Times New Roman" w:cs="Times New Roman"/>
          <w:b/>
          <w:sz w:val="28"/>
          <w:szCs w:val="28"/>
        </w:rPr>
      </w:pP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ВРУ – Верховна Рада України;</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ВР АРК – Верховна Рада Автономної Республіки Крим;</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ГО – громадська організація;</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ЗМІ – засоби масової інформації;</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КМУ – Кабінет Міністрів України;</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ЄС – Європейський Союз;</w:t>
      </w:r>
    </w:p>
    <w:p w:rsidR="005132D9" w:rsidRPr="002A15BB" w:rsidRDefault="005132D9" w:rsidP="005132D9">
      <w:pPr>
        <w:jc w:val="both"/>
        <w:rPr>
          <w:rFonts w:ascii="Times New Roman" w:hAnsi="Times New Roman" w:cs="Times New Roman"/>
          <w:sz w:val="28"/>
          <w:szCs w:val="28"/>
        </w:rPr>
      </w:pPr>
      <w:r w:rsidRPr="002A15BB">
        <w:rPr>
          <w:rFonts w:ascii="Times New Roman" w:eastAsia="TimesNewRomanPSMT" w:hAnsi="Times New Roman" w:cs="Times New Roman"/>
          <w:color w:val="231F20"/>
          <w:sz w:val="28"/>
          <w:szCs w:val="28"/>
        </w:rPr>
        <w:t xml:space="preserve">ОБСЄ </w:t>
      </w:r>
      <w:r w:rsidRPr="002A15BB">
        <w:rPr>
          <w:rFonts w:ascii="Times New Roman" w:hAnsi="Times New Roman" w:cs="Times New Roman"/>
          <w:sz w:val="28"/>
          <w:szCs w:val="28"/>
        </w:rPr>
        <w:t xml:space="preserve">– </w:t>
      </w:r>
      <w:r w:rsidRPr="002A15BB">
        <w:rPr>
          <w:rFonts w:ascii="Times New Roman" w:eastAsia="TimesNewRomanPSMT" w:hAnsi="Times New Roman" w:cs="Times New Roman"/>
          <w:color w:val="231F20"/>
          <w:sz w:val="28"/>
          <w:szCs w:val="28"/>
        </w:rPr>
        <w:t>Організація з безпеки і співробітництва в Європі;</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ООН – Організація Об’єднаних Націй;</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ПРООН – Програма розвитку Організації Об’єднаних Націй;</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США – Сполучені Штати Америки;</w:t>
      </w:r>
    </w:p>
    <w:p w:rsidR="005132D9" w:rsidRPr="002A15BB" w:rsidRDefault="005132D9" w:rsidP="005132D9">
      <w:pPr>
        <w:jc w:val="both"/>
        <w:rPr>
          <w:rFonts w:ascii="Times New Roman" w:hAnsi="Times New Roman" w:cs="Times New Roman"/>
          <w:sz w:val="28"/>
          <w:szCs w:val="28"/>
        </w:rPr>
      </w:pPr>
      <w:r w:rsidRPr="002A15BB">
        <w:rPr>
          <w:rFonts w:ascii="Times New Roman" w:hAnsi="Times New Roman" w:cs="Times New Roman"/>
          <w:sz w:val="28"/>
          <w:szCs w:val="28"/>
        </w:rPr>
        <w:t>УНР – Українська Народна Республіка;</w:t>
      </w:r>
    </w:p>
    <w:p w:rsidR="005132D9" w:rsidRPr="002A15BB" w:rsidRDefault="005132D9" w:rsidP="005132D9">
      <w:pPr>
        <w:jc w:val="both"/>
        <w:rPr>
          <w:rFonts w:ascii="Times New Roman" w:hAnsi="Times New Roman" w:cs="Times New Roman"/>
          <w:color w:val="FF0000"/>
          <w:sz w:val="28"/>
          <w:szCs w:val="28"/>
        </w:rPr>
      </w:pPr>
      <w:r w:rsidRPr="002A15BB">
        <w:rPr>
          <w:rFonts w:ascii="Times New Roman" w:hAnsi="Times New Roman" w:cs="Times New Roman"/>
          <w:sz w:val="28"/>
          <w:szCs w:val="28"/>
        </w:rPr>
        <w:t>ФРН – Федеративна Республіка Німеччина.</w:t>
      </w:r>
    </w:p>
    <w:p w:rsidR="005132D9" w:rsidRPr="002A15BB" w:rsidRDefault="005132D9" w:rsidP="005132D9">
      <w:pPr>
        <w:jc w:val="center"/>
        <w:rPr>
          <w:rFonts w:ascii="Times New Roman" w:hAnsi="Times New Roman" w:cs="Times New Roman"/>
          <w:b/>
        </w:rPr>
      </w:pPr>
    </w:p>
    <w:p w:rsidR="005132D9" w:rsidRPr="002A15BB" w:rsidRDefault="005132D9">
      <w:pPr>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br w:type="page"/>
      </w:r>
    </w:p>
    <w:p w:rsidR="005132D9" w:rsidRPr="002A15BB" w:rsidRDefault="005132D9" w:rsidP="005132D9">
      <w:pPr>
        <w:spacing w:after="0" w:line="360" w:lineRule="auto"/>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 xml:space="preserve">РОЗДІЛ 1 </w:t>
      </w:r>
      <w:r w:rsidRPr="002A15BB">
        <w:rPr>
          <w:rFonts w:ascii="Times New Roman" w:hAnsi="Times New Roman" w:cs="Times New Roman"/>
          <w:b/>
          <w:sz w:val="28"/>
          <w:szCs w:val="28"/>
        </w:rPr>
        <w:br/>
        <w:t xml:space="preserve">ТЕОРЕТИКО-МЕТОДИЧНІ ЗАСАДИ ПАРЛАМЕНТАРИЗМУ </w:t>
      </w:r>
    </w:p>
    <w:p w:rsidR="005132D9" w:rsidRPr="002A15BB" w:rsidRDefault="005132D9" w:rsidP="005132D9">
      <w:pPr>
        <w:spacing w:after="0" w:line="360" w:lineRule="auto"/>
        <w:rPr>
          <w:rFonts w:ascii="Times New Roman" w:hAnsi="Times New Roman" w:cs="Times New Roman"/>
        </w:rPr>
      </w:pPr>
    </w:p>
    <w:p w:rsidR="005132D9" w:rsidRPr="002A15BB" w:rsidRDefault="005132D9" w:rsidP="005132D9">
      <w:pPr>
        <w:spacing w:after="0" w:line="360" w:lineRule="auto"/>
        <w:rPr>
          <w:rFonts w:ascii="Times New Roman" w:hAnsi="Times New Roman" w:cs="Times New Roman"/>
        </w:rPr>
      </w:pPr>
    </w:p>
    <w:p w:rsidR="005132D9" w:rsidRPr="002A15BB" w:rsidRDefault="00932C2C" w:rsidP="00932C2C">
      <w:pPr>
        <w:pStyle w:val="a7"/>
        <w:numPr>
          <w:ilvl w:val="1"/>
          <w:numId w:val="37"/>
        </w:numPr>
        <w:tabs>
          <w:tab w:val="left" w:pos="1276"/>
        </w:tabs>
        <w:spacing w:after="0" w:line="360" w:lineRule="auto"/>
        <w:contextualSpacing w:val="0"/>
        <w:jc w:val="both"/>
        <w:rPr>
          <w:rFonts w:ascii="Times New Roman" w:hAnsi="Times New Roman" w:cs="Times New Roman"/>
          <w:b/>
          <w:sz w:val="28"/>
          <w:szCs w:val="28"/>
        </w:rPr>
      </w:pPr>
      <w:r>
        <w:rPr>
          <w:rFonts w:ascii="Times New Roman" w:hAnsi="Times New Roman" w:cs="Times New Roman"/>
          <w:b/>
          <w:sz w:val="28"/>
          <w:szCs w:val="28"/>
        </w:rPr>
        <w:t xml:space="preserve"> </w:t>
      </w:r>
      <w:r w:rsidR="005132D9" w:rsidRPr="002A15BB">
        <w:rPr>
          <w:rFonts w:ascii="Times New Roman" w:hAnsi="Times New Roman" w:cs="Times New Roman"/>
          <w:b/>
          <w:sz w:val="28"/>
          <w:szCs w:val="28"/>
        </w:rPr>
        <w:t xml:space="preserve">Сутність парламентаризму </w:t>
      </w:r>
      <w:r w:rsidR="00737AF2">
        <w:rPr>
          <w:rFonts w:ascii="Times New Roman" w:hAnsi="Times New Roman" w:cs="Times New Roman"/>
          <w:b/>
          <w:sz w:val="28"/>
          <w:szCs w:val="28"/>
        </w:rPr>
        <w:t>як засобу розвитку демократії</w:t>
      </w:r>
    </w:p>
    <w:p w:rsidR="005132D9" w:rsidRPr="002A15BB" w:rsidRDefault="005132D9" w:rsidP="005132D9">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15BB">
        <w:rPr>
          <w:rFonts w:ascii="Times New Roman" w:eastAsia="TimesNewRomanPSMT" w:hAnsi="Times New Roman" w:cs="Times New Roman"/>
          <w:sz w:val="28"/>
          <w:szCs w:val="28"/>
        </w:rPr>
        <w:t>У сучасному світі серед найважливіших цінностей, які визнані спільнотою, демократія посідає перше місце</w:t>
      </w:r>
      <w:r w:rsidRPr="002A15BB">
        <w:rPr>
          <w:rStyle w:val="ac"/>
          <w:rFonts w:ascii="Times New Roman" w:eastAsia="TimesNewRomanPSMT" w:hAnsi="Times New Roman" w:cs="Times New Roman"/>
          <w:sz w:val="28"/>
          <w:szCs w:val="28"/>
        </w:rPr>
        <w:footnoteReference w:id="1"/>
      </w:r>
      <w:r w:rsidRPr="002A15BB">
        <w:rPr>
          <w:rFonts w:ascii="Times New Roman" w:eastAsia="TimesNewRomanPSMT" w:hAnsi="Times New Roman" w:cs="Times New Roman"/>
          <w:sz w:val="28"/>
          <w:szCs w:val="28"/>
        </w:rPr>
        <w:t>. Адже здійснення влади, яке обмежене законом, за допомогою демократичних принципів зумовлює появу простору, свободи для самореалізації вільної особистості, утворення широкої мережі вільних взаємовідносин громадян, завдяки чому вони реалізують свої зусилля, досягають поставленої мети. Оцінювання рівня демократизації суспільних перетворень, результативності системи державного управління і сутності демократичних інститутів неминуче відбувається через осмислення природи представницьких органів</w:t>
      </w:r>
      <w:r w:rsidRPr="002A15BB">
        <w:rPr>
          <w:rFonts w:ascii="Times New Roman" w:eastAsia="TimesNewRomanPSMT" w:hAnsi="Times New Roman" w:cs="Times New Roman"/>
          <w:sz w:val="28"/>
          <w:szCs w:val="28"/>
          <w:lang w:val="ru-RU"/>
        </w:rPr>
        <w:t xml:space="preserve"> </w:t>
      </w:r>
      <w:r w:rsidRPr="002A15BB">
        <w:rPr>
          <w:rFonts w:ascii="Times New Roman" w:eastAsia="TimesNewRomanPSMT" w:hAnsi="Times New Roman" w:cs="Times New Roman"/>
          <w:sz w:val="28"/>
          <w:szCs w:val="28"/>
        </w:rPr>
        <w:t>влади</w:t>
      </w:r>
      <w:r w:rsidRPr="002A15BB">
        <w:rPr>
          <w:rStyle w:val="ac"/>
          <w:rFonts w:ascii="Times New Roman" w:eastAsia="TimesNewRomanPSMT" w:hAnsi="Times New Roman" w:cs="Times New Roman"/>
          <w:sz w:val="28"/>
          <w:szCs w:val="28"/>
        </w:rPr>
        <w:footnoteReference w:id="2"/>
      </w:r>
      <w:r w:rsidRPr="002A15BB">
        <w:rPr>
          <w:rFonts w:ascii="Times New Roman" w:eastAsia="TimesNewRomanPSMT" w:hAnsi="Times New Roman" w:cs="Times New Roman"/>
          <w:sz w:val="28"/>
          <w:szCs w:val="28"/>
        </w:rPr>
        <w:t xml:space="preserve">. </w:t>
      </w:r>
      <w:r w:rsidRPr="002A15BB">
        <w:rPr>
          <w:rFonts w:ascii="Times New Roman" w:hAnsi="Times New Roman" w:cs="Times New Roman"/>
          <w:sz w:val="28"/>
          <w:szCs w:val="28"/>
        </w:rPr>
        <w:t xml:space="preserve">Народне представництво є невід’ємним атрибутом сучасного демократичного врядування і вагомим цивілізаційним здобутком. Тому у правовій державі саме народному представництву цілковито підпорядкована найважливіша функція влади – законодавство. Більше того, цей термін в деяких країнах набув офіційного значення. Наприклад, у Великій Британії закони про парламентські вибори мають назву законів про народне представництво. </w:t>
      </w:r>
      <w:r w:rsidRPr="002A15BB">
        <w:rPr>
          <w:rFonts w:ascii="Times New Roman" w:eastAsia="Times New Roman" w:hAnsi="Times New Roman" w:cs="Times New Roman"/>
          <w:sz w:val="28"/>
          <w:szCs w:val="28"/>
          <w:lang w:eastAsia="ru-RU"/>
        </w:rPr>
        <w:t>Таким чином, парламентаризм є синонімом представницької демократії та правової держави. У цьому змісті він фактично ототожнюється з демократичними цінностями, які склались впродовж тривалого часу, а саме: громадянське суспільство з високим ступенем правової культури; утвердження принципу верховенства закону; пріоритет прав людини у відносинах з державою; створення відповідної шкали цінностей, яка б виключала протиріччя суспільних і особистих інтересів при здійсненні державної влади. Тому слід погодитися з твердженням, що «якщо права людини існують універсально, то це означає, що держава, котра їх не гарантує, є нелегітимною»</w:t>
      </w:r>
      <w:r w:rsidRPr="002A15BB">
        <w:rPr>
          <w:rStyle w:val="ac"/>
          <w:rFonts w:ascii="Times New Roman" w:eastAsia="Times New Roman" w:hAnsi="Times New Roman" w:cs="Times New Roman"/>
          <w:sz w:val="28"/>
          <w:szCs w:val="28"/>
          <w:lang w:eastAsia="ru-RU"/>
        </w:rPr>
        <w:footnoteReference w:id="3"/>
      </w:r>
      <w:r w:rsidRPr="002A15BB">
        <w:rPr>
          <w:rFonts w:ascii="Times New Roman" w:eastAsia="Times New Roman" w:hAnsi="Times New Roman" w:cs="Times New Roman"/>
          <w:sz w:val="28"/>
          <w:szCs w:val="28"/>
          <w:lang w:eastAsia="ru-RU"/>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lastRenderedPageBreak/>
        <w:t>Розвиток парламентаризму як завдання держави й суспільства на тривалу перспективу зумовлене низкою таких передумов:</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демократичне суспільство – надзвичайно складна форма організації суспільного життя, яка однак дає змогу кожному індивідууму відчути свою неповторність;</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демократія – це не політичні гасла, а діяльність та дії професіонально підготовлених, освічених, моральних особистостей;</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обов’язковість у демократичній системі функціонування владних інститутів парламентського простору діяльності, необхідного для виконання політичними партіями репрезентативної функції;</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становлення професійного парламенту – це тривалий процес неухильного підвищення рівня культури парламентаризму.</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У розвинених демократичних країнах парламентаризм є не тільки уособленням значущості законодавчої влади, а також має вагомий вплив на становлення й розвиток всієї системи державного управління</w:t>
      </w:r>
      <w:r w:rsidRPr="002A15BB">
        <w:rPr>
          <w:rStyle w:val="ac"/>
          <w:rFonts w:ascii="Times New Roman" w:hAnsi="Times New Roman" w:cs="Times New Roman"/>
          <w:sz w:val="28"/>
          <w:szCs w:val="28"/>
        </w:rPr>
        <w:footnoteReference w:id="4"/>
      </w:r>
      <w:r w:rsidRPr="002A15BB">
        <w:rPr>
          <w:rFonts w:ascii="Times New Roman" w:hAnsi="Times New Roman" w:cs="Times New Roman"/>
          <w:sz w:val="28"/>
          <w:szCs w:val="28"/>
        </w:rPr>
        <w:t xml:space="preserve">. При цьому парламенти шляхом реалізації згаданих функцій отримують змогу корегувати поділ політичної влади та сприяти її збалансуванню. Тому у широкому значенні парламентаризм –  це система державної влади, за якої вельми суттєва роль належить народному представництву (парламенту), у вузькому значенні –  це система владних відносин, за якої чітко </w:t>
      </w:r>
      <w:proofErr w:type="spellStart"/>
      <w:r w:rsidRPr="002A15BB">
        <w:rPr>
          <w:rFonts w:ascii="Times New Roman" w:hAnsi="Times New Roman" w:cs="Times New Roman"/>
          <w:sz w:val="28"/>
          <w:szCs w:val="28"/>
        </w:rPr>
        <w:t>розподілено</w:t>
      </w:r>
      <w:proofErr w:type="spellEnd"/>
      <w:r w:rsidRPr="002A15BB">
        <w:rPr>
          <w:rFonts w:ascii="Times New Roman" w:hAnsi="Times New Roman" w:cs="Times New Roman"/>
          <w:sz w:val="28"/>
          <w:szCs w:val="28"/>
        </w:rPr>
        <w:t xml:space="preserve"> функції законодавчих і виконавчих органів, коли провідну роль відіграє парламент як постійно діючий представницький, законодавчий і контролюючий орган влади</w:t>
      </w:r>
      <w:r w:rsidRPr="002A15BB">
        <w:rPr>
          <w:rStyle w:val="ac"/>
          <w:rFonts w:ascii="Times New Roman" w:hAnsi="Times New Roman" w:cs="Times New Roman"/>
          <w:sz w:val="28"/>
          <w:szCs w:val="28"/>
        </w:rPr>
        <w:footnoteReference w:id="5"/>
      </w:r>
      <w:r w:rsidRPr="002A15BB">
        <w:rPr>
          <w:rFonts w:ascii="Times New Roman" w:hAnsi="Times New Roman" w:cs="Times New Roman"/>
          <w:sz w:val="28"/>
          <w:szCs w:val="28"/>
        </w:rPr>
        <w:t>.</w:t>
      </w:r>
      <w:r w:rsidRPr="002A15BB">
        <w:rPr>
          <w:rFonts w:ascii="Times New Roman" w:hAnsi="Times New Roman" w:cs="Times New Roman"/>
          <w:color w:val="C00000"/>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Демократичне суспільство – вкрай складна форма організації суспільного життя, але водночас вона дає змогу кожному індивідууму відчути свою неповторність.</w:t>
      </w:r>
      <w:r w:rsidRPr="002A15BB">
        <w:rPr>
          <w:rFonts w:ascii="Times New Roman" w:hAnsi="Times New Roman" w:cs="Times New Roman"/>
        </w:rPr>
        <w:t xml:space="preserve"> </w:t>
      </w:r>
      <w:r w:rsidRPr="002A15BB">
        <w:rPr>
          <w:rFonts w:ascii="Times New Roman" w:hAnsi="Times New Roman" w:cs="Times New Roman"/>
          <w:sz w:val="28"/>
          <w:szCs w:val="28"/>
        </w:rPr>
        <w:t xml:space="preserve">Розвиток демократії, вирішення соціальних суперечностей та формування громадянського суспільства чітко корелюється з парламентськими формами правління. При цьому, парламентаризм не може існувати без </w:t>
      </w:r>
      <w:r w:rsidRPr="002A15BB">
        <w:rPr>
          <w:rFonts w:ascii="Times New Roman" w:hAnsi="Times New Roman" w:cs="Times New Roman"/>
          <w:sz w:val="28"/>
          <w:szCs w:val="28"/>
        </w:rPr>
        <w:lastRenderedPageBreak/>
        <w:t>парламенту (адже його основою є сильний і повновладний парламент), є вищою якістю парламенту, але недосконалі чи незрілі парламенти можуть існувати і без парламентаризму. У контексті розвитку парламентаризму, з одного боку, парламент формується безпосередньо виборцями і покликаний бути виразником інтересів громадянського суспільства, а з іншого – є вищим органом держави, який значною мірою впливає на формування інших державних органів. При цьому, парламент є посередником між суспільством і органами виконавчої влади, системи, у якій формується владна воля нації на основі представництва структурованих груп інтересів на державному рівні</w:t>
      </w:r>
      <w:r w:rsidRPr="002A15BB">
        <w:rPr>
          <w:rStyle w:val="ac"/>
          <w:rFonts w:ascii="Times New Roman" w:hAnsi="Times New Roman" w:cs="Times New Roman"/>
          <w:sz w:val="28"/>
          <w:szCs w:val="28"/>
        </w:rPr>
        <w:footnoteReference w:id="6"/>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i/>
          <w:iCs/>
          <w:sz w:val="28"/>
          <w:szCs w:val="28"/>
        </w:rPr>
      </w:pPr>
      <w:r w:rsidRPr="002A15BB">
        <w:rPr>
          <w:rFonts w:ascii="Times New Roman" w:hAnsi="Times New Roman" w:cs="Times New Roman"/>
          <w:sz w:val="28"/>
          <w:szCs w:val="28"/>
        </w:rPr>
        <w:t>Крім законодавчої та представницької, до найважливіших функцій парламенту варто віднести такі: установчу; політичної легітимації; контрольно-наглядову; політичного рекрутування. Кожна з них надає можливість парламенту не лише реалізовувати належну йому політичну владу, а й брати опосередковану чи безпосередню участь у процесі формування загальних політичних цілей та їх практичного втілення. Тому значення сучасних парламентів не може обмежуватись відведеними їм конституційними повноваженнями – вони відіграють роль чинника, що стабілізує життя суспільства, чутливого барометра суспільно-політичного життя, ступеня демократизму влади й розвиненості громадянського суспільства. Юридичними виявами парламентаризму є розмежування законодавчої і виконавчої влади</w:t>
      </w:r>
      <w:r w:rsidRPr="002A15BB">
        <w:rPr>
          <w:rFonts w:ascii="Times New Roman" w:hAnsi="Times New Roman" w:cs="Times New Roman"/>
          <w:i/>
          <w:iCs/>
          <w:sz w:val="28"/>
          <w:szCs w:val="28"/>
        </w:rPr>
        <w:t xml:space="preserve">, </w:t>
      </w:r>
      <w:r w:rsidRPr="002A15BB">
        <w:rPr>
          <w:rFonts w:ascii="Times New Roman" w:hAnsi="Times New Roman" w:cs="Times New Roman"/>
          <w:sz w:val="28"/>
          <w:szCs w:val="28"/>
        </w:rPr>
        <w:t>контроль парламенту за діяльністю органів виконавчої влади</w:t>
      </w:r>
      <w:r w:rsidRPr="002A15BB">
        <w:rPr>
          <w:rFonts w:ascii="Times New Roman" w:hAnsi="Times New Roman" w:cs="Times New Roman"/>
          <w:i/>
          <w:iCs/>
          <w:sz w:val="28"/>
          <w:szCs w:val="28"/>
        </w:rPr>
        <w:t xml:space="preserve">, </w:t>
      </w:r>
      <w:r w:rsidRPr="002A15BB">
        <w:rPr>
          <w:rFonts w:ascii="Times New Roman" w:hAnsi="Times New Roman" w:cs="Times New Roman"/>
          <w:sz w:val="28"/>
          <w:szCs w:val="28"/>
        </w:rPr>
        <w:t>привілейований статус депутатів та їх юридична незалежність від виборців</w:t>
      </w:r>
      <w:r w:rsidRPr="002A15BB">
        <w:rPr>
          <w:rFonts w:ascii="Times New Roman" w:hAnsi="Times New Roman" w:cs="Times New Roman"/>
          <w:i/>
          <w:iCs/>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Варто відзначити, що на думку деяких російських дослідників, парламент «не є самостійним органом, тому що його вольовий акт не здійснює безпо</w:t>
      </w:r>
      <w:r w:rsidRPr="002A15BB">
        <w:rPr>
          <w:rFonts w:ascii="Times New Roman" w:hAnsi="Times New Roman" w:cs="Times New Roman"/>
          <w:sz w:val="28"/>
          <w:szCs w:val="28"/>
        </w:rPr>
        <w:softHyphen/>
        <w:t>середнього впливу на державу та на підвлад</w:t>
      </w:r>
      <w:r w:rsidRPr="002A15BB">
        <w:rPr>
          <w:rFonts w:ascii="Times New Roman" w:hAnsi="Times New Roman" w:cs="Times New Roman"/>
          <w:sz w:val="28"/>
          <w:szCs w:val="28"/>
        </w:rPr>
        <w:softHyphen/>
        <w:t>них державі осіб»</w:t>
      </w:r>
      <w:r w:rsidRPr="002A15BB">
        <w:rPr>
          <w:rStyle w:val="ac"/>
          <w:rFonts w:ascii="Times New Roman" w:hAnsi="Times New Roman" w:cs="Times New Roman"/>
          <w:sz w:val="28"/>
          <w:szCs w:val="28"/>
        </w:rPr>
        <w:footnoteReference w:id="7"/>
      </w:r>
      <w:r w:rsidRPr="002A15BB">
        <w:rPr>
          <w:rFonts w:ascii="Times New Roman" w:hAnsi="Times New Roman" w:cs="Times New Roman"/>
          <w:sz w:val="28"/>
          <w:szCs w:val="28"/>
        </w:rPr>
        <w:t xml:space="preserve">.   На нашу думку, таке визначення яскраво відображає низький рівень розвитку громадянського суспільства та характер суспільно-політичних процесів в сусідній країні.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Абсолютно відмінне бачення ролі парламенту у П. </w:t>
      </w:r>
      <w:proofErr w:type="spellStart"/>
      <w:r w:rsidRPr="002A15BB">
        <w:rPr>
          <w:rFonts w:ascii="Times New Roman" w:hAnsi="Times New Roman" w:cs="Times New Roman"/>
          <w:sz w:val="28"/>
          <w:szCs w:val="28"/>
        </w:rPr>
        <w:t>Хелландера</w:t>
      </w:r>
      <w:proofErr w:type="spellEnd"/>
      <w:r w:rsidRPr="002A15BB">
        <w:rPr>
          <w:rFonts w:ascii="Times New Roman" w:hAnsi="Times New Roman" w:cs="Times New Roman"/>
          <w:sz w:val="28"/>
          <w:szCs w:val="28"/>
        </w:rPr>
        <w:t>, який стверджує, що його функцією є не управління, а критика, спрямована не тільки до істотної зміни політики уряду, скільки до утворення суспільної думки. Головне значення парламенту в тому, що обговорення, які лунають в парламенті, мають вплив на всю країну, і, отже, сила парла</w:t>
      </w:r>
      <w:r w:rsidRPr="002A15BB">
        <w:rPr>
          <w:rFonts w:ascii="Times New Roman" w:hAnsi="Times New Roman" w:cs="Times New Roman"/>
          <w:sz w:val="28"/>
          <w:szCs w:val="28"/>
        </w:rPr>
        <w:softHyphen/>
        <w:t>менту не в його повноваженнях, а в суспільній думці, яка обговорюється під час парламентських дебатів</w:t>
      </w:r>
      <w:r w:rsidRPr="002A15BB">
        <w:rPr>
          <w:rStyle w:val="ac"/>
          <w:rFonts w:ascii="Times New Roman" w:hAnsi="Times New Roman" w:cs="Times New Roman"/>
          <w:sz w:val="28"/>
          <w:szCs w:val="28"/>
        </w:rPr>
        <w:footnoteReference w:id="8"/>
      </w:r>
      <w:r w:rsidRPr="002A15BB">
        <w:rPr>
          <w:rFonts w:ascii="Times New Roman" w:hAnsi="Times New Roman" w:cs="Times New Roman"/>
          <w:sz w:val="28"/>
          <w:szCs w:val="28"/>
        </w:rPr>
        <w:t xml:space="preserve">. Таке бачення є особливо характерним в умовах ускладнення політичної ситуації, загострення суспільних проблем, впровадження реформ тощо. Тоді в умовах парламентаризму саме парламент перетворюється на форум громадської думки, націлений на прийняття консенсусного рішення, яке влаштовує всіх суб’єктів політичного процесу. Такий представницький характер роботи знаходить підтримку серед населення.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Сам термін «парламентаризм» як категорія суспільно-політичної думки з’явився ще в </w:t>
      </w:r>
      <w:r w:rsidRPr="002A15BB">
        <w:rPr>
          <w:rFonts w:ascii="Times New Roman" w:hAnsi="Times New Roman" w:cs="Times New Roman"/>
          <w:sz w:val="28"/>
          <w:szCs w:val="28"/>
          <w:lang w:val="en-US"/>
        </w:rPr>
        <w:t>XIV</w:t>
      </w:r>
      <w:r w:rsidRPr="002A15BB">
        <w:rPr>
          <w:rFonts w:ascii="Times New Roman" w:hAnsi="Times New Roman" w:cs="Times New Roman"/>
          <w:sz w:val="28"/>
          <w:szCs w:val="28"/>
        </w:rPr>
        <w:t xml:space="preserve"> столітті і згодом набув вжитку в різних політичних колах Європи. Він, зокрема, використовувався в працях, в яких досліджувалась історія представницьких органів та для обґрунтування засад теорії народного представництва через відповідні державні органи</w:t>
      </w:r>
      <w:r w:rsidRPr="002A15BB">
        <w:rPr>
          <w:rFonts w:ascii="Times New Roman" w:hAnsi="Times New Roman" w:cs="Times New Roman"/>
          <w:sz w:val="28"/>
          <w:szCs w:val="28"/>
          <w:lang w:val="ru-RU"/>
        </w:rPr>
        <w:t xml:space="preserve">. </w:t>
      </w:r>
      <w:r w:rsidRPr="002A15BB">
        <w:rPr>
          <w:rFonts w:ascii="Times New Roman" w:hAnsi="Times New Roman" w:cs="Times New Roman"/>
          <w:sz w:val="28"/>
          <w:szCs w:val="28"/>
        </w:rPr>
        <w:t>Однак, незважаючи на актуальність питань розвитку парламентаризму, його ролі у становленні демократичних держав, серед науковців немає єдності у трактуванні його сутності, визначенні ознак концепції парламентської демократії, принципів парламентського врядування тощо. Зокрема, сумнівним є підхід фахівців з державного права ФРН, які наближають поняття парламентаризму до самого парламенту: «парламентаризм – це форма представництва народу (коріння її сягає середньовіччя), що набуває вигляду обраних чи скликаних зборів»</w:t>
      </w:r>
      <w:r w:rsidRPr="002A15BB">
        <w:rPr>
          <w:rStyle w:val="ac"/>
          <w:rFonts w:ascii="Times New Roman" w:hAnsi="Times New Roman" w:cs="Times New Roman"/>
          <w:sz w:val="28"/>
          <w:szCs w:val="28"/>
        </w:rPr>
        <w:footnoteReference w:id="9"/>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Як правило, парламентаризмом називають таку систему організації і функціонування державної влади, яка здійснюється в умовах демократичного врядування і характеризується розподілом гілок влади в разі провідного (інколи </w:t>
      </w:r>
      <w:r w:rsidRPr="002A15BB">
        <w:rPr>
          <w:rFonts w:ascii="Times New Roman" w:hAnsi="Times New Roman" w:cs="Times New Roman"/>
          <w:sz w:val="28"/>
          <w:szCs w:val="28"/>
        </w:rPr>
        <w:lastRenderedPageBreak/>
        <w:t>пишуть – «привілейованого», «суттєвого», «важливого», «особливого»,  «активного» тощо) становища парламенту</w:t>
      </w:r>
      <w:r w:rsidRPr="002A15BB">
        <w:rPr>
          <w:rStyle w:val="ac"/>
          <w:rFonts w:ascii="Times New Roman" w:hAnsi="Times New Roman" w:cs="Times New Roman"/>
          <w:sz w:val="28"/>
          <w:szCs w:val="28"/>
        </w:rPr>
        <w:footnoteReference w:id="10"/>
      </w:r>
      <w:r w:rsidRPr="002A15BB">
        <w:rPr>
          <w:rFonts w:ascii="Times New Roman" w:hAnsi="Times New Roman" w:cs="Times New Roman"/>
          <w:sz w:val="28"/>
          <w:szCs w:val="28"/>
        </w:rPr>
        <w:t>. У кінцевому підсумку такі визначення зумовлюють ототожнення парламентаризму з парламентською чи парламентсько-президентською формою державного правління</w:t>
      </w:r>
      <w:r w:rsidRPr="002A15BB">
        <w:rPr>
          <w:rStyle w:val="ac"/>
          <w:rFonts w:ascii="Times New Roman" w:hAnsi="Times New Roman" w:cs="Times New Roman"/>
          <w:sz w:val="28"/>
          <w:szCs w:val="28"/>
        </w:rPr>
        <w:footnoteReference w:id="11"/>
      </w:r>
      <w:r w:rsidRPr="002A15BB">
        <w:rPr>
          <w:rFonts w:ascii="Times New Roman" w:hAnsi="Times New Roman" w:cs="Times New Roman"/>
          <w:sz w:val="28"/>
          <w:szCs w:val="28"/>
        </w:rPr>
        <w:t>. Тут слід врахувати два аспекти. По-перше, в</w:t>
      </w:r>
      <w:r w:rsidRPr="002A15BB">
        <w:rPr>
          <w:rFonts w:ascii="Times New Roman" w:eastAsia="TimesNewRomanPSMT-Identity-H" w:hAnsi="Times New Roman" w:cs="Times New Roman"/>
          <w:sz w:val="28"/>
          <w:szCs w:val="28"/>
        </w:rPr>
        <w:t>ідмінність між парламентською і президентською формами правління полягає, насамперед, у способі реалізації принципу розподілу влади. Президентська форма правління передбачає розподіл влади на три гілки. Парламентаризм, у свою чергу, передбачає взаємодію між законодавчою та виконавчою гілками влади на різних рівнях, внаслідок чого гілки влади стримують та врівноважують одна одну і жодна зі сторін не може сконцентрувати максимальний обсяг повноважень в межах своєї компетенції</w:t>
      </w:r>
      <w:r w:rsidRPr="002A15BB">
        <w:rPr>
          <w:rStyle w:val="ac"/>
          <w:rFonts w:ascii="Times New Roman" w:eastAsia="TimesNewRomanPSMT-Identity-H" w:hAnsi="Times New Roman" w:cs="Times New Roman"/>
          <w:sz w:val="28"/>
          <w:szCs w:val="28"/>
        </w:rPr>
        <w:footnoteReference w:id="12"/>
      </w:r>
      <w:r w:rsidRPr="002A15BB">
        <w:rPr>
          <w:rFonts w:ascii="Times New Roman" w:eastAsia="TimesNewRomanPSMT-Identity-H" w:hAnsi="Times New Roman" w:cs="Times New Roman"/>
          <w:sz w:val="28"/>
          <w:szCs w:val="28"/>
        </w:rPr>
        <w:t xml:space="preserve">. </w:t>
      </w:r>
      <w:r w:rsidRPr="002A15BB">
        <w:rPr>
          <w:rFonts w:ascii="Times New Roman" w:hAnsi="Times New Roman" w:cs="Times New Roman"/>
          <w:sz w:val="28"/>
          <w:szCs w:val="28"/>
        </w:rPr>
        <w:t xml:space="preserve">По-друге, наведене вище бачення парламентаризму залишає поза полем зору чимало суспільно-політичних явищ, зокрема, парламентські теорії, участь громадян у виборчих кампаніях, парламентську діяльність політичних партій та різних груп інтересів і тиску, функціонування самого парламенту. Тому </w:t>
      </w:r>
      <w:r w:rsidRPr="002A15BB">
        <w:rPr>
          <w:rFonts w:ascii="Times New Roman" w:hAnsi="Times New Roman" w:cs="Times New Roman"/>
          <w:sz w:val="28"/>
          <w:szCs w:val="28"/>
        </w:rPr>
        <w:br/>
        <w:t>В. Журавський вважає, що основу сучас</w:t>
      </w:r>
      <w:r w:rsidRPr="002A15BB">
        <w:rPr>
          <w:rFonts w:ascii="Times New Roman" w:hAnsi="Times New Roman" w:cs="Times New Roman"/>
          <w:sz w:val="28"/>
          <w:szCs w:val="28"/>
        </w:rPr>
        <w:softHyphen/>
        <w:t>ного розуміння парламентаризму складають ознаки вільного демократичного ладу, якими стали визнання і гарантування права на само</w:t>
      </w:r>
      <w:r w:rsidRPr="002A15BB">
        <w:rPr>
          <w:rFonts w:ascii="Times New Roman" w:hAnsi="Times New Roman" w:cs="Times New Roman"/>
          <w:sz w:val="28"/>
          <w:szCs w:val="28"/>
        </w:rPr>
        <w:softHyphen/>
        <w:t>визначення народу, народного суверенітету, демократія, свобода, повага до прав і свобод людини і громадянина, розподіл влади, відповідальність уряду, дотримання законності у діяльності виконавчої влади, незалежність судів, принцип багатопартій</w:t>
      </w:r>
      <w:r w:rsidRPr="002A15BB">
        <w:rPr>
          <w:rFonts w:ascii="Times New Roman" w:hAnsi="Times New Roman" w:cs="Times New Roman"/>
          <w:sz w:val="28"/>
          <w:szCs w:val="28"/>
        </w:rPr>
        <w:softHyphen/>
        <w:t>ності та ін.</w:t>
      </w:r>
      <w:r w:rsidRPr="002A15BB">
        <w:rPr>
          <w:rStyle w:val="ac"/>
          <w:rFonts w:ascii="Times New Roman" w:hAnsi="Times New Roman" w:cs="Times New Roman"/>
          <w:sz w:val="28"/>
          <w:szCs w:val="28"/>
        </w:rPr>
        <w:footnoteReference w:id="13"/>
      </w:r>
      <w:r w:rsidRPr="002A15BB">
        <w:rPr>
          <w:rFonts w:ascii="Times New Roman" w:hAnsi="Times New Roman" w:cs="Times New Roman"/>
          <w:sz w:val="28"/>
          <w:szCs w:val="28"/>
        </w:rPr>
        <w:t xml:space="preserve"> У цьому контексті визначення А </w:t>
      </w:r>
      <w:proofErr w:type="spellStart"/>
      <w:r w:rsidRPr="002A15BB">
        <w:rPr>
          <w:rFonts w:ascii="Times New Roman" w:hAnsi="Times New Roman" w:cs="Times New Roman"/>
          <w:sz w:val="28"/>
          <w:szCs w:val="28"/>
        </w:rPr>
        <w:t>Георгіци</w:t>
      </w:r>
      <w:proofErr w:type="spellEnd"/>
      <w:r w:rsidRPr="002A15BB">
        <w:rPr>
          <w:rFonts w:ascii="Times New Roman" w:hAnsi="Times New Roman" w:cs="Times New Roman"/>
          <w:sz w:val="28"/>
          <w:szCs w:val="28"/>
        </w:rPr>
        <w:t xml:space="preserve"> охоплює більше явищ: «Парламентаризм – це така система правління, за якої демократично обраний вищий орган народного представництва на засадах багатопартійності та розподілу влад здійснює </w:t>
      </w:r>
      <w:r w:rsidRPr="002A15BB">
        <w:rPr>
          <w:rFonts w:ascii="Times New Roman" w:hAnsi="Times New Roman" w:cs="Times New Roman"/>
          <w:sz w:val="28"/>
          <w:szCs w:val="28"/>
        </w:rPr>
        <w:lastRenderedPageBreak/>
        <w:t>законодавчу діяльність і контроль за урядом, виконує й інші владні функції в межах своїх конституційних повноважень, а також забезпечує гарантований захист інтересів і прав людини і громадянина»</w:t>
      </w:r>
      <w:r w:rsidRPr="002A15BB">
        <w:rPr>
          <w:rStyle w:val="ac"/>
          <w:rFonts w:ascii="Times New Roman" w:hAnsi="Times New Roman" w:cs="Times New Roman"/>
          <w:sz w:val="28"/>
          <w:szCs w:val="28"/>
        </w:rPr>
        <w:footnoteReference w:id="14"/>
      </w:r>
      <w:r w:rsidRPr="002A15BB">
        <w:rPr>
          <w:rFonts w:ascii="Times New Roman" w:hAnsi="Times New Roman" w:cs="Times New Roman"/>
          <w:sz w:val="28"/>
          <w:szCs w:val="28"/>
        </w:rPr>
        <w:t>. Однак, питання виникає в означенні системи: Вона є правовою, чи політичною? Відповідь  на це питання – у визначенні В. Кременя, Д. Табачника і В. Ткаченка, які  трактують парламентаризм як «комплексну структуру влади і багатофункціональний елемент політичної системи суспільства»</w:t>
      </w:r>
      <w:r w:rsidRPr="002A15BB">
        <w:rPr>
          <w:rStyle w:val="ac"/>
          <w:rFonts w:ascii="Times New Roman" w:hAnsi="Times New Roman" w:cs="Times New Roman"/>
          <w:sz w:val="28"/>
          <w:szCs w:val="28"/>
        </w:rPr>
        <w:footnoteReference w:id="15"/>
      </w:r>
      <w:r w:rsidRPr="002A15BB">
        <w:rPr>
          <w:rFonts w:ascii="Times New Roman" w:hAnsi="Times New Roman" w:cs="Times New Roman"/>
          <w:sz w:val="28"/>
          <w:szCs w:val="28"/>
        </w:rPr>
        <w:t xml:space="preserve">. Однак, таке визначення є дуже узагальненим і не претендує на рівень термінологічного трактування. Тому </w:t>
      </w:r>
      <w:r w:rsidRPr="002A15BB">
        <w:rPr>
          <w:rFonts w:ascii="Times New Roman" w:hAnsi="Times New Roman" w:cs="Times New Roman"/>
          <w:sz w:val="28"/>
          <w:szCs w:val="28"/>
        </w:rPr>
        <w:br/>
        <w:t xml:space="preserve">Ю. </w:t>
      </w:r>
      <w:proofErr w:type="spellStart"/>
      <w:r w:rsidRPr="002A15BB">
        <w:rPr>
          <w:rFonts w:ascii="Times New Roman" w:hAnsi="Times New Roman" w:cs="Times New Roman"/>
          <w:sz w:val="28"/>
          <w:szCs w:val="28"/>
        </w:rPr>
        <w:t>Древаль</w:t>
      </w:r>
      <w:proofErr w:type="spellEnd"/>
      <w:r w:rsidRPr="002A15BB">
        <w:rPr>
          <w:rFonts w:ascii="Times New Roman" w:hAnsi="Times New Roman" w:cs="Times New Roman"/>
          <w:sz w:val="28"/>
          <w:szCs w:val="28"/>
        </w:rPr>
        <w:t xml:space="preserve"> пропонує у вузькому правовому значенні розуміти парламентаризм як систему організації і функціонування державної влади в демократичному суспільстві, яка характеризується розподілом гілок влади і ефективною діяльністю парламенту в межах відведених йому повноважень; у широкому політико-правовому – як   сукупність поглядів, ідей і цінностей, втілюваних у діяльності загальнонародних представницьких законодавчих установ – парламентів</w:t>
      </w:r>
      <w:r w:rsidRPr="002A15BB">
        <w:rPr>
          <w:rStyle w:val="ac"/>
          <w:rFonts w:ascii="Times New Roman" w:hAnsi="Times New Roman" w:cs="Times New Roman"/>
          <w:sz w:val="28"/>
          <w:szCs w:val="28"/>
        </w:rPr>
        <w:footnoteReference w:id="16"/>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i/>
          <w:iCs/>
          <w:sz w:val="28"/>
          <w:szCs w:val="28"/>
        </w:rPr>
      </w:pPr>
      <w:r w:rsidRPr="002A15BB">
        <w:rPr>
          <w:rFonts w:ascii="Times New Roman" w:hAnsi="Times New Roman" w:cs="Times New Roman"/>
          <w:sz w:val="28"/>
          <w:szCs w:val="28"/>
        </w:rPr>
        <w:t>На нашу думку, важливо наголошувати не тільки на ідейно-теоретичній концепції парламентаризму, його ролі в системі державної влади, а також на тому, що це – реальний політико-правовий інститут. Адже сутність парламентаризму полягає у збереженні пріоритету демократичного представництва за фактичного дистанціювання представників від виборців, які делегували їм на обмежений часовими рамками термін свою волю і владу</w:t>
      </w:r>
      <w:r w:rsidRPr="002A15BB">
        <w:rPr>
          <w:rStyle w:val="ac"/>
          <w:rFonts w:ascii="Times New Roman" w:hAnsi="Times New Roman" w:cs="Times New Roman"/>
          <w:sz w:val="28"/>
          <w:szCs w:val="28"/>
        </w:rPr>
        <w:footnoteReference w:id="17"/>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Розуміння природи парламентаризму в сучасній державі можливе лише за умови обов’язкового врахування спільних рис в існуючих визначеннях цього поняття, в яких:</w:t>
      </w:r>
    </w:p>
    <w:p w:rsidR="005132D9" w:rsidRPr="002A15BB" w:rsidRDefault="005132D9" w:rsidP="005132D9">
      <w:pPr>
        <w:pStyle w:val="a7"/>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lastRenderedPageBreak/>
        <w:t>ідеться про організацію влади, тобто державного управління та системи взаємодії держави й суспільства;</w:t>
      </w:r>
    </w:p>
    <w:p w:rsidR="005132D9" w:rsidRPr="002A15BB" w:rsidRDefault="005132D9" w:rsidP="005132D9">
      <w:pPr>
        <w:pStyle w:val="a7"/>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ключовим положенням є фіксація ролі ступеня впливу парламенту у процесі здійснення державно-владних повноважень (провідна, головна, домінуюча, верховна чи особлива);</w:t>
      </w:r>
    </w:p>
    <w:p w:rsidR="005132D9" w:rsidRPr="002A15BB" w:rsidRDefault="005132D9" w:rsidP="005132D9">
      <w:pPr>
        <w:pStyle w:val="a7"/>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зазначаються умови існування парламентаризму, його складових компонентів та обов’язкових атрибутів;</w:t>
      </w:r>
    </w:p>
    <w:p w:rsidR="005132D9" w:rsidRPr="002A15BB" w:rsidRDefault="005132D9" w:rsidP="005132D9">
      <w:pPr>
        <w:pStyle w:val="a7"/>
        <w:numPr>
          <w:ilvl w:val="0"/>
          <w:numId w:val="1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парламентаризм постає як система з багатоманітністю її інтегративних якостей.</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Отже, парламентаризм – широке поняття, яке охоплює і форму організації державної влади, і конкретний спосіб управління державою, і механізм взаємодії парламенту з інститутами виконавчої та судової гілок влади, і систему взаємодії держави та суспільства</w:t>
      </w:r>
      <w:r w:rsidRPr="002A15BB">
        <w:rPr>
          <w:rStyle w:val="ac"/>
          <w:rFonts w:ascii="Times New Roman" w:hAnsi="Times New Roman" w:cs="Times New Roman"/>
          <w:sz w:val="28"/>
          <w:szCs w:val="28"/>
        </w:rPr>
        <w:footnoteReference w:id="18"/>
      </w:r>
      <w:r w:rsidRPr="002A15BB">
        <w:rPr>
          <w:rFonts w:ascii="Times New Roman" w:hAnsi="Times New Roman" w:cs="Times New Roman"/>
          <w:sz w:val="28"/>
          <w:szCs w:val="28"/>
        </w:rPr>
        <w:t xml:space="preserve">. Його сутність необхідно розглядати за двома аспектами: </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1) як систему організації державної влади, яка характеризується вагомою роллю парламенту, передбаченими конституцією можливостями його активного впливу на суспільне життя шляхом виконання демократичних функцій (представницької, законодавчої, контролюючої), процедур та механізмів взаємодії з іншими органами державної влади;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2) як сукупність поглядів, ідей, спрямованих на утвердження пріоритетної ролі парламенту в системі організації державної влади.</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Основними принципами парламентаризму є такі:</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t>вираження та захист інтересів всіх соціальних груп населення;</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t>пріоритет законодавчого органу влади перед виконавчими, судовими та іншими;</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t>ефективна взаємодія парламенту з іншими органами влади;</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t>підзвітність парламенту та парламентарів народу;</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t xml:space="preserve">ефективна організація діяльності внутрішніх структур парламенту; </w:t>
      </w:r>
    </w:p>
    <w:p w:rsidR="005132D9" w:rsidRPr="002A15BB" w:rsidRDefault="005132D9" w:rsidP="005132D9">
      <w:pPr>
        <w:pStyle w:val="a7"/>
        <w:numPr>
          <w:ilvl w:val="0"/>
          <w:numId w:val="8"/>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A15BB">
        <w:rPr>
          <w:rFonts w:ascii="Times New Roman" w:hAnsi="Times New Roman" w:cs="Times New Roman"/>
          <w:sz w:val="28"/>
          <w:szCs w:val="28"/>
        </w:rPr>
        <w:lastRenderedPageBreak/>
        <w:t>оптимальність організації парламенту та його діяльності в умовах існуючої політичної системи, внутрішніх і зовнішніх викликів.</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 New Roman" w:hAnsi="Times New Roman" w:cs="Times New Roman"/>
          <w:sz w:val="28"/>
          <w:szCs w:val="28"/>
          <w:lang w:eastAsia="ru-RU"/>
        </w:rPr>
        <w:t xml:space="preserve">Зокрема, значущість парламентаризму помітно посилюється під впливом глобалізації, адже в масштабах національної держави саме органи загальнонародного представництва можуть найкращою мірою відреагувати на потужні наднаціональні процеси. Додаткового навантаження зазнають парламенти в перехідних суспільствах, коли необхідно визначати засади досягнення рівня консолідованої демократії та забезпечувати зворотний зв’язок з громадськістю. </w:t>
      </w:r>
      <w:r w:rsidRPr="002A15BB">
        <w:rPr>
          <w:rFonts w:ascii="Times New Roman" w:hAnsi="Times New Roman" w:cs="Times New Roman"/>
          <w:sz w:val="28"/>
          <w:szCs w:val="28"/>
        </w:rPr>
        <w:t>На етапі демократичних реформ соціальна структура суспільства може змінюватись надто швидко, в той час, як необхідні інституційні перетворення відбуваються зі значною затримкою. Така інерційність політичної системи у великій мірі зумовлена недоліками функціонування інституту парламентаризму, неспроможністю політичної еліти ефективно керувати соціально-економічними та політичними процесами.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Парламентаризм як інститут є цінністю, або іншими словами, досягненням розвитку суспільства, показни</w:t>
      </w:r>
      <w:r w:rsidRPr="002A15BB">
        <w:rPr>
          <w:rFonts w:ascii="Times New Roman" w:hAnsi="Times New Roman" w:cs="Times New Roman"/>
          <w:sz w:val="28"/>
          <w:szCs w:val="28"/>
        </w:rPr>
        <w:softHyphen/>
        <w:t>ком його демократичності та прогресивності.</w:t>
      </w:r>
      <w:r w:rsidRPr="002A15BB">
        <w:rPr>
          <w:rStyle w:val="ac"/>
          <w:rFonts w:ascii="Times New Roman" w:hAnsi="Times New Roman" w:cs="Times New Roman"/>
          <w:sz w:val="28"/>
          <w:szCs w:val="28"/>
        </w:rPr>
        <w:footnoteReference w:id="19"/>
      </w:r>
      <w:r w:rsidRPr="002A15BB">
        <w:rPr>
          <w:rFonts w:ascii="Times New Roman" w:hAnsi="Times New Roman" w:cs="Times New Roman"/>
          <w:sz w:val="28"/>
          <w:szCs w:val="28"/>
        </w:rPr>
        <w:t xml:space="preserve"> Просування ідеї парламентаризму не може обмежуватися системою організації влади у формі парламентського або парламентсько-президентського правління. Вона має відповідати сис</w:t>
      </w:r>
      <w:r w:rsidRPr="002A15BB">
        <w:rPr>
          <w:rFonts w:ascii="Times New Roman" w:hAnsi="Times New Roman" w:cs="Times New Roman"/>
          <w:sz w:val="28"/>
          <w:szCs w:val="28"/>
        </w:rPr>
        <w:softHyphen/>
        <w:t>темі цінностей суспільства, засадам політич</w:t>
      </w:r>
      <w:r w:rsidRPr="002A15BB">
        <w:rPr>
          <w:rFonts w:ascii="Times New Roman" w:hAnsi="Times New Roman" w:cs="Times New Roman"/>
          <w:sz w:val="28"/>
          <w:szCs w:val="28"/>
        </w:rPr>
        <w:softHyphen/>
        <w:t xml:space="preserve">ної культури населення. Парламентаризм може набути дієвих форм тільки тоді, коли його ідеї стануть основою електоральної поведінки. Отже, завданням парламентаризму є: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1) навчитися обирати якісний склад парламенту, тобто людей з відповідними фаховими та моральними якостями;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2) обирати через парламентські рішення такі моделі суспільного розвитку, які консолідували б націю, відповідали її історичним очікуванням, забезпечували зв’язок часів.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Культура парламентаризму полягає у постійному відчутті державою та громадянським суспільством одне одного, в усвідомленні партнерами важливості діалогу влади й суспільства, всіх його громадян –  виробленні механізмів такого діалогу, досягненні позитивних результатів співтворчості. Тому розвиток парламентаризму слід розглядати як масштабне інтелектуальне завдання держави та суспільства на тривалу перспективу</w:t>
      </w:r>
      <w:r w:rsidRPr="002A15BB">
        <w:rPr>
          <w:rStyle w:val="ac"/>
          <w:rFonts w:ascii="Times New Roman" w:hAnsi="Times New Roman" w:cs="Times New Roman"/>
          <w:sz w:val="28"/>
          <w:szCs w:val="28"/>
        </w:rPr>
        <w:footnoteReference w:id="20"/>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Отже, парламентаризм – це політико-правова система </w:t>
      </w:r>
      <w:r w:rsidRPr="002A15BB">
        <w:rPr>
          <w:rFonts w:ascii="Times New Roman" w:eastAsia="TimesNewRomanPSMT" w:hAnsi="Times New Roman" w:cs="Times New Roman"/>
          <w:sz w:val="28"/>
          <w:szCs w:val="28"/>
        </w:rPr>
        <w:t>організації державної влади</w:t>
      </w:r>
      <w:r w:rsidRPr="002A15BB">
        <w:rPr>
          <w:rFonts w:ascii="Times New Roman" w:hAnsi="Times New Roman" w:cs="Times New Roman"/>
          <w:sz w:val="28"/>
          <w:szCs w:val="28"/>
        </w:rPr>
        <w:t>, в якій демократично обраний вищий орган народного представництва на засадах плюралізму, багатопартійності та розподілу влад здійснює законодавчу діяльність і контроль за урядом, виконує й інші владні функції в межах своїх конституційних повноважень, а також забезпечує гарантований захист інтересів і прав людини і громадянина.</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Для того, щоб підкреслили важливість парламентської системи і роль парламентів у поліпшенні життя людей у всьому світі з 30 червня 2018 року в світі відзначається Міжнародний день парламентаризму.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
    <w:p w:rsidR="005132D9" w:rsidRPr="002A15BB" w:rsidRDefault="005132D9" w:rsidP="005132D9">
      <w:pPr>
        <w:pStyle w:val="a7"/>
        <w:tabs>
          <w:tab w:val="left" w:pos="1276"/>
        </w:tabs>
        <w:spacing w:after="0" w:line="360" w:lineRule="auto"/>
        <w:ind w:left="0" w:firstLine="720"/>
        <w:jc w:val="both"/>
        <w:rPr>
          <w:rFonts w:ascii="Times New Roman" w:hAnsi="Times New Roman" w:cs="Times New Roman"/>
          <w:sz w:val="28"/>
          <w:szCs w:val="28"/>
        </w:rPr>
      </w:pPr>
    </w:p>
    <w:p w:rsidR="005132D9" w:rsidRPr="002A15BB" w:rsidRDefault="005132D9" w:rsidP="00932C2C">
      <w:pPr>
        <w:pStyle w:val="a7"/>
        <w:numPr>
          <w:ilvl w:val="1"/>
          <w:numId w:val="37"/>
        </w:numPr>
        <w:tabs>
          <w:tab w:val="left" w:pos="1276"/>
        </w:tabs>
        <w:spacing w:after="0" w:line="360" w:lineRule="auto"/>
        <w:ind w:left="0" w:firstLine="720"/>
        <w:jc w:val="both"/>
        <w:rPr>
          <w:rFonts w:ascii="Times New Roman" w:hAnsi="Times New Roman" w:cs="Times New Roman"/>
          <w:b/>
          <w:sz w:val="28"/>
          <w:szCs w:val="28"/>
        </w:rPr>
      </w:pPr>
      <w:r w:rsidRPr="002A15BB">
        <w:rPr>
          <w:rFonts w:ascii="Times New Roman" w:hAnsi="Times New Roman" w:cs="Times New Roman"/>
          <w:b/>
          <w:sz w:val="28"/>
          <w:szCs w:val="28"/>
        </w:rPr>
        <w:t xml:space="preserve">Історія розвитку парламентаризму </w:t>
      </w:r>
      <w:r w:rsidR="00424B09">
        <w:rPr>
          <w:rFonts w:ascii="Times New Roman" w:hAnsi="Times New Roman" w:cs="Times New Roman"/>
          <w:b/>
          <w:sz w:val="28"/>
          <w:szCs w:val="28"/>
        </w:rPr>
        <w:t>та його роль у становленні демократичних держав</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 xml:space="preserve">Розв’язання проблем первісних общин потребувало створення механізму обрання поводиря та інших виконавців суспільного врядування, які б вирішували наявні проблеми. З цією метою збиралися перші народні збори – родові ради, де первісні люди обирали поводиря серед своїх </w:t>
      </w:r>
      <w:proofErr w:type="spellStart"/>
      <w:r w:rsidRPr="002A15BB">
        <w:rPr>
          <w:rFonts w:ascii="Times New Roman" w:eastAsia="TimesNewRomanPSMT" w:hAnsi="Times New Roman" w:cs="Times New Roman"/>
          <w:sz w:val="28"/>
          <w:szCs w:val="28"/>
        </w:rPr>
        <w:t>співродичів</w:t>
      </w:r>
      <w:proofErr w:type="spellEnd"/>
      <w:r w:rsidRPr="002A15BB">
        <w:rPr>
          <w:rFonts w:ascii="Times New Roman" w:eastAsia="TimesNewRomanPSMT" w:hAnsi="Times New Roman" w:cs="Times New Roman"/>
          <w:sz w:val="28"/>
          <w:szCs w:val="28"/>
        </w:rPr>
        <w:t>. Так зароджувалися  перші способи народоправства і первіснообщинна демократія, які проявлялись в народному волевиявленні шляхом вотування (лат. «</w:t>
      </w:r>
      <w:proofErr w:type="spellStart"/>
      <w:r w:rsidRPr="002A15BB">
        <w:rPr>
          <w:rFonts w:ascii="Times New Roman" w:eastAsia="TimesNewRomanPSMT" w:hAnsi="Times New Roman" w:cs="Times New Roman"/>
          <w:sz w:val="28"/>
          <w:szCs w:val="28"/>
        </w:rPr>
        <w:t>votum</w:t>
      </w:r>
      <w:proofErr w:type="spellEnd"/>
      <w:r w:rsidRPr="002A15BB">
        <w:rPr>
          <w:rFonts w:ascii="Times New Roman" w:eastAsia="TimesNewRomanPSMT" w:hAnsi="Times New Roman" w:cs="Times New Roman"/>
          <w:sz w:val="28"/>
          <w:szCs w:val="28"/>
        </w:rPr>
        <w:t>» – спільна думка, бажання, воля; думка, виражена шляхом голосування) – схвалення або відхилення певної пропозиції чи рішення ради старійшин за допомогою крику.</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lastRenderedPageBreak/>
        <w:t>Сам термін «парламент» (</w:t>
      </w:r>
      <w:proofErr w:type="spellStart"/>
      <w:r w:rsidRPr="002A15BB">
        <w:rPr>
          <w:rFonts w:ascii="Times New Roman" w:hAnsi="Times New Roman" w:cs="Times New Roman"/>
          <w:sz w:val="28"/>
          <w:szCs w:val="28"/>
        </w:rPr>
        <w:t>parliament</w:t>
      </w:r>
      <w:proofErr w:type="spellEnd"/>
      <w:r w:rsidRPr="002A15BB">
        <w:rPr>
          <w:rFonts w:ascii="Times New Roman" w:hAnsi="Times New Roman" w:cs="Times New Roman"/>
          <w:sz w:val="28"/>
          <w:szCs w:val="28"/>
        </w:rPr>
        <w:t xml:space="preserve">) виник у середньовічній Англії, хоча умови для демократичного способу правління стали складатись ще у Стародавній Греції та Стародавньому Римі. </w:t>
      </w:r>
      <w:r w:rsidRPr="002A15BB">
        <w:rPr>
          <w:rFonts w:ascii="Times New Roman" w:eastAsia="TimesNewRomanPSMT" w:hAnsi="Times New Roman" w:cs="Times New Roman"/>
          <w:sz w:val="28"/>
          <w:szCs w:val="28"/>
        </w:rPr>
        <w:t xml:space="preserve">У першому тисячолітті до н. е. в Стародавніх Афінах у результаті реформ Солона з представників територій було створено «Раду чотирьохсот» для розробки законів, які підлягали затвердженню народними зборами. Це зібрання обирала Рада старійшин – Сенат </w:t>
      </w:r>
      <w:r w:rsidRPr="002A15BB">
        <w:rPr>
          <w:rFonts w:ascii="Times New Roman" w:hAnsi="Times New Roman" w:cs="Times New Roman"/>
          <w:sz w:val="28"/>
          <w:szCs w:val="28"/>
        </w:rPr>
        <w:t xml:space="preserve">(лат. </w:t>
      </w:r>
      <w:proofErr w:type="spellStart"/>
      <w:r w:rsidRPr="002A15BB">
        <w:rPr>
          <w:rFonts w:ascii="Times New Roman" w:hAnsi="Times New Roman" w:cs="Times New Roman"/>
          <w:sz w:val="28"/>
          <w:szCs w:val="28"/>
        </w:rPr>
        <w:t>senatus</w:t>
      </w:r>
      <w:proofErr w:type="spellEnd"/>
      <w:r w:rsidRPr="002A15BB">
        <w:rPr>
          <w:rFonts w:ascii="Times New Roman" w:hAnsi="Times New Roman" w:cs="Times New Roman"/>
          <w:sz w:val="28"/>
          <w:szCs w:val="28"/>
        </w:rPr>
        <w:t>)</w:t>
      </w:r>
      <w:r w:rsidRPr="002A15BB">
        <w:rPr>
          <w:rFonts w:ascii="Times New Roman" w:eastAsia="TimesNewRomanPSMT" w:hAnsi="Times New Roman" w:cs="Times New Roman"/>
          <w:sz w:val="28"/>
          <w:szCs w:val="28"/>
        </w:rPr>
        <w:t xml:space="preserve">, що виконував функції законодавчої та виконавчої влади. У Стародавньому Римі такими функціями наділявся плебісцит (всенародне голосування) та римський Сенат.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C00000"/>
          <w:sz w:val="28"/>
          <w:szCs w:val="28"/>
        </w:rPr>
      </w:pPr>
      <w:r w:rsidRPr="002A15BB">
        <w:rPr>
          <w:rFonts w:ascii="Times New Roman" w:hAnsi="Times New Roman" w:cs="Times New Roman"/>
          <w:sz w:val="28"/>
          <w:szCs w:val="28"/>
        </w:rPr>
        <w:t>Якщо устрій грецької держави-полісу базувався переважно на прямому народовладді та верховенстві демократії, то устрій Римської республіки – на поєднанні народного суверенітету з представницьким органом, незалежно від основної маси народу, і з колегіальним управлінням</w:t>
      </w:r>
      <w:r w:rsidRPr="002A15BB">
        <w:rPr>
          <w:rStyle w:val="ac"/>
          <w:rFonts w:ascii="Times New Roman" w:hAnsi="Times New Roman" w:cs="Times New Roman"/>
          <w:sz w:val="28"/>
          <w:szCs w:val="28"/>
        </w:rPr>
        <w:footnoteReference w:id="21"/>
      </w:r>
      <w:r w:rsidRPr="002A15BB">
        <w:rPr>
          <w:rFonts w:ascii="Times New Roman" w:hAnsi="Times New Roman" w:cs="Times New Roman"/>
          <w:sz w:val="28"/>
          <w:szCs w:val="28"/>
        </w:rPr>
        <w:t xml:space="preserve">. </w:t>
      </w:r>
      <w:r w:rsidRPr="002A15BB">
        <w:rPr>
          <w:rFonts w:ascii="Times New Roman" w:hAnsi="Times New Roman" w:cs="Times New Roman"/>
          <w:color w:val="000000" w:themeColor="text1"/>
          <w:sz w:val="28"/>
          <w:szCs w:val="28"/>
        </w:rPr>
        <w:t xml:space="preserve">Вважається, що Платон, </w:t>
      </w:r>
      <w:proofErr w:type="spellStart"/>
      <w:r w:rsidRPr="002A15BB">
        <w:rPr>
          <w:rFonts w:ascii="Times New Roman" w:hAnsi="Times New Roman" w:cs="Times New Roman"/>
          <w:color w:val="000000" w:themeColor="text1"/>
          <w:sz w:val="28"/>
          <w:szCs w:val="28"/>
        </w:rPr>
        <w:t>Арістотель</w:t>
      </w:r>
      <w:proofErr w:type="spellEnd"/>
      <w:r w:rsidRPr="002A15BB">
        <w:rPr>
          <w:rFonts w:ascii="Times New Roman" w:hAnsi="Times New Roman" w:cs="Times New Roman"/>
          <w:color w:val="000000" w:themeColor="text1"/>
          <w:sz w:val="28"/>
          <w:szCs w:val="28"/>
        </w:rPr>
        <w:t>, Цицерон та інші мислителі Античності внесли значний вклад у формування ідеї народного представництва, а також представницького і законодавчого органу державної влади. Більше того, римський сенат називають конституційним органом</w:t>
      </w:r>
      <w:r w:rsidRPr="002A15BB">
        <w:rPr>
          <w:rStyle w:val="ac"/>
          <w:rFonts w:ascii="Times New Roman" w:hAnsi="Times New Roman" w:cs="Times New Roman"/>
          <w:color w:val="000000" w:themeColor="text1"/>
          <w:sz w:val="28"/>
          <w:szCs w:val="28"/>
        </w:rPr>
        <w:footnoteReference w:id="22"/>
      </w:r>
      <w:r w:rsidRPr="002A15BB">
        <w:rPr>
          <w:rFonts w:ascii="Times New Roman" w:hAnsi="Times New Roman" w:cs="Times New Roman"/>
          <w:color w:val="000000" w:themeColor="text1"/>
          <w:sz w:val="28"/>
          <w:szCs w:val="28"/>
        </w:rPr>
        <w:t>. Саме цей термін було перейнято розробниками Конституції США, прийнятої у 1787 р. для означення верхньої палати.</w:t>
      </w:r>
      <w:r w:rsidRPr="002A15BB">
        <w:rPr>
          <w:rFonts w:ascii="Times New Roman" w:hAnsi="Times New Roman" w:cs="Times New Roman"/>
          <w:color w:val="C00000"/>
          <w:sz w:val="28"/>
          <w:szCs w:val="28"/>
        </w:rPr>
        <w:t xml:space="preserve">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Таким чином, сенат виник з ради старійшин в кінці царської епохи (близько VI століття до н. е.). До складу сенату довічно входили колишні магістрати (таким чином тут концентрувалися політичні сили і державний досвід Риму). Члени Сенату ділилися на ранги відповідно до раніше займаних посад. Під час дискусій сенатори отримували право голосу відповідно до цих рангів. На чолі сенату стояв найбільш заслужений, перший з сенаторів – </w:t>
      </w:r>
      <w:proofErr w:type="spellStart"/>
      <w:r w:rsidRPr="002A15BB">
        <w:rPr>
          <w:rFonts w:ascii="Times New Roman" w:hAnsi="Times New Roman" w:cs="Times New Roman"/>
          <w:sz w:val="28"/>
          <w:szCs w:val="28"/>
        </w:rPr>
        <w:t>принцепс</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princeps</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senatus</w:t>
      </w:r>
      <w:proofErr w:type="spellEnd"/>
      <w:r w:rsidRPr="002A15BB">
        <w:rPr>
          <w:rFonts w:ascii="Times New Roman" w:hAnsi="Times New Roman" w:cs="Times New Roman"/>
          <w:sz w:val="28"/>
          <w:szCs w:val="28"/>
        </w:rPr>
        <w:t xml:space="preserve">). </w:t>
      </w:r>
      <w:r w:rsidRPr="002A15BB">
        <w:rPr>
          <w:rFonts w:ascii="Times New Roman" w:hAnsi="Times New Roman" w:cs="Times New Roman"/>
          <w:color w:val="000000" w:themeColor="text1"/>
          <w:sz w:val="28"/>
          <w:szCs w:val="28"/>
        </w:rPr>
        <w:t xml:space="preserve">Однак, з точки зору природи, призначення і структури римський сенат не мав ніякого відношення до сучасного парламентаризму. </w:t>
      </w:r>
      <w:r w:rsidRPr="002A15BB">
        <w:rPr>
          <w:rFonts w:ascii="Times New Roman" w:hAnsi="Times New Roman" w:cs="Times New Roman"/>
          <w:sz w:val="28"/>
          <w:szCs w:val="28"/>
        </w:rPr>
        <w:t xml:space="preserve">Римський сенат зник </w:t>
      </w:r>
      <w:r w:rsidRPr="002A15BB">
        <w:rPr>
          <w:rFonts w:ascii="Times New Roman" w:hAnsi="Times New Roman" w:cs="Times New Roman"/>
          <w:sz w:val="28"/>
          <w:szCs w:val="28"/>
        </w:rPr>
        <w:lastRenderedPageBreak/>
        <w:t>з крахом самої Римської імперії, а у Візантійській імперії зберігся аж до Четвертого хрестового походу (1202-1204)</w:t>
      </w:r>
      <w:r w:rsidRPr="002A15BB">
        <w:rPr>
          <w:rStyle w:val="ac"/>
          <w:rFonts w:ascii="Times New Roman" w:hAnsi="Times New Roman" w:cs="Times New Roman"/>
          <w:sz w:val="28"/>
          <w:szCs w:val="28"/>
        </w:rPr>
        <w:footnoteReference w:id="23"/>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У царську епоху сенат складався тільки з представників знаті, і виступав в якості дорадчого органу при царі. Зі встановленням республіки в нього були допущені плебеї, після чого він втратив статус аристократичної корпорації. Як єдиний постійний орган влади, сенат користувався величезним впливом –  був одночасно і законодавцем, і суддею, й інститутом управління суспільством. До його компетенції входили міжнародні справи, фінанси, оголошення і ведення війни, укладання мирних договорів, призначення в провінції чиновників тощо. Вершини влади, коли без нього не приймалося жодне значне рішення в галузі внутрішньої та зовнішньої політики, сенат досяг в III-II ст. до н.е. Він розпоряджався державною скарбницею, займався забезпеченням державної безпеки, тлумаченням законів, керував релігійними культами, а також виступав вищою судовою інстанцією, мав право оголошувати окремих римських громадян або їх групи «ворогами народу», а також мав право приймати рішення про введення в державі надзвичайного стану і навіть встановлення диктатури терміном не більше півроку. При цьому, у давньогрецькому полісі панувала антична форма демократії, за якої всі </w:t>
      </w:r>
      <w:proofErr w:type="spellStart"/>
      <w:r w:rsidRPr="002A15BB">
        <w:rPr>
          <w:rFonts w:ascii="Times New Roman" w:hAnsi="Times New Roman" w:cs="Times New Roman"/>
          <w:sz w:val="28"/>
          <w:szCs w:val="28"/>
        </w:rPr>
        <w:t>життєво</w:t>
      </w:r>
      <w:proofErr w:type="spellEnd"/>
      <w:r w:rsidRPr="002A15BB">
        <w:rPr>
          <w:rFonts w:ascii="Times New Roman" w:hAnsi="Times New Roman" w:cs="Times New Roman"/>
          <w:sz w:val="28"/>
          <w:szCs w:val="28"/>
        </w:rPr>
        <w:t xml:space="preserve"> важливі для суспільства проблеми вирішувалися на народних зборах.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На думку О. Григора, «нестійкість </w:t>
      </w:r>
      <w:proofErr w:type="spellStart"/>
      <w:r w:rsidRPr="002A15BB">
        <w:rPr>
          <w:rFonts w:ascii="Times New Roman" w:hAnsi="Times New Roman" w:cs="Times New Roman"/>
          <w:sz w:val="28"/>
          <w:szCs w:val="28"/>
        </w:rPr>
        <w:t>давногрецької</w:t>
      </w:r>
      <w:proofErr w:type="spellEnd"/>
      <w:r w:rsidRPr="002A15BB">
        <w:rPr>
          <w:rFonts w:ascii="Times New Roman" w:hAnsi="Times New Roman" w:cs="Times New Roman"/>
          <w:sz w:val="28"/>
          <w:szCs w:val="28"/>
        </w:rPr>
        <w:t xml:space="preserve"> демократії пояснювалася відсутністю системи стримувань і </w:t>
      </w:r>
      <w:proofErr w:type="spellStart"/>
      <w:r w:rsidRPr="002A15BB">
        <w:rPr>
          <w:rFonts w:ascii="Times New Roman" w:hAnsi="Times New Roman" w:cs="Times New Roman"/>
          <w:sz w:val="28"/>
          <w:szCs w:val="28"/>
        </w:rPr>
        <w:t>противаг</w:t>
      </w:r>
      <w:proofErr w:type="spellEnd"/>
      <w:r w:rsidRPr="002A15BB">
        <w:rPr>
          <w:rFonts w:ascii="Times New Roman" w:hAnsi="Times New Roman" w:cs="Times New Roman"/>
          <w:sz w:val="28"/>
          <w:szCs w:val="28"/>
        </w:rPr>
        <w:t>, які захищали меншість від більшості, і навпаки»</w:t>
      </w:r>
      <w:r w:rsidRPr="002A15BB">
        <w:rPr>
          <w:rStyle w:val="ac"/>
          <w:rFonts w:ascii="Times New Roman" w:hAnsi="Times New Roman" w:cs="Times New Roman"/>
          <w:sz w:val="28"/>
          <w:szCs w:val="28"/>
        </w:rPr>
        <w:footnoteReference w:id="24"/>
      </w:r>
      <w:r w:rsidRPr="002A15BB">
        <w:rPr>
          <w:rFonts w:ascii="Times New Roman" w:hAnsi="Times New Roman" w:cs="Times New Roman"/>
          <w:sz w:val="28"/>
          <w:szCs w:val="28"/>
        </w:rPr>
        <w:t xml:space="preserve">. Римляни розуміли демократію як владу закону, визнавали його самоцінність і необхідність захисту прав та інтересів кожного громадянина.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Найдавнішими діючими донині парламентами у світі вважаються парламенти </w:t>
      </w:r>
      <w:hyperlink r:id="rId7" w:tooltip="Мен (острів)" w:history="1">
        <w:r w:rsidRPr="002A15BB">
          <w:rPr>
            <w:rFonts w:ascii="Times New Roman" w:hAnsi="Times New Roman" w:cs="Times New Roman"/>
            <w:sz w:val="28"/>
            <w:szCs w:val="28"/>
          </w:rPr>
          <w:t>Острова Мен</w:t>
        </w:r>
      </w:hyperlink>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Тінвальд</w:t>
      </w:r>
      <w:proofErr w:type="spellEnd"/>
      <w:r w:rsidRPr="002A15BB">
        <w:rPr>
          <w:rFonts w:ascii="Times New Roman" w:hAnsi="Times New Roman" w:cs="Times New Roman"/>
          <w:sz w:val="28"/>
          <w:szCs w:val="28"/>
        </w:rPr>
        <w:t xml:space="preserve">) і </w:t>
      </w:r>
      <w:hyperlink r:id="rId8" w:tooltip="Ісландія" w:history="1">
        <w:r w:rsidRPr="002A15BB">
          <w:rPr>
            <w:rFonts w:ascii="Times New Roman" w:hAnsi="Times New Roman" w:cs="Times New Roman"/>
            <w:sz w:val="28"/>
            <w:szCs w:val="28"/>
          </w:rPr>
          <w:t>Ісландії</w:t>
        </w:r>
      </w:hyperlink>
      <w:r w:rsidRPr="002A15BB">
        <w:rPr>
          <w:rFonts w:ascii="Times New Roman" w:hAnsi="Times New Roman" w:cs="Times New Roman"/>
          <w:sz w:val="28"/>
          <w:szCs w:val="28"/>
        </w:rPr>
        <w:t xml:space="preserve"> (</w:t>
      </w:r>
      <w:hyperlink r:id="rId9" w:tooltip="Альтинг" w:history="1">
        <w:r w:rsidRPr="002A15BB">
          <w:rPr>
            <w:rFonts w:ascii="Times New Roman" w:hAnsi="Times New Roman" w:cs="Times New Roman"/>
            <w:sz w:val="28"/>
            <w:szCs w:val="28"/>
          </w:rPr>
          <w:t>Альтинг</w:t>
        </w:r>
      </w:hyperlink>
      <w:r w:rsidRPr="002A15BB">
        <w:rPr>
          <w:rFonts w:ascii="Times New Roman" w:hAnsi="Times New Roman" w:cs="Times New Roman"/>
          <w:sz w:val="28"/>
          <w:szCs w:val="28"/>
        </w:rPr>
        <w:t xml:space="preserve">), створені в </w:t>
      </w:r>
      <w:hyperlink r:id="rId10" w:tooltip="X століття" w:history="1">
        <w:r w:rsidRPr="002A15BB">
          <w:rPr>
            <w:rFonts w:ascii="Times New Roman" w:hAnsi="Times New Roman" w:cs="Times New Roman"/>
            <w:sz w:val="28"/>
            <w:szCs w:val="28"/>
          </w:rPr>
          <w:t>X столітті</w:t>
        </w:r>
      </w:hyperlink>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Тинвальд</w:t>
      </w:r>
      <w:proofErr w:type="spellEnd"/>
      <w:r w:rsidRPr="002A15BB">
        <w:rPr>
          <w:rFonts w:ascii="Times New Roman" w:hAnsi="Times New Roman" w:cs="Times New Roman"/>
          <w:sz w:val="28"/>
          <w:szCs w:val="28"/>
        </w:rPr>
        <w:t xml:space="preserve">, створений в 979 році, протягом своєї історії діяв безупинно. Главою </w:t>
      </w:r>
      <w:r w:rsidRPr="002A15BB">
        <w:rPr>
          <w:rFonts w:ascii="Times New Roman" w:hAnsi="Times New Roman" w:cs="Times New Roman"/>
          <w:sz w:val="28"/>
          <w:szCs w:val="28"/>
        </w:rPr>
        <w:lastRenderedPageBreak/>
        <w:t xml:space="preserve">парламенту є </w:t>
      </w:r>
      <w:hyperlink r:id="rId11" w:tooltip="Президент Тінвальда (ще не написана)" w:history="1">
        <w:r w:rsidRPr="002A15BB">
          <w:rPr>
            <w:rFonts w:ascii="Times New Roman" w:hAnsi="Times New Roman" w:cs="Times New Roman"/>
            <w:sz w:val="28"/>
            <w:szCs w:val="28"/>
          </w:rPr>
          <w:t xml:space="preserve">Президент </w:t>
        </w:r>
        <w:proofErr w:type="spellStart"/>
        <w:r w:rsidRPr="002A15BB">
          <w:rPr>
            <w:rFonts w:ascii="Times New Roman" w:hAnsi="Times New Roman" w:cs="Times New Roman"/>
            <w:sz w:val="28"/>
            <w:szCs w:val="28"/>
          </w:rPr>
          <w:t>Тінвальда</w:t>
        </w:r>
        <w:proofErr w:type="spellEnd"/>
      </w:hyperlink>
      <w:r w:rsidRPr="002A15BB">
        <w:rPr>
          <w:rFonts w:ascii="Times New Roman" w:hAnsi="Times New Roman" w:cs="Times New Roman"/>
          <w:sz w:val="28"/>
          <w:szCs w:val="28"/>
        </w:rPr>
        <w:t xml:space="preserve">, який обирається його </w:t>
      </w:r>
      <w:hyperlink r:id="rId12" w:tooltip="Член" w:history="1">
        <w:r w:rsidRPr="002A15BB">
          <w:rPr>
            <w:rFonts w:ascii="Times New Roman" w:hAnsi="Times New Roman" w:cs="Times New Roman"/>
            <w:sz w:val="28"/>
            <w:szCs w:val="28"/>
          </w:rPr>
          <w:t>членами</w:t>
        </w:r>
      </w:hyperlink>
      <w:r w:rsidRPr="002A15BB">
        <w:rPr>
          <w:rFonts w:ascii="Times New Roman" w:hAnsi="Times New Roman" w:cs="Times New Roman"/>
          <w:sz w:val="28"/>
          <w:szCs w:val="28"/>
        </w:rPr>
        <w:t xml:space="preserve">. Формально його посаду повинен затвердити представник британського </w:t>
      </w:r>
      <w:hyperlink r:id="rId13" w:tooltip="Монарх" w:history="1">
        <w:r w:rsidRPr="002A15BB">
          <w:rPr>
            <w:rFonts w:ascii="Times New Roman" w:hAnsi="Times New Roman" w:cs="Times New Roman"/>
            <w:sz w:val="28"/>
            <w:szCs w:val="28"/>
          </w:rPr>
          <w:t>монарха</w:t>
        </w:r>
      </w:hyperlink>
      <w:r w:rsidRPr="002A15BB">
        <w:rPr>
          <w:rFonts w:ascii="Times New Roman" w:hAnsi="Times New Roman" w:cs="Times New Roman"/>
          <w:sz w:val="28"/>
          <w:szCs w:val="28"/>
        </w:rPr>
        <w:t xml:space="preserve">, але вже декілька </w:t>
      </w:r>
      <w:hyperlink r:id="rId14" w:tooltip="Століття" w:history="1">
        <w:r w:rsidRPr="002A15BB">
          <w:rPr>
            <w:rFonts w:ascii="Times New Roman" w:hAnsi="Times New Roman" w:cs="Times New Roman"/>
            <w:sz w:val="28"/>
            <w:szCs w:val="28"/>
          </w:rPr>
          <w:t>століть</w:t>
        </w:r>
      </w:hyperlink>
      <w:r w:rsidRPr="002A15BB">
        <w:rPr>
          <w:rFonts w:ascii="Times New Roman" w:hAnsi="Times New Roman" w:cs="Times New Roman"/>
          <w:sz w:val="28"/>
          <w:szCs w:val="28"/>
        </w:rPr>
        <w:t xml:space="preserve"> не було випадку відмови. Президент </w:t>
      </w:r>
      <w:proofErr w:type="spellStart"/>
      <w:r w:rsidRPr="002A15BB">
        <w:rPr>
          <w:rFonts w:ascii="Times New Roman" w:hAnsi="Times New Roman" w:cs="Times New Roman"/>
          <w:sz w:val="28"/>
          <w:szCs w:val="28"/>
        </w:rPr>
        <w:t>Тінвальда</w:t>
      </w:r>
      <w:proofErr w:type="spellEnd"/>
      <w:r w:rsidRPr="002A15BB">
        <w:rPr>
          <w:rFonts w:ascii="Times New Roman" w:hAnsi="Times New Roman" w:cs="Times New Roman"/>
          <w:sz w:val="28"/>
          <w:szCs w:val="28"/>
        </w:rPr>
        <w:t xml:space="preserve"> і є </w:t>
      </w:r>
      <w:hyperlink r:id="rId15" w:tooltip="Де-факто" w:history="1">
        <w:r w:rsidRPr="002A15BB">
          <w:rPr>
            <w:rFonts w:ascii="Times New Roman" w:hAnsi="Times New Roman" w:cs="Times New Roman"/>
            <w:sz w:val="28"/>
            <w:szCs w:val="28"/>
          </w:rPr>
          <w:t>де-факто</w:t>
        </w:r>
      </w:hyperlink>
      <w:r w:rsidRPr="002A15BB">
        <w:rPr>
          <w:rFonts w:ascii="Times New Roman" w:hAnsi="Times New Roman" w:cs="Times New Roman"/>
          <w:sz w:val="28"/>
          <w:szCs w:val="28"/>
        </w:rPr>
        <w:t xml:space="preserve"> главою острова, а </w:t>
      </w:r>
      <w:hyperlink r:id="rId16" w:tooltip="Де-юре" w:history="1">
        <w:r w:rsidRPr="002A15BB">
          <w:rPr>
            <w:rFonts w:ascii="Times New Roman" w:hAnsi="Times New Roman" w:cs="Times New Roman"/>
            <w:sz w:val="28"/>
            <w:szCs w:val="28"/>
          </w:rPr>
          <w:t>де-юре</w:t>
        </w:r>
      </w:hyperlink>
      <w:r w:rsidRPr="002A15BB">
        <w:rPr>
          <w:rFonts w:ascii="Times New Roman" w:hAnsi="Times New Roman" w:cs="Times New Roman"/>
          <w:sz w:val="28"/>
          <w:szCs w:val="28"/>
        </w:rPr>
        <w:t xml:space="preserve"> «лордом острова» залишається монарх </w:t>
      </w:r>
      <w:hyperlink r:id="rId17" w:tooltip="Велика Британія" w:history="1">
        <w:r w:rsidRPr="002A15BB">
          <w:rPr>
            <w:rFonts w:ascii="Times New Roman" w:hAnsi="Times New Roman" w:cs="Times New Roman"/>
            <w:sz w:val="28"/>
            <w:szCs w:val="28"/>
          </w:rPr>
          <w:t>Великої Британії</w:t>
        </w:r>
      </w:hyperlink>
      <w:r w:rsidRPr="002A15BB">
        <w:rPr>
          <w:rFonts w:ascii="Times New Roman" w:hAnsi="Times New Roman" w:cs="Times New Roman"/>
          <w:sz w:val="28"/>
          <w:szCs w:val="28"/>
        </w:rPr>
        <w:t xml:space="preserve">. Альтинг, що виник близько 930 року, був місцем не тільки прийняття законів, а й вирішення спорів. Парламент офіційно не працював у 1801 та </w:t>
      </w:r>
      <w:r w:rsidRPr="002A15BB">
        <w:rPr>
          <w:rFonts w:ascii="Times New Roman" w:hAnsi="Times New Roman" w:cs="Times New Roman"/>
          <w:sz w:val="28"/>
          <w:szCs w:val="28"/>
        </w:rPr>
        <w:br/>
        <w:t>1845 роках (хоча неофіційні збори відбувалися).</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Епоха середніх віків у історії різних народів не сформувала властивих тільки їй типів державності. </w:t>
      </w:r>
      <w:r w:rsidRPr="002A15BB">
        <w:rPr>
          <w:rFonts w:ascii="Times New Roman" w:eastAsia="BookAntiqua" w:hAnsi="Times New Roman" w:cs="Times New Roman"/>
          <w:color w:val="231F20"/>
          <w:sz w:val="28"/>
          <w:szCs w:val="28"/>
        </w:rPr>
        <w:t xml:space="preserve">Впродовж ХІ-ХІІ ст. на теренах Європи парламенти розвиваються як органи народного представництва, а у ряді країн відбувалось їх поступове перетворення із суддівських органів на органи законодавчої влади. </w:t>
      </w:r>
      <w:r w:rsidRPr="002A15BB">
        <w:rPr>
          <w:rFonts w:ascii="Times New Roman" w:hAnsi="Times New Roman" w:cs="Times New Roman"/>
          <w:sz w:val="28"/>
          <w:szCs w:val="28"/>
        </w:rPr>
        <w:t xml:space="preserve">Розвиток феодальних держав у Європі пов’язаний із поступовим розвитком продуктивних сил, піднесенням на їх основі економіки в ХІІІ – ХV ст. Політична консолідація феодалів і городян, як юридично фіксованих суспільних груп (станів), знайшла своє відображення в утворенні загальнодержавних і місцевих представницьких органів.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Відродженням демократії у сучасному розумінні стало формування в Європі політичних інститутів, які привели до розвитку системи, яка поєднувала в собі демократію на місцевому рівні і всенародно обраний парламент на вищому рівні. Перший орган влади, який мав ознаки парламенту, був створений 1258 р. в Англії. Ще в XIII столітті король Іоанн Безземельний був змушений підписати «Велику хартію вольностей», відповідно до якої, він не мав права вводити нові податки без згоди королівської ради. Це означало, що </w:t>
      </w:r>
      <w:r w:rsidRPr="002A15BB">
        <w:rPr>
          <w:rFonts w:ascii="Times New Roman" w:eastAsia="TimesNewRomanPSMT" w:hAnsi="Times New Roman" w:cs="Times New Roman"/>
          <w:sz w:val="28"/>
          <w:szCs w:val="28"/>
        </w:rPr>
        <w:t>влада монарха не є безмежною. Розширена рада баронів, яка й отримала назву «парламент», що розділився на дві палати, або камери: верхню та нижню. Тільки через два століття з’являються назви: палата лордів (верхня) і палата громад (нижня). Тоді ж, у XIV ст., виникає посада спікера (</w:t>
      </w:r>
      <w:proofErr w:type="spellStart"/>
      <w:r w:rsidRPr="002A15BB">
        <w:rPr>
          <w:rFonts w:ascii="Times New Roman" w:eastAsia="TimesNewRomanPSMT" w:hAnsi="Times New Roman" w:cs="Times New Roman"/>
          <w:sz w:val="28"/>
          <w:szCs w:val="28"/>
        </w:rPr>
        <w:t>англ</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to</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speak</w:t>
      </w:r>
      <w:proofErr w:type="spellEnd"/>
      <w:r w:rsidRPr="002A15BB">
        <w:rPr>
          <w:rFonts w:ascii="Times New Roman" w:eastAsia="TimesNewRomanPSMT" w:hAnsi="Times New Roman" w:cs="Times New Roman"/>
          <w:sz w:val="28"/>
          <w:szCs w:val="28"/>
        </w:rPr>
        <w:t xml:space="preserve"> – говорити), обов’язки якого включали ведення засідання нижньої палати, функції представництва нижньої палати під час переговорів із королем і верхньою палатою.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Таким чином, Велика Британія – перша країна, де парламент узяв на себе всю повноту влади. Його історія – це історія переговорів між королівською владою і суспільством. Спочатку в ці переговори були втягнуті лише вищі рівні феодальної ієрархії, однак в умовах розвитку самоврядних громад такі демократичні практики поширились на  значні верстви суспільства.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Боротьба між королем і парламентом тривала протягом кількох століть. У результаті політичного перевороту 1688 р. було підписано Декларацію прав, що закріплювала завоювання парламенту, яка через рік була перетворена в парламентський Білль про права – конституційний акт, що визначив розвиток Англії як парламентської монархії.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Інституалізація демократичних практик мала як політичні, так і економічні наслідки. Вже до XVIII ст. система консенсусних переговорів всередині англійського суспільства дозволила створити високий рівень довіри до дій уряду з боку населення. Цей факт відразу ж вплинув на фінансову сферу – з’явилася можливість вирішувати фінансові проблеми держави за рахунок зростання державного боргу (який зробив можливою промислову революцію і перетворення Великої Британії у найбільшу світову державу), що обходилося практично без інфляції </w:t>
      </w:r>
      <w:r w:rsidRPr="002A15BB">
        <w:rPr>
          <w:rStyle w:val="ac"/>
          <w:rFonts w:ascii="Times New Roman" w:hAnsi="Times New Roman" w:cs="Times New Roman"/>
          <w:sz w:val="28"/>
          <w:szCs w:val="28"/>
        </w:rPr>
        <w:footnoteReference w:id="25"/>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Яскравим прикладом іншого, конфліктного, шляху демократії стала Велика Французька революція 1789 року, яка в умовах нездатності старої і нової влади налагодити консенсус щодо принципів політичного життя призвела до колапсу еліти і спроб побудувати державну владу знизу. Ця революція стала головним переломним моментом в історії західної демократії, як епоха переходу від доби </w:t>
      </w:r>
      <w:hyperlink r:id="rId18" w:tooltip="Абсолютизм" w:history="1">
        <w:r w:rsidRPr="002A15BB">
          <w:rPr>
            <w:rFonts w:ascii="Times New Roman" w:hAnsi="Times New Roman" w:cs="Times New Roman"/>
            <w:sz w:val="28"/>
            <w:szCs w:val="28"/>
          </w:rPr>
          <w:t>абсолютизму</w:t>
        </w:r>
      </w:hyperlink>
      <w:r w:rsidRPr="002A15BB">
        <w:rPr>
          <w:rFonts w:ascii="Times New Roman" w:hAnsi="Times New Roman" w:cs="Times New Roman"/>
          <w:sz w:val="28"/>
          <w:szCs w:val="28"/>
        </w:rPr>
        <w:t xml:space="preserve"> і </w:t>
      </w:r>
      <w:hyperlink r:id="rId19" w:tooltip="Аристократія" w:history="1">
        <w:r w:rsidRPr="002A15BB">
          <w:rPr>
            <w:rFonts w:ascii="Times New Roman" w:hAnsi="Times New Roman" w:cs="Times New Roman"/>
            <w:sz w:val="28"/>
            <w:szCs w:val="28"/>
          </w:rPr>
          <w:t>аристократії</w:t>
        </w:r>
      </w:hyperlink>
      <w:r w:rsidRPr="002A15BB">
        <w:rPr>
          <w:rFonts w:ascii="Times New Roman" w:hAnsi="Times New Roman" w:cs="Times New Roman"/>
          <w:sz w:val="28"/>
          <w:szCs w:val="28"/>
        </w:rPr>
        <w:t xml:space="preserve"> до доби </w:t>
      </w:r>
      <w:hyperlink r:id="rId20" w:tooltip="Демократія" w:history="1">
        <w:r w:rsidRPr="002A15BB">
          <w:rPr>
            <w:rFonts w:ascii="Times New Roman" w:hAnsi="Times New Roman" w:cs="Times New Roman"/>
            <w:sz w:val="28"/>
            <w:szCs w:val="28"/>
          </w:rPr>
          <w:t>демократії</w:t>
        </w:r>
      </w:hyperlink>
      <w:r w:rsidRPr="002A15BB">
        <w:rPr>
          <w:rFonts w:ascii="Times New Roman" w:hAnsi="Times New Roman" w:cs="Times New Roman"/>
          <w:sz w:val="28"/>
          <w:szCs w:val="28"/>
        </w:rPr>
        <w:t xml:space="preserve"> за участі широких верств населення. Завдяки своїй політичній значущості і особливостям історичного часу вона набула загальноєвропейського, а потім і всесвітнього значення, оскільки, як наслідок, були змінені всі головні політичні та правові інститути феодалізму. Цей період (XVIII – ХІХ століття) можна назвати «століттям парламентаризму». </w:t>
      </w:r>
      <w:r w:rsidRPr="002A15BB">
        <w:rPr>
          <w:rFonts w:ascii="Times New Roman" w:hAnsi="Times New Roman" w:cs="Times New Roman"/>
          <w:sz w:val="28"/>
          <w:szCs w:val="28"/>
        </w:rPr>
        <w:lastRenderedPageBreak/>
        <w:t>Парламент остаточно формується як державний інститут. Формування парламентаризму в країнах континентальної Європи відбувалося як під впливом політичних процесів, так і внаслідок назрілих внутрішніх факторів, наприклад, появи нового класу, який претендував на владу – буржуазії.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Французька революція створила певний тип розвитку подій, які повторилися у Китаї та інших країнах. Однак, відмова від принципів консенсусного підходу всередині політичної еліти та суспільства в цілому, а також гострої нестачі демократичних практик у Франції зумовили те, що, на відміну від багатьох європейських країн, вона не перетворилась на яскраво виражену парламентську республіку. Натомість, досвід Англії яскраво демонструє, що парламентаризм є джерелом національного компромісу і порозуміння. </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Парламентська форма правління набула поширення у світі після буржуазних революцій ХVII–XVIII ст. Відтоді в Європі, а з часом і в Північній Америці вкорінюються ідеї про поділ влади на законодавчу, виконавчу, судову. Більшість розвинених країн для позначення своїх представницьких установ почало використовувати термін «парламент». В Європі парламенти виникали як наслідок політико-правової традиції, на відміну від Конгресу США, який виник у відповідь на революційну ідеологію</w:t>
      </w:r>
      <w:r w:rsidRPr="002A15BB">
        <w:rPr>
          <w:rStyle w:val="ac"/>
          <w:rFonts w:ascii="Times New Roman" w:eastAsia="TimesNewRomanPSMT" w:hAnsi="Times New Roman" w:cs="Times New Roman"/>
          <w:sz w:val="28"/>
          <w:szCs w:val="28"/>
        </w:rPr>
        <w:footnoteReference w:id="26"/>
      </w:r>
      <w:r w:rsidRPr="002A15BB">
        <w:rPr>
          <w:rFonts w:ascii="Times New Roman" w:eastAsia="TimesNewRomanPSMT"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eastAsia="BookAntiqua" w:hAnsi="Times New Roman" w:cs="Times New Roman"/>
          <w:color w:val="231F20"/>
          <w:sz w:val="28"/>
          <w:szCs w:val="28"/>
        </w:rPr>
      </w:pPr>
      <w:r w:rsidRPr="002A15BB">
        <w:rPr>
          <w:rFonts w:ascii="Times New Roman" w:eastAsia="BookAntiqua" w:hAnsi="Times New Roman" w:cs="Times New Roman"/>
          <w:color w:val="231F20"/>
          <w:sz w:val="28"/>
          <w:szCs w:val="28"/>
        </w:rPr>
        <w:t>У XVIII-XIX ст. утвердженню парламентського суверенітету сприяли такі фактори, як політична соціалізація особи і розвиток партійних систем, вдосконалення виборчої системи, поступове функціональне розмежування вищих органів державної влади і оптимізація відносин між ними</w:t>
      </w:r>
      <w:r w:rsidRPr="002A15BB">
        <w:rPr>
          <w:rStyle w:val="ac"/>
          <w:rFonts w:ascii="Times New Roman" w:eastAsia="BookAntiqua" w:hAnsi="Times New Roman" w:cs="Times New Roman"/>
          <w:color w:val="231F20"/>
          <w:sz w:val="28"/>
          <w:szCs w:val="28"/>
        </w:rPr>
        <w:footnoteReference w:id="27"/>
      </w:r>
      <w:r w:rsidRPr="002A15BB">
        <w:rPr>
          <w:rFonts w:ascii="Times New Roman" w:eastAsia="BookAntiqua" w:hAnsi="Times New Roman" w:cs="Times New Roman"/>
          <w:color w:val="231F20"/>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Дві світові війни, розпад імперій, потім Югославії, поділ Чехословаччини та революції в країнах Європи 90-х років змінили політичну карту світу. </w:t>
      </w:r>
      <w:r w:rsidRPr="002A15BB">
        <w:rPr>
          <w:rFonts w:ascii="Times New Roman" w:hAnsi="Times New Roman" w:cs="Times New Roman"/>
          <w:sz w:val="28"/>
          <w:szCs w:val="28"/>
        </w:rPr>
        <w:br/>
        <w:t xml:space="preserve">У більшості країн парламенти стають центрами суспільно-політичного життя, а </w:t>
      </w:r>
      <w:r w:rsidRPr="002A15BB">
        <w:rPr>
          <w:rFonts w:ascii="Times New Roman" w:hAnsi="Times New Roman" w:cs="Times New Roman"/>
          <w:sz w:val="28"/>
          <w:szCs w:val="28"/>
        </w:rPr>
        <w:lastRenderedPageBreak/>
        <w:t>їхня стабільність слугує показником демократичності громадянського суспільства та показником рівня цивілізованості національностей</w:t>
      </w:r>
      <w:r w:rsidRPr="002A15BB">
        <w:rPr>
          <w:rStyle w:val="ac"/>
          <w:rFonts w:ascii="Times New Roman" w:hAnsi="Times New Roman" w:cs="Times New Roman"/>
          <w:sz w:val="28"/>
          <w:szCs w:val="28"/>
        </w:rPr>
        <w:footnoteReference w:id="28"/>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Дослідивши розвиток вітчизняного парламентаризму, науковці сформували три підходи до його зародження: 1) зі скіфської доби; 2) з часів Київської Русі; 3) з часів Козацької республіки. Очевидно, що такі інститути Київської держави, як віче, боярська рада та феодальні з’їзди є витоками українського парламентаризму чи навіть «</w:t>
      </w:r>
      <w:proofErr w:type="spellStart"/>
      <w:r w:rsidRPr="002A15BB">
        <w:rPr>
          <w:rFonts w:ascii="Times New Roman" w:hAnsi="Times New Roman" w:cs="Times New Roman"/>
          <w:sz w:val="28"/>
          <w:szCs w:val="28"/>
        </w:rPr>
        <w:t>протопарламентами</w:t>
      </w:r>
      <w:proofErr w:type="spellEnd"/>
      <w:r w:rsidRPr="002A15BB">
        <w:rPr>
          <w:rFonts w:ascii="Times New Roman" w:hAnsi="Times New Roman" w:cs="Times New Roman"/>
          <w:sz w:val="28"/>
          <w:szCs w:val="28"/>
        </w:rPr>
        <w:t xml:space="preserve">». Проте такий Віче мало обмежену самостійність, </w:t>
      </w:r>
      <w:proofErr w:type="spellStart"/>
      <w:r w:rsidRPr="002A15BB">
        <w:rPr>
          <w:rFonts w:ascii="Times New Roman" w:hAnsi="Times New Roman" w:cs="Times New Roman"/>
          <w:sz w:val="28"/>
          <w:szCs w:val="28"/>
        </w:rPr>
        <w:t>рідко</w:t>
      </w:r>
      <w:proofErr w:type="spellEnd"/>
      <w:r w:rsidRPr="002A15BB">
        <w:rPr>
          <w:rFonts w:ascii="Times New Roman" w:hAnsi="Times New Roman" w:cs="Times New Roman"/>
          <w:sz w:val="28"/>
          <w:szCs w:val="28"/>
        </w:rPr>
        <w:t xml:space="preserve"> виступало із законодавчими ініціативами, а його компетенції, терміни скликання та процедури не були чітко визначені. Адже Віче мало здебільшого право схвалювання, ніж ініціювання рішень. Скоріш за все, у Київській Русі в Х—ХІІІ ст. Віче, як орган феодальної демократії, і князівська влада в особі великого князя та його боярського оточення і земельної аристократії взаємодоповнювали один одного, нерідко вступаючи в суперництво між собою.</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Представники третього підходу наполягають на тому, що про парламентаризм можна говорити лише за наявності в історії інститутів народоправства та представницької влади такого, як Січова Рада</w:t>
      </w:r>
      <w:r w:rsidRPr="002A15BB">
        <w:rPr>
          <w:rStyle w:val="ac"/>
          <w:rFonts w:ascii="Times New Roman" w:hAnsi="Times New Roman" w:cs="Times New Roman"/>
          <w:sz w:val="28"/>
          <w:szCs w:val="28"/>
        </w:rPr>
        <w:footnoteReference w:id="29"/>
      </w:r>
      <w:r w:rsidRPr="002A15BB">
        <w:rPr>
          <w:rFonts w:ascii="Times New Roman" w:hAnsi="Times New Roman" w:cs="Times New Roman"/>
          <w:sz w:val="28"/>
          <w:szCs w:val="28"/>
        </w:rPr>
        <w:t xml:space="preserve">.  Однак, ще задовго до цього, у другій половині ХІV ст., коли на Київській землі утворилася </w:t>
      </w:r>
      <w:proofErr w:type="spellStart"/>
      <w:r w:rsidRPr="002A15BB">
        <w:rPr>
          <w:rFonts w:ascii="Times New Roman" w:hAnsi="Times New Roman" w:cs="Times New Roman"/>
          <w:sz w:val="28"/>
          <w:szCs w:val="28"/>
        </w:rPr>
        <w:t>Литовсько</w:t>
      </w:r>
      <w:proofErr w:type="spellEnd"/>
      <w:r w:rsidRPr="002A15BB">
        <w:rPr>
          <w:rFonts w:ascii="Times New Roman" w:hAnsi="Times New Roman" w:cs="Times New Roman"/>
          <w:sz w:val="28"/>
          <w:szCs w:val="28"/>
        </w:rPr>
        <w:t>-Руська держава, з’явились так звані «</w:t>
      </w:r>
      <w:proofErr w:type="spellStart"/>
      <w:r w:rsidRPr="002A15BB">
        <w:rPr>
          <w:rFonts w:ascii="Times New Roman" w:hAnsi="Times New Roman" w:cs="Times New Roman"/>
          <w:sz w:val="28"/>
          <w:szCs w:val="28"/>
        </w:rPr>
        <w:t>сойми</w:t>
      </w:r>
      <w:proofErr w:type="spellEnd"/>
      <w:r w:rsidRPr="002A15BB">
        <w:rPr>
          <w:rFonts w:ascii="Times New Roman" w:hAnsi="Times New Roman" w:cs="Times New Roman"/>
          <w:sz w:val="28"/>
          <w:szCs w:val="28"/>
        </w:rPr>
        <w:t xml:space="preserve">», які представляли інтереси шляхти і відігравали роль своєрідних місцевих парламентів. Із середини ХV ст. формується такий інститут, як Пани-Рада. На початку вона діяла як дорадчий орган, але згодом обмежила повноваження князя і почала виконувати не лише законодавчу, а й виконавчу та судову функції. На початку ХVІ ст. інститут Пани-Ради трансформувався у Сейм. Велике значення мав загальний Сейм, який давав згоду на оголошення війни, регламентував податки, обирав Великого князя. Згодом він перетворився на двопалатний парламент Речі Посполитої. Таким чином, такі інститути, як Пани-Рада та Сейм були органами </w:t>
      </w:r>
      <w:r w:rsidRPr="002A15BB">
        <w:rPr>
          <w:rFonts w:ascii="Times New Roman" w:hAnsi="Times New Roman" w:cs="Times New Roman"/>
          <w:sz w:val="28"/>
          <w:szCs w:val="28"/>
        </w:rPr>
        <w:lastRenderedPageBreak/>
        <w:t>представницької влади і здійснювали законодавчі функції. І оскільки вони діяли на землях України і за невеликої участі української шляхти, то можна вести мову про перший в українській історії приклад представницької влади, хоча і характеризувати цей досвід як суто український не можна.</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У середині ХVІ ст. в Україні з’являється Запорозька Січ. І багато хто з істориків починає відлік зародження українського парламентаризму саме з цієї доби (третій підхід). У Січі існувала Січова Рада, яка була тут вищим органом влади. До компетенції Ради входили найважливіші питання: вибори кошового отамана, писаря, осавула, судді, курінних отаманів; вона перерозподіляла земельні угіддя серед куренів, старшин і козаків. Проте слід наголосити на тому, що хоча в Січовій Раді мали право брати участь усі козаки, реальна влада в ній належала все ж таки козацькій старшині. Пізніше це було підставою для поступового перетворення Січової Ради на Раду січової старшини, а згодом – і   утворення Генеральної Ради. Також у ті часи існувала так звана «Чорна рада», яка була своєрідною опозицією правлячій Раді, і участь в ній брали представники всіх станів козацтва.</w:t>
      </w:r>
    </w:p>
    <w:p w:rsidR="005132D9" w:rsidRPr="002A15BB" w:rsidRDefault="005132D9" w:rsidP="005132D9">
      <w:pPr>
        <w:autoSpaceDE w:val="0"/>
        <w:autoSpaceDN w:val="0"/>
        <w:adjustRightInd w:val="0"/>
        <w:spacing w:after="0" w:line="360" w:lineRule="auto"/>
        <w:ind w:firstLine="851"/>
        <w:jc w:val="both"/>
        <w:rPr>
          <w:rFonts w:ascii="Times New Roman" w:eastAsia="BookAntiqua" w:hAnsi="Times New Roman" w:cs="Times New Roman"/>
          <w:color w:val="231F20"/>
          <w:sz w:val="28"/>
          <w:szCs w:val="28"/>
        </w:rPr>
      </w:pPr>
      <w:r w:rsidRPr="002A15BB">
        <w:rPr>
          <w:rFonts w:ascii="Times New Roman" w:eastAsia="BookAntiqua" w:hAnsi="Times New Roman" w:cs="Times New Roman"/>
          <w:color w:val="231F20"/>
          <w:sz w:val="28"/>
          <w:szCs w:val="28"/>
        </w:rPr>
        <w:t xml:space="preserve">Зростання політичної і правової свідомості під час визвольної боротьби 1648-1654 </w:t>
      </w:r>
      <w:proofErr w:type="spellStart"/>
      <w:r w:rsidRPr="002A15BB">
        <w:rPr>
          <w:rFonts w:ascii="Times New Roman" w:eastAsia="BookAntiqua" w:hAnsi="Times New Roman" w:cs="Times New Roman"/>
          <w:color w:val="231F20"/>
          <w:sz w:val="28"/>
          <w:szCs w:val="28"/>
        </w:rPr>
        <w:t>pp</w:t>
      </w:r>
      <w:proofErr w:type="spellEnd"/>
      <w:r w:rsidRPr="002A15BB">
        <w:rPr>
          <w:rFonts w:ascii="Times New Roman" w:eastAsia="BookAntiqua" w:hAnsi="Times New Roman" w:cs="Times New Roman"/>
          <w:color w:val="231F20"/>
          <w:sz w:val="28"/>
          <w:szCs w:val="28"/>
        </w:rPr>
        <w:t xml:space="preserve">. і </w:t>
      </w:r>
      <w:proofErr w:type="spellStart"/>
      <w:r w:rsidRPr="002A15BB">
        <w:rPr>
          <w:rFonts w:ascii="Times New Roman" w:eastAsia="BookAntiqua" w:hAnsi="Times New Roman" w:cs="Times New Roman"/>
          <w:color w:val="231F20"/>
          <w:sz w:val="28"/>
          <w:szCs w:val="28"/>
        </w:rPr>
        <w:t>Гетьмащини</w:t>
      </w:r>
      <w:proofErr w:type="spellEnd"/>
      <w:r w:rsidRPr="002A15BB">
        <w:rPr>
          <w:rFonts w:ascii="Times New Roman" w:eastAsia="BookAntiqua" w:hAnsi="Times New Roman" w:cs="Times New Roman"/>
          <w:color w:val="231F20"/>
          <w:sz w:val="28"/>
          <w:szCs w:val="28"/>
        </w:rPr>
        <w:t xml:space="preserve"> (XVII – XVIII ст.) стало значною віхою у розвитку ідей парламентаризму, що знайшло яскраве відображення в актах конституційного характеру: Переяславській угоді та інших українсько-московських договорах, «Пактах і Конституції законів та вольностей Війська Запорізького» П. Орлика</w:t>
      </w:r>
      <w:r w:rsidRPr="002A15BB">
        <w:rPr>
          <w:rStyle w:val="ac"/>
          <w:rFonts w:ascii="Times New Roman" w:eastAsia="BookAntiqua" w:hAnsi="Times New Roman" w:cs="Times New Roman"/>
          <w:color w:val="231F20"/>
          <w:sz w:val="28"/>
          <w:szCs w:val="28"/>
        </w:rPr>
        <w:footnoteReference w:id="30"/>
      </w:r>
      <w:r w:rsidRPr="002A15BB">
        <w:rPr>
          <w:rFonts w:ascii="Times New Roman" w:eastAsia="BookAntiqua" w:hAnsi="Times New Roman" w:cs="Times New Roman"/>
          <w:color w:val="231F20"/>
          <w:sz w:val="28"/>
          <w:szCs w:val="28"/>
        </w:rPr>
        <w:t xml:space="preserve">. Зокрема, Конституція  передбачала: обмеження влади гетьмана, представницьке управління, поділ державної влади, закріплення прав і свобод особи, справедливість у розподілі суспільних благ, підтримку соціально незахищених верств населення тощо. Але вона залишилася лише проектом політико-правового документа, хоча має велике значення як свідчення того, що українська політико-правова думка розвивалася в руслі передових </w:t>
      </w:r>
      <w:r w:rsidRPr="002A15BB">
        <w:rPr>
          <w:rFonts w:ascii="Times New Roman" w:eastAsia="BookAntiqua" w:hAnsi="Times New Roman" w:cs="Times New Roman"/>
          <w:color w:val="231F20"/>
          <w:sz w:val="28"/>
          <w:szCs w:val="28"/>
        </w:rPr>
        <w:lastRenderedPageBreak/>
        <w:t>західноєвропейських політичних традицій. Все це залишило свій відбиток на процесі формування парламентської культури в Україні.</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Становлення Української держави та формування її державних інститутів почалося з утворення Центральної Ради у 1917 році як своєрідного </w:t>
      </w:r>
      <w:proofErr w:type="spellStart"/>
      <w:r w:rsidRPr="002A15BB">
        <w:rPr>
          <w:rFonts w:ascii="Times New Roman" w:hAnsi="Times New Roman" w:cs="Times New Roman"/>
          <w:sz w:val="28"/>
          <w:szCs w:val="28"/>
        </w:rPr>
        <w:t>протопарламенту</w:t>
      </w:r>
      <w:proofErr w:type="spellEnd"/>
      <w:r w:rsidRPr="002A15BB">
        <w:rPr>
          <w:rFonts w:ascii="Times New Roman" w:hAnsi="Times New Roman" w:cs="Times New Roman"/>
          <w:sz w:val="28"/>
          <w:szCs w:val="28"/>
        </w:rPr>
        <w:t xml:space="preserve">, первісно створеного як громадсько-політичне об’єднання, що з часом трансформувалось у представницький орган. Вона намагалась установити в Україні демократичний режим. Про це, свідчать видані нею </w:t>
      </w:r>
      <w:r w:rsidRPr="002A15BB">
        <w:rPr>
          <w:rFonts w:ascii="Times New Roman" w:hAnsi="Times New Roman" w:cs="Times New Roman"/>
          <w:sz w:val="28"/>
          <w:szCs w:val="28"/>
        </w:rPr>
        <w:br/>
        <w:t xml:space="preserve">4 Універсали, які визначили етапи створення Української держави –  від автономної до самостійної та ухвалений на останньому засіданні у 1918 році проект Конституції УНР. Її структура відповідала міжнародним конституційним стандартам, а розділи містили основоположні засади демократії та парламентаризму, зокрема: закріплювались суверенітет держави, неподільність її території, розвиток місцевого самоврядування, надання націям України культурних прав у національних межах; </w:t>
      </w:r>
      <w:proofErr w:type="spellStart"/>
      <w:r w:rsidRPr="002A15BB">
        <w:rPr>
          <w:rFonts w:ascii="Times New Roman" w:hAnsi="Times New Roman" w:cs="Times New Roman"/>
          <w:sz w:val="28"/>
          <w:szCs w:val="28"/>
        </w:rPr>
        <w:t>урівнювались</w:t>
      </w:r>
      <w:proofErr w:type="spellEnd"/>
      <w:r w:rsidRPr="002A15BB">
        <w:rPr>
          <w:rFonts w:ascii="Times New Roman" w:hAnsi="Times New Roman" w:cs="Times New Roman"/>
          <w:sz w:val="28"/>
          <w:szCs w:val="28"/>
        </w:rPr>
        <w:t xml:space="preserve"> у правах і обов’язках чоловіки та жінки, усі громадяни; проголошувався принцип розподілу влади, за яким передбачалося створення Всенародних Зборів (законодавча влада), Ради Народних Міністрів (виконавча влада), Генерального Суду УНР, і встановлювався порядок їх організації та діяльності</w:t>
      </w:r>
      <w:r w:rsidRPr="002A15BB">
        <w:rPr>
          <w:rStyle w:val="ac"/>
          <w:rFonts w:ascii="Times New Roman" w:hAnsi="Times New Roman" w:cs="Times New Roman"/>
          <w:sz w:val="28"/>
          <w:szCs w:val="28"/>
        </w:rPr>
        <w:footnoteReference w:id="31"/>
      </w:r>
      <w:r w:rsidRPr="002A15BB">
        <w:rPr>
          <w:rFonts w:ascii="Times New Roman" w:hAnsi="Times New Roman" w:cs="Times New Roman"/>
          <w:sz w:val="28"/>
          <w:szCs w:val="28"/>
        </w:rPr>
        <w:t>. За часів Директорії (1918-1919 рр.), був розроблений досить демократичний проект Конституції УНР, який визначав принцип поділу державної влади на законодавчу (Державна Рада), виконавчу (Голова держави і Рада Міністрів) та незалежні суди.</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За роки радянської влади парламентаризм фактично був політичною декорацією політичного режиму, але слід підкреслити, що були неодноразові спроби модернізації системи Рад (наприклад 50-70 рр. ХХ ст.), однак очікуваного результату вони не дали. Всі ці процеси відбувалися в умовах однопартійної системи під керівництвом КПРС.</w:t>
      </w:r>
    </w:p>
    <w:p w:rsidR="005132D9" w:rsidRPr="002A15BB" w:rsidRDefault="005132D9" w:rsidP="005132D9">
      <w:pPr>
        <w:pStyle w:val="11"/>
        <w:spacing w:line="360" w:lineRule="auto"/>
        <w:ind w:firstLine="720"/>
        <w:jc w:val="both"/>
        <w:rPr>
          <w:rFonts w:eastAsiaTheme="minorHAnsi"/>
          <w:color w:val="auto"/>
          <w:sz w:val="28"/>
          <w:szCs w:val="28"/>
          <w:lang w:val="uk-UA" w:eastAsia="en-US"/>
        </w:rPr>
      </w:pPr>
      <w:r w:rsidRPr="002A15BB">
        <w:rPr>
          <w:rFonts w:eastAsiaTheme="minorHAnsi"/>
          <w:color w:val="auto"/>
          <w:sz w:val="28"/>
          <w:szCs w:val="28"/>
          <w:lang w:val="uk-UA" w:eastAsia="en-US"/>
        </w:rPr>
        <w:t xml:space="preserve">У 1990 р. в Україні, після розпаду Радянського Союзу, було прийнято Декларацію про державний суверенітет, а у 1991 р. –  оголошено про політичну </w:t>
      </w:r>
      <w:r w:rsidRPr="002A15BB">
        <w:rPr>
          <w:rFonts w:eastAsiaTheme="minorHAnsi"/>
          <w:color w:val="auto"/>
          <w:sz w:val="28"/>
          <w:szCs w:val="28"/>
          <w:lang w:val="uk-UA" w:eastAsia="en-US"/>
        </w:rPr>
        <w:lastRenderedPageBreak/>
        <w:t xml:space="preserve">та економічну незалежність країни. З моменту проголошення незалежності, перед парламентом постало чимало складних завдань, від ефективного вирішення яких залежить розвиток і становлення демократичної, соціальної, правової держави.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Отже, парламентаризм, становлення якого пов’язане із формуванням державності, уособлює історично обумовлені представницькі принципи управління державами, є наслідком суспільно-політичного розвитку країн світу.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Так само, як і до визначення сутності парламентаризму, так і до етапів його розвитку науковці не виробили єдиного підходу. Зокрема, </w:t>
      </w:r>
      <w:proofErr w:type="spellStart"/>
      <w:r w:rsidRPr="002A15BB">
        <w:rPr>
          <w:rFonts w:ascii="Times New Roman" w:hAnsi="Times New Roman" w:cs="Times New Roman"/>
          <w:sz w:val="28"/>
          <w:szCs w:val="28"/>
        </w:rPr>
        <w:t>В.Гошовська</w:t>
      </w:r>
      <w:proofErr w:type="spellEnd"/>
      <w:r w:rsidRPr="002A15BB">
        <w:rPr>
          <w:rFonts w:ascii="Times New Roman" w:hAnsi="Times New Roman" w:cs="Times New Roman"/>
          <w:sz w:val="28"/>
          <w:szCs w:val="28"/>
        </w:rPr>
        <w:t xml:space="preserve"> починає періодизацію розвитку парламентаризму та парламенту з </w:t>
      </w:r>
      <w:r w:rsidRPr="002A15BB">
        <w:rPr>
          <w:rFonts w:ascii="Times New Roman" w:hAnsi="Times New Roman" w:cs="Times New Roman"/>
          <w:sz w:val="28"/>
          <w:szCs w:val="28"/>
          <w:lang w:val="en-US"/>
        </w:rPr>
        <w:t>XIV</w:t>
      </w:r>
      <w:r w:rsidRPr="002A15BB">
        <w:rPr>
          <w:rFonts w:ascii="Times New Roman" w:hAnsi="Times New Roman" w:cs="Times New Roman"/>
          <w:sz w:val="28"/>
          <w:szCs w:val="28"/>
        </w:rPr>
        <w:t>ст., виділяючи такі етапи:</w:t>
      </w:r>
    </w:p>
    <w:p w:rsidR="005132D9" w:rsidRPr="002A15BB" w:rsidRDefault="005132D9" w:rsidP="005132D9">
      <w:pPr>
        <w:pStyle w:val="a7"/>
        <w:numPr>
          <w:ilvl w:val="0"/>
          <w:numId w:val="1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Становлення інституту парламентаризму (XIV–XIX ст.), яке характеризувалось розвитком парламенту як органу держави, вироблення способів його формування;</w:t>
      </w:r>
    </w:p>
    <w:p w:rsidR="005132D9" w:rsidRPr="002A15BB" w:rsidRDefault="005132D9" w:rsidP="005132D9">
      <w:pPr>
        <w:pStyle w:val="a7"/>
        <w:numPr>
          <w:ilvl w:val="0"/>
          <w:numId w:val="1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Золотий час парламентаризму, розквіт парламентів (кінець XVІІІ – початок XХ ст.), коли обрання до парламентів відбувалося на основі цензового виборчого права, парламент виражав інтереси певного одного класу;</w:t>
      </w:r>
    </w:p>
    <w:p w:rsidR="005132D9" w:rsidRPr="002A15BB" w:rsidRDefault="005132D9" w:rsidP="005132D9">
      <w:pPr>
        <w:pStyle w:val="a7"/>
        <w:numPr>
          <w:ilvl w:val="0"/>
          <w:numId w:val="1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Криза парламентаризму (початок ХХ ст.), коли парламент перестав бути «компанією однодумців», швидкою у прийнятті рішень, оскільки інші соціальні прошарки суспільства вимагали участі в політичному житті; формувалися партії, які представляли інтереси цих прошарків; виникли суперечності у поглядах на парламент та парламентаризм; розпочалася дискусія щодо того, що парламент має поступитися своїм керівним місцем органам виконавчої влади (однак у країнах, де існувало чітке розмежування повноважень гілок влади, зниження авторитету парламенту не спостерігалося);</w:t>
      </w:r>
    </w:p>
    <w:p w:rsidR="005132D9" w:rsidRPr="002A15BB" w:rsidRDefault="005132D9" w:rsidP="005132D9">
      <w:pPr>
        <w:pStyle w:val="a7"/>
        <w:numPr>
          <w:ilvl w:val="0"/>
          <w:numId w:val="1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eastAsia="TimesNewRomanPSMT" w:hAnsi="Times New Roman" w:cs="Times New Roman"/>
          <w:sz w:val="28"/>
          <w:szCs w:val="28"/>
        </w:rPr>
        <w:t>Період відродження (останні десятиріччя), оскільки парламент відіграє велику роль у сфері ідеології, визначає особливості політичної культури, справляє великий вплив на ЗМІ</w:t>
      </w:r>
      <w:r w:rsidRPr="002A15BB">
        <w:rPr>
          <w:rStyle w:val="ac"/>
          <w:rFonts w:ascii="Times New Roman" w:eastAsia="TimesNewRomanPSMT" w:hAnsi="Times New Roman" w:cs="Times New Roman"/>
          <w:sz w:val="28"/>
          <w:szCs w:val="28"/>
        </w:rPr>
        <w:footnoteReference w:id="32"/>
      </w:r>
      <w:r w:rsidRPr="002A15BB">
        <w:rPr>
          <w:rFonts w:ascii="Times New Roman" w:eastAsia="TimesNewRomanPSMT" w:hAnsi="Times New Roman" w:cs="Times New Roman"/>
          <w:sz w:val="28"/>
          <w:szCs w:val="28"/>
        </w:rPr>
        <w:t>.</w:t>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Крім такого «політологічного» підходу важливо ще враховувати «правовий» підхід, за яким у періодизації розвитку парламентаризму враховано закріплення його ідей у державно-правовій практиці та конституціях держав. Узагальнення досліджень науковців-правників дозволяє виділити такі етапи:</w:t>
      </w:r>
    </w:p>
    <w:p w:rsidR="005132D9" w:rsidRPr="002A15BB" w:rsidRDefault="005132D9" w:rsidP="005132D9">
      <w:pPr>
        <w:pStyle w:val="a7"/>
        <w:numPr>
          <w:ilvl w:val="0"/>
          <w:numId w:val="1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Передісторія – зародження парламентаризму на ранніх етапах історії соціального буття людських спільнот та його розвиток в «античний парламентаризм», зумовлений появою і функціонуванням державних установ представницького характеру в Стародавній Греції та Стародавньому Римі. Пізніше, на різних етапах розвитку феодалізму, майже у всіх країнах середньовічної Європи було створено різні інституції, в рамках яких феодальні монархи обговорювали державні справи зі знаттю, однак вони не були виборними і не були представницькими установами.</w:t>
      </w:r>
    </w:p>
    <w:p w:rsidR="005132D9" w:rsidRPr="002A15BB" w:rsidRDefault="005132D9" w:rsidP="005132D9">
      <w:pPr>
        <w:pStyle w:val="a7"/>
        <w:numPr>
          <w:ilvl w:val="0"/>
          <w:numId w:val="1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Розвиток парламентаризму в сучасному розумінні (кінець XVII – кінець XVIII ст.) – закріплення ідей парламентаризму у державно-правовій практиці та конституціях.  </w:t>
      </w:r>
    </w:p>
    <w:p w:rsidR="005132D9" w:rsidRPr="002A15BB" w:rsidRDefault="005132D9" w:rsidP="005132D9">
      <w:pPr>
        <w:pStyle w:val="a7"/>
        <w:numPr>
          <w:ilvl w:val="0"/>
          <w:numId w:val="1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Розвиток парламентських інститутів на конституційній основі (ХІХ ст.) – у  багатьох державах парламент стає єдиним джерелом законодавства, тільки йому належить право прийняття законів. У цей період набувають регламентації законодавчий процес, статус депутатів, відносини із виконавчою владою, з партіями та пресою.</w:t>
      </w:r>
    </w:p>
    <w:p w:rsidR="005132D9" w:rsidRPr="002A15BB" w:rsidRDefault="005132D9" w:rsidP="005132D9">
      <w:pPr>
        <w:pStyle w:val="a7"/>
        <w:numPr>
          <w:ilvl w:val="0"/>
          <w:numId w:val="11"/>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2A15BB">
        <w:rPr>
          <w:rFonts w:ascii="Times New Roman" w:hAnsi="Times New Roman" w:cs="Times New Roman"/>
          <w:sz w:val="28"/>
          <w:szCs w:val="28"/>
        </w:rPr>
        <w:t>Утвердження парламентаризму як системи взаємодії держави і суспільства (з ХХ ст.) – відродження парламентаризму в сучасних умовах у різних формах і з різними темпами, з різними особливостями різних країн.</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Identity-H" w:hAnsi="Times New Roman" w:cs="Times New Roman"/>
          <w:sz w:val="28"/>
          <w:szCs w:val="28"/>
        </w:rPr>
        <w:t>Варто зауважити, що розвиток парламентаризму з ХХ століття не був одностороннім та одночасно супроводжувався процесами зміцнення виконавчої влади, що інколи ставило під сумнів перспективи подальшого утвердження самого парламентаризму. Однак, позитивним наслідком такого протистояння стало зміцнення обох гілок влади та вдосконалення механізмів їх взаємодії.</w:t>
      </w:r>
    </w:p>
    <w:p w:rsidR="005132D9"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C00000"/>
          <w:sz w:val="28"/>
          <w:szCs w:val="28"/>
        </w:rPr>
      </w:pPr>
    </w:p>
    <w:p w:rsidR="00932C2C" w:rsidRPr="002A15BB" w:rsidRDefault="00932C2C" w:rsidP="005132D9">
      <w:pPr>
        <w:autoSpaceDE w:val="0"/>
        <w:autoSpaceDN w:val="0"/>
        <w:adjustRightInd w:val="0"/>
        <w:spacing w:after="0" w:line="360" w:lineRule="auto"/>
        <w:ind w:firstLine="709"/>
        <w:contextualSpacing/>
        <w:jc w:val="both"/>
        <w:rPr>
          <w:rFonts w:ascii="Times New Roman" w:hAnsi="Times New Roman" w:cs="Times New Roman"/>
          <w:color w:val="C00000"/>
          <w:sz w:val="28"/>
          <w:szCs w:val="28"/>
        </w:rPr>
      </w:pPr>
    </w:p>
    <w:p w:rsidR="00932C2C" w:rsidRPr="00932C2C" w:rsidRDefault="00932C2C" w:rsidP="00932C2C">
      <w:pPr>
        <w:pStyle w:val="a7"/>
        <w:numPr>
          <w:ilvl w:val="1"/>
          <w:numId w:val="37"/>
        </w:numPr>
        <w:autoSpaceDE w:val="0"/>
        <w:autoSpaceDN w:val="0"/>
        <w:adjustRightInd w:val="0"/>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 xml:space="preserve"> </w:t>
      </w:r>
      <w:r w:rsidR="005132D9" w:rsidRPr="00932C2C">
        <w:rPr>
          <w:rFonts w:ascii="Times New Roman" w:hAnsi="Times New Roman" w:cs="Times New Roman"/>
          <w:b/>
          <w:color w:val="000000" w:themeColor="text1"/>
          <w:sz w:val="28"/>
          <w:szCs w:val="28"/>
        </w:rPr>
        <w:t xml:space="preserve">Форми та різновиди парламентаризму </w:t>
      </w:r>
    </w:p>
    <w:p w:rsidR="005132D9" w:rsidRPr="00932C2C" w:rsidRDefault="005132D9" w:rsidP="00932C2C">
      <w:pPr>
        <w:autoSpaceDE w:val="0"/>
        <w:autoSpaceDN w:val="0"/>
        <w:adjustRightInd w:val="0"/>
        <w:spacing w:after="0" w:line="360" w:lineRule="auto"/>
        <w:ind w:left="720"/>
        <w:jc w:val="both"/>
        <w:rPr>
          <w:rFonts w:ascii="Times New Roman" w:hAnsi="Times New Roman" w:cs="Times New Roman"/>
          <w:sz w:val="28"/>
          <w:szCs w:val="28"/>
        </w:rPr>
      </w:pPr>
      <w:r w:rsidRPr="00932C2C">
        <w:rPr>
          <w:rFonts w:ascii="Times New Roman" w:hAnsi="Times New Roman" w:cs="Times New Roman"/>
          <w:sz w:val="28"/>
          <w:szCs w:val="28"/>
        </w:rPr>
        <w:t>Історично та політично склалися два види парламентаризму:</w:t>
      </w:r>
    </w:p>
    <w:p w:rsidR="005132D9" w:rsidRPr="002A15BB" w:rsidRDefault="005132D9" w:rsidP="005132D9">
      <w:pPr>
        <w:pStyle w:val="a7"/>
        <w:numPr>
          <w:ilvl w:val="0"/>
          <w:numId w:val="1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виконавча влада належить монарху або президенту, які очолюють уряд і не несуть відповідальності перед парламентом;</w:t>
      </w:r>
    </w:p>
    <w:p w:rsidR="005132D9" w:rsidRPr="002A15BB" w:rsidRDefault="005132D9" w:rsidP="005132D9">
      <w:pPr>
        <w:pStyle w:val="a7"/>
        <w:numPr>
          <w:ilvl w:val="0"/>
          <w:numId w:val="1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парламент формує уряд, який відповідальний перед парламентом, тобто виконавча влада є фактично виконавчим органом парламенту. </w:t>
      </w:r>
    </w:p>
    <w:p w:rsidR="005132D9" w:rsidRPr="002A15BB" w:rsidRDefault="005132D9" w:rsidP="005132D9">
      <w:pPr>
        <w:pStyle w:val="a7"/>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Відомий політолог Й. </w:t>
      </w:r>
      <w:proofErr w:type="spellStart"/>
      <w:r w:rsidRPr="002A15BB">
        <w:rPr>
          <w:rFonts w:ascii="Times New Roman" w:hAnsi="Times New Roman" w:cs="Times New Roman"/>
          <w:sz w:val="28"/>
          <w:szCs w:val="28"/>
        </w:rPr>
        <w:t>Шумпетер</w:t>
      </w:r>
      <w:proofErr w:type="spellEnd"/>
      <w:r w:rsidRPr="002A15BB">
        <w:rPr>
          <w:rFonts w:ascii="Times New Roman" w:hAnsi="Times New Roman" w:cs="Times New Roman"/>
          <w:sz w:val="28"/>
          <w:szCs w:val="28"/>
        </w:rPr>
        <w:t xml:space="preserve">, який в кінці </w:t>
      </w:r>
      <w:r w:rsidRPr="002A15BB">
        <w:rPr>
          <w:rFonts w:ascii="Times New Roman" w:hAnsi="Times New Roman" w:cs="Times New Roman"/>
          <w:sz w:val="28"/>
          <w:szCs w:val="28"/>
          <w:lang w:val="en-US"/>
        </w:rPr>
        <w:t>XX</w:t>
      </w:r>
      <w:r w:rsidRPr="002A15BB">
        <w:rPr>
          <w:rFonts w:ascii="Times New Roman" w:hAnsi="Times New Roman" w:cs="Times New Roman"/>
          <w:sz w:val="28"/>
          <w:szCs w:val="28"/>
        </w:rPr>
        <w:t xml:space="preserve"> століття ввів у обіг термін «елітарна демократія», у створенні своєї теорії демократії на прикладі функціонуючої політичної системи Великої Британії вперше в історії сучасної політології провів взаємозв’язок між стабільністю демократичного режиму та характером взаємодії між виконавчою та законодавчою гілками влади. В своїй книзі він значну увагу приділив методам формування кабінету міністрів, ролі прем’єр-міністра та інших міністрів у політичному житті суспільства, а також особливостям співпраці між кабінетом міністрів та парламентом Великої Британії</w:t>
      </w:r>
      <w:r w:rsidRPr="002A15BB">
        <w:rPr>
          <w:rStyle w:val="ac"/>
          <w:rFonts w:ascii="Times New Roman" w:hAnsi="Times New Roman" w:cs="Times New Roman"/>
          <w:sz w:val="28"/>
          <w:szCs w:val="28"/>
        </w:rPr>
        <w:footnoteReference w:id="33"/>
      </w:r>
      <w:r w:rsidRPr="002A15BB">
        <w:rPr>
          <w:rFonts w:ascii="Times New Roman" w:hAnsi="Times New Roman" w:cs="Times New Roman"/>
          <w:sz w:val="28"/>
          <w:szCs w:val="28"/>
        </w:rPr>
        <w:t xml:space="preserve">. На сучасному етапі основною тенденцією розвитку парламентаризму, на думку багатьох дослідників, є посилення виконавчої влади і ролі уряду, а також його ефективної взаємодії з парламентом.  </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 xml:space="preserve">Історія політичного розвитку залишила великий досвід різних форм і моделей управління державами, однак класичними прийнято вважати вестмінстерську та американську моделі, але вони зазнають постійних змін, з’являються різні </w:t>
      </w:r>
      <w:proofErr w:type="spellStart"/>
      <w:r w:rsidRPr="002A15BB">
        <w:rPr>
          <w:rFonts w:ascii="Times New Roman" w:hAnsi="Times New Roman" w:cs="Times New Roman"/>
          <w:sz w:val="28"/>
          <w:szCs w:val="28"/>
        </w:rPr>
        <w:t>сімбіози</w:t>
      </w:r>
      <w:proofErr w:type="spellEnd"/>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 xml:space="preserve">Для вестмінстерської моделі характерна </w:t>
      </w:r>
      <w:proofErr w:type="spellStart"/>
      <w:r w:rsidRPr="002A15BB">
        <w:rPr>
          <w:rFonts w:ascii="Times New Roman" w:hAnsi="Times New Roman" w:cs="Times New Roman"/>
          <w:sz w:val="28"/>
          <w:szCs w:val="28"/>
        </w:rPr>
        <w:t>двопалатність</w:t>
      </w:r>
      <w:proofErr w:type="spellEnd"/>
      <w:r w:rsidRPr="002A15BB">
        <w:rPr>
          <w:rFonts w:ascii="Times New Roman" w:hAnsi="Times New Roman" w:cs="Times New Roman"/>
          <w:sz w:val="28"/>
          <w:szCs w:val="28"/>
        </w:rPr>
        <w:t xml:space="preserve"> парламенту (або </w:t>
      </w:r>
      <w:proofErr w:type="spellStart"/>
      <w:r w:rsidRPr="002A15BB">
        <w:rPr>
          <w:rFonts w:ascii="Times New Roman" w:hAnsi="Times New Roman" w:cs="Times New Roman"/>
          <w:sz w:val="28"/>
          <w:szCs w:val="28"/>
        </w:rPr>
        <w:t>бікамералізм</w:t>
      </w:r>
      <w:proofErr w:type="spellEnd"/>
      <w:r w:rsidRPr="002A15BB">
        <w:rPr>
          <w:rFonts w:ascii="Times New Roman" w:hAnsi="Times New Roman" w:cs="Times New Roman"/>
          <w:sz w:val="28"/>
          <w:szCs w:val="28"/>
        </w:rPr>
        <w:t xml:space="preserve">). У палат є різні повноваження – верхня (палата лордів) є своєрідним балансом, оскільки здійснює деякий контроль за нижньою палатою та монархом. Спосіб формування також різний: верхня – через наслідування, а нижня (палата общин, яка є більш впливова) – через прямі вибори і більш короткий термін повноважень. В нижній палаті засідає Прем’єр-міністр, уряд завжди підконтрольний і підзвітний парламенту, характерним є чітке </w:t>
      </w:r>
      <w:r w:rsidRPr="002A15BB">
        <w:rPr>
          <w:rFonts w:ascii="Times New Roman" w:hAnsi="Times New Roman" w:cs="Times New Roman"/>
          <w:sz w:val="28"/>
          <w:szCs w:val="28"/>
        </w:rPr>
        <w:lastRenderedPageBreak/>
        <w:t xml:space="preserve">співвідношення влада – опозиція, навіть місце в парламенті – опозиція завжди сидить справа від спікеру, а члени уряду – зліва. У цій моделі особливе місце займає спікер. Мажоритарний принцип, як одна з основних ознак у формуванні коаліційного або однопартійного уряду, дозволяє партії, що перемогла на виборах, обрати прем’єра. З кінця 90-х рр. ХХ ст. мажоритарна система почала поступатися місцем плюральній. </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 xml:space="preserve">В американській моделі головне місце займає Конгрес як тип парламенту і законодавчої влади в загальній системі конституційного устрою. Основні принципи побудови цієї системи – це розподіл влади та принцип стримувань і </w:t>
      </w:r>
      <w:proofErr w:type="spellStart"/>
      <w:r w:rsidRPr="002A15BB">
        <w:rPr>
          <w:rFonts w:ascii="Times New Roman" w:hAnsi="Times New Roman" w:cs="Times New Roman"/>
          <w:sz w:val="28"/>
          <w:szCs w:val="28"/>
        </w:rPr>
        <w:t>противаг</w:t>
      </w:r>
      <w:proofErr w:type="spellEnd"/>
      <w:r w:rsidRPr="002A15BB">
        <w:rPr>
          <w:rFonts w:ascii="Times New Roman" w:hAnsi="Times New Roman" w:cs="Times New Roman"/>
          <w:sz w:val="28"/>
          <w:szCs w:val="28"/>
        </w:rPr>
        <w:t>. Верхня палата Конгресу – Сенат і нижня – Палата представників обираються американським народом. Для прийняття закону потрібна згода обох палат і Президента. Президент має право вето, але Конгрес може його відхилити, хоча для цього звичайної більшості замало. Баланс забезпечується саме Конгресом, тобто самим складом і функціями палат. Кожна палата має право вето, зокрема при прийнятті податкових законопроектів. Судова влада незалежна і є балансом. Сенат затверджує або не затверджує склад федеральних суддів, які призначаються Президентом. В той же час судді мають право перегляду законодавчих актів і дій уряду. Проведення імпічменту теж поділено між палатами: Сенат проголошує імпічмент, нижня палата вирішує «так» - «ні». Навіть така сторона діяльності Конгресу як слухання є елементом контролю за діяльністю урядового апарату. Незмінною характеристикою цієї моделі є класична двопартійність. Однак партія більшості не завжди означає, що вона правляча. Партія меншості теж приймає участь у законодавчому процесі та має неабиякі повноваження</w:t>
      </w:r>
      <w:r w:rsidRPr="002A15BB">
        <w:rPr>
          <w:rStyle w:val="ac"/>
          <w:rFonts w:ascii="Times New Roman" w:hAnsi="Times New Roman" w:cs="Times New Roman"/>
          <w:sz w:val="28"/>
          <w:szCs w:val="28"/>
        </w:rPr>
        <w:footnoteReference w:id="34"/>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r w:rsidRPr="002A15BB">
        <w:rPr>
          <w:rFonts w:ascii="Times New Roman" w:hAnsi="Times New Roman" w:cs="Times New Roman"/>
          <w:sz w:val="28"/>
          <w:szCs w:val="28"/>
        </w:rPr>
        <w:t xml:space="preserve">У наведених характеристиках є два параметри – кількість палат у парламенті та виборча система, які заслуговують окремої уваги у контексті формування парламенту та розвитку парламентаризму в цілому.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2A15BB">
        <w:rPr>
          <w:rFonts w:ascii="Times New Roman" w:hAnsi="Times New Roman" w:cs="Times New Roman"/>
          <w:sz w:val="28"/>
          <w:szCs w:val="28"/>
        </w:rPr>
        <w:lastRenderedPageBreak/>
        <w:t>Бікамералізм</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двопалатність</w:t>
      </w:r>
      <w:proofErr w:type="spellEnd"/>
      <w:r w:rsidRPr="002A15BB">
        <w:rPr>
          <w:rFonts w:ascii="Times New Roman" w:hAnsi="Times New Roman" w:cs="Times New Roman"/>
          <w:sz w:val="28"/>
          <w:szCs w:val="28"/>
        </w:rPr>
        <w:t>) є традиційною системою побудови зарубіжних парламентів. У двопалатних парламентах друга, або верхня, палата була введена, по-перше, для представництва аристократії, по-друге, для стримування радикалізму нижньої палати. Існує думка, що друга палата абсолютно необхідна як інтегральна частина парламенту</w:t>
      </w:r>
      <w:r w:rsidRPr="002A15BB">
        <w:rPr>
          <w:rStyle w:val="ac"/>
          <w:rFonts w:ascii="Times New Roman" w:hAnsi="Times New Roman" w:cs="Times New Roman"/>
          <w:sz w:val="28"/>
          <w:szCs w:val="28"/>
        </w:rPr>
        <w:footnoteReference w:id="35"/>
      </w:r>
      <w:r w:rsidRPr="002A15BB">
        <w:rPr>
          <w:rFonts w:ascii="Times New Roman" w:hAnsi="Times New Roman" w:cs="Times New Roman"/>
          <w:sz w:val="28"/>
          <w:szCs w:val="28"/>
        </w:rPr>
        <w:t xml:space="preserve">. Крім цього, теоретики демократичного розвитку сприймають </w:t>
      </w:r>
      <w:proofErr w:type="spellStart"/>
      <w:r w:rsidRPr="002A15BB">
        <w:rPr>
          <w:rFonts w:ascii="Times New Roman" w:hAnsi="Times New Roman" w:cs="Times New Roman"/>
          <w:sz w:val="28"/>
          <w:szCs w:val="28"/>
        </w:rPr>
        <w:t>бікамералізм</w:t>
      </w:r>
      <w:proofErr w:type="spellEnd"/>
      <w:r w:rsidRPr="002A15BB">
        <w:rPr>
          <w:rFonts w:ascii="Times New Roman" w:hAnsi="Times New Roman" w:cs="Times New Roman"/>
          <w:sz w:val="28"/>
          <w:szCs w:val="28"/>
        </w:rPr>
        <w:t xml:space="preserve"> як гарантію прозорості, публічності й захисту прав та інтересів будь-яких меншин. Так, верхнім палатам більшою мірою притаманний стиль роботи у формі дебатів, а для нижніх палат більш характерною є кулуарна діяльність. Досвід сучасних розвинених демократій засвідчує, що двопалатний парламент часто буває більш демократичним, ніж однопалатний, і є менш вразливим стосовно «захоплення» його певною політичною силою або коаліцією таких сил з метою монополізації влади. Держави з давніми традиціями парламентаризму (Велика Британія, Франція, Італія) не відмовляються від </w:t>
      </w:r>
      <w:proofErr w:type="spellStart"/>
      <w:r w:rsidRPr="002A15BB">
        <w:rPr>
          <w:rFonts w:ascii="Times New Roman" w:hAnsi="Times New Roman" w:cs="Times New Roman"/>
          <w:sz w:val="28"/>
          <w:szCs w:val="28"/>
        </w:rPr>
        <w:t>двопалатності</w:t>
      </w:r>
      <w:proofErr w:type="spellEnd"/>
      <w:r w:rsidRPr="002A15BB">
        <w:rPr>
          <w:rFonts w:ascii="Times New Roman" w:hAnsi="Times New Roman" w:cs="Times New Roman"/>
          <w:sz w:val="28"/>
          <w:szCs w:val="28"/>
        </w:rPr>
        <w:t>, а намагаються її модернізувати: зробити її більш легітимною, змінюючи терміни повноважень і порядок формування, посилити позиції верхньої палати шляхом підвищення її ефективності в законодавчому процесі</w:t>
      </w:r>
      <w:r w:rsidRPr="002A15BB">
        <w:rPr>
          <w:rStyle w:val="ac"/>
          <w:rFonts w:ascii="Times New Roman" w:hAnsi="Times New Roman" w:cs="Times New Roman"/>
          <w:sz w:val="28"/>
          <w:szCs w:val="28"/>
        </w:rPr>
        <w:footnoteReference w:id="36"/>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Щодо виборчих систем, то залежно від особливостей процесу голосування та установлення його результатів розрізняють три таких типи: </w:t>
      </w:r>
    </w:p>
    <w:p w:rsidR="005132D9" w:rsidRPr="002A15BB" w:rsidRDefault="005132D9" w:rsidP="005132D9">
      <w:pPr>
        <w:pStyle w:val="a7"/>
        <w:numPr>
          <w:ilvl w:val="0"/>
          <w:numId w:val="20"/>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ItalicMT" w:hAnsi="Times New Roman" w:cs="Times New Roman"/>
          <w:iCs/>
          <w:sz w:val="28"/>
          <w:szCs w:val="28"/>
        </w:rPr>
        <w:t xml:space="preserve">Мажоритарна система </w:t>
      </w:r>
      <w:r w:rsidRPr="002A15BB">
        <w:rPr>
          <w:rFonts w:ascii="Times New Roman" w:eastAsia="TimesNewRomanPSMT" w:hAnsi="Times New Roman" w:cs="Times New Roman"/>
          <w:sz w:val="28"/>
          <w:szCs w:val="28"/>
        </w:rPr>
        <w:t>є найстарішою із трьох згаданих вище виборчих систем, її назва походить від французького «</w:t>
      </w:r>
      <w:proofErr w:type="spellStart"/>
      <w:r w:rsidRPr="002A15BB">
        <w:rPr>
          <w:rFonts w:ascii="Times New Roman" w:eastAsia="TimesNewRomanPSMT" w:hAnsi="Times New Roman" w:cs="Times New Roman"/>
          <w:sz w:val="28"/>
          <w:szCs w:val="28"/>
        </w:rPr>
        <w:t>majorite</w:t>
      </w:r>
      <w:proofErr w:type="spellEnd"/>
      <w:r w:rsidRPr="002A15BB">
        <w:rPr>
          <w:rFonts w:ascii="Times New Roman" w:eastAsia="TimesNewRomanPSMT" w:hAnsi="Times New Roman" w:cs="Times New Roman"/>
          <w:sz w:val="28"/>
          <w:szCs w:val="28"/>
        </w:rPr>
        <w:t xml:space="preserve">», що означає «більшість». За цією системою відбуваються парламентські вибори в понад 75 країнах світу (Велика Британія, Франція, США, більшість країн Латинської Америки, Африки та ін.). Найбільш типові її різновиди передбачають виборче змагання конкретних кандидатів, які представляють різні політичні партії або виборчі блоки з голосуванням за конкретного кандидата по одномандатному виборчому окрузі та визнання обраною особи, яка отримала найбільшу кількість голосів виборців. </w:t>
      </w:r>
    </w:p>
    <w:p w:rsidR="005132D9" w:rsidRPr="002A15BB" w:rsidRDefault="005132D9" w:rsidP="005132D9">
      <w:pPr>
        <w:pStyle w:val="a7"/>
        <w:numPr>
          <w:ilvl w:val="0"/>
          <w:numId w:val="20"/>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ItalicMT" w:hAnsi="Times New Roman" w:cs="Times New Roman"/>
          <w:iCs/>
          <w:sz w:val="28"/>
          <w:szCs w:val="28"/>
        </w:rPr>
        <w:lastRenderedPageBreak/>
        <w:t xml:space="preserve">Пропорційна виборча система </w:t>
      </w:r>
      <w:r w:rsidRPr="002A15BB">
        <w:rPr>
          <w:rFonts w:ascii="Times New Roman" w:eastAsia="TimesNewRomanPSMT" w:hAnsi="Times New Roman" w:cs="Times New Roman"/>
          <w:sz w:val="28"/>
          <w:szCs w:val="28"/>
        </w:rPr>
        <w:t xml:space="preserve">передбачає, що представницькі мандати розподіляються </w:t>
      </w:r>
      <w:proofErr w:type="spellStart"/>
      <w:r w:rsidRPr="002A15BB">
        <w:rPr>
          <w:rFonts w:ascii="Times New Roman" w:eastAsia="TimesNewRomanPSMT" w:hAnsi="Times New Roman" w:cs="Times New Roman"/>
          <w:sz w:val="28"/>
          <w:szCs w:val="28"/>
        </w:rPr>
        <w:t>пропорційно</w:t>
      </w:r>
      <w:proofErr w:type="spellEnd"/>
      <w:r w:rsidRPr="002A15BB">
        <w:rPr>
          <w:rFonts w:ascii="Times New Roman" w:eastAsia="TimesNewRomanPSMT" w:hAnsi="Times New Roman" w:cs="Times New Roman"/>
          <w:sz w:val="28"/>
          <w:szCs w:val="28"/>
        </w:rPr>
        <w:t xml:space="preserve"> до кількості та часток голосів, поданих виборцями на виборах за список кандидатів від політичної партії або блоку політичних партій, інших виборчих об’єднань. Нині ця система використовується у різних модифікаціях у близько 60 країнах світу. У процесі застосування </w:t>
      </w:r>
      <w:r w:rsidRPr="002A15BB">
        <w:rPr>
          <w:rFonts w:ascii="Times New Roman" w:eastAsia="TimesNewRomanPS-ItalicMT" w:hAnsi="Times New Roman" w:cs="Times New Roman"/>
          <w:iCs/>
          <w:sz w:val="28"/>
          <w:szCs w:val="28"/>
        </w:rPr>
        <w:t>жорстких списків (</w:t>
      </w:r>
      <w:r w:rsidRPr="002A15BB">
        <w:rPr>
          <w:rFonts w:ascii="Times New Roman" w:eastAsia="TimesNewRomanPSMT" w:hAnsi="Times New Roman" w:cs="Times New Roman"/>
          <w:sz w:val="28"/>
          <w:szCs w:val="28"/>
        </w:rPr>
        <w:t>Іспанія, Португалія, Ізраїль</w:t>
      </w:r>
      <w:r w:rsidRPr="002A15BB">
        <w:rPr>
          <w:rFonts w:ascii="Times New Roman" w:eastAsia="TimesNewRomanPS-ItalicMT" w:hAnsi="Times New Roman" w:cs="Times New Roman"/>
          <w:iCs/>
          <w:sz w:val="28"/>
          <w:szCs w:val="28"/>
        </w:rPr>
        <w:t xml:space="preserve">) </w:t>
      </w:r>
      <w:r w:rsidRPr="002A15BB">
        <w:rPr>
          <w:rFonts w:ascii="Times New Roman" w:eastAsia="TimesNewRomanPSMT" w:hAnsi="Times New Roman" w:cs="Times New Roman"/>
          <w:sz w:val="28"/>
          <w:szCs w:val="28"/>
        </w:rPr>
        <w:t xml:space="preserve">виборець голосує за список партії, яку він обирає, у цілому, а порядок розташування кандидатів у списку здійснюється на підставі рішення вищого партійного органу. Система </w:t>
      </w:r>
      <w:r w:rsidRPr="002A15BB">
        <w:rPr>
          <w:rFonts w:ascii="Times New Roman" w:eastAsia="TimesNewRomanPS-ItalicMT" w:hAnsi="Times New Roman" w:cs="Times New Roman"/>
          <w:iCs/>
          <w:sz w:val="28"/>
          <w:szCs w:val="28"/>
        </w:rPr>
        <w:t>преференцій (</w:t>
      </w:r>
      <w:r w:rsidRPr="002A15BB">
        <w:rPr>
          <w:rFonts w:ascii="Times New Roman" w:eastAsia="TimesNewRomanPSMT" w:hAnsi="Times New Roman" w:cs="Times New Roman"/>
          <w:sz w:val="28"/>
          <w:szCs w:val="28"/>
        </w:rPr>
        <w:t xml:space="preserve">Бельгія, </w:t>
      </w:r>
      <w:proofErr w:type="spellStart"/>
      <w:r w:rsidRPr="002A15BB">
        <w:rPr>
          <w:rFonts w:ascii="Times New Roman" w:eastAsia="TimesNewRomanPSMT" w:hAnsi="Times New Roman" w:cs="Times New Roman"/>
          <w:sz w:val="28"/>
          <w:szCs w:val="28"/>
        </w:rPr>
        <w:t>Нідерланди,Фінляндія</w:t>
      </w:r>
      <w:proofErr w:type="spellEnd"/>
      <w:r w:rsidRPr="002A15BB">
        <w:rPr>
          <w:rFonts w:ascii="Times New Roman" w:eastAsia="TimesNewRomanPS-ItalicMT" w:hAnsi="Times New Roman" w:cs="Times New Roman"/>
          <w:iCs/>
          <w:sz w:val="28"/>
          <w:szCs w:val="28"/>
        </w:rPr>
        <w:t xml:space="preserve">) </w:t>
      </w:r>
      <w:r w:rsidRPr="002A15BB">
        <w:rPr>
          <w:rFonts w:ascii="Times New Roman" w:eastAsia="TimesNewRomanPSMT" w:hAnsi="Times New Roman" w:cs="Times New Roman"/>
          <w:sz w:val="28"/>
          <w:szCs w:val="28"/>
        </w:rPr>
        <w:t xml:space="preserve">передбачає, що виборець не просто голосує за списки партії, яку він обирає, а й робить помітку навпроти номера того кандидата в кандидатському списку від партії, якому він віддає свій голос. Система </w:t>
      </w:r>
      <w:r w:rsidRPr="002A15BB">
        <w:rPr>
          <w:rFonts w:ascii="Times New Roman" w:eastAsia="TimesNewRomanPS-ItalicMT" w:hAnsi="Times New Roman" w:cs="Times New Roman"/>
          <w:iCs/>
          <w:sz w:val="28"/>
          <w:szCs w:val="28"/>
        </w:rPr>
        <w:t>напівжорстких списків (</w:t>
      </w:r>
      <w:r w:rsidRPr="002A15BB">
        <w:rPr>
          <w:rFonts w:ascii="Times New Roman" w:eastAsia="TimesNewRomanPSMT" w:hAnsi="Times New Roman" w:cs="Times New Roman"/>
          <w:sz w:val="28"/>
          <w:szCs w:val="28"/>
        </w:rPr>
        <w:t>Австрія, Швейцарія</w:t>
      </w:r>
      <w:r w:rsidRPr="002A15BB">
        <w:rPr>
          <w:rFonts w:ascii="Times New Roman" w:eastAsia="TimesNewRomanPS-ItalicMT" w:hAnsi="Times New Roman" w:cs="Times New Roman"/>
          <w:iCs/>
          <w:sz w:val="28"/>
          <w:szCs w:val="28"/>
        </w:rPr>
        <w:t xml:space="preserve">) </w:t>
      </w:r>
      <w:r w:rsidRPr="002A15BB">
        <w:rPr>
          <w:rFonts w:ascii="Times New Roman" w:eastAsia="TimesNewRomanPSMT" w:hAnsi="Times New Roman" w:cs="Times New Roman"/>
          <w:sz w:val="28"/>
          <w:szCs w:val="28"/>
        </w:rPr>
        <w:t>передбачає можливість для виборця голосувати:  а) за список у цілому; б) визначати преференції, помітивши чи вписавши прізвища одного або кількох кандидатів; в) і за список у цілому, і за кандидатури одного чи кількох депутатів із партійного списку</w:t>
      </w:r>
      <w:r w:rsidRPr="002A15BB">
        <w:rPr>
          <w:rStyle w:val="ac"/>
          <w:rFonts w:ascii="Times New Roman" w:eastAsia="TimesNewRomanPSMT" w:hAnsi="Times New Roman" w:cs="Times New Roman"/>
          <w:sz w:val="28"/>
          <w:szCs w:val="28"/>
        </w:rPr>
        <w:footnoteReference w:id="37"/>
      </w:r>
      <w:r w:rsidRPr="002A15BB">
        <w:rPr>
          <w:rFonts w:ascii="Times New Roman" w:eastAsia="TimesNewRomanPSMT" w:hAnsi="Times New Roman" w:cs="Times New Roman"/>
          <w:sz w:val="28"/>
          <w:szCs w:val="28"/>
        </w:rPr>
        <w:t>.</w:t>
      </w:r>
    </w:p>
    <w:p w:rsidR="005132D9" w:rsidRPr="002A15BB" w:rsidRDefault="005132D9" w:rsidP="005132D9">
      <w:pPr>
        <w:pStyle w:val="a7"/>
        <w:numPr>
          <w:ilvl w:val="0"/>
          <w:numId w:val="20"/>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ItalicMT" w:hAnsi="Times New Roman" w:cs="Times New Roman"/>
          <w:iCs/>
          <w:sz w:val="28"/>
          <w:szCs w:val="28"/>
        </w:rPr>
        <w:t>Змішана виборча система (</w:t>
      </w:r>
      <w:r w:rsidRPr="002A15BB">
        <w:rPr>
          <w:rFonts w:ascii="Times New Roman" w:eastAsia="TimesNewRomanPSMT" w:hAnsi="Times New Roman" w:cs="Times New Roman"/>
          <w:sz w:val="28"/>
          <w:szCs w:val="28"/>
        </w:rPr>
        <w:t>Грузія, Німеччина, Польща, Угорщина</w:t>
      </w:r>
      <w:r w:rsidRPr="002A15BB">
        <w:rPr>
          <w:rFonts w:ascii="Times New Roman" w:eastAsia="TimesNewRomanPS-ItalicMT" w:hAnsi="Times New Roman" w:cs="Times New Roman"/>
          <w:iCs/>
          <w:sz w:val="28"/>
          <w:szCs w:val="28"/>
        </w:rPr>
        <w:t>) застосовується для</w:t>
      </w:r>
      <w:r w:rsidRPr="002A15BB">
        <w:rPr>
          <w:rFonts w:ascii="Times New Roman" w:eastAsia="TimesNewRomanPSMT" w:hAnsi="Times New Roman" w:cs="Times New Roman"/>
          <w:sz w:val="28"/>
          <w:szCs w:val="28"/>
        </w:rPr>
        <w:t xml:space="preserve"> зниження негативного ефекту від недоліків попередніх систем, а також поєднання їх переваг. </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Відповідно до ст.133 Виборчого кодексу України </w:t>
      </w:r>
      <w:r w:rsidRPr="002A15BB">
        <w:rPr>
          <w:rStyle w:val="rvts0"/>
          <w:rFonts w:ascii="Times New Roman" w:hAnsi="Times New Roman" w:cs="Times New Roman"/>
          <w:sz w:val="28"/>
          <w:szCs w:val="28"/>
        </w:rPr>
        <w:t>вибори народних депутатів України здійснюються на засадах пропорційної системи за єдиними списками кандидатів у депутати у загальнодержавному виборчому окрузі, з яких формуються регіональні виборчі списки кандидатів у депутати від партій</w:t>
      </w:r>
      <w:r w:rsidRPr="002A15BB">
        <w:rPr>
          <w:rStyle w:val="ac"/>
          <w:rFonts w:ascii="Times New Roman" w:hAnsi="Times New Roman" w:cs="Times New Roman"/>
          <w:sz w:val="28"/>
          <w:szCs w:val="28"/>
        </w:rPr>
        <w:footnoteReference w:id="38"/>
      </w:r>
      <w:r w:rsidRPr="002A15BB">
        <w:rPr>
          <w:rStyle w:val="rvts0"/>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Для аналізу сучасного парламентаризму важливою є класифікація, запропонована Науковою школою вітчизняного парламентаризму, яка визначає такі його види:</w:t>
      </w:r>
    </w:p>
    <w:p w:rsidR="005132D9" w:rsidRPr="002A15BB" w:rsidRDefault="005132D9" w:rsidP="005132D9">
      <w:pPr>
        <w:pStyle w:val="a7"/>
        <w:numPr>
          <w:ilvl w:val="0"/>
          <w:numId w:val="1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lastRenderedPageBreak/>
        <w:t>«незавершений парламентаризм», сутність якого полягає у тому, що парламент формує уряд, хоча політична відповідальність уряду перед парламентом відсутня;</w:t>
      </w:r>
    </w:p>
    <w:p w:rsidR="005132D9" w:rsidRPr="002A15BB" w:rsidRDefault="005132D9" w:rsidP="005132D9">
      <w:pPr>
        <w:pStyle w:val="a7"/>
        <w:numPr>
          <w:ilvl w:val="0"/>
          <w:numId w:val="1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«парламентське правління», яке свідчить про посилення відповідальності уряду перед парламентом, при цьому виконавча влада передається від глави держави до уряду;</w:t>
      </w:r>
    </w:p>
    <w:p w:rsidR="005132D9" w:rsidRPr="002A15BB" w:rsidRDefault="005132D9" w:rsidP="005132D9">
      <w:pPr>
        <w:pStyle w:val="a7"/>
        <w:numPr>
          <w:ilvl w:val="0"/>
          <w:numId w:val="1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«моністичний парламентаризм», коли парламент виступає єдиним джерелом влади;</w:t>
      </w:r>
    </w:p>
    <w:p w:rsidR="005132D9" w:rsidRPr="002A15BB" w:rsidRDefault="005132D9" w:rsidP="005132D9">
      <w:pPr>
        <w:pStyle w:val="a7"/>
        <w:numPr>
          <w:ilvl w:val="0"/>
          <w:numId w:val="15"/>
        </w:numPr>
        <w:tabs>
          <w:tab w:val="left" w:pos="993"/>
        </w:tabs>
        <w:autoSpaceDE w:val="0"/>
        <w:autoSpaceDN w:val="0"/>
        <w:adjustRightInd w:val="0"/>
        <w:spacing w:after="0" w:line="360" w:lineRule="auto"/>
        <w:ind w:left="0" w:firstLine="709"/>
        <w:jc w:val="both"/>
        <w:rPr>
          <w:rFonts w:ascii="Times New Roman" w:hAnsi="Times New Roman" w:cs="Times New Roman"/>
          <w:color w:val="C00000"/>
          <w:sz w:val="28"/>
          <w:szCs w:val="28"/>
        </w:rPr>
      </w:pPr>
      <w:r w:rsidRPr="002A15BB">
        <w:rPr>
          <w:rFonts w:ascii="Times New Roman" w:eastAsia="TimesNewRomanPSMT" w:hAnsi="Times New Roman" w:cs="Times New Roman"/>
          <w:sz w:val="28"/>
          <w:szCs w:val="28"/>
        </w:rPr>
        <w:t>«дуалістичний парламентаризм», який передбачає обов’язковість дотримання балансу виконавчої та законодавчої влади</w:t>
      </w:r>
      <w:r w:rsidRPr="002A15BB">
        <w:rPr>
          <w:rStyle w:val="ac"/>
          <w:rFonts w:ascii="Times New Roman" w:eastAsia="TimesNewRomanPSMT" w:hAnsi="Times New Roman" w:cs="Times New Roman"/>
          <w:sz w:val="28"/>
          <w:szCs w:val="28"/>
        </w:rPr>
        <w:footnoteReference w:id="39"/>
      </w:r>
      <w:r w:rsidRPr="002A15BB">
        <w:rPr>
          <w:rFonts w:ascii="Times New Roman" w:eastAsia="TimesNewRomanPSMT"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В залежності від конституційно визначеного порядку взаємовідносин між парламентом та іншими вищими органами державної влади, особливостей форм правління та державного устрою можна виділити наступні різновиди парламентаризму:</w:t>
      </w:r>
    </w:p>
    <w:p w:rsidR="005132D9" w:rsidRPr="002A15BB" w:rsidRDefault="005132D9" w:rsidP="005132D9">
      <w:pPr>
        <w:pStyle w:val="a7"/>
        <w:numPr>
          <w:ilvl w:val="0"/>
          <w:numId w:val="18"/>
        </w:numPr>
        <w:tabs>
          <w:tab w:val="left" w:pos="1134"/>
        </w:tabs>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2A15BB">
        <w:rPr>
          <w:rFonts w:ascii="Times New Roman" w:eastAsia="TimesNewRomanPS-ItalicMT-Identi" w:hAnsi="Times New Roman" w:cs="Times New Roman"/>
          <w:iCs/>
          <w:sz w:val="28"/>
          <w:szCs w:val="28"/>
        </w:rPr>
        <w:t>Р</w:t>
      </w:r>
      <w:r w:rsidRPr="002A15BB">
        <w:rPr>
          <w:rFonts w:ascii="Times New Roman" w:eastAsia="TimesNewRomanPSMT-Identity-H" w:hAnsi="Times New Roman" w:cs="Times New Roman"/>
          <w:sz w:val="28"/>
          <w:szCs w:val="28"/>
        </w:rPr>
        <w:t xml:space="preserve">аціоналізований – </w:t>
      </w:r>
      <w:r w:rsidRPr="002A15BB">
        <w:rPr>
          <w:rFonts w:ascii="Times New Roman" w:eastAsia="TimesNewRomanPS-ItalicMT-Identi" w:hAnsi="Times New Roman" w:cs="Times New Roman"/>
          <w:iCs/>
          <w:sz w:val="28"/>
          <w:szCs w:val="28"/>
        </w:rPr>
        <w:t>спрямований</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 xml:space="preserve">на зміцнення президентської влади та поєднує в собі елементи, характерні для напівпрезидентської республіки. Система раціоналізованого парламентаризму передбачає ряд обмежень в організації, статусі та компетенції парламенту. В рамках даного різновиду парламентаризму перевага надається двопалатному парламенту, оскільки саме </w:t>
      </w:r>
      <w:proofErr w:type="spellStart"/>
      <w:r w:rsidRPr="002A15BB">
        <w:rPr>
          <w:rFonts w:ascii="Times New Roman" w:eastAsia="TimesNewRomanPSMT-Identity-H" w:hAnsi="Times New Roman" w:cs="Times New Roman"/>
          <w:sz w:val="28"/>
          <w:szCs w:val="28"/>
        </w:rPr>
        <w:t>бікамералізм</w:t>
      </w:r>
      <w:proofErr w:type="spellEnd"/>
      <w:r w:rsidRPr="002A15BB">
        <w:rPr>
          <w:rFonts w:ascii="Times New Roman" w:eastAsia="TimesNewRomanPSMT-Identity-H" w:hAnsi="Times New Roman" w:cs="Times New Roman"/>
          <w:sz w:val="28"/>
          <w:szCs w:val="28"/>
        </w:rPr>
        <w:t xml:space="preserve"> здатний забезпечити дієвість системи заборон усередині парламенту. Істотні обмеження стосуються також і законодавчої компетенції парламенту. «Раціоналізований» парламентаризм передбачає поєднання сильної президентської влади з ефективним контролем парламенту за діяльністю уряду. Таким чином, подвійна відповідальність уряду – перед президентом і парламентом – є відмінною рисою даної форми парламентаризму.</w:t>
      </w:r>
    </w:p>
    <w:p w:rsidR="005132D9" w:rsidRPr="002A15BB" w:rsidRDefault="005132D9" w:rsidP="005132D9">
      <w:pPr>
        <w:pStyle w:val="a7"/>
        <w:numPr>
          <w:ilvl w:val="0"/>
          <w:numId w:val="18"/>
        </w:numPr>
        <w:tabs>
          <w:tab w:val="left" w:pos="1134"/>
        </w:tabs>
        <w:autoSpaceDE w:val="0"/>
        <w:autoSpaceDN w:val="0"/>
        <w:adjustRightInd w:val="0"/>
        <w:spacing w:after="0" w:line="360" w:lineRule="auto"/>
        <w:ind w:left="0" w:firstLine="709"/>
        <w:jc w:val="both"/>
        <w:rPr>
          <w:rFonts w:ascii="Times New Roman" w:eastAsia="TimesNewRomanPS-ItalicMT-Identi" w:hAnsi="Times New Roman" w:cs="Times New Roman"/>
          <w:sz w:val="28"/>
          <w:szCs w:val="28"/>
        </w:rPr>
      </w:pPr>
      <w:proofErr w:type="spellStart"/>
      <w:r w:rsidRPr="002A15BB">
        <w:rPr>
          <w:rFonts w:ascii="Times New Roman" w:eastAsia="TimesNewRomanPSMT-Identity-H" w:hAnsi="Times New Roman" w:cs="Times New Roman"/>
          <w:sz w:val="28"/>
          <w:szCs w:val="28"/>
        </w:rPr>
        <w:t>Міністеріальний</w:t>
      </w:r>
      <w:proofErr w:type="spellEnd"/>
      <w:r w:rsidRPr="002A15BB">
        <w:rPr>
          <w:rFonts w:ascii="Times New Roman" w:eastAsia="TimesNewRomanPSMT-Identity-H" w:hAnsi="Times New Roman" w:cs="Times New Roman"/>
          <w:sz w:val="28"/>
          <w:szCs w:val="28"/>
        </w:rPr>
        <w:t xml:space="preserve"> – визначається статусом парламенту як вищого органу законодавчої влади без обмеження його законодавчих і контролюючих повноважень та парламентською відповідальністю уряду, сформованого, як </w:t>
      </w:r>
      <w:r w:rsidRPr="002A15BB">
        <w:rPr>
          <w:rFonts w:ascii="Times New Roman" w:eastAsia="TimesNewRomanPSMT-Identity-H" w:hAnsi="Times New Roman" w:cs="Times New Roman"/>
          <w:sz w:val="28"/>
          <w:szCs w:val="28"/>
        </w:rPr>
        <w:lastRenderedPageBreak/>
        <w:t>правило, на основі парламентської більшості. При цьому уряд володіє законодавчою ініціативою, а також правом клопотання перед главою держави про розпуск парламенту. Даний різновид парламентаризму ґрунтується в більшості випадків на сумісності членства в уряді зі збереженням депутатського мандата, що дозволяє залучати в уряд не тільки лідерів правлячих партій, а й інших впливових депутатів парламентської більшості і, тим самим, контролювати парламент, забезпечуючи одночасно масову партійну підтримку.</w:t>
      </w:r>
    </w:p>
    <w:p w:rsidR="005132D9" w:rsidRPr="002A15BB" w:rsidRDefault="005132D9" w:rsidP="005132D9">
      <w:pPr>
        <w:pStyle w:val="a7"/>
        <w:numPr>
          <w:ilvl w:val="0"/>
          <w:numId w:val="18"/>
        </w:numPr>
        <w:tabs>
          <w:tab w:val="left" w:pos="1134"/>
        </w:tabs>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2A15BB">
        <w:rPr>
          <w:rFonts w:ascii="Times New Roman" w:eastAsia="TimesNewRomanPS-ItalicMT-Identi" w:hAnsi="Times New Roman" w:cs="Times New Roman"/>
          <w:iCs/>
          <w:sz w:val="28"/>
          <w:szCs w:val="28"/>
        </w:rPr>
        <w:t>Роз</w:t>
      </w:r>
      <w:r w:rsidRPr="002A15BB">
        <w:rPr>
          <w:rFonts w:ascii="Times New Roman" w:eastAsia="TimesNewRomanPSMT-Identity-H" w:hAnsi="Times New Roman" w:cs="Times New Roman"/>
          <w:sz w:val="28"/>
          <w:szCs w:val="28"/>
        </w:rPr>
        <w:t xml:space="preserve">межований – характерний переважно для тих суспільств, в яких відносини між парламентом і главою держави ґрунтуються на жорсткому розподілі владних повноважень, їх значній самостійності та взаємозалежності, системі заборон, стримувань і </w:t>
      </w:r>
      <w:proofErr w:type="spellStart"/>
      <w:r w:rsidRPr="002A15BB">
        <w:rPr>
          <w:rFonts w:ascii="Times New Roman" w:eastAsia="TimesNewRomanPSMT-Identity-H" w:hAnsi="Times New Roman" w:cs="Times New Roman"/>
          <w:sz w:val="28"/>
          <w:szCs w:val="28"/>
        </w:rPr>
        <w:t>противаг</w:t>
      </w:r>
      <w:proofErr w:type="spellEnd"/>
      <w:r w:rsidRPr="002A15BB">
        <w:rPr>
          <w:rFonts w:ascii="Times New Roman" w:eastAsia="TimesNewRomanPSMT-Identity-H" w:hAnsi="Times New Roman" w:cs="Times New Roman"/>
          <w:sz w:val="28"/>
          <w:szCs w:val="28"/>
        </w:rPr>
        <w:t>. Дана форма парламентаризму передбачає можливість законодавчого (представницького) органу державної влади обмежувати дії глави держави за допомогою законів, а президент, в свою чергу, володіє правом вето на рішення парламенту</w:t>
      </w:r>
      <w:r w:rsidRPr="002A15BB">
        <w:rPr>
          <w:rStyle w:val="ac"/>
          <w:rFonts w:ascii="Times New Roman" w:eastAsia="TimesNewRomanPSMT-Identity-H" w:hAnsi="Times New Roman" w:cs="Times New Roman"/>
          <w:sz w:val="28"/>
          <w:szCs w:val="28"/>
        </w:rPr>
        <w:footnoteReference w:id="40"/>
      </w:r>
      <w:r w:rsidRPr="002A15BB">
        <w:rPr>
          <w:rFonts w:ascii="Times New Roman" w:eastAsia="TimesNewRomanPSMT-Identity-H"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Залежно від особливостей політичного режиму, фактичної повноти реалізації елементів парламентаризму розрізняють такі його види:</w:t>
      </w:r>
    </w:p>
    <w:p w:rsidR="005132D9" w:rsidRPr="002A15BB" w:rsidRDefault="005132D9" w:rsidP="005132D9">
      <w:pPr>
        <w:pStyle w:val="a7"/>
        <w:numPr>
          <w:ilvl w:val="0"/>
          <w:numId w:val="19"/>
        </w:numPr>
        <w:tabs>
          <w:tab w:val="left" w:pos="1134"/>
        </w:tabs>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Розвинений – існує та функціонує тільки в рамках демократичного суспільства, де в повній мірі реалізовані такі основоположні елементи парламентаризму, як принципи розподілу влади і верховенства права, наявні міцні традиції парламентаризму, розвинуте громадянське суспільство і політичні партії, які виступають не тільки активними учасниками політичних процесів, але й несуть політичну відповідальність за загальні справи суспільства.</w:t>
      </w:r>
    </w:p>
    <w:p w:rsidR="005132D9" w:rsidRPr="002A15BB" w:rsidRDefault="005132D9" w:rsidP="005132D9">
      <w:pPr>
        <w:pStyle w:val="a7"/>
        <w:numPr>
          <w:ilvl w:val="0"/>
          <w:numId w:val="19"/>
        </w:numPr>
        <w:tabs>
          <w:tab w:val="left" w:pos="1134"/>
        </w:tabs>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2A15BB">
        <w:rPr>
          <w:rFonts w:ascii="Times New Roman" w:eastAsia="TimesNewRomanPS-ItalicMT-Identi" w:hAnsi="Times New Roman" w:cs="Times New Roman"/>
          <w:iCs/>
          <w:sz w:val="28"/>
          <w:szCs w:val="28"/>
        </w:rPr>
        <w:t xml:space="preserve">Обмежений </w:t>
      </w:r>
      <w:r w:rsidRPr="002A15BB">
        <w:rPr>
          <w:rFonts w:ascii="Times New Roman" w:eastAsia="TimesNewRomanPSMT-Identity-H" w:hAnsi="Times New Roman" w:cs="Times New Roman"/>
          <w:sz w:val="28"/>
          <w:szCs w:val="28"/>
        </w:rPr>
        <w:t>–</w:t>
      </w:r>
      <w:r w:rsidRPr="002A15BB">
        <w:rPr>
          <w:rFonts w:ascii="Times New Roman" w:eastAsia="TimesNewRomanPS-ItalicMT-Identi" w:hAnsi="Times New Roman" w:cs="Times New Roman"/>
          <w:iCs/>
          <w:sz w:val="28"/>
          <w:szCs w:val="28"/>
        </w:rPr>
        <w:t xml:space="preserve"> ґрунт</w:t>
      </w:r>
      <w:r w:rsidRPr="002A15BB">
        <w:rPr>
          <w:rFonts w:ascii="Times New Roman" w:eastAsia="TimesNewRomanPSMT-Identity-H" w:hAnsi="Times New Roman" w:cs="Times New Roman"/>
          <w:sz w:val="28"/>
          <w:szCs w:val="28"/>
        </w:rPr>
        <w:t>ується на обмеженні повноважень парламенту та його непрямій підконтрольності виконавчій гілці влади. Такий різновид парламентаризму характерний для суспільств, які в основному декларують демократичні свободи й основоположні принципи парламентаризму, проте ступінь повноти їх реалізації носить половинчастий характер.</w:t>
      </w:r>
    </w:p>
    <w:p w:rsidR="005132D9" w:rsidRPr="002A15BB" w:rsidRDefault="005132D9" w:rsidP="005132D9">
      <w:pPr>
        <w:pStyle w:val="a7"/>
        <w:numPr>
          <w:ilvl w:val="0"/>
          <w:numId w:val="19"/>
        </w:numPr>
        <w:tabs>
          <w:tab w:val="left" w:pos="1134"/>
        </w:tabs>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4"/>
          <w:szCs w:val="24"/>
        </w:rPr>
        <w:lastRenderedPageBreak/>
        <w:t xml:space="preserve"> </w:t>
      </w:r>
      <w:r w:rsidRPr="002A15BB">
        <w:rPr>
          <w:rFonts w:ascii="Times New Roman" w:eastAsia="TimesNewRomanPS-ItalicMT-Identi" w:hAnsi="Times New Roman" w:cs="Times New Roman"/>
          <w:iCs/>
          <w:sz w:val="28"/>
          <w:szCs w:val="28"/>
        </w:rPr>
        <w:t>Імітаційний</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характерний для жорстко авторитарних і, ще у більшій мірі, для тоталітарних режимів, де можливою є тільки так звана «імітація парламентаризму</w:t>
      </w:r>
      <w:r w:rsidRPr="002A15BB">
        <w:rPr>
          <w:rFonts w:ascii="Times New Roman" w:eastAsia="TimesNewRomanPS-ItalicMT-Identi" w:hAnsi="Times New Roman" w:cs="Times New Roman"/>
          <w:i/>
          <w:iCs/>
          <w:sz w:val="28"/>
          <w:szCs w:val="28"/>
        </w:rPr>
        <w:t>»</w:t>
      </w:r>
      <w:r w:rsidRPr="002A15BB">
        <w:rPr>
          <w:rFonts w:ascii="Times New Roman" w:eastAsia="TimesNewRomanPSMT-Identity-H" w:hAnsi="Times New Roman" w:cs="Times New Roman"/>
          <w:sz w:val="28"/>
          <w:szCs w:val="28"/>
        </w:rPr>
        <w:t>. В таких умовах відбувається монополізація влади та політичної сфери, влада може управляти за допомогою законів, що приймаються на власний розсуд, знижується або зводиться нанівець роль представницьких інститутів і опозиції, порушується автономія партій та інститутів громадянського суспільства.</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4"/>
          <w:szCs w:val="24"/>
        </w:rPr>
      </w:pPr>
      <w:r w:rsidRPr="002A15BB">
        <w:rPr>
          <w:rFonts w:ascii="Times New Roman" w:eastAsia="TimesNewRomanPSMT-Identity-H" w:hAnsi="Times New Roman" w:cs="Times New Roman"/>
          <w:sz w:val="28"/>
          <w:szCs w:val="28"/>
        </w:rPr>
        <w:t xml:space="preserve">У розвиток цього підходу заслуговує уваги </w:t>
      </w:r>
      <w:proofErr w:type="spellStart"/>
      <w:r w:rsidRPr="002A15BB">
        <w:rPr>
          <w:rFonts w:ascii="Times New Roman" w:eastAsia="TimesNewRomanPSMT-Identity-H" w:hAnsi="Times New Roman" w:cs="Times New Roman"/>
          <w:sz w:val="28"/>
          <w:szCs w:val="28"/>
        </w:rPr>
        <w:t>клафікація</w:t>
      </w:r>
      <w:proofErr w:type="spellEnd"/>
      <w:r w:rsidRPr="002A15BB">
        <w:rPr>
          <w:rFonts w:ascii="Times New Roman" w:eastAsia="TimesNewRomanPSMT-Identity-H" w:hAnsi="Times New Roman" w:cs="Times New Roman"/>
          <w:sz w:val="28"/>
          <w:szCs w:val="28"/>
        </w:rPr>
        <w:t xml:space="preserve"> В. </w:t>
      </w:r>
      <w:proofErr w:type="spellStart"/>
      <w:r w:rsidRPr="002A15BB">
        <w:rPr>
          <w:rFonts w:ascii="Times New Roman" w:eastAsia="TimesNewRomanPSMT-Identity-H" w:hAnsi="Times New Roman" w:cs="Times New Roman"/>
          <w:sz w:val="28"/>
          <w:szCs w:val="28"/>
        </w:rPr>
        <w:t>Жебровського</w:t>
      </w:r>
      <w:proofErr w:type="spellEnd"/>
      <w:r w:rsidRPr="002A15BB">
        <w:rPr>
          <w:rFonts w:ascii="Times New Roman" w:eastAsia="TimesNewRomanPSMT-Identity-H" w:hAnsi="Times New Roman" w:cs="Times New Roman"/>
          <w:sz w:val="28"/>
          <w:szCs w:val="28"/>
        </w:rPr>
        <w:t>, в основі якої – форма правління, яка зумовлює характер взаємовідносин між законодавчої і виконавчою владою, а саме: парламентсько-урядова, урядово-парламентська,</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парламентсько-президентська та</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 xml:space="preserve">парламентсько-комітетська форми </w:t>
      </w:r>
      <w:r w:rsidRPr="002A15BB">
        <w:rPr>
          <w:rStyle w:val="ac"/>
          <w:rFonts w:ascii="Times New Roman" w:eastAsia="TimesNewRomanPSMT-Identity-H" w:hAnsi="Times New Roman" w:cs="Times New Roman"/>
          <w:sz w:val="28"/>
          <w:szCs w:val="28"/>
        </w:rPr>
        <w:footnoteReference w:id="41"/>
      </w:r>
      <w:r w:rsidRPr="002A15BB">
        <w:rPr>
          <w:rFonts w:ascii="Times New Roman" w:eastAsia="TimesNewRomanPSMT-Identity-H"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 xml:space="preserve">Парламентсько-урядова система правління остаточно сформувалася у Великій Британії ще на </w:t>
      </w:r>
      <w:proofErr w:type="spellStart"/>
      <w:r w:rsidRPr="002A15BB">
        <w:rPr>
          <w:rFonts w:ascii="Times New Roman" w:eastAsia="TimesNewRomanPSMT-Identity-H" w:hAnsi="Times New Roman" w:cs="Times New Roman"/>
          <w:sz w:val="28"/>
          <w:szCs w:val="28"/>
        </w:rPr>
        <w:t>поч</w:t>
      </w:r>
      <w:proofErr w:type="spellEnd"/>
      <w:r w:rsidRPr="002A15BB">
        <w:rPr>
          <w:rFonts w:ascii="Times New Roman" w:eastAsia="TimesNewRomanPSMT-Identity-H" w:hAnsi="Times New Roman" w:cs="Times New Roman"/>
          <w:sz w:val="28"/>
          <w:szCs w:val="28"/>
        </w:rPr>
        <w:t>. XX ст. і в даний час найбільш яскраво втілена у Швеції. Конституція та конституційна практика закріплюють домінуюче парламенту, обраного шляхом вільних виборів. Глава держави, монарх або президент, зазвичай обирається парламентом і не зобов’язаний брати участь у вирішенні поточних політичних проблем. При парламентсько-урядовій системі глава держави перш за все виступає символом країни та виконує функції гаранта конституції і невідчужуваного суверенітету</w:t>
      </w:r>
      <w:r w:rsidRPr="002A15BB">
        <w:rPr>
          <w:rStyle w:val="ac"/>
          <w:rFonts w:ascii="Times New Roman" w:eastAsia="TimesNewRomanPSMT-Identity-H" w:hAnsi="Times New Roman" w:cs="Times New Roman"/>
          <w:sz w:val="28"/>
          <w:szCs w:val="28"/>
        </w:rPr>
        <w:footnoteReference w:id="42"/>
      </w:r>
      <w:r w:rsidRPr="002A15BB">
        <w:rPr>
          <w:rFonts w:ascii="Times New Roman" w:eastAsia="TimesNewRomanPSMT-Identity-H" w:hAnsi="Times New Roman" w:cs="Times New Roman"/>
          <w:sz w:val="28"/>
          <w:szCs w:val="28"/>
        </w:rPr>
        <w:t xml:space="preserve">. Прем’єр-міністр, який в більшості випадків, є представником партії, що отримала перемогу на виборах до парламенту, висуває кандидатури міністрів главі держави, а потім, у встановлені законодавством терміни представляє на розгляд парламенту проект складу кабінету міністрів та його політичну програму і висуває дану пропозицію на голосування для отримання вотуму довіри і, відповідно, конституційних повноважень. Уряд є відповідальним перед парламентом, який може винести </w:t>
      </w:r>
      <w:r w:rsidRPr="002A15BB">
        <w:rPr>
          <w:rFonts w:ascii="Times New Roman" w:eastAsia="TimesNewRomanPSMT-Identity-H" w:hAnsi="Times New Roman" w:cs="Times New Roman"/>
          <w:sz w:val="28"/>
          <w:szCs w:val="28"/>
        </w:rPr>
        <w:lastRenderedPageBreak/>
        <w:t>йому або одному з його членів вотум недовіри</w:t>
      </w:r>
      <w:r w:rsidRPr="002A15BB">
        <w:rPr>
          <w:rStyle w:val="ac"/>
          <w:rFonts w:ascii="Times New Roman" w:eastAsia="TimesNewRomanPSMT-Identity-H" w:hAnsi="Times New Roman" w:cs="Times New Roman"/>
          <w:sz w:val="28"/>
          <w:szCs w:val="28"/>
        </w:rPr>
        <w:footnoteReference w:id="43"/>
      </w:r>
      <w:r w:rsidRPr="002A15BB">
        <w:rPr>
          <w:rFonts w:ascii="Times New Roman" w:eastAsia="TimesNewRomanPSMT-Identity-H" w:hAnsi="Times New Roman" w:cs="Times New Roman"/>
          <w:sz w:val="28"/>
          <w:szCs w:val="28"/>
        </w:rPr>
        <w:t xml:space="preserve">. Для забезпечення стримування і </w:t>
      </w:r>
      <w:proofErr w:type="spellStart"/>
      <w:r w:rsidRPr="002A15BB">
        <w:rPr>
          <w:rFonts w:ascii="Times New Roman" w:eastAsia="TimesNewRomanPSMT-Identity-H" w:hAnsi="Times New Roman" w:cs="Times New Roman"/>
          <w:sz w:val="28"/>
          <w:szCs w:val="28"/>
        </w:rPr>
        <w:t>противаг</w:t>
      </w:r>
      <w:proofErr w:type="spellEnd"/>
      <w:r w:rsidRPr="002A15BB">
        <w:rPr>
          <w:rFonts w:ascii="Times New Roman" w:eastAsia="TimesNewRomanPSMT-Identity-H" w:hAnsi="Times New Roman" w:cs="Times New Roman"/>
          <w:sz w:val="28"/>
          <w:szCs w:val="28"/>
        </w:rPr>
        <w:t xml:space="preserve"> уряд  наділений повноваженням розпуску парламенту та оголошення дострокових виборів.</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Протилежна, урядово-парламентська, система формується шляхом закріплення домінуючої ролі уряду в конституції, однак є можливою тільки за умови наявності двопартійної системи. Найбільш вдалим прикладом такої форми парламентаризму виступає сучасна парламентська система у Великій Британії, де членів уряду підтримують депутати парламенту, обрані від їх партій, що отримали більше половини місць у Палаті общин</w:t>
      </w:r>
      <w:r w:rsidRPr="002A15BB">
        <w:rPr>
          <w:rStyle w:val="ac"/>
          <w:rFonts w:ascii="Times New Roman" w:eastAsia="TimesNewRomanPSMT-Identity-H" w:hAnsi="Times New Roman" w:cs="Times New Roman"/>
          <w:sz w:val="28"/>
          <w:szCs w:val="28"/>
        </w:rPr>
        <w:footnoteReference w:id="44"/>
      </w:r>
      <w:r w:rsidRPr="002A15BB">
        <w:rPr>
          <w:rFonts w:ascii="Times New Roman" w:eastAsia="TimesNewRomanPSMT-Identity-H" w:hAnsi="Times New Roman" w:cs="Times New Roman"/>
          <w:sz w:val="28"/>
          <w:szCs w:val="28"/>
        </w:rPr>
        <w:t xml:space="preserve">. У такій ситуації члени уряду можуть бути впевнені в своїх позиціях та, відповідно, діяти більш рішуче. В такій формі організації політичної системи центральною фігурою стає прем’єр-міністр, який навіть може звернутися до глави держави з проханням розпустити парламент і провести дострокові вибори. Ще одна важлива характеристика цієї моделі – розподіл виконавчої влади між главою держави та урядом на чолі з прем’єр міністром. Міністри одночасно можуть мати і депутатський мандат, що сприяє зміцненню </w:t>
      </w:r>
      <w:proofErr w:type="spellStart"/>
      <w:r w:rsidRPr="002A15BB">
        <w:rPr>
          <w:rFonts w:ascii="Times New Roman" w:eastAsia="TimesNewRomanPSMT-Identity-H" w:hAnsi="Times New Roman" w:cs="Times New Roman"/>
          <w:sz w:val="28"/>
          <w:szCs w:val="28"/>
        </w:rPr>
        <w:t>зв’язків</w:t>
      </w:r>
      <w:proofErr w:type="spellEnd"/>
      <w:r w:rsidRPr="002A15BB">
        <w:rPr>
          <w:rFonts w:ascii="Times New Roman" w:eastAsia="TimesNewRomanPSMT-Identity-H" w:hAnsi="Times New Roman" w:cs="Times New Roman"/>
          <w:sz w:val="28"/>
          <w:szCs w:val="28"/>
        </w:rPr>
        <w:t xml:space="preserve"> між урядом та парламентом.</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 xml:space="preserve">Парламентсько-президентську систему також називають змішаною або напівпрезидентською. Президент виступає гарантом незалежності держави та її територіальної цілісності, незалежності судової гілки влади, стежить за дотриманням конституції, проводить переговори і ратифікує міжнародні угоди. Свідченням значного </w:t>
      </w:r>
      <w:proofErr w:type="spellStart"/>
      <w:r w:rsidRPr="002A15BB">
        <w:rPr>
          <w:rFonts w:ascii="Times New Roman" w:eastAsia="TimesNewRomanPSMT-Identity-H" w:hAnsi="Times New Roman" w:cs="Times New Roman"/>
          <w:sz w:val="28"/>
          <w:szCs w:val="28"/>
        </w:rPr>
        <w:t>об’сягу</w:t>
      </w:r>
      <w:proofErr w:type="spellEnd"/>
      <w:r w:rsidRPr="002A15BB">
        <w:rPr>
          <w:rFonts w:ascii="Times New Roman" w:eastAsia="TimesNewRomanPSMT-Identity-H" w:hAnsi="Times New Roman" w:cs="Times New Roman"/>
          <w:sz w:val="28"/>
          <w:szCs w:val="28"/>
        </w:rPr>
        <w:t xml:space="preserve"> конституційних повноважень президента слугує те, що він не відповідає перед парламентом і володіє деякими повноваженнями, для здійснення яких не потрібна згода парламенту чи уряду (</w:t>
      </w:r>
      <w:proofErr w:type="spellStart"/>
      <w:r w:rsidRPr="002A15BB">
        <w:rPr>
          <w:rFonts w:ascii="Times New Roman" w:eastAsia="TimesNewRomanPSMT-Identity-H" w:hAnsi="Times New Roman" w:cs="Times New Roman"/>
          <w:sz w:val="28"/>
          <w:szCs w:val="28"/>
        </w:rPr>
        <w:t>контрасигнатура</w:t>
      </w:r>
      <w:proofErr w:type="spellEnd"/>
      <w:r w:rsidRPr="002A15BB">
        <w:rPr>
          <w:rFonts w:ascii="Times New Roman" w:eastAsia="TimesNewRomanPSMT-Identity-H" w:hAnsi="Times New Roman" w:cs="Times New Roman"/>
          <w:sz w:val="28"/>
          <w:szCs w:val="28"/>
        </w:rPr>
        <w:t>)</w:t>
      </w:r>
      <w:r w:rsidRPr="002A15BB">
        <w:rPr>
          <w:rStyle w:val="ac"/>
          <w:rFonts w:ascii="Times New Roman" w:eastAsia="TimesNewRomanPSMT-Identity-H" w:hAnsi="Times New Roman" w:cs="Times New Roman"/>
          <w:sz w:val="28"/>
          <w:szCs w:val="28"/>
        </w:rPr>
        <w:footnoteReference w:id="45"/>
      </w:r>
      <w:r w:rsidRPr="002A15BB">
        <w:rPr>
          <w:rFonts w:ascii="Times New Roman" w:eastAsia="TimesNewRomanPSMT-Identity-H" w:hAnsi="Times New Roman" w:cs="Times New Roman"/>
          <w:sz w:val="28"/>
          <w:szCs w:val="28"/>
        </w:rPr>
        <w:t xml:space="preserve">.  Приклад втілення змішаної системи у Франції доводить, що даній формі правління властивий високий ступінь гнучкості. Кризова ситуація може бути усунута як стосовно парламенту шляхом винесення уряду вотуму довіри, так і </w:t>
      </w:r>
      <w:r w:rsidRPr="002A15BB">
        <w:rPr>
          <w:rFonts w:ascii="Times New Roman" w:eastAsia="TimesNewRomanPSMT-Identity-H" w:hAnsi="Times New Roman" w:cs="Times New Roman"/>
          <w:sz w:val="28"/>
          <w:szCs w:val="28"/>
        </w:rPr>
        <w:lastRenderedPageBreak/>
        <w:t>стосовно президента, шляхом розпуску кабінету міністрів або розформування представницького органу</w:t>
      </w:r>
      <w:r w:rsidRPr="002A15BB">
        <w:rPr>
          <w:rStyle w:val="ac"/>
          <w:rFonts w:ascii="Times New Roman" w:eastAsia="TimesNewRomanPSMT-Identity-H" w:hAnsi="Times New Roman" w:cs="Times New Roman"/>
          <w:sz w:val="28"/>
          <w:szCs w:val="28"/>
        </w:rPr>
        <w:footnoteReference w:id="46"/>
      </w:r>
      <w:r w:rsidRPr="002A15BB">
        <w:rPr>
          <w:rFonts w:ascii="Times New Roman" w:eastAsia="TimesNewRomanPSMT-Identity-H"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Парламентсько-комітетська система базується на домінуванні законодавчої гілки влади, що обирається народом, а виконавча та судова влада формуються парламентом. Головною перевагою даної форми організації державного управління суспільством є «система взаємодії між партіями». Також не дозволяється розпуск парламенту до закінчення терміну його повноважень та не передбачено існування механізмів розпуску кабінету міністрів. Пропозиції  про такі зміни можуть вноситися тільки в процесі парламентських дискусій і на підставі їх результатів. Нині така система існує лише в Швейцарії, де народ, як правитель, широко використовує механізми прямого народовладдя, а парламент має постійно «відчувати пульс народу», щоб не втратити його підтримку.</w:t>
      </w:r>
    </w:p>
    <w:p w:rsidR="005132D9" w:rsidRPr="002A15BB" w:rsidRDefault="005132D9" w:rsidP="005132D9">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2A15BB">
        <w:rPr>
          <w:rFonts w:ascii="Times New Roman" w:eastAsia="TimesNewRomanPSMT-Identity-H" w:hAnsi="Times New Roman" w:cs="Times New Roman"/>
          <w:sz w:val="28"/>
          <w:szCs w:val="28"/>
        </w:rPr>
        <w:t>Отже, основними факторами, які зумовлюють існування різних форм парламентаризму є характер відносин між законодавчою та виконавчою гілками влади та механізми контролю діяльності гілок влади.</w:t>
      </w:r>
    </w:p>
    <w:p w:rsidR="005132D9" w:rsidRPr="002A15BB" w:rsidRDefault="005132D9" w:rsidP="005132D9">
      <w:pPr>
        <w:autoSpaceDE w:val="0"/>
        <w:autoSpaceDN w:val="0"/>
        <w:adjustRightInd w:val="0"/>
        <w:spacing w:after="0" w:line="360" w:lineRule="auto"/>
        <w:jc w:val="both"/>
        <w:rPr>
          <w:rFonts w:ascii="Times New Roman" w:eastAsia="TimesNewRomanPSMT-Identity-H" w:hAnsi="Times New Roman" w:cs="Times New Roman"/>
          <w:sz w:val="24"/>
          <w:szCs w:val="24"/>
        </w:rPr>
      </w:pPr>
      <w:r w:rsidRPr="002A15BB">
        <w:rPr>
          <w:rFonts w:ascii="Times New Roman" w:eastAsia="TimesNewRomanPSMT-Identity-H" w:hAnsi="Times New Roman" w:cs="Times New Roman"/>
          <w:sz w:val="24"/>
          <w:szCs w:val="24"/>
        </w:rPr>
        <w:t xml:space="preserve"> </w:t>
      </w:r>
    </w:p>
    <w:p w:rsidR="005132D9" w:rsidRPr="002A15BB" w:rsidRDefault="005132D9">
      <w:pPr>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br w:type="page"/>
      </w:r>
    </w:p>
    <w:p w:rsidR="005132D9" w:rsidRPr="002A15BB" w:rsidRDefault="005132D9" w:rsidP="005132D9">
      <w:pPr>
        <w:spacing w:after="0" w:line="360" w:lineRule="auto"/>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 xml:space="preserve">РОЗДІЛ 2 </w:t>
      </w:r>
      <w:r w:rsidRPr="002A15BB">
        <w:rPr>
          <w:rFonts w:ascii="Times New Roman" w:hAnsi="Times New Roman" w:cs="Times New Roman"/>
          <w:b/>
          <w:sz w:val="28"/>
          <w:szCs w:val="28"/>
        </w:rPr>
        <w:br/>
        <w:t>ПАРЛАМЕНТАРИЗМ ТА ДЕМОКРАТІЯ В УКРАЇНІ</w:t>
      </w:r>
    </w:p>
    <w:p w:rsidR="005132D9" w:rsidRPr="002A15BB" w:rsidRDefault="005132D9" w:rsidP="005132D9">
      <w:pPr>
        <w:spacing w:after="0" w:line="360" w:lineRule="auto"/>
        <w:jc w:val="center"/>
        <w:rPr>
          <w:rFonts w:ascii="Times New Roman" w:hAnsi="Times New Roman" w:cs="Times New Roman"/>
          <w:b/>
          <w:sz w:val="28"/>
          <w:szCs w:val="28"/>
        </w:rPr>
      </w:pPr>
    </w:p>
    <w:p w:rsidR="005132D9" w:rsidRPr="002A15BB" w:rsidRDefault="005132D9" w:rsidP="005132D9">
      <w:pPr>
        <w:spacing w:after="0" w:line="360" w:lineRule="auto"/>
        <w:jc w:val="center"/>
        <w:rPr>
          <w:rFonts w:ascii="Times New Roman" w:hAnsi="Times New Roman" w:cs="Times New Roman"/>
          <w:b/>
          <w:sz w:val="28"/>
          <w:szCs w:val="28"/>
        </w:rPr>
      </w:pPr>
    </w:p>
    <w:p w:rsidR="005132D9" w:rsidRPr="002A15BB" w:rsidRDefault="005132D9" w:rsidP="005132D9">
      <w:pPr>
        <w:pStyle w:val="a7"/>
        <w:spacing w:after="0" w:line="360" w:lineRule="auto"/>
        <w:ind w:left="0" w:firstLine="720"/>
        <w:jc w:val="both"/>
        <w:rPr>
          <w:rFonts w:ascii="Times New Roman" w:hAnsi="Times New Roman" w:cs="Times New Roman"/>
          <w:b/>
          <w:sz w:val="28"/>
          <w:szCs w:val="28"/>
        </w:rPr>
      </w:pPr>
      <w:r w:rsidRPr="002A15BB">
        <w:rPr>
          <w:rFonts w:ascii="Times New Roman" w:hAnsi="Times New Roman" w:cs="Times New Roman"/>
          <w:b/>
          <w:sz w:val="28"/>
          <w:szCs w:val="28"/>
        </w:rPr>
        <w:t>2.1 Стан демократії та парламентаризму: аналіз соціологічних досліджень</w:t>
      </w:r>
    </w:p>
    <w:p w:rsidR="005132D9" w:rsidRPr="002A15BB" w:rsidRDefault="005132D9" w:rsidP="005132D9">
      <w:pPr>
        <w:spacing w:after="0" w:line="360" w:lineRule="auto"/>
        <w:ind w:firstLine="709"/>
        <w:jc w:val="both"/>
        <w:rPr>
          <w:rFonts w:ascii="Times New Roman" w:eastAsia="Times New Roman" w:hAnsi="Times New Roman" w:cs="Times New Roman"/>
          <w:iCs/>
          <w:sz w:val="28"/>
          <w:szCs w:val="28"/>
        </w:rPr>
      </w:pPr>
      <w:r w:rsidRPr="002A15BB">
        <w:rPr>
          <w:rFonts w:ascii="Times New Roman" w:eastAsia="Times New Roman" w:hAnsi="Times New Roman" w:cs="Times New Roman"/>
          <w:iCs/>
          <w:sz w:val="28"/>
          <w:szCs w:val="28"/>
        </w:rPr>
        <w:t xml:space="preserve">У наш час в Україні питання про довіру до держави, до її провідних інститутів – це найболючіше питання, що потребує негайного вирішення. </w:t>
      </w:r>
      <w:r w:rsidRPr="002A15BB">
        <w:rPr>
          <w:rFonts w:ascii="Times New Roman" w:hAnsi="Times New Roman" w:cs="Times New Roman"/>
          <w:sz w:val="28"/>
          <w:szCs w:val="28"/>
        </w:rPr>
        <w:t>Рух України на шляху демократизації, освоєння сучасних форм політичного та економічного життя, які демонструють свою ефективність у розвинутих країнах, суттєво гальмується відсутністю в українському суспільстві усталених демократичних традицій, розвинутого демократичного мислення, яскравих і переконливих зразків демократичної поведінки. На жаль, сьогодні ще далеко не всі суб’єкти політичного процесу в Україні починають усвідомлювати, що свобода не має нічого спільного з уседозволеністю та протиправними діями; що демократія – це не тільки право вільно висловлювати свої думки, але й</w:t>
      </w:r>
      <w:r w:rsidRPr="002A15BB">
        <w:rPr>
          <w:rFonts w:ascii="Times New Roman" w:hAnsi="Times New Roman" w:cs="Times New Roman"/>
          <w:sz w:val="28"/>
          <w:szCs w:val="28"/>
        </w:rPr>
        <w:br/>
        <w:t>відповідальність за висловлене, а також реальне забезпечення проголошених демократичних принципів організації спільного життя.</w:t>
      </w:r>
    </w:p>
    <w:p w:rsidR="005132D9" w:rsidRPr="002A15BB" w:rsidRDefault="005132D9" w:rsidP="005132D9">
      <w:pPr>
        <w:spacing w:after="0" w:line="360" w:lineRule="auto"/>
        <w:ind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iCs/>
          <w:sz w:val="28"/>
          <w:szCs w:val="28"/>
        </w:rPr>
        <w:t xml:space="preserve">Результати загальнонаціонального дослідження «30 років незалежності: які здобутки і проблеми зростання бачать українці й на що сподіваються у майбутньому», проведеного Фондом «Демократичні ініціативи» імені Ілька </w:t>
      </w:r>
      <w:proofErr w:type="spellStart"/>
      <w:r w:rsidRPr="002A15BB">
        <w:rPr>
          <w:rFonts w:ascii="Times New Roman" w:eastAsia="Times New Roman" w:hAnsi="Times New Roman" w:cs="Times New Roman"/>
          <w:iCs/>
          <w:sz w:val="28"/>
          <w:szCs w:val="28"/>
        </w:rPr>
        <w:t>Кучеріва</w:t>
      </w:r>
      <w:proofErr w:type="spellEnd"/>
      <w:r w:rsidRPr="002A15BB">
        <w:rPr>
          <w:rFonts w:ascii="Times New Roman" w:eastAsia="Times New Roman" w:hAnsi="Times New Roman" w:cs="Times New Roman"/>
          <w:iCs/>
          <w:sz w:val="28"/>
          <w:szCs w:val="28"/>
        </w:rPr>
        <w:t xml:space="preserve"> спільно з соціологічною службою Центру Разумкова влітку 2021 року в усіх регіонах України (за винятком Криму та окупованих територій Донецької та Луганської областей)</w:t>
      </w:r>
      <w:r w:rsidRPr="002A15BB">
        <w:rPr>
          <w:rStyle w:val="ac"/>
          <w:rFonts w:ascii="Times New Roman" w:eastAsia="Times New Roman" w:hAnsi="Times New Roman" w:cs="Times New Roman"/>
          <w:iCs/>
          <w:sz w:val="28"/>
          <w:szCs w:val="28"/>
        </w:rPr>
        <w:footnoteReference w:id="47"/>
      </w:r>
      <w:r w:rsidRPr="002A15BB">
        <w:rPr>
          <w:rFonts w:ascii="Times New Roman" w:eastAsia="Times New Roman" w:hAnsi="Times New Roman" w:cs="Times New Roman"/>
          <w:iCs/>
          <w:sz w:val="28"/>
          <w:szCs w:val="28"/>
        </w:rPr>
        <w:t xml:space="preserve"> свідчать, що </w:t>
      </w:r>
      <w:r w:rsidRPr="002A15BB">
        <w:rPr>
          <w:rFonts w:ascii="Times New Roman" w:eastAsia="Times New Roman" w:hAnsi="Times New Roman" w:cs="Times New Roman"/>
          <w:bCs/>
          <w:sz w:val="28"/>
          <w:szCs w:val="28"/>
        </w:rPr>
        <w:t xml:space="preserve">попри декларацію запиту на «сильну руку», </w:t>
      </w:r>
      <w:r w:rsidRPr="002A15BB">
        <w:rPr>
          <w:rFonts w:ascii="Times New Roman" w:eastAsia="Times New Roman" w:hAnsi="Times New Roman" w:cs="Times New Roman"/>
          <w:iCs/>
          <w:sz w:val="28"/>
          <w:szCs w:val="28"/>
        </w:rPr>
        <w:t>54% населення вважає, що демократія є найбільш бажаним типом державного устрою для України</w:t>
      </w:r>
      <w:r w:rsidRPr="002A15BB">
        <w:rPr>
          <w:rFonts w:ascii="Times New Roman" w:eastAsia="Times New Roman" w:hAnsi="Times New Roman" w:cs="Times New Roman"/>
          <w:bCs/>
          <w:sz w:val="28"/>
          <w:szCs w:val="28"/>
        </w:rPr>
        <w:t xml:space="preserve"> і майже 20% – що за певних обставин авторитарний режим може бути кращим, ніж демократичний. Варто зазначити, </w:t>
      </w:r>
      <w:r w:rsidRPr="002A15BB">
        <w:rPr>
          <w:rFonts w:ascii="Times New Roman" w:eastAsia="Times New Roman" w:hAnsi="Times New Roman" w:cs="Times New Roman"/>
          <w:bCs/>
          <w:sz w:val="28"/>
          <w:szCs w:val="28"/>
        </w:rPr>
        <w:lastRenderedPageBreak/>
        <w:t xml:space="preserve">що показники підтримки демократії як політичного режиму залишаються максимальними, якщо порівняти з аналогічними опитуваннями до Революції Гідності. </w:t>
      </w:r>
      <w:r w:rsidRPr="002A15BB">
        <w:rPr>
          <w:rFonts w:ascii="Times New Roman" w:eastAsia="Times New Roman" w:hAnsi="Times New Roman" w:cs="Times New Roman"/>
          <w:sz w:val="28"/>
          <w:szCs w:val="28"/>
        </w:rPr>
        <w:t xml:space="preserve">Сьогодні молодь оцінює рівень демократії в Україні краще, ніж старші покоління. Крім того, є певні регіональні відмінності. На Заході та в Центрі рівень демократії консолідовано оцінюють у 6 балів,  на Півдні – в 5,1 </w:t>
      </w:r>
      <w:proofErr w:type="spellStart"/>
      <w:r w:rsidRPr="002A15BB">
        <w:rPr>
          <w:rFonts w:ascii="Times New Roman" w:eastAsia="Times New Roman" w:hAnsi="Times New Roman" w:cs="Times New Roman"/>
          <w:sz w:val="28"/>
          <w:szCs w:val="28"/>
        </w:rPr>
        <w:t>бала</w:t>
      </w:r>
      <w:proofErr w:type="spellEnd"/>
      <w:r w:rsidRPr="002A15BB">
        <w:rPr>
          <w:rFonts w:ascii="Times New Roman" w:eastAsia="Times New Roman" w:hAnsi="Times New Roman" w:cs="Times New Roman"/>
          <w:sz w:val="28"/>
          <w:szCs w:val="28"/>
        </w:rPr>
        <w:t xml:space="preserve">, а на Сході лише у 4,8 </w:t>
      </w:r>
      <w:proofErr w:type="spellStart"/>
      <w:r w:rsidRPr="002A15BB">
        <w:rPr>
          <w:rFonts w:ascii="Times New Roman" w:eastAsia="Times New Roman" w:hAnsi="Times New Roman" w:cs="Times New Roman"/>
          <w:sz w:val="28"/>
          <w:szCs w:val="28"/>
        </w:rPr>
        <w:t>бала</w:t>
      </w:r>
      <w:proofErr w:type="spellEnd"/>
      <w:r w:rsidRPr="002A15BB">
        <w:rPr>
          <w:rFonts w:ascii="Times New Roman" w:eastAsia="Times New Roman" w:hAnsi="Times New Roman" w:cs="Times New Roman"/>
          <w:sz w:val="28"/>
          <w:szCs w:val="28"/>
        </w:rPr>
        <w:t xml:space="preserve">. Цікаво, що відповіді про можливість вільно висловлювати власні політичні погляди також мають регіональні відмінності – тільки на Заході та в Центрі більшість респондентів вважає, що мають таку можливість (рис. 2.1). </w:t>
      </w:r>
    </w:p>
    <w:p w:rsidR="005132D9" w:rsidRPr="002A15BB" w:rsidRDefault="005132D9" w:rsidP="005132D9">
      <w:pPr>
        <w:spacing w:after="0" w:line="240" w:lineRule="auto"/>
        <w:ind w:firstLine="709"/>
        <w:jc w:val="both"/>
        <w:rPr>
          <w:rFonts w:ascii="Times New Roman" w:eastAsia="Times New Roman" w:hAnsi="Times New Roman" w:cs="Times New Roman"/>
          <w:sz w:val="24"/>
          <w:szCs w:val="24"/>
        </w:rPr>
      </w:pPr>
    </w:p>
    <w:p w:rsidR="005132D9" w:rsidRPr="002A15BB" w:rsidRDefault="005132D9" w:rsidP="005132D9">
      <w:pPr>
        <w:spacing w:after="0" w:line="240" w:lineRule="auto"/>
        <w:jc w:val="center"/>
        <w:rPr>
          <w:rFonts w:ascii="Times New Roman" w:eastAsia="Times New Roman" w:hAnsi="Times New Roman" w:cs="Times New Roman"/>
          <w:sz w:val="24"/>
          <w:szCs w:val="24"/>
        </w:rPr>
      </w:pPr>
      <w:r w:rsidRPr="002A15BB">
        <w:rPr>
          <w:rFonts w:ascii="Times New Roman" w:eastAsia="Times New Roman" w:hAnsi="Times New Roman" w:cs="Times New Roman"/>
          <w:noProof/>
          <w:sz w:val="24"/>
          <w:szCs w:val="24"/>
          <w:lang w:eastAsia="uk-UA"/>
        </w:rPr>
        <w:drawing>
          <wp:inline distT="0" distB="0" distL="0" distR="0" wp14:anchorId="04DFCA1E" wp14:editId="1859956D">
            <wp:extent cx="5900033" cy="1833880"/>
            <wp:effectExtent l="0" t="0" r="5715" b="0"/>
            <wp:docPr id="20" name="Рисунок 20" descr="C:\Users\Acer\Desktop\Парламентаризм\Магістерська\Рисунки\Свобода слова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Парламентаризм\Магістерська\Рисунки\Свобода слова 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83831" cy="1859926"/>
                    </a:xfrm>
                    <a:prstGeom prst="rect">
                      <a:avLst/>
                    </a:prstGeom>
                    <a:noFill/>
                    <a:ln>
                      <a:noFill/>
                    </a:ln>
                  </pic:spPr>
                </pic:pic>
              </a:graphicData>
            </a:graphic>
          </wp:inline>
        </w:drawing>
      </w:r>
    </w:p>
    <w:p w:rsidR="005132D9" w:rsidRPr="002A15BB" w:rsidRDefault="005132D9" w:rsidP="005132D9">
      <w:pPr>
        <w:spacing w:after="0" w:line="360" w:lineRule="auto"/>
        <w:ind w:firstLine="709"/>
        <w:jc w:val="center"/>
        <w:rPr>
          <w:rFonts w:ascii="Times New Roman" w:eastAsia="Times New Roman" w:hAnsi="Times New Roman" w:cs="Times New Roman"/>
          <w:iCs/>
          <w:sz w:val="16"/>
          <w:szCs w:val="16"/>
        </w:rPr>
      </w:pPr>
    </w:p>
    <w:p w:rsidR="005132D9" w:rsidRPr="002A15BB" w:rsidRDefault="005132D9" w:rsidP="005132D9">
      <w:pPr>
        <w:spacing w:after="0" w:line="360" w:lineRule="auto"/>
        <w:ind w:firstLine="709"/>
        <w:jc w:val="center"/>
        <w:rPr>
          <w:rFonts w:ascii="Times New Roman" w:eastAsia="Times New Roman" w:hAnsi="Times New Roman" w:cs="Times New Roman"/>
          <w:iCs/>
          <w:sz w:val="28"/>
          <w:szCs w:val="28"/>
        </w:rPr>
      </w:pPr>
      <w:r w:rsidRPr="002A15BB">
        <w:rPr>
          <w:rFonts w:ascii="Times New Roman" w:eastAsia="Times New Roman" w:hAnsi="Times New Roman" w:cs="Times New Roman"/>
          <w:iCs/>
          <w:sz w:val="28"/>
          <w:szCs w:val="28"/>
        </w:rPr>
        <w:t>Рис. 2.1 – Результати опитування жителів України щодо можливості вільно висловлювати свої політичні погляди</w:t>
      </w:r>
    </w:p>
    <w:p w:rsidR="005132D9" w:rsidRPr="002A15BB" w:rsidRDefault="005132D9" w:rsidP="005132D9">
      <w:pPr>
        <w:spacing w:after="0" w:line="240" w:lineRule="auto"/>
        <w:ind w:firstLine="709"/>
        <w:jc w:val="both"/>
        <w:rPr>
          <w:rFonts w:ascii="Times New Roman" w:hAnsi="Times New Roman" w:cs="Times New Roman"/>
          <w:sz w:val="28"/>
          <w:szCs w:val="28"/>
        </w:rPr>
      </w:pPr>
    </w:p>
    <w:p w:rsidR="005132D9" w:rsidRPr="002A15BB" w:rsidRDefault="005132D9" w:rsidP="005132D9">
      <w:pPr>
        <w:spacing w:after="0" w:line="360" w:lineRule="auto"/>
        <w:ind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Надзвичайно низько респонденти оцінили діючу в Україні практику виборів як механізм впливу громадян на владу – тільки 7,5% респондентів повністю згодні, що такий механізм є реальним</w:t>
      </w:r>
      <w:r w:rsidRPr="002A15BB">
        <w:rPr>
          <w:rStyle w:val="ac"/>
          <w:rFonts w:ascii="Times New Roman" w:eastAsia="Times New Roman" w:hAnsi="Times New Roman" w:cs="Times New Roman"/>
          <w:sz w:val="28"/>
          <w:szCs w:val="28"/>
        </w:rPr>
        <w:footnoteReference w:id="48"/>
      </w:r>
      <w:r w:rsidRPr="002A15BB">
        <w:rPr>
          <w:rFonts w:ascii="Times New Roman" w:eastAsia="Times New Roman" w:hAnsi="Times New Roman" w:cs="Times New Roman"/>
          <w:sz w:val="28"/>
          <w:szCs w:val="28"/>
        </w:rPr>
        <w:t xml:space="preserve"> (рис. 2.2).</w:t>
      </w:r>
    </w:p>
    <w:p w:rsidR="005132D9" w:rsidRPr="002A15BB" w:rsidRDefault="005132D9" w:rsidP="005132D9">
      <w:pPr>
        <w:spacing w:after="0" w:line="360" w:lineRule="auto"/>
        <w:ind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 xml:space="preserve">Громадська думка стосовно пріоритету свободи чи достатку, залишається суперечливою. З одного боку, 39% опитаних декларують готовність заради особистої свободи та </w:t>
      </w:r>
      <w:proofErr w:type="spellStart"/>
      <w:r w:rsidRPr="002A15BB">
        <w:rPr>
          <w:rFonts w:ascii="Times New Roman" w:eastAsia="Times New Roman" w:hAnsi="Times New Roman" w:cs="Times New Roman"/>
          <w:sz w:val="28"/>
          <w:szCs w:val="28"/>
        </w:rPr>
        <w:t>гарантiй</w:t>
      </w:r>
      <w:proofErr w:type="spellEnd"/>
      <w:r w:rsidRPr="002A15BB">
        <w:rPr>
          <w:rFonts w:ascii="Times New Roman" w:eastAsia="Times New Roman" w:hAnsi="Times New Roman" w:cs="Times New Roman"/>
          <w:sz w:val="28"/>
          <w:szCs w:val="28"/>
        </w:rPr>
        <w:t xml:space="preserve"> дотримання </w:t>
      </w:r>
      <w:proofErr w:type="spellStart"/>
      <w:r w:rsidRPr="002A15BB">
        <w:rPr>
          <w:rFonts w:ascii="Times New Roman" w:eastAsia="Times New Roman" w:hAnsi="Times New Roman" w:cs="Times New Roman"/>
          <w:sz w:val="28"/>
          <w:szCs w:val="28"/>
        </w:rPr>
        <w:t>всiх</w:t>
      </w:r>
      <w:proofErr w:type="spellEnd"/>
      <w:r w:rsidRPr="002A15BB">
        <w:rPr>
          <w:rFonts w:ascii="Times New Roman" w:eastAsia="Times New Roman" w:hAnsi="Times New Roman" w:cs="Times New Roman"/>
          <w:sz w:val="28"/>
          <w:szCs w:val="28"/>
        </w:rPr>
        <w:t xml:space="preserve"> громадянських прав терпіти </w:t>
      </w:r>
      <w:proofErr w:type="spellStart"/>
      <w:r w:rsidRPr="002A15BB">
        <w:rPr>
          <w:rFonts w:ascii="Times New Roman" w:eastAsia="Times New Roman" w:hAnsi="Times New Roman" w:cs="Times New Roman"/>
          <w:sz w:val="28"/>
          <w:szCs w:val="28"/>
        </w:rPr>
        <w:t>певнi</w:t>
      </w:r>
      <w:proofErr w:type="spellEnd"/>
      <w:r w:rsidRPr="002A15BB">
        <w:rPr>
          <w:rFonts w:ascii="Times New Roman" w:eastAsia="Times New Roman" w:hAnsi="Times New Roman" w:cs="Times New Roman"/>
          <w:sz w:val="28"/>
          <w:szCs w:val="28"/>
        </w:rPr>
        <w:t xml:space="preserve"> </w:t>
      </w:r>
      <w:proofErr w:type="spellStart"/>
      <w:r w:rsidRPr="002A15BB">
        <w:rPr>
          <w:rFonts w:ascii="Times New Roman" w:eastAsia="Times New Roman" w:hAnsi="Times New Roman" w:cs="Times New Roman"/>
          <w:sz w:val="28"/>
          <w:szCs w:val="28"/>
        </w:rPr>
        <w:t>матерiальнi</w:t>
      </w:r>
      <w:proofErr w:type="spellEnd"/>
      <w:r w:rsidRPr="002A15BB">
        <w:rPr>
          <w:rFonts w:ascii="Times New Roman" w:eastAsia="Times New Roman" w:hAnsi="Times New Roman" w:cs="Times New Roman"/>
          <w:sz w:val="28"/>
          <w:szCs w:val="28"/>
        </w:rPr>
        <w:t xml:space="preserve"> </w:t>
      </w:r>
      <w:proofErr w:type="spellStart"/>
      <w:r w:rsidRPr="002A15BB">
        <w:rPr>
          <w:rFonts w:ascii="Times New Roman" w:eastAsia="Times New Roman" w:hAnsi="Times New Roman" w:cs="Times New Roman"/>
          <w:sz w:val="28"/>
          <w:szCs w:val="28"/>
        </w:rPr>
        <w:t>труднощi</w:t>
      </w:r>
      <w:proofErr w:type="spellEnd"/>
      <w:r w:rsidRPr="002A15BB">
        <w:rPr>
          <w:rFonts w:ascii="Times New Roman" w:eastAsia="Times New Roman" w:hAnsi="Times New Roman" w:cs="Times New Roman"/>
          <w:sz w:val="28"/>
          <w:szCs w:val="28"/>
        </w:rPr>
        <w:t xml:space="preserve">, з іншого – 23% не готові в обмін на власний добробут </w:t>
      </w:r>
      <w:r w:rsidRPr="002A15BB">
        <w:rPr>
          <w:rFonts w:ascii="Times New Roman" w:eastAsia="Times New Roman" w:hAnsi="Times New Roman" w:cs="Times New Roman"/>
          <w:color w:val="000000"/>
          <w:sz w:val="28"/>
          <w:szCs w:val="28"/>
        </w:rPr>
        <w:t xml:space="preserve">поступитися </w:t>
      </w:r>
      <w:proofErr w:type="spellStart"/>
      <w:r w:rsidRPr="002A15BB">
        <w:rPr>
          <w:rFonts w:ascii="Times New Roman" w:eastAsia="Times New Roman" w:hAnsi="Times New Roman" w:cs="Times New Roman"/>
          <w:color w:val="000000"/>
          <w:sz w:val="28"/>
          <w:szCs w:val="28"/>
        </w:rPr>
        <w:t>державi</w:t>
      </w:r>
      <w:proofErr w:type="spellEnd"/>
      <w:r w:rsidRPr="002A15BB">
        <w:rPr>
          <w:rFonts w:ascii="Times New Roman" w:eastAsia="Times New Roman" w:hAnsi="Times New Roman" w:cs="Times New Roman"/>
          <w:color w:val="000000"/>
          <w:sz w:val="28"/>
          <w:szCs w:val="28"/>
        </w:rPr>
        <w:t xml:space="preserve"> часткою своїх прав та громадянських свобод</w:t>
      </w:r>
      <w:r w:rsidRPr="002A15BB">
        <w:rPr>
          <w:rFonts w:ascii="Times New Roman" w:eastAsia="Times New Roman" w:hAnsi="Times New Roman" w:cs="Times New Roman"/>
          <w:sz w:val="28"/>
          <w:szCs w:val="28"/>
        </w:rPr>
        <w:t xml:space="preserve">. А частка тих, </w:t>
      </w:r>
      <w:r w:rsidRPr="002A15BB">
        <w:rPr>
          <w:rFonts w:ascii="Times New Roman" w:eastAsia="Times New Roman" w:hAnsi="Times New Roman" w:cs="Times New Roman"/>
          <w:sz w:val="28"/>
          <w:szCs w:val="28"/>
        </w:rPr>
        <w:lastRenderedPageBreak/>
        <w:t>хто не визначився, становить 38%</w:t>
      </w:r>
      <w:r w:rsidRPr="002A15BB">
        <w:rPr>
          <w:rStyle w:val="ac"/>
          <w:rFonts w:ascii="Times New Roman" w:eastAsia="Times New Roman" w:hAnsi="Times New Roman" w:cs="Times New Roman"/>
          <w:sz w:val="28"/>
          <w:szCs w:val="28"/>
        </w:rPr>
        <w:footnoteReference w:id="49"/>
      </w:r>
      <w:r w:rsidRPr="002A15BB">
        <w:rPr>
          <w:rFonts w:ascii="Times New Roman" w:eastAsia="Times New Roman" w:hAnsi="Times New Roman" w:cs="Times New Roman"/>
          <w:sz w:val="28"/>
          <w:szCs w:val="28"/>
        </w:rPr>
        <w:t>. Соціологічні спостереження протягом останніх 15 років показують, що вибір між свободою і достатком залежить від економічної та політичної ситуації в державі. Так, у періоди відносної економічної стабільності та розвитку спостерігається звикання до цінності добробуту, а під час і після криз – українці починають більше цінувати власну свободу від держави.</w:t>
      </w:r>
    </w:p>
    <w:p w:rsidR="005132D9" w:rsidRPr="002A15BB" w:rsidRDefault="005132D9" w:rsidP="005132D9">
      <w:pPr>
        <w:spacing w:after="0" w:line="240" w:lineRule="auto"/>
        <w:rPr>
          <w:rFonts w:ascii="Times New Roman" w:eastAsia="Times New Roman" w:hAnsi="Times New Roman" w:cs="Times New Roman"/>
          <w:b/>
        </w:rPr>
      </w:pPr>
    </w:p>
    <w:p w:rsidR="005132D9" w:rsidRPr="002A15BB" w:rsidRDefault="005132D9" w:rsidP="005132D9">
      <w:pPr>
        <w:spacing w:after="0" w:line="240" w:lineRule="auto"/>
        <w:rPr>
          <w:rFonts w:ascii="Times New Roman" w:eastAsia="Times New Roman" w:hAnsi="Times New Roman" w:cs="Times New Roman"/>
          <w:b/>
        </w:rPr>
      </w:pPr>
    </w:p>
    <w:p w:rsidR="005132D9" w:rsidRPr="002A15BB" w:rsidRDefault="005132D9" w:rsidP="005132D9">
      <w:pPr>
        <w:spacing w:after="0" w:line="240" w:lineRule="auto"/>
        <w:jc w:val="center"/>
        <w:rPr>
          <w:rFonts w:ascii="Times New Roman" w:eastAsia="Times New Roman" w:hAnsi="Times New Roman" w:cs="Times New Roman"/>
          <w:b/>
        </w:rPr>
      </w:pPr>
      <w:r w:rsidRPr="002A15BB">
        <w:rPr>
          <w:rFonts w:ascii="Times New Roman" w:eastAsia="Times New Roman" w:hAnsi="Times New Roman" w:cs="Times New Roman"/>
          <w:b/>
          <w:noProof/>
          <w:lang w:eastAsia="uk-UA"/>
        </w:rPr>
        <w:drawing>
          <wp:inline distT="0" distB="0" distL="0" distR="0" wp14:anchorId="3FC636BD" wp14:editId="322EB6B8">
            <wp:extent cx="6142053" cy="2750128"/>
            <wp:effectExtent l="0" t="0" r="0" b="0"/>
            <wp:docPr id="23" name="Рисунок 23" descr="C:\Users\Acer\Desktop\Парламентаризм\Магістерська\Рисунки\Вибор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Desktop\Парламентаризм\Магістерська\Рисунки\Вибори.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79054" cy="2766695"/>
                    </a:xfrm>
                    <a:prstGeom prst="rect">
                      <a:avLst/>
                    </a:prstGeom>
                    <a:noFill/>
                    <a:ln>
                      <a:noFill/>
                    </a:ln>
                  </pic:spPr>
                </pic:pic>
              </a:graphicData>
            </a:graphic>
          </wp:inline>
        </w:drawing>
      </w:r>
    </w:p>
    <w:p w:rsidR="005132D9" w:rsidRPr="002A15BB" w:rsidRDefault="005132D9" w:rsidP="005132D9">
      <w:pPr>
        <w:spacing w:after="0" w:line="240" w:lineRule="auto"/>
        <w:ind w:firstLine="709"/>
        <w:jc w:val="both"/>
        <w:rPr>
          <w:rFonts w:ascii="Times New Roman" w:hAnsi="Times New Roman" w:cs="Times New Roman"/>
          <w:sz w:val="16"/>
          <w:szCs w:val="16"/>
        </w:rPr>
      </w:pPr>
    </w:p>
    <w:p w:rsidR="005132D9" w:rsidRPr="002A15BB" w:rsidRDefault="005132D9" w:rsidP="005132D9">
      <w:pPr>
        <w:spacing w:after="0" w:line="360" w:lineRule="auto"/>
        <w:jc w:val="center"/>
        <w:rPr>
          <w:rFonts w:ascii="Times New Roman" w:hAnsi="Times New Roman" w:cs="Times New Roman"/>
          <w:sz w:val="28"/>
          <w:szCs w:val="28"/>
        </w:rPr>
      </w:pPr>
      <w:r w:rsidRPr="002A15BB">
        <w:rPr>
          <w:rFonts w:ascii="Times New Roman" w:eastAsia="Times New Roman" w:hAnsi="Times New Roman" w:cs="Times New Roman"/>
          <w:iCs/>
          <w:sz w:val="28"/>
          <w:szCs w:val="28"/>
        </w:rPr>
        <w:t xml:space="preserve">Рис. 2.2 – Результати опитування щодо оцінки діючої практики </w:t>
      </w:r>
      <w:r w:rsidRPr="002A15BB">
        <w:rPr>
          <w:rFonts w:ascii="Times New Roman" w:eastAsia="Times New Roman" w:hAnsi="Times New Roman" w:cs="Times New Roman"/>
          <w:iCs/>
          <w:sz w:val="28"/>
          <w:szCs w:val="28"/>
        </w:rPr>
        <w:br/>
        <w:t>виборів в Україні як механізму реального впливу громадян на владу</w:t>
      </w: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spacing w:after="0" w:line="360" w:lineRule="auto"/>
        <w:ind w:firstLine="709"/>
        <w:jc w:val="both"/>
        <w:rPr>
          <w:rFonts w:ascii="Times New Roman" w:eastAsia="Times New Roman" w:hAnsi="Times New Roman" w:cs="Times New Roman"/>
          <w:bCs/>
          <w:sz w:val="28"/>
          <w:szCs w:val="28"/>
        </w:rPr>
      </w:pPr>
      <w:r w:rsidRPr="002A15BB">
        <w:rPr>
          <w:rFonts w:ascii="Times New Roman" w:eastAsia="Times New Roman" w:hAnsi="Times New Roman" w:cs="Times New Roman"/>
          <w:bCs/>
          <w:sz w:val="28"/>
          <w:szCs w:val="28"/>
        </w:rPr>
        <w:t xml:space="preserve">У дихотомії стабільність і відстоювання своїх прав, серед українців немає єдиної позиції. Так, на запитання про те, </w:t>
      </w:r>
      <w:r w:rsidRPr="002A15BB">
        <w:rPr>
          <w:rFonts w:ascii="Times New Roman" w:eastAsia="Times New Roman" w:hAnsi="Times New Roman" w:cs="Times New Roman"/>
          <w:iCs/>
          <w:sz w:val="28"/>
          <w:szCs w:val="28"/>
        </w:rPr>
        <w:t xml:space="preserve">що краще: терпіти матеріальні труднощі заради збереження в країні порядку, миру та спокою чи в разі значного погіршення умов життя виходити на вулицю з протестом, 39% відповіли, що потрібно будь-що зберігати порядок, мир та злагоду, а 42,5% – що потрібно </w:t>
      </w:r>
      <w:r w:rsidRPr="002A15BB">
        <w:rPr>
          <w:rFonts w:ascii="Times New Roman" w:eastAsia="Times New Roman" w:hAnsi="Times New Roman" w:cs="Times New Roman"/>
          <w:iCs/>
          <w:sz w:val="28"/>
          <w:szCs w:val="28"/>
        </w:rPr>
        <w:lastRenderedPageBreak/>
        <w:t>активно протестувати проти значного погіршення умов життя.</w:t>
      </w:r>
      <w:r w:rsidRPr="002A15BB">
        <w:rPr>
          <w:rFonts w:ascii="Times New Roman" w:eastAsia="Times New Roman" w:hAnsi="Times New Roman" w:cs="Times New Roman"/>
          <w:bCs/>
          <w:sz w:val="28"/>
          <w:szCs w:val="28"/>
        </w:rPr>
        <w:t xml:space="preserve"> Ще 18,5% не визначились з відповіддю</w:t>
      </w:r>
      <w:r w:rsidRPr="002A15BB">
        <w:rPr>
          <w:rStyle w:val="ac"/>
          <w:rFonts w:ascii="Times New Roman" w:eastAsia="Times New Roman" w:hAnsi="Times New Roman" w:cs="Times New Roman"/>
          <w:bCs/>
          <w:sz w:val="28"/>
          <w:szCs w:val="28"/>
        </w:rPr>
        <w:footnoteReference w:id="50"/>
      </w:r>
      <w:r w:rsidRPr="002A15BB">
        <w:rPr>
          <w:rFonts w:ascii="Times New Roman" w:eastAsia="Times New Roman" w:hAnsi="Times New Roman" w:cs="Times New Roman"/>
          <w:bCs/>
          <w:sz w:val="28"/>
          <w:szCs w:val="28"/>
        </w:rPr>
        <w:t xml:space="preserve">. </w:t>
      </w:r>
    </w:p>
    <w:p w:rsidR="005132D9" w:rsidRPr="002A15BB" w:rsidRDefault="005132D9" w:rsidP="005132D9">
      <w:pPr>
        <w:spacing w:after="0" w:line="360" w:lineRule="auto"/>
        <w:ind w:firstLine="709"/>
        <w:jc w:val="both"/>
        <w:rPr>
          <w:rFonts w:ascii="Times New Roman" w:hAnsi="Times New Roman" w:cs="Times New Roman"/>
          <w:bCs/>
          <w:sz w:val="28"/>
          <w:szCs w:val="28"/>
        </w:rPr>
      </w:pPr>
      <w:r w:rsidRPr="002A15BB">
        <w:rPr>
          <w:rFonts w:ascii="Times New Roman" w:eastAsia="Times New Roman" w:hAnsi="Times New Roman" w:cs="Times New Roman"/>
          <w:bCs/>
          <w:sz w:val="28"/>
          <w:szCs w:val="28"/>
        </w:rPr>
        <w:t>Важливо відзначити, що оцінки жителів та експертів про рівень демократії суттєво різняться між собою. Так, результати експертного опитування «Україні – 30! Оцінки успішності суспільно-політичного розвитку країни»</w:t>
      </w:r>
      <w:r w:rsidRPr="002A15BB">
        <w:rPr>
          <w:rStyle w:val="ac"/>
          <w:rFonts w:ascii="Times New Roman" w:eastAsia="Times New Roman" w:hAnsi="Times New Roman" w:cs="Times New Roman"/>
          <w:bCs/>
          <w:sz w:val="28"/>
          <w:szCs w:val="28"/>
        </w:rPr>
        <w:footnoteReference w:id="51"/>
      </w:r>
      <w:r w:rsidRPr="002A15BB">
        <w:rPr>
          <w:rFonts w:ascii="Times New Roman" w:eastAsia="Times New Roman" w:hAnsi="Times New Roman" w:cs="Times New Roman"/>
          <w:bCs/>
          <w:sz w:val="28"/>
          <w:szCs w:val="28"/>
        </w:rPr>
        <w:t xml:space="preserve"> свідчать, що загалом опитані експерти оцінюють рівень демократії в Україні на рівні 7,1 </w:t>
      </w:r>
      <w:proofErr w:type="spellStart"/>
      <w:r w:rsidRPr="002A15BB">
        <w:rPr>
          <w:rFonts w:ascii="Times New Roman" w:eastAsia="Times New Roman" w:hAnsi="Times New Roman" w:cs="Times New Roman"/>
          <w:bCs/>
          <w:sz w:val="28"/>
          <w:szCs w:val="28"/>
        </w:rPr>
        <w:t>бала</w:t>
      </w:r>
      <w:proofErr w:type="spellEnd"/>
      <w:r w:rsidRPr="002A15BB">
        <w:rPr>
          <w:rFonts w:ascii="Times New Roman" w:eastAsia="Times New Roman" w:hAnsi="Times New Roman" w:cs="Times New Roman"/>
          <w:bCs/>
          <w:sz w:val="28"/>
          <w:szCs w:val="28"/>
        </w:rPr>
        <w:t xml:space="preserve"> з 10, що значно вище, ніж 5,6 </w:t>
      </w:r>
      <w:proofErr w:type="spellStart"/>
      <w:r w:rsidRPr="002A15BB">
        <w:rPr>
          <w:rFonts w:ascii="Times New Roman" w:eastAsia="Times New Roman" w:hAnsi="Times New Roman" w:cs="Times New Roman"/>
          <w:bCs/>
          <w:sz w:val="28"/>
          <w:szCs w:val="28"/>
        </w:rPr>
        <w:t>бала</w:t>
      </w:r>
      <w:proofErr w:type="spellEnd"/>
      <w:r w:rsidRPr="002A15BB">
        <w:rPr>
          <w:rFonts w:ascii="Times New Roman" w:eastAsia="Times New Roman" w:hAnsi="Times New Roman" w:cs="Times New Roman"/>
          <w:bCs/>
          <w:sz w:val="28"/>
          <w:szCs w:val="28"/>
        </w:rPr>
        <w:t xml:space="preserve">, у які оцінили рівень демократії в Україні громадяни. </w:t>
      </w:r>
      <w:r w:rsidRPr="002A15BB">
        <w:rPr>
          <w:rFonts w:ascii="Times New Roman" w:hAnsi="Times New Roman" w:cs="Times New Roman"/>
          <w:bCs/>
          <w:sz w:val="28"/>
          <w:szCs w:val="28"/>
        </w:rPr>
        <w:t xml:space="preserve">Більш оптимістично оцінюють експерти й розвиток громадянського суспільства (4 бали з 5), утвердження свободи слова (3,7 </w:t>
      </w:r>
      <w:proofErr w:type="spellStart"/>
      <w:r w:rsidRPr="002A15BB">
        <w:rPr>
          <w:rFonts w:ascii="Times New Roman" w:hAnsi="Times New Roman" w:cs="Times New Roman"/>
          <w:bCs/>
          <w:sz w:val="28"/>
          <w:szCs w:val="28"/>
        </w:rPr>
        <w:t>бала</w:t>
      </w:r>
      <w:proofErr w:type="spellEnd"/>
      <w:r w:rsidRPr="002A15BB">
        <w:rPr>
          <w:rFonts w:ascii="Times New Roman" w:hAnsi="Times New Roman" w:cs="Times New Roman"/>
          <w:bCs/>
          <w:sz w:val="28"/>
          <w:szCs w:val="28"/>
        </w:rPr>
        <w:t xml:space="preserve">), європейську інтеграцію (3,5 </w:t>
      </w:r>
      <w:proofErr w:type="spellStart"/>
      <w:r w:rsidRPr="002A15BB">
        <w:rPr>
          <w:rFonts w:ascii="Times New Roman" w:hAnsi="Times New Roman" w:cs="Times New Roman"/>
          <w:bCs/>
          <w:sz w:val="28"/>
          <w:szCs w:val="28"/>
        </w:rPr>
        <w:t>бала</w:t>
      </w:r>
      <w:proofErr w:type="spellEnd"/>
      <w:r w:rsidRPr="002A15BB">
        <w:rPr>
          <w:rFonts w:ascii="Times New Roman" w:hAnsi="Times New Roman" w:cs="Times New Roman"/>
          <w:bCs/>
          <w:sz w:val="28"/>
          <w:szCs w:val="28"/>
        </w:rPr>
        <w:t xml:space="preserve">), розбудову демократії та формування української нації </w:t>
      </w:r>
      <w:r w:rsidRPr="002A15BB">
        <w:rPr>
          <w:rFonts w:ascii="Times New Roman" w:hAnsi="Times New Roman" w:cs="Times New Roman"/>
          <w:bCs/>
          <w:sz w:val="28"/>
          <w:szCs w:val="28"/>
        </w:rPr>
        <w:br/>
        <w:t xml:space="preserve">(3,5 </w:t>
      </w:r>
      <w:proofErr w:type="spellStart"/>
      <w:r w:rsidRPr="002A15BB">
        <w:rPr>
          <w:rFonts w:ascii="Times New Roman" w:hAnsi="Times New Roman" w:cs="Times New Roman"/>
          <w:bCs/>
          <w:sz w:val="28"/>
          <w:szCs w:val="28"/>
        </w:rPr>
        <w:t>бала</w:t>
      </w:r>
      <w:proofErr w:type="spellEnd"/>
      <w:r w:rsidRPr="002A15BB">
        <w:rPr>
          <w:rFonts w:ascii="Times New Roman" w:hAnsi="Times New Roman" w:cs="Times New Roman"/>
          <w:bCs/>
          <w:sz w:val="28"/>
          <w:szCs w:val="28"/>
        </w:rPr>
        <w:t xml:space="preserve">).  Водночас у сферах, де Україна зазнала скоріше невдачі, експерти одностайні з населенням: формування системи справедливого судочинства </w:t>
      </w:r>
      <w:r w:rsidRPr="002A15BB">
        <w:rPr>
          <w:rFonts w:ascii="Times New Roman" w:hAnsi="Times New Roman" w:cs="Times New Roman"/>
          <w:bCs/>
          <w:sz w:val="28"/>
          <w:szCs w:val="28"/>
        </w:rPr>
        <w:br/>
        <w:t xml:space="preserve">(1,9 </w:t>
      </w:r>
      <w:proofErr w:type="spellStart"/>
      <w:r w:rsidRPr="002A15BB">
        <w:rPr>
          <w:rFonts w:ascii="Times New Roman" w:hAnsi="Times New Roman" w:cs="Times New Roman"/>
          <w:bCs/>
          <w:sz w:val="28"/>
          <w:szCs w:val="28"/>
        </w:rPr>
        <w:t>бала</w:t>
      </w:r>
      <w:proofErr w:type="spellEnd"/>
      <w:r w:rsidRPr="002A15BB">
        <w:rPr>
          <w:rFonts w:ascii="Times New Roman" w:hAnsi="Times New Roman" w:cs="Times New Roman"/>
          <w:bCs/>
          <w:sz w:val="28"/>
          <w:szCs w:val="28"/>
        </w:rPr>
        <w:t xml:space="preserve">) та забезпечення соціальної справедливості (2 бали). Також експерти низько оцінюють ефективність боротьби з корупцією (2,1 </w:t>
      </w:r>
      <w:proofErr w:type="spellStart"/>
      <w:r w:rsidRPr="002A15BB">
        <w:rPr>
          <w:rFonts w:ascii="Times New Roman" w:hAnsi="Times New Roman" w:cs="Times New Roman"/>
          <w:bCs/>
          <w:sz w:val="28"/>
          <w:szCs w:val="28"/>
        </w:rPr>
        <w:t>бала</w:t>
      </w:r>
      <w:proofErr w:type="spellEnd"/>
      <w:r w:rsidRPr="002A15BB">
        <w:rPr>
          <w:rFonts w:ascii="Times New Roman" w:hAnsi="Times New Roman" w:cs="Times New Roman"/>
          <w:bCs/>
          <w:sz w:val="28"/>
          <w:szCs w:val="28"/>
        </w:rPr>
        <w:t xml:space="preserve">), однак їхня оцінка на 0,5 пункту вища, аніж серед населення (рис. 2.3). </w:t>
      </w:r>
    </w:p>
    <w:p w:rsidR="005132D9" w:rsidRPr="002A15BB" w:rsidRDefault="005132D9" w:rsidP="005132D9">
      <w:pPr>
        <w:tabs>
          <w:tab w:val="left" w:pos="1134"/>
        </w:tabs>
        <w:spacing w:after="0" w:line="360" w:lineRule="auto"/>
        <w:ind w:firstLine="709"/>
        <w:jc w:val="both"/>
        <w:rPr>
          <w:rFonts w:ascii="Times New Roman" w:hAnsi="Times New Roman" w:cs="Times New Roman"/>
          <w:bCs/>
          <w:sz w:val="28"/>
          <w:szCs w:val="28"/>
        </w:rPr>
      </w:pPr>
      <w:r w:rsidRPr="002A15BB">
        <w:rPr>
          <w:rFonts w:ascii="Times New Roman" w:hAnsi="Times New Roman" w:cs="Times New Roman"/>
          <w:bCs/>
          <w:sz w:val="28"/>
          <w:szCs w:val="28"/>
        </w:rPr>
        <w:t xml:space="preserve">Станом на серпень 2021 року найбільш позитивними подіями експерти назвали дві революції  (Революцію Гідності та Помаранчеву революцію), референдум про незалежність України, ухвалення Конституції, прийняття Акту проголошення незалежності України та запровадження безвізового режиму між Україною та ЄС. Найбільш негативними подіями стали президенство Віктора Януковича, окупація Криму Росією, укладення «Харківських угод», ратифікованих Верховною Радою України у 2010 році,  та російсько-українська війна. Найбільш неоднозначними подіями виявились «Мінські домовленості 2014–2015 років» та «Будапештський меморандум» 1994 року. </w:t>
      </w:r>
    </w:p>
    <w:p w:rsidR="005132D9" w:rsidRPr="002A15BB" w:rsidRDefault="005132D9" w:rsidP="005132D9">
      <w:pPr>
        <w:spacing w:after="0" w:line="360" w:lineRule="auto"/>
        <w:ind w:firstLine="709"/>
        <w:jc w:val="both"/>
        <w:rPr>
          <w:rFonts w:ascii="Times New Roman" w:hAnsi="Times New Roman" w:cs="Times New Roman"/>
          <w:bCs/>
          <w:sz w:val="28"/>
          <w:szCs w:val="28"/>
        </w:rPr>
      </w:pPr>
    </w:p>
    <w:p w:rsidR="005132D9" w:rsidRPr="002A15BB" w:rsidRDefault="005132D9" w:rsidP="005132D9">
      <w:pPr>
        <w:spacing w:after="0" w:line="360" w:lineRule="auto"/>
        <w:jc w:val="both"/>
        <w:rPr>
          <w:rFonts w:ascii="Times New Roman" w:hAnsi="Times New Roman" w:cs="Times New Roman"/>
          <w:bCs/>
          <w:sz w:val="28"/>
          <w:szCs w:val="28"/>
        </w:rPr>
      </w:pPr>
      <w:r w:rsidRPr="002A15BB">
        <w:rPr>
          <w:rFonts w:ascii="Times New Roman" w:hAnsi="Times New Roman" w:cs="Times New Roman"/>
          <w:bCs/>
          <w:noProof/>
          <w:sz w:val="28"/>
          <w:szCs w:val="28"/>
          <w:lang w:eastAsia="uk-UA"/>
        </w:rPr>
        <w:lastRenderedPageBreak/>
        <w:drawing>
          <wp:inline distT="0" distB="0" distL="0" distR="0" wp14:anchorId="45248450" wp14:editId="24F4D83E">
            <wp:extent cx="6119495" cy="3580344"/>
            <wp:effectExtent l="0" t="0" r="0" b="1270"/>
            <wp:docPr id="24" name="Рисунок 24" descr="C:\Users\Acer\Desktop\Парламентаризм\Магістерська\Рисунки\Оцінка прогрес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Desktop\Парламентаризм\Магістерська\Рисунки\Оцінка прогресу.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9495" cy="3580344"/>
                    </a:xfrm>
                    <a:prstGeom prst="rect">
                      <a:avLst/>
                    </a:prstGeom>
                    <a:noFill/>
                    <a:ln>
                      <a:noFill/>
                    </a:ln>
                  </pic:spPr>
                </pic:pic>
              </a:graphicData>
            </a:graphic>
          </wp:inline>
        </w:drawing>
      </w:r>
    </w:p>
    <w:p w:rsidR="005132D9" w:rsidRPr="002A15BB" w:rsidRDefault="005132D9" w:rsidP="005132D9">
      <w:pPr>
        <w:spacing w:after="0" w:line="360" w:lineRule="auto"/>
        <w:jc w:val="center"/>
        <w:rPr>
          <w:rFonts w:ascii="Times New Roman" w:hAnsi="Times New Roman" w:cs="Times New Roman"/>
          <w:bCs/>
          <w:sz w:val="28"/>
          <w:szCs w:val="28"/>
        </w:rPr>
      </w:pPr>
      <w:r w:rsidRPr="002A15BB">
        <w:rPr>
          <w:rFonts w:ascii="Times New Roman" w:hAnsi="Times New Roman" w:cs="Times New Roman"/>
          <w:bCs/>
          <w:sz w:val="28"/>
          <w:szCs w:val="28"/>
        </w:rPr>
        <w:t>Рис. 2.3 – Результати оцінювання досягнень країни за період її незалежності</w:t>
      </w:r>
    </w:p>
    <w:p w:rsidR="005132D9" w:rsidRPr="002A15BB" w:rsidRDefault="005132D9" w:rsidP="005132D9">
      <w:pPr>
        <w:spacing w:after="0" w:line="360" w:lineRule="auto"/>
        <w:ind w:firstLine="709"/>
        <w:jc w:val="both"/>
        <w:rPr>
          <w:rFonts w:ascii="Times New Roman" w:hAnsi="Times New Roman" w:cs="Times New Roman"/>
          <w:bCs/>
          <w:sz w:val="28"/>
          <w:szCs w:val="28"/>
        </w:rPr>
      </w:pPr>
    </w:p>
    <w:p w:rsidR="005132D9" w:rsidRPr="002A15BB" w:rsidRDefault="005132D9" w:rsidP="005132D9">
      <w:pPr>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В нашому аналізі маємо враховувати також міжнародні експертні оцінки та місце України у світових рейтингах. Так, за результатами дослідження </w:t>
      </w:r>
      <w:proofErr w:type="spellStart"/>
      <w:r w:rsidRPr="004F7BEF">
        <w:rPr>
          <w:rStyle w:val="af0"/>
          <w:rFonts w:ascii="Times New Roman" w:hAnsi="Times New Roman" w:cs="Times New Roman"/>
          <w:b w:val="0"/>
          <w:sz w:val="28"/>
          <w:szCs w:val="28"/>
        </w:rPr>
        <w:t>The</w:t>
      </w:r>
      <w:proofErr w:type="spellEnd"/>
      <w:r w:rsidRPr="004F7BEF">
        <w:rPr>
          <w:rStyle w:val="af0"/>
          <w:rFonts w:ascii="Times New Roman" w:hAnsi="Times New Roman" w:cs="Times New Roman"/>
          <w:b w:val="0"/>
          <w:sz w:val="28"/>
          <w:szCs w:val="28"/>
        </w:rPr>
        <w:t xml:space="preserve"> </w:t>
      </w:r>
      <w:proofErr w:type="spellStart"/>
      <w:r w:rsidRPr="004F7BEF">
        <w:rPr>
          <w:rStyle w:val="af0"/>
          <w:rFonts w:ascii="Times New Roman" w:hAnsi="Times New Roman" w:cs="Times New Roman"/>
          <w:b w:val="0"/>
          <w:sz w:val="28"/>
          <w:szCs w:val="28"/>
        </w:rPr>
        <w:t>Economist</w:t>
      </w:r>
      <w:proofErr w:type="spellEnd"/>
      <w:r w:rsidRPr="004F7BEF">
        <w:rPr>
          <w:rStyle w:val="af0"/>
          <w:rFonts w:ascii="Times New Roman" w:hAnsi="Times New Roman" w:cs="Times New Roman"/>
          <w:b w:val="0"/>
          <w:sz w:val="28"/>
          <w:szCs w:val="28"/>
        </w:rPr>
        <w:t xml:space="preserve"> </w:t>
      </w:r>
      <w:proofErr w:type="spellStart"/>
      <w:r w:rsidRPr="004F7BEF">
        <w:rPr>
          <w:rStyle w:val="af0"/>
          <w:rFonts w:ascii="Times New Roman" w:hAnsi="Times New Roman" w:cs="Times New Roman"/>
          <w:b w:val="0"/>
          <w:sz w:val="28"/>
          <w:szCs w:val="28"/>
        </w:rPr>
        <w:t>Intelligence</w:t>
      </w:r>
      <w:proofErr w:type="spellEnd"/>
      <w:r w:rsidRPr="004F7BEF">
        <w:rPr>
          <w:rStyle w:val="af0"/>
          <w:rFonts w:ascii="Times New Roman" w:hAnsi="Times New Roman" w:cs="Times New Roman"/>
          <w:b w:val="0"/>
          <w:sz w:val="28"/>
          <w:szCs w:val="28"/>
        </w:rPr>
        <w:t xml:space="preserve"> </w:t>
      </w:r>
      <w:proofErr w:type="spellStart"/>
      <w:r w:rsidRPr="004F7BEF">
        <w:rPr>
          <w:rStyle w:val="af0"/>
          <w:rFonts w:ascii="Times New Roman" w:hAnsi="Times New Roman" w:cs="Times New Roman"/>
          <w:b w:val="0"/>
          <w:sz w:val="28"/>
          <w:szCs w:val="28"/>
        </w:rPr>
        <w:t>Unit</w:t>
      </w:r>
      <w:proofErr w:type="spellEnd"/>
      <w:r w:rsidRPr="002A15BB">
        <w:rPr>
          <w:rFonts w:ascii="Times New Roman" w:hAnsi="Times New Roman" w:cs="Times New Roman"/>
          <w:sz w:val="28"/>
          <w:szCs w:val="28"/>
        </w:rPr>
        <w:t xml:space="preserve"> (аналітичний підрозділ британського журналу «</w:t>
      </w:r>
      <w:proofErr w:type="spellStart"/>
      <w:r w:rsidRPr="002A15BB">
        <w:rPr>
          <w:rFonts w:ascii="Times New Roman" w:hAnsi="Times New Roman" w:cs="Times New Roman"/>
          <w:sz w:val="28"/>
          <w:szCs w:val="28"/>
        </w:rPr>
        <w:t>Economist</w:t>
      </w:r>
      <w:proofErr w:type="spellEnd"/>
      <w:r w:rsidRPr="002A15BB">
        <w:rPr>
          <w:rFonts w:ascii="Times New Roman" w:hAnsi="Times New Roman" w:cs="Times New Roman"/>
          <w:sz w:val="28"/>
          <w:szCs w:val="28"/>
        </w:rPr>
        <w:t>») у рейтингу 167 країн Україна посіла 86 місце за рівнем демократії з показником 5,57 балів за десятибальною шкалою, поступившись таким країнам з низьким рівнем людського розвитку, як Мадагаскар, Лесото, Малаві та ін.</w:t>
      </w:r>
      <w:r w:rsidRPr="002A15BB">
        <w:rPr>
          <w:rStyle w:val="ac"/>
          <w:rFonts w:ascii="Times New Roman" w:hAnsi="Times New Roman" w:cs="Times New Roman"/>
          <w:sz w:val="28"/>
          <w:szCs w:val="28"/>
        </w:rPr>
        <w:footnoteReference w:id="52"/>
      </w:r>
      <w:r w:rsidRPr="002A15BB">
        <w:rPr>
          <w:rFonts w:ascii="Times New Roman" w:hAnsi="Times New Roman" w:cs="Times New Roman"/>
          <w:sz w:val="28"/>
          <w:szCs w:val="28"/>
        </w:rPr>
        <w:t xml:space="preserve"> Цікаво, що рівень України міг бути значно вищим, якщо б не низька оцінка діяльності уряду (рис. 2.4), в якій враховано характеристики системи стримування і </w:t>
      </w:r>
      <w:proofErr w:type="spellStart"/>
      <w:r w:rsidRPr="002A15BB">
        <w:rPr>
          <w:rFonts w:ascii="Times New Roman" w:hAnsi="Times New Roman" w:cs="Times New Roman"/>
          <w:sz w:val="28"/>
          <w:szCs w:val="28"/>
        </w:rPr>
        <w:t>противаг</w:t>
      </w:r>
      <w:proofErr w:type="spellEnd"/>
      <w:r w:rsidRPr="002A15BB">
        <w:rPr>
          <w:rFonts w:ascii="Times New Roman" w:hAnsi="Times New Roman" w:cs="Times New Roman"/>
          <w:sz w:val="28"/>
          <w:szCs w:val="28"/>
        </w:rPr>
        <w:t>, вплив зарубіжних організацій на формування політик, рівень корупції, довіри населення до політичних партій та ін. У рейтингу країн ця оцінка є нижчою тільки у 12-ти авторитарних країн, серед яких Палестина, Ірак, Мозамбік, Нігерія, Росія та ін.</w:t>
      </w: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spacing w:after="0" w:line="240" w:lineRule="auto"/>
        <w:jc w:val="center"/>
        <w:rPr>
          <w:rFonts w:ascii="Times New Roman" w:hAnsi="Times New Roman" w:cs="Times New Roman"/>
          <w:sz w:val="28"/>
          <w:szCs w:val="28"/>
        </w:rPr>
      </w:pPr>
      <w:r w:rsidRPr="002A15BB">
        <w:rPr>
          <w:rFonts w:ascii="Times New Roman" w:hAnsi="Times New Roman" w:cs="Times New Roman"/>
          <w:noProof/>
          <w:lang w:eastAsia="uk-UA"/>
        </w:rPr>
        <w:lastRenderedPageBreak/>
        <w:drawing>
          <wp:inline distT="0" distB="0" distL="0" distR="0" wp14:anchorId="60187A91" wp14:editId="262307C9">
            <wp:extent cx="5188527" cy="2791691"/>
            <wp:effectExtent l="0" t="0" r="12700" b="889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132D9" w:rsidRPr="002A15BB" w:rsidRDefault="005132D9" w:rsidP="005132D9">
      <w:pPr>
        <w:spacing w:after="0" w:line="240" w:lineRule="auto"/>
        <w:ind w:firstLine="709"/>
        <w:jc w:val="both"/>
        <w:rPr>
          <w:rFonts w:ascii="Times New Roman" w:hAnsi="Times New Roman" w:cs="Times New Roman"/>
          <w:sz w:val="16"/>
          <w:szCs w:val="16"/>
        </w:rPr>
      </w:pPr>
    </w:p>
    <w:p w:rsidR="005132D9" w:rsidRPr="002A15BB" w:rsidRDefault="005132D9" w:rsidP="005132D9">
      <w:pPr>
        <w:spacing w:after="0" w:line="360" w:lineRule="auto"/>
        <w:jc w:val="center"/>
        <w:rPr>
          <w:rFonts w:ascii="Times New Roman" w:hAnsi="Times New Roman" w:cs="Times New Roman"/>
          <w:sz w:val="28"/>
          <w:szCs w:val="28"/>
        </w:rPr>
      </w:pPr>
      <w:r w:rsidRPr="002A15BB">
        <w:rPr>
          <w:rFonts w:ascii="Times New Roman" w:hAnsi="Times New Roman" w:cs="Times New Roman"/>
          <w:sz w:val="28"/>
          <w:szCs w:val="28"/>
        </w:rPr>
        <w:t xml:space="preserve">Рис. 2.4 – Значення основних категорій показників, </w:t>
      </w:r>
      <w:r w:rsidRPr="002A15BB">
        <w:rPr>
          <w:rFonts w:ascii="Times New Roman" w:hAnsi="Times New Roman" w:cs="Times New Roman"/>
          <w:sz w:val="28"/>
          <w:szCs w:val="28"/>
        </w:rPr>
        <w:br/>
        <w:t>використаних для розрахунку рівня демократії в Україні</w:t>
      </w: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spacing w:after="0" w:line="360" w:lineRule="auto"/>
        <w:ind w:firstLine="709"/>
        <w:jc w:val="both"/>
        <w:rPr>
          <w:rFonts w:ascii="Times New Roman" w:eastAsia="Calibri" w:hAnsi="Times New Roman" w:cs="Times New Roman"/>
          <w:sz w:val="24"/>
          <w:szCs w:val="24"/>
        </w:rPr>
      </w:pPr>
      <w:r w:rsidRPr="002A15BB">
        <w:rPr>
          <w:rFonts w:ascii="Times New Roman" w:eastAsia="Calibri" w:hAnsi="Times New Roman" w:cs="Times New Roman"/>
          <w:sz w:val="28"/>
          <w:szCs w:val="28"/>
        </w:rPr>
        <w:t>Результати дослідження «Державні та соціальні інститути: кому українці довірять, а кому – ні»</w:t>
      </w:r>
      <w:r w:rsidRPr="002A15BB">
        <w:rPr>
          <w:rStyle w:val="ac"/>
          <w:rFonts w:ascii="Times New Roman" w:eastAsia="Calibri" w:hAnsi="Times New Roman" w:cs="Times New Roman"/>
          <w:sz w:val="28"/>
          <w:szCs w:val="28"/>
        </w:rPr>
        <w:footnoteReference w:id="53"/>
      </w:r>
      <w:r w:rsidRPr="002A15BB">
        <w:rPr>
          <w:rFonts w:ascii="Times New Roman" w:eastAsia="Calibri" w:hAnsi="Times New Roman" w:cs="Times New Roman"/>
          <w:sz w:val="28"/>
          <w:szCs w:val="28"/>
        </w:rPr>
        <w:t xml:space="preserve">, проведеного у грудні 2020 року Київським міжнародним інститутом соціології (далі – КМІС), свідчать, що серед державних інституцій найнижчий рівень довіри населення у ВРУ (12%) та Уряду (14%), які у цьому </w:t>
      </w:r>
      <w:proofErr w:type="spellStart"/>
      <w:r w:rsidRPr="002A15BB">
        <w:rPr>
          <w:rFonts w:ascii="Times New Roman" w:eastAsia="Calibri" w:hAnsi="Times New Roman" w:cs="Times New Roman"/>
          <w:sz w:val="28"/>
          <w:szCs w:val="28"/>
        </w:rPr>
        <w:t>антирейтингу</w:t>
      </w:r>
      <w:proofErr w:type="spellEnd"/>
      <w:r w:rsidRPr="002A15BB">
        <w:rPr>
          <w:rFonts w:ascii="Times New Roman" w:eastAsia="Calibri" w:hAnsi="Times New Roman" w:cs="Times New Roman"/>
          <w:sz w:val="28"/>
          <w:szCs w:val="28"/>
        </w:rPr>
        <w:t xml:space="preserve"> поступаються тільки російським ЗМІ (4%). Баланс довіри-недовіри до основних державних інституцій за регіональним розподілом показано на рис. 2.5.</w:t>
      </w:r>
    </w:p>
    <w:p w:rsidR="005132D9" w:rsidRPr="002A15BB" w:rsidRDefault="005132D9" w:rsidP="005132D9">
      <w:pPr>
        <w:spacing w:after="0" w:line="240" w:lineRule="auto"/>
        <w:jc w:val="both"/>
        <w:rPr>
          <w:rFonts w:ascii="Times New Roman" w:eastAsia="Calibri" w:hAnsi="Times New Roman" w:cs="Times New Roman"/>
          <w:sz w:val="24"/>
          <w:szCs w:val="24"/>
        </w:rPr>
      </w:pPr>
    </w:p>
    <w:p w:rsidR="005132D9" w:rsidRPr="002A15BB" w:rsidRDefault="005132D9" w:rsidP="005132D9">
      <w:pPr>
        <w:spacing w:after="0" w:line="240" w:lineRule="auto"/>
        <w:jc w:val="center"/>
        <w:rPr>
          <w:rFonts w:ascii="Times New Roman" w:eastAsia="Calibri" w:hAnsi="Times New Roman" w:cs="Times New Roman"/>
          <w:sz w:val="24"/>
          <w:szCs w:val="24"/>
        </w:rPr>
      </w:pPr>
      <w:r w:rsidRPr="002A15BB">
        <w:rPr>
          <w:rFonts w:ascii="Times New Roman" w:eastAsia="Calibri" w:hAnsi="Times New Roman" w:cs="Times New Roman"/>
          <w:noProof/>
          <w:sz w:val="24"/>
          <w:szCs w:val="24"/>
          <w:lang w:eastAsia="uk-UA"/>
        </w:rPr>
        <w:drawing>
          <wp:inline distT="0" distB="0" distL="0" distR="0" wp14:anchorId="28EE6E35" wp14:editId="5E06A5F8">
            <wp:extent cx="6063343" cy="1379855"/>
            <wp:effectExtent l="0" t="0" r="0" b="0"/>
            <wp:docPr id="21" name="Рисунок 21" descr="C:\Users\Acer\Desktop\Парламентаризм\Магістерська\Рисунки\Баланс довіри-недовір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Парламентаризм\Магістерська\Рисунки\Баланс довіри-недовіри.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67638" cy="1380832"/>
                    </a:xfrm>
                    <a:prstGeom prst="rect">
                      <a:avLst/>
                    </a:prstGeom>
                    <a:noFill/>
                    <a:ln>
                      <a:noFill/>
                    </a:ln>
                  </pic:spPr>
                </pic:pic>
              </a:graphicData>
            </a:graphic>
          </wp:inline>
        </w:drawing>
      </w:r>
    </w:p>
    <w:p w:rsidR="005132D9" w:rsidRPr="002A15BB" w:rsidRDefault="005132D9" w:rsidP="005132D9">
      <w:pPr>
        <w:spacing w:after="0" w:line="240" w:lineRule="auto"/>
        <w:jc w:val="center"/>
        <w:rPr>
          <w:rFonts w:ascii="Times New Roman" w:eastAsia="Calibri" w:hAnsi="Times New Roman" w:cs="Times New Roman"/>
          <w:sz w:val="16"/>
          <w:szCs w:val="16"/>
        </w:rPr>
      </w:pPr>
    </w:p>
    <w:p w:rsidR="005132D9" w:rsidRPr="002A15BB" w:rsidRDefault="005132D9" w:rsidP="005132D9">
      <w:pPr>
        <w:spacing w:after="0" w:line="360" w:lineRule="auto"/>
        <w:jc w:val="center"/>
        <w:rPr>
          <w:rFonts w:ascii="Times New Roman" w:eastAsia="Calibri" w:hAnsi="Times New Roman" w:cs="Times New Roman"/>
          <w:sz w:val="28"/>
          <w:szCs w:val="28"/>
        </w:rPr>
      </w:pPr>
      <w:r w:rsidRPr="002A15BB">
        <w:rPr>
          <w:rFonts w:ascii="Times New Roman" w:eastAsia="Calibri" w:hAnsi="Times New Roman" w:cs="Times New Roman"/>
          <w:sz w:val="28"/>
          <w:szCs w:val="28"/>
        </w:rPr>
        <w:t xml:space="preserve">Рис. 2.5 – Баланс довіри-недовіри до державних інституцій </w:t>
      </w:r>
      <w:r w:rsidRPr="002A15BB">
        <w:rPr>
          <w:rFonts w:ascii="Times New Roman" w:eastAsia="Calibri" w:hAnsi="Times New Roman" w:cs="Times New Roman"/>
          <w:sz w:val="28"/>
          <w:szCs w:val="28"/>
        </w:rPr>
        <w:br/>
        <w:t xml:space="preserve">за регіональним розподілом </w:t>
      </w:r>
    </w:p>
    <w:p w:rsidR="005132D9" w:rsidRPr="002A15BB" w:rsidRDefault="005132D9" w:rsidP="005132D9">
      <w:pPr>
        <w:spacing w:after="0" w:line="360" w:lineRule="auto"/>
        <w:ind w:firstLine="709"/>
        <w:jc w:val="both"/>
        <w:rPr>
          <w:rFonts w:ascii="Times New Roman" w:eastAsia="Calibri" w:hAnsi="Times New Roman" w:cs="Times New Roman"/>
          <w:sz w:val="28"/>
          <w:szCs w:val="28"/>
        </w:rPr>
      </w:pPr>
      <w:r w:rsidRPr="002A15BB">
        <w:rPr>
          <w:rFonts w:ascii="Times New Roman" w:hAnsi="Times New Roman" w:cs="Times New Roman"/>
          <w:iCs/>
          <w:sz w:val="28"/>
          <w:szCs w:val="28"/>
        </w:rPr>
        <w:lastRenderedPageBreak/>
        <w:t>Отже, крім Збройних сил України, решта державних інституцій у списку мають негативний баланс довіри-недовіри (відсоток тих, хто довіряє, мінус відсоток тих, хто недовіряє). Цікаво порівняти ці показники з а</w:t>
      </w:r>
      <w:r w:rsidRPr="002A15BB">
        <w:rPr>
          <w:rFonts w:ascii="Times New Roman" w:eastAsia="Calibri" w:hAnsi="Times New Roman" w:cs="Times New Roman"/>
          <w:sz w:val="28"/>
          <w:szCs w:val="28"/>
        </w:rPr>
        <w:t>налогічним дослідженням «Довіра до держави: як зберегти національну єдність заради перемоги»</w:t>
      </w:r>
      <w:r w:rsidRPr="002A15BB">
        <w:rPr>
          <w:rStyle w:val="ac"/>
          <w:rFonts w:ascii="Times New Roman" w:eastAsia="Calibri" w:hAnsi="Times New Roman" w:cs="Times New Roman"/>
          <w:sz w:val="28"/>
          <w:szCs w:val="28"/>
        </w:rPr>
        <w:footnoteReference w:id="54"/>
      </w:r>
      <w:r w:rsidRPr="002A15BB">
        <w:rPr>
          <w:rFonts w:ascii="Times New Roman" w:eastAsia="Calibri" w:hAnsi="Times New Roman" w:cs="Times New Roman"/>
          <w:sz w:val="28"/>
          <w:szCs w:val="28"/>
        </w:rPr>
        <w:t>, проведеним у серпні 2022 року в умовах воєнного стану. Воно свідчить про підвищення рівня довіри до всіх наведених державних інституцій в цілому по Україні, зокрема баланс «довіри-недовіри» становив: до Збройних сил України – до 91%, Президента України – до 71%; Національної поліції – до 39%; СБУ – до 34%; Уряду України – до -7%; ВРУ – до -19% (при цьому для політичних партій цей баланс становить аж -54%). Тобто війна проти російської агресії консолідувала українське суспільство та підвищила рівень довіри до державних інституцій, але ситуація з парламентом та політичними партіями все ще залишається найгіршою, тоді як Президент підвищив показник з -13% до 71% (тобто на 84 пункти в цілому по Україні).</w:t>
      </w:r>
    </w:p>
    <w:p w:rsidR="005132D9" w:rsidRPr="002A15BB" w:rsidRDefault="005132D9" w:rsidP="005132D9">
      <w:pPr>
        <w:pStyle w:val="ae"/>
        <w:spacing w:before="0" w:beforeAutospacing="0" w:after="0" w:afterAutospacing="0" w:line="360" w:lineRule="auto"/>
        <w:ind w:firstLine="709"/>
        <w:jc w:val="both"/>
      </w:pPr>
      <w:r w:rsidRPr="002A15BB">
        <w:rPr>
          <w:sz w:val="28"/>
          <w:szCs w:val="28"/>
        </w:rPr>
        <w:t xml:space="preserve">Щоб з’ясувати основні причини недовіри населення до політичних партій, у червні 2021 року </w:t>
      </w:r>
      <w:r w:rsidRPr="002A15BB">
        <w:rPr>
          <w:rStyle w:val="af1"/>
          <w:sz w:val="28"/>
          <w:szCs w:val="28"/>
        </w:rPr>
        <w:t xml:space="preserve">Фонд «Демократичні ініціативи» імені Ілька </w:t>
      </w:r>
      <w:proofErr w:type="spellStart"/>
      <w:r w:rsidRPr="002A15BB">
        <w:rPr>
          <w:rStyle w:val="af1"/>
          <w:sz w:val="28"/>
          <w:szCs w:val="28"/>
        </w:rPr>
        <w:t>Кучеріва</w:t>
      </w:r>
      <w:proofErr w:type="spellEnd"/>
      <w:r w:rsidRPr="002A15BB">
        <w:rPr>
          <w:rStyle w:val="af1"/>
          <w:sz w:val="28"/>
          <w:szCs w:val="28"/>
        </w:rPr>
        <w:t xml:space="preserve"> спільно з Київським міжнародним інститутом соціології провів опитування «Політичні партії очима виборців: як створити передумови ефективного представництва»</w:t>
      </w:r>
      <w:r w:rsidRPr="002A15BB">
        <w:rPr>
          <w:rStyle w:val="ac"/>
          <w:iCs/>
          <w:sz w:val="28"/>
          <w:szCs w:val="28"/>
        </w:rPr>
        <w:footnoteReference w:id="55"/>
      </w:r>
      <w:r w:rsidRPr="002A15BB">
        <w:rPr>
          <w:rStyle w:val="af1"/>
          <w:sz w:val="28"/>
          <w:szCs w:val="28"/>
        </w:rPr>
        <w:t xml:space="preserve">. Його результати свідчить, що серед таких причин основними є </w:t>
      </w:r>
      <w:r w:rsidRPr="002A15BB">
        <w:rPr>
          <w:sz w:val="28"/>
          <w:szCs w:val="28"/>
        </w:rPr>
        <w:t xml:space="preserve">невиконання політичними партіями передвиборчих обіцянок (56%), їх корумпованість (41%) та залежність від олігархів (31%). При цьому респонденти практично не говорять про проблеми доступності політичних партій, їх несистемної діяльності та браку чіткої структури партії й прийняття рішень. Більшість респондентів також скептично оцінюють виконання політичними партіями своїх функцій. Лише стосовно участі у державному </w:t>
      </w:r>
      <w:r w:rsidRPr="002A15BB">
        <w:rPr>
          <w:sz w:val="28"/>
          <w:szCs w:val="28"/>
        </w:rPr>
        <w:lastRenderedPageBreak/>
        <w:t>управлінні та підготовці законів більшість респондентів відповідають ствердно. Дещо гірше політичним партіям вдається формування політичної еліти та вироблення політики в різних сферах (рис. 2.6). А от найгірше їм вдається формування та ефективна реалізації влади, забезпечення зв’язку між владою та суспільством та гармонізація інтересів різних соціальних груп. Трохи краще, однак також негативно респонденти оцінюють формування політичної культури та формулювання цілей розвитку суспільства. Таким чином, на думку респондентів, існуючим в Україні політичним партіям найбільше не вистачає уміння та бажання захищати інтереси простих людей (43%) та уміння вирішувати конкретні проблеми, що турбують простих громадян (34%). Також партіям не вистачає незалежності від олігархів (30%) та прозорості і підзвітності перед суспільством (24,5%). Лише 8% респондентів вважають, що партіям не вистачає достатнього фінансування на свою діяльність.</w:t>
      </w:r>
    </w:p>
    <w:p w:rsidR="005132D9" w:rsidRPr="002A15BB" w:rsidRDefault="005132D9" w:rsidP="005132D9">
      <w:pPr>
        <w:pStyle w:val="ae"/>
        <w:jc w:val="center"/>
      </w:pPr>
      <w:r w:rsidRPr="002A15BB">
        <w:rPr>
          <w:noProof/>
        </w:rPr>
        <w:drawing>
          <wp:inline distT="0" distB="0" distL="0" distR="0" wp14:anchorId="4019F635" wp14:editId="3F07244C">
            <wp:extent cx="6101452" cy="3706091"/>
            <wp:effectExtent l="0" t="0" r="0" b="8890"/>
            <wp:docPr id="13" name="Рисунок 13" descr="C:\Users\Acer\Desktop\Парламентаризм\Магістерська\Рисунки\Політичні парті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Парламентаризм\Магістерська\Рисунки\Політичні партії.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47223" cy="3733893"/>
                    </a:xfrm>
                    <a:prstGeom prst="rect">
                      <a:avLst/>
                    </a:prstGeom>
                    <a:noFill/>
                    <a:ln>
                      <a:noFill/>
                    </a:ln>
                  </pic:spPr>
                </pic:pic>
              </a:graphicData>
            </a:graphic>
          </wp:inline>
        </w:drawing>
      </w:r>
    </w:p>
    <w:p w:rsidR="005132D9" w:rsidRPr="002A15BB" w:rsidRDefault="005132D9" w:rsidP="005132D9">
      <w:pPr>
        <w:pStyle w:val="ae"/>
        <w:spacing w:before="0" w:beforeAutospacing="0" w:after="0" w:afterAutospacing="0" w:line="360" w:lineRule="auto"/>
        <w:jc w:val="center"/>
        <w:rPr>
          <w:sz w:val="28"/>
          <w:szCs w:val="28"/>
        </w:rPr>
      </w:pPr>
      <w:r w:rsidRPr="002A15BB">
        <w:rPr>
          <w:sz w:val="28"/>
          <w:szCs w:val="28"/>
        </w:rPr>
        <w:t xml:space="preserve">Рис. 2.6 – Результати опитування щодо виконання політичними партіями </w:t>
      </w:r>
      <w:r w:rsidRPr="002A15BB">
        <w:rPr>
          <w:sz w:val="28"/>
          <w:szCs w:val="28"/>
        </w:rPr>
        <w:br/>
        <w:t>своїх функцій у суспільстві</w:t>
      </w:r>
    </w:p>
    <w:p w:rsidR="005132D9" w:rsidRPr="002A15BB" w:rsidRDefault="005132D9" w:rsidP="005132D9">
      <w:pPr>
        <w:pStyle w:val="ae"/>
        <w:spacing w:before="0" w:beforeAutospacing="0" w:after="0" w:afterAutospacing="0"/>
        <w:ind w:left="720"/>
      </w:pPr>
    </w:p>
    <w:p w:rsidR="005132D9" w:rsidRPr="002A15BB" w:rsidRDefault="005132D9" w:rsidP="005132D9">
      <w:pPr>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color w:val="000000" w:themeColor="text1"/>
          <w:sz w:val="28"/>
          <w:szCs w:val="28"/>
        </w:rPr>
        <w:lastRenderedPageBreak/>
        <w:t xml:space="preserve">Після Революції Гідності істотно зріс попит на «нових політичних лідерів». Якщо у 2013 році 49% населення вважало, що вони потрібні, то у 2014 році цей показник зріс до 70%, і у 2018-му залишався високим – 66%. Нові політичні лідери мають відрізнятись </w:t>
      </w:r>
      <w:proofErr w:type="spellStart"/>
      <w:r w:rsidRPr="002A15BB">
        <w:rPr>
          <w:rFonts w:ascii="Times New Roman" w:hAnsi="Times New Roman" w:cs="Times New Roman"/>
          <w:color w:val="000000" w:themeColor="text1"/>
          <w:sz w:val="28"/>
          <w:szCs w:val="28"/>
        </w:rPr>
        <w:t>некорумпованістю</w:t>
      </w:r>
      <w:proofErr w:type="spellEnd"/>
      <w:r w:rsidRPr="002A15BB">
        <w:rPr>
          <w:rFonts w:ascii="Times New Roman" w:hAnsi="Times New Roman" w:cs="Times New Roman"/>
          <w:color w:val="000000" w:themeColor="text1"/>
          <w:sz w:val="28"/>
          <w:szCs w:val="28"/>
        </w:rPr>
        <w:t xml:space="preserve"> (54%), чесністю (45%), готовністю захищати інтереси простих людей (45%), наявністю програми дій (21%) та професіоналізмом (16%)</w:t>
      </w:r>
      <w:r w:rsidRPr="002A15BB">
        <w:rPr>
          <w:rStyle w:val="ac"/>
          <w:rFonts w:ascii="Times New Roman" w:hAnsi="Times New Roman" w:cs="Times New Roman"/>
          <w:color w:val="000000" w:themeColor="text1"/>
          <w:sz w:val="28"/>
          <w:szCs w:val="28"/>
        </w:rPr>
        <w:footnoteReference w:id="56"/>
      </w:r>
      <w:r w:rsidRPr="002A15BB">
        <w:rPr>
          <w:rFonts w:ascii="Times New Roman" w:hAnsi="Times New Roman" w:cs="Times New Roman"/>
          <w:color w:val="000000" w:themeColor="text1"/>
          <w:sz w:val="28"/>
          <w:szCs w:val="28"/>
        </w:rPr>
        <w:t xml:space="preserve">. </w:t>
      </w:r>
      <w:r w:rsidRPr="002A15BB">
        <w:rPr>
          <w:rFonts w:ascii="Times New Roman" w:hAnsi="Times New Roman" w:cs="Times New Roman"/>
          <w:sz w:val="28"/>
          <w:szCs w:val="28"/>
        </w:rPr>
        <w:t>Українці готові підтримати ті напрямки виборчої реформи, які стосуватимуться запровадження можливостей достроково відкликати депутатів у разі їх незадовільної роботи або порушення передвиборчих програм, забезпечення чесності підрахунку голосів та недопущення до участі у виборах недоброчесних політиків</w:t>
      </w:r>
      <w:r w:rsidRPr="002A15BB">
        <w:rPr>
          <w:rStyle w:val="ac"/>
          <w:rFonts w:ascii="Times New Roman" w:hAnsi="Times New Roman" w:cs="Times New Roman"/>
          <w:sz w:val="28"/>
          <w:szCs w:val="28"/>
        </w:rPr>
        <w:footnoteReference w:id="57"/>
      </w:r>
      <w:r w:rsidRPr="002A15BB">
        <w:rPr>
          <w:rFonts w:ascii="Times New Roman" w:hAnsi="Times New Roman" w:cs="Times New Roman"/>
          <w:sz w:val="28"/>
          <w:szCs w:val="28"/>
        </w:rPr>
        <w:t xml:space="preserve"> (рис. 2.7). </w:t>
      </w:r>
    </w:p>
    <w:p w:rsidR="005132D9" w:rsidRPr="00932C2C" w:rsidRDefault="005132D9" w:rsidP="005132D9">
      <w:pPr>
        <w:spacing w:after="0" w:line="360" w:lineRule="auto"/>
        <w:ind w:firstLine="709"/>
        <w:jc w:val="both"/>
        <w:rPr>
          <w:rFonts w:ascii="Times New Roman" w:hAnsi="Times New Roman" w:cs="Times New Roman"/>
          <w:sz w:val="16"/>
          <w:szCs w:val="16"/>
        </w:rPr>
      </w:pPr>
    </w:p>
    <w:p w:rsidR="005132D9" w:rsidRPr="002A15BB" w:rsidRDefault="005132D9" w:rsidP="005132D9">
      <w:pPr>
        <w:autoSpaceDE w:val="0"/>
        <w:autoSpaceDN w:val="0"/>
        <w:adjustRightInd w:val="0"/>
        <w:spacing w:after="0" w:line="360" w:lineRule="auto"/>
        <w:jc w:val="center"/>
        <w:rPr>
          <w:rFonts w:ascii="Times New Roman" w:hAnsi="Times New Roman" w:cs="Times New Roman"/>
          <w:color w:val="000000" w:themeColor="text1"/>
          <w:sz w:val="28"/>
          <w:szCs w:val="28"/>
        </w:rPr>
      </w:pPr>
      <w:r w:rsidRPr="002A15BB">
        <w:rPr>
          <w:rFonts w:ascii="Times New Roman" w:hAnsi="Times New Roman" w:cs="Times New Roman"/>
          <w:noProof/>
          <w:color w:val="000000" w:themeColor="text1"/>
          <w:sz w:val="28"/>
          <w:szCs w:val="28"/>
          <w:lang w:eastAsia="uk-UA"/>
        </w:rPr>
        <w:drawing>
          <wp:inline distT="0" distB="0" distL="0" distR="0" wp14:anchorId="100857AC" wp14:editId="2B180FB7">
            <wp:extent cx="5022273" cy="4055350"/>
            <wp:effectExtent l="0" t="0" r="6985" b="2540"/>
            <wp:docPr id="3" name="Рисунок 3" descr="C:\Users\Acer\Desktop\Парламентаризм\Магістерська\Рисунки\Напрями рефор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Парламентаризм\Магістерська\Рисунки\Напрями реформ.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73858" cy="4097003"/>
                    </a:xfrm>
                    <a:prstGeom prst="rect">
                      <a:avLst/>
                    </a:prstGeom>
                    <a:noFill/>
                    <a:ln>
                      <a:noFill/>
                    </a:ln>
                  </pic:spPr>
                </pic:pic>
              </a:graphicData>
            </a:graphic>
          </wp:inline>
        </w:drawing>
      </w:r>
    </w:p>
    <w:p w:rsidR="005132D9" w:rsidRPr="002A15BB" w:rsidRDefault="005132D9" w:rsidP="005132D9">
      <w:pPr>
        <w:autoSpaceDE w:val="0"/>
        <w:autoSpaceDN w:val="0"/>
        <w:adjustRightInd w:val="0"/>
        <w:spacing w:after="0" w:line="360" w:lineRule="auto"/>
        <w:jc w:val="center"/>
        <w:rPr>
          <w:rFonts w:ascii="Times New Roman" w:hAnsi="Times New Roman" w:cs="Times New Roman"/>
          <w:color w:val="000000" w:themeColor="text1"/>
          <w:sz w:val="28"/>
          <w:szCs w:val="28"/>
        </w:rPr>
      </w:pPr>
      <w:r w:rsidRPr="002A15BB">
        <w:rPr>
          <w:rFonts w:ascii="Times New Roman" w:hAnsi="Times New Roman" w:cs="Times New Roman"/>
          <w:color w:val="000000" w:themeColor="text1"/>
          <w:sz w:val="28"/>
          <w:szCs w:val="28"/>
        </w:rPr>
        <w:t xml:space="preserve">Рис. 2.7 – Напрями виборчої реформи, які найбільше </w:t>
      </w:r>
      <w:r w:rsidRPr="002A15BB">
        <w:rPr>
          <w:rFonts w:ascii="Times New Roman" w:hAnsi="Times New Roman" w:cs="Times New Roman"/>
          <w:color w:val="000000" w:themeColor="text1"/>
          <w:sz w:val="28"/>
          <w:szCs w:val="28"/>
        </w:rPr>
        <w:br/>
        <w:t>підтримують українці</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bCs/>
          <w:sz w:val="28"/>
          <w:szCs w:val="28"/>
        </w:rPr>
      </w:pPr>
      <w:r w:rsidRPr="002A15BB">
        <w:rPr>
          <w:rFonts w:ascii="Times New Roman" w:hAnsi="Times New Roman" w:cs="Times New Roman"/>
          <w:color w:val="000000" w:themeColor="text1"/>
          <w:sz w:val="28"/>
          <w:szCs w:val="28"/>
        </w:rPr>
        <w:lastRenderedPageBreak/>
        <w:t xml:space="preserve">Значна частина респондентів (39,6% – 46,8% залежно від регіону) опитування, проведеного на замовлення громадянської мережі «ОПОРА» </w:t>
      </w:r>
      <w:r w:rsidRPr="002A15BB">
        <w:rPr>
          <w:rFonts w:ascii="Times New Roman" w:hAnsi="Times New Roman" w:cs="Times New Roman"/>
          <w:bCs/>
          <w:sz w:val="28"/>
          <w:szCs w:val="28"/>
        </w:rPr>
        <w:t xml:space="preserve">у листопаді 2021 року, позитивно ставляться до непрямого підкупу виборців, надання напередодні виборів кандидатами або партіями благодійної допомоги, благоустрою території та ін. (рис. 2.8). Водночас </w:t>
      </w:r>
      <w:r w:rsidRPr="002A15BB">
        <w:rPr>
          <w:rFonts w:ascii="Times New Roman" w:hAnsi="Times New Roman" w:cs="Times New Roman"/>
          <w:color w:val="000000" w:themeColor="text1"/>
          <w:sz w:val="28"/>
          <w:szCs w:val="28"/>
        </w:rPr>
        <w:t xml:space="preserve"> 64,5% респондентів  </w:t>
      </w:r>
      <w:r w:rsidRPr="002A15BB">
        <w:rPr>
          <w:rFonts w:ascii="Times New Roman" w:hAnsi="Times New Roman" w:cs="Times New Roman"/>
          <w:bCs/>
          <w:sz w:val="28"/>
          <w:szCs w:val="28"/>
        </w:rPr>
        <w:t>заявили, що не готові «продати» свій голос за жодних обставин. Серед тих респондентів, які все-таки потенційно готові «продати» свій голос, найпопулярнішою опцією є варіант «проголосувати за того кандидата/партію, які і так подобаються, але водночас і отримати за це гроші» – 25%. Ще 18% кажуть, що це все залежить від конкретних обставин,  а 13% – коли будуть впевнені, що це не призведе до проблем чи негативних наслідків для них особисто. Простежуються певні вікові закономірності: лише половина виборців до 30 років сказали, що в жодному  разі не готові продати свого голосу, а серед старших респондентів таких 60 – 70%</w:t>
      </w:r>
      <w:r w:rsidRPr="002A15BB">
        <w:rPr>
          <w:rStyle w:val="ac"/>
          <w:rFonts w:ascii="Times New Roman" w:hAnsi="Times New Roman" w:cs="Times New Roman"/>
          <w:bCs/>
          <w:sz w:val="28"/>
          <w:szCs w:val="28"/>
        </w:rPr>
        <w:footnoteReference w:id="58"/>
      </w:r>
      <w:r w:rsidRPr="002A15BB">
        <w:rPr>
          <w:rFonts w:ascii="Times New Roman" w:hAnsi="Times New Roman" w:cs="Times New Roman"/>
          <w:bCs/>
          <w:sz w:val="28"/>
          <w:szCs w:val="28"/>
        </w:rPr>
        <w:t xml:space="preserve">.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bCs/>
          <w:sz w:val="28"/>
          <w:szCs w:val="28"/>
        </w:rPr>
      </w:pPr>
    </w:p>
    <w:p w:rsidR="005132D9" w:rsidRPr="002A15BB" w:rsidRDefault="005132D9" w:rsidP="005132D9">
      <w:pPr>
        <w:autoSpaceDE w:val="0"/>
        <w:autoSpaceDN w:val="0"/>
        <w:adjustRightInd w:val="0"/>
        <w:spacing w:after="0" w:line="360" w:lineRule="auto"/>
        <w:jc w:val="center"/>
        <w:rPr>
          <w:rFonts w:ascii="Times New Roman" w:hAnsi="Times New Roman" w:cs="Times New Roman"/>
          <w:bCs/>
          <w:sz w:val="28"/>
          <w:szCs w:val="28"/>
        </w:rPr>
      </w:pPr>
      <w:r w:rsidRPr="002A15BB">
        <w:rPr>
          <w:rFonts w:ascii="Times New Roman" w:hAnsi="Times New Roman" w:cs="Times New Roman"/>
          <w:bCs/>
          <w:noProof/>
          <w:sz w:val="28"/>
          <w:szCs w:val="28"/>
          <w:lang w:eastAsia="uk-UA"/>
        </w:rPr>
        <w:drawing>
          <wp:inline distT="0" distB="0" distL="0" distR="0" wp14:anchorId="551FBC17" wp14:editId="3D7FABAD">
            <wp:extent cx="6183163" cy="1657350"/>
            <wp:effectExtent l="0" t="0" r="8255" b="0"/>
            <wp:docPr id="26" name="Рисунок 26" descr="C:\Users\Acer\Desktop\Парламентаризм\Магістерська\Рисунки\Підкуп на вибора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cer\Desktop\Парламентаризм\Магістерська\Рисунки\Підкуп на виборах.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01436" cy="1662248"/>
                    </a:xfrm>
                    <a:prstGeom prst="rect">
                      <a:avLst/>
                    </a:prstGeom>
                    <a:noFill/>
                    <a:ln>
                      <a:noFill/>
                    </a:ln>
                  </pic:spPr>
                </pic:pic>
              </a:graphicData>
            </a:graphic>
          </wp:inline>
        </w:drawing>
      </w:r>
    </w:p>
    <w:p w:rsidR="005132D9" w:rsidRPr="002A15BB" w:rsidRDefault="005132D9" w:rsidP="005132D9">
      <w:pPr>
        <w:spacing w:after="0" w:line="360" w:lineRule="auto"/>
        <w:jc w:val="center"/>
        <w:rPr>
          <w:rFonts w:ascii="Times New Roman" w:eastAsia="Calibri" w:hAnsi="Times New Roman" w:cs="Times New Roman"/>
          <w:sz w:val="28"/>
          <w:szCs w:val="28"/>
        </w:rPr>
      </w:pPr>
      <w:r w:rsidRPr="002A15BB">
        <w:rPr>
          <w:rFonts w:ascii="Times New Roman" w:eastAsia="Calibri" w:hAnsi="Times New Roman" w:cs="Times New Roman"/>
          <w:sz w:val="28"/>
          <w:szCs w:val="28"/>
        </w:rPr>
        <w:t>Рис. 2.8 – Ставлення українців до непрямого підкупу на виборах</w:t>
      </w:r>
    </w:p>
    <w:p w:rsidR="005132D9" w:rsidRPr="002A15BB" w:rsidRDefault="005132D9" w:rsidP="005132D9">
      <w:pPr>
        <w:spacing w:after="0" w:line="360" w:lineRule="auto"/>
        <w:ind w:firstLine="709"/>
        <w:jc w:val="both"/>
        <w:rPr>
          <w:rFonts w:ascii="Times New Roman" w:eastAsia="Calibri" w:hAnsi="Times New Roman" w:cs="Times New Roman"/>
          <w:color w:val="FF0000"/>
          <w:sz w:val="28"/>
          <w:szCs w:val="28"/>
        </w:rPr>
      </w:pPr>
    </w:p>
    <w:p w:rsidR="005132D9" w:rsidRPr="002A15BB" w:rsidRDefault="005132D9" w:rsidP="005132D9">
      <w:pPr>
        <w:spacing w:after="0" w:line="360" w:lineRule="auto"/>
        <w:ind w:firstLine="709"/>
        <w:jc w:val="both"/>
        <w:rPr>
          <w:rFonts w:ascii="Times New Roman" w:eastAsia="Calibri" w:hAnsi="Times New Roman" w:cs="Times New Roman"/>
          <w:sz w:val="28"/>
          <w:szCs w:val="28"/>
        </w:rPr>
      </w:pPr>
      <w:r w:rsidRPr="002A15BB">
        <w:rPr>
          <w:rFonts w:ascii="Times New Roman" w:eastAsia="Calibri" w:hAnsi="Times New Roman" w:cs="Times New Roman"/>
          <w:sz w:val="28"/>
          <w:szCs w:val="28"/>
        </w:rPr>
        <w:t>Важливо звернути увагу також на низький рівень обізнаності дорослого населення з питань виборчого процесу в Україні та парламентських виборів зокрема. Так, результати соціологічного опитування «Ставлення громадян до різних виборчих систем»</w:t>
      </w:r>
      <w:r w:rsidRPr="002A15BB">
        <w:rPr>
          <w:rStyle w:val="ac"/>
          <w:rFonts w:ascii="Times New Roman" w:eastAsia="Calibri" w:hAnsi="Times New Roman" w:cs="Times New Roman"/>
          <w:sz w:val="28"/>
          <w:szCs w:val="28"/>
        </w:rPr>
        <w:footnoteReference w:id="59"/>
      </w:r>
      <w:r w:rsidRPr="002A15BB">
        <w:rPr>
          <w:rFonts w:ascii="Times New Roman" w:eastAsia="Calibri" w:hAnsi="Times New Roman" w:cs="Times New Roman"/>
          <w:sz w:val="28"/>
          <w:szCs w:val="28"/>
        </w:rPr>
        <w:t xml:space="preserve">, проведеного за два тижні до </w:t>
      </w:r>
      <w:proofErr w:type="spellStart"/>
      <w:r w:rsidRPr="002A15BB">
        <w:rPr>
          <w:rFonts w:ascii="Times New Roman" w:eastAsia="Calibri" w:hAnsi="Times New Roman" w:cs="Times New Roman"/>
          <w:sz w:val="28"/>
          <w:szCs w:val="28"/>
        </w:rPr>
        <w:t>повномасшабної</w:t>
      </w:r>
      <w:proofErr w:type="spellEnd"/>
      <w:r w:rsidRPr="002A15BB">
        <w:rPr>
          <w:rFonts w:ascii="Times New Roman" w:eastAsia="Calibri" w:hAnsi="Times New Roman" w:cs="Times New Roman"/>
          <w:sz w:val="28"/>
          <w:szCs w:val="28"/>
        </w:rPr>
        <w:t xml:space="preserve"> </w:t>
      </w:r>
      <w:r w:rsidRPr="002A15BB">
        <w:rPr>
          <w:rFonts w:ascii="Times New Roman" w:eastAsia="Calibri" w:hAnsi="Times New Roman" w:cs="Times New Roman"/>
          <w:sz w:val="28"/>
          <w:szCs w:val="28"/>
        </w:rPr>
        <w:lastRenderedPageBreak/>
        <w:t>російської агресії, свідчать, що більше половини громадян (53%) не знають, за якою виборчою системою відбуватимуться наступні парламентські вибори (рис. 2.9). Разом із тим, якщо громадяни називали виборчі системи, то у 18,6% випадків відповідали правильно –  відкриті списки (коли можна голосувати за партію і одночасно обирати конкретного кандидата з партійного списку цієї партії). Більше обізнані у тому, яка виборча система діятиме на наступних парламентських виборах, старші респонденти, а молодь має дещо гірші знання.</w:t>
      </w:r>
    </w:p>
    <w:p w:rsidR="005132D9" w:rsidRPr="002A15BB" w:rsidRDefault="005132D9" w:rsidP="005132D9">
      <w:pPr>
        <w:spacing w:after="0" w:line="360" w:lineRule="auto"/>
        <w:ind w:firstLine="709"/>
        <w:jc w:val="both"/>
        <w:rPr>
          <w:rFonts w:ascii="Times New Roman" w:eastAsia="Calibri" w:hAnsi="Times New Roman" w:cs="Times New Roman"/>
          <w:sz w:val="28"/>
          <w:szCs w:val="28"/>
        </w:rPr>
      </w:pPr>
    </w:p>
    <w:p w:rsidR="005132D9" w:rsidRPr="002A15BB" w:rsidRDefault="005132D9" w:rsidP="005132D9">
      <w:pPr>
        <w:spacing w:after="0" w:line="360" w:lineRule="auto"/>
        <w:jc w:val="center"/>
        <w:rPr>
          <w:rFonts w:ascii="Times New Roman" w:eastAsia="Calibri" w:hAnsi="Times New Roman" w:cs="Times New Roman"/>
          <w:sz w:val="28"/>
          <w:szCs w:val="28"/>
        </w:rPr>
      </w:pPr>
      <w:r w:rsidRPr="002A15BB">
        <w:rPr>
          <w:rFonts w:ascii="Times New Roman" w:eastAsia="Calibri" w:hAnsi="Times New Roman" w:cs="Times New Roman"/>
          <w:noProof/>
          <w:sz w:val="28"/>
          <w:szCs w:val="28"/>
          <w:lang w:eastAsia="uk-UA"/>
        </w:rPr>
        <w:drawing>
          <wp:inline distT="0" distB="0" distL="0" distR="0" wp14:anchorId="65E9E636" wp14:editId="593181B4">
            <wp:extent cx="5802793" cy="3311237"/>
            <wp:effectExtent l="0" t="0" r="7620" b="3810"/>
            <wp:docPr id="2" name="Рисунок 2" descr="C:\Users\Acer\Desktop\Парламентаризм\Магістерська\Рисунки\яка виборча система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esktop\Парламентаризм\Магістерська\Рисунки\яка виборча система 2.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80577" cy="3355623"/>
                    </a:xfrm>
                    <a:prstGeom prst="rect">
                      <a:avLst/>
                    </a:prstGeom>
                    <a:noFill/>
                    <a:ln>
                      <a:noFill/>
                    </a:ln>
                  </pic:spPr>
                </pic:pic>
              </a:graphicData>
            </a:graphic>
          </wp:inline>
        </w:drawing>
      </w:r>
    </w:p>
    <w:p w:rsidR="005132D9" w:rsidRPr="002A15BB" w:rsidRDefault="005132D9" w:rsidP="005132D9">
      <w:pPr>
        <w:spacing w:after="0" w:line="360" w:lineRule="auto"/>
        <w:jc w:val="center"/>
        <w:rPr>
          <w:rFonts w:ascii="Times New Roman" w:hAnsi="Times New Roman" w:cs="Times New Roman"/>
          <w:sz w:val="28"/>
          <w:szCs w:val="28"/>
        </w:rPr>
      </w:pPr>
      <w:r w:rsidRPr="002A15BB">
        <w:rPr>
          <w:rFonts w:ascii="Times New Roman" w:hAnsi="Times New Roman" w:cs="Times New Roman"/>
          <w:sz w:val="28"/>
          <w:szCs w:val="28"/>
        </w:rPr>
        <w:t>Рисунок 2.9 – Результати опитування дорослого населення</w:t>
      </w:r>
      <w:r w:rsidRPr="002A15BB">
        <w:rPr>
          <w:rFonts w:ascii="Times New Roman" w:hAnsi="Times New Roman" w:cs="Times New Roman"/>
          <w:sz w:val="28"/>
          <w:szCs w:val="28"/>
        </w:rPr>
        <w:br/>
        <w:t>щодо виборчої системи</w:t>
      </w:r>
    </w:p>
    <w:p w:rsidR="005132D9" w:rsidRPr="002A15BB" w:rsidRDefault="005132D9" w:rsidP="005132D9">
      <w:pPr>
        <w:pStyle w:val="Answer"/>
        <w:ind w:left="0" w:firstLine="709"/>
        <w:jc w:val="both"/>
        <w:rPr>
          <w:sz w:val="28"/>
          <w:szCs w:val="28"/>
          <w:lang w:val="uk-UA"/>
        </w:rPr>
      </w:pPr>
    </w:p>
    <w:p w:rsidR="005132D9" w:rsidRPr="002A15BB" w:rsidRDefault="005132D9" w:rsidP="005132D9">
      <w:pPr>
        <w:spacing w:after="0" w:line="360" w:lineRule="auto"/>
        <w:ind w:firstLine="709"/>
        <w:jc w:val="both"/>
        <w:rPr>
          <w:rFonts w:ascii="Times New Roman" w:eastAsia="Calibri" w:hAnsi="Times New Roman" w:cs="Times New Roman"/>
          <w:sz w:val="28"/>
          <w:szCs w:val="28"/>
        </w:rPr>
      </w:pPr>
      <w:r w:rsidRPr="002A15BB">
        <w:rPr>
          <w:rFonts w:ascii="Times New Roman" w:eastAsia="Calibri" w:hAnsi="Times New Roman" w:cs="Times New Roman"/>
          <w:sz w:val="28"/>
          <w:szCs w:val="28"/>
        </w:rPr>
        <w:t>Вище вже було відзначено, що тільки 16% українців серед основних вимог до політичних лідерів відзначили професіоналізм. Однак, на нашу думку, ця проблема є хронічною для представницьких органів влади в Україні на усіх рівнях. Тому професійне зростання українського парламенту є вагомим чинником зміцнення національного суверенітету, формування і реалізації стратегічних перспектив розвитку держави.</w:t>
      </w:r>
    </w:p>
    <w:p w:rsidR="005132D9" w:rsidRPr="00932C2C" w:rsidRDefault="005132D9" w:rsidP="00932C2C">
      <w:pPr>
        <w:pStyle w:val="1"/>
        <w:numPr>
          <w:ilvl w:val="0"/>
          <w:numId w:val="0"/>
        </w:numPr>
        <w:ind w:firstLine="709"/>
        <w:jc w:val="both"/>
        <w:rPr>
          <w:rFonts w:eastAsia="Calibri"/>
          <w:b/>
          <w:bCs/>
          <w:kern w:val="0"/>
          <w:szCs w:val="28"/>
          <w:lang w:eastAsia="en-US"/>
        </w:rPr>
      </w:pPr>
      <w:proofErr w:type="gramStart"/>
      <w:r w:rsidRPr="00932C2C">
        <w:rPr>
          <w:rFonts w:eastAsia="Calibri"/>
          <w:b/>
          <w:kern w:val="0"/>
          <w:szCs w:val="28"/>
          <w:lang w:eastAsia="en-US"/>
        </w:rPr>
        <w:lastRenderedPageBreak/>
        <w:t xml:space="preserve">2.2  </w:t>
      </w:r>
      <w:proofErr w:type="spellStart"/>
      <w:r w:rsidRPr="00932C2C">
        <w:rPr>
          <w:rFonts w:eastAsia="Calibri"/>
          <w:b/>
          <w:kern w:val="0"/>
          <w:szCs w:val="28"/>
          <w:lang w:eastAsia="en-US"/>
        </w:rPr>
        <w:t>Інститут</w:t>
      </w:r>
      <w:proofErr w:type="spellEnd"/>
      <w:proofErr w:type="gramEnd"/>
      <w:r w:rsidRPr="00932C2C">
        <w:rPr>
          <w:rFonts w:eastAsia="Calibri"/>
          <w:b/>
          <w:kern w:val="0"/>
          <w:szCs w:val="28"/>
          <w:lang w:eastAsia="en-US"/>
        </w:rPr>
        <w:t xml:space="preserve"> парламентаризму на </w:t>
      </w:r>
      <w:proofErr w:type="spellStart"/>
      <w:r w:rsidRPr="00932C2C">
        <w:rPr>
          <w:rFonts w:eastAsia="Calibri"/>
          <w:b/>
          <w:kern w:val="0"/>
          <w:szCs w:val="28"/>
          <w:lang w:eastAsia="en-US"/>
        </w:rPr>
        <w:t>сучасному</w:t>
      </w:r>
      <w:proofErr w:type="spellEnd"/>
      <w:r w:rsidRPr="00932C2C">
        <w:rPr>
          <w:rFonts w:eastAsia="Calibri"/>
          <w:b/>
          <w:kern w:val="0"/>
          <w:szCs w:val="28"/>
          <w:lang w:eastAsia="en-US"/>
        </w:rPr>
        <w:t xml:space="preserve"> </w:t>
      </w:r>
      <w:proofErr w:type="spellStart"/>
      <w:r w:rsidRPr="00932C2C">
        <w:rPr>
          <w:rFonts w:eastAsia="Calibri"/>
          <w:b/>
          <w:kern w:val="0"/>
          <w:szCs w:val="28"/>
          <w:lang w:eastAsia="en-US"/>
        </w:rPr>
        <w:t>етапі</w:t>
      </w:r>
      <w:proofErr w:type="spellEnd"/>
      <w:r w:rsidRPr="00932C2C">
        <w:rPr>
          <w:rFonts w:eastAsia="Calibri"/>
          <w:b/>
          <w:kern w:val="0"/>
          <w:szCs w:val="28"/>
          <w:lang w:eastAsia="en-US"/>
        </w:rPr>
        <w:t xml:space="preserve"> </w:t>
      </w:r>
      <w:proofErr w:type="spellStart"/>
      <w:r w:rsidRPr="00932C2C">
        <w:rPr>
          <w:rFonts w:eastAsia="Calibri"/>
          <w:b/>
          <w:kern w:val="0"/>
          <w:szCs w:val="28"/>
          <w:lang w:eastAsia="en-US"/>
        </w:rPr>
        <w:t>розвитку</w:t>
      </w:r>
      <w:proofErr w:type="spellEnd"/>
      <w:r w:rsidRPr="00932C2C">
        <w:rPr>
          <w:rFonts w:eastAsia="Calibri"/>
          <w:b/>
          <w:kern w:val="0"/>
          <w:szCs w:val="28"/>
          <w:lang w:eastAsia="en-US"/>
        </w:rPr>
        <w:t xml:space="preserve"> </w:t>
      </w:r>
      <w:proofErr w:type="spellStart"/>
      <w:r w:rsidRPr="00932C2C">
        <w:rPr>
          <w:rFonts w:eastAsia="Calibri"/>
          <w:b/>
          <w:kern w:val="0"/>
          <w:szCs w:val="28"/>
          <w:lang w:eastAsia="en-US"/>
        </w:rPr>
        <w:t>України</w:t>
      </w:r>
      <w:proofErr w:type="spellEnd"/>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Результативність парламентської діяльності у великій мірі зумовлена чіткістю визначення повноважень та функцій ВРУ, регламентованих Конституцією України</w:t>
      </w:r>
      <w:r w:rsidRPr="002A15BB">
        <w:rPr>
          <w:rStyle w:val="ac"/>
          <w:rFonts w:ascii="Times New Roman" w:hAnsi="Times New Roman" w:cs="Times New Roman"/>
          <w:sz w:val="28"/>
          <w:szCs w:val="28"/>
        </w:rPr>
        <w:footnoteReference w:id="60"/>
      </w:r>
      <w:r w:rsidRPr="002A15BB">
        <w:rPr>
          <w:rFonts w:ascii="Times New Roman" w:hAnsi="Times New Roman" w:cs="Times New Roman"/>
          <w:sz w:val="28"/>
          <w:szCs w:val="28"/>
        </w:rPr>
        <w:t xml:space="preserve"> та Законом України «Про Регламент Верховної Ради України»</w:t>
      </w:r>
      <w:r w:rsidRPr="002A15BB">
        <w:rPr>
          <w:rStyle w:val="ac"/>
          <w:rFonts w:ascii="Times New Roman" w:hAnsi="Times New Roman" w:cs="Times New Roman"/>
          <w:sz w:val="28"/>
          <w:szCs w:val="28"/>
        </w:rPr>
        <w:footnoteReference w:id="61"/>
      </w:r>
      <w:r w:rsidRPr="002A15BB">
        <w:rPr>
          <w:rFonts w:ascii="Times New Roman" w:hAnsi="Times New Roman" w:cs="Times New Roman"/>
          <w:sz w:val="28"/>
          <w:szCs w:val="28"/>
        </w:rPr>
        <w:t xml:space="preserve"> (табл. 2.1). У їх реалізації парламент має багатогранні відносини з іншими органами публічної влади та з суб’єктами політичної системи. Найбільш тісними є відносини ВРУ з Президентом України. Це зумовлено їхніми функціями і повноваженнями, передбаченими Конституцією та законами, системою стримувань і </w:t>
      </w:r>
      <w:proofErr w:type="spellStart"/>
      <w:r w:rsidRPr="002A15BB">
        <w:rPr>
          <w:rFonts w:ascii="Times New Roman" w:hAnsi="Times New Roman" w:cs="Times New Roman"/>
          <w:sz w:val="28"/>
          <w:szCs w:val="28"/>
        </w:rPr>
        <w:t>противаг</w:t>
      </w:r>
      <w:proofErr w:type="spellEnd"/>
      <w:r w:rsidRPr="002A15BB">
        <w:rPr>
          <w:rFonts w:ascii="Times New Roman" w:hAnsi="Times New Roman" w:cs="Times New Roman"/>
          <w:sz w:val="28"/>
          <w:szCs w:val="28"/>
        </w:rPr>
        <w:t xml:space="preserve"> один щодо одного та іншими обставинами.</w:t>
      </w:r>
      <w:r w:rsidRPr="002A15BB">
        <w:rPr>
          <w:rFonts w:ascii="Times New Roman" w:hAnsi="Times New Roman" w:cs="Times New Roman"/>
          <w:sz w:val="28"/>
          <w:szCs w:val="28"/>
          <w:lang w:val="ru-RU"/>
        </w:rPr>
        <w:t xml:space="preserve"> </w:t>
      </w:r>
      <w:r w:rsidRPr="002A15BB">
        <w:rPr>
          <w:rFonts w:ascii="Times New Roman" w:hAnsi="Times New Roman" w:cs="Times New Roman"/>
          <w:sz w:val="28"/>
          <w:szCs w:val="28"/>
        </w:rPr>
        <w:t>Так, вихідним повноваженням ВРУ у взаємовідносинах з Президентом є право парламенту призначати вибори Президента України у строки, визначені Конституцією (ст. 85). Новообраний Президент, заступаючи на свій пост, складає присягу народові України на урочистому засіданні ВРУ (ст. 104 Конституції), виявляючи тим самим повагу як безпосередньо до народу, так і до Парламенту України. Але головним змістом взаємовідносин Парламенту і Президента є сам хід здійснення ними своїх функцій і повноважень. Зокрема, Верховна Рада заслуховує щорічні та позачергові послання Президента про внутрішнє і зовнішнє становище України (ст. 85 Конституції); направляє новоприйняті закони Президентові (ст. 94 Конституції); надає у встановлені законом строки згоду на обов’язковість та денонсацію міжнародних договорів України (ст. 85 Конституції), які укладає Президент (ст. 106 Конституції України).</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Парламент затверджує укази Президента про введення воєнного чи надзвичайного стану в Україні або в окремих її регіонах, про загальну або часткову мобілізацію, про оголошення окремих місцевостей зонами надзвичайної екологічної ситуації (ст. 85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Таблиця 2.1 – Основні функції ВРУ</w:t>
      </w:r>
    </w:p>
    <w:tbl>
      <w:tblPr>
        <w:tblStyle w:val="a9"/>
        <w:tblW w:w="9634" w:type="dxa"/>
        <w:tblLook w:val="04A0" w:firstRow="1" w:lastRow="0" w:firstColumn="1" w:lastColumn="0" w:noHBand="0" w:noVBand="1"/>
      </w:tblPr>
      <w:tblGrid>
        <w:gridCol w:w="1888"/>
        <w:gridCol w:w="7746"/>
      </w:tblGrid>
      <w:tr w:rsidR="005132D9" w:rsidRPr="002A15BB" w:rsidTr="001F5C75">
        <w:trPr>
          <w:trHeight w:val="416"/>
        </w:trPr>
        <w:tc>
          <w:tcPr>
            <w:tcW w:w="1888" w:type="dxa"/>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Функції</w:t>
            </w:r>
          </w:p>
        </w:tc>
        <w:tc>
          <w:tcPr>
            <w:tcW w:w="7746" w:type="dxa"/>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Зміст функції</w:t>
            </w:r>
          </w:p>
        </w:tc>
      </w:tr>
      <w:tr w:rsidR="005132D9" w:rsidRPr="002A15BB" w:rsidTr="001F5C75">
        <w:trPr>
          <w:trHeight w:val="623"/>
        </w:trPr>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Представницька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Представництво українського народу шляхом виявлення, узагальнення, узгодження, формування, реалізації та захисту його інтересів;</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Призначення всеукраїнського референдуму з питань, визначених Конституцією України;</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Призначення виборів Президента України, позачергових виборів до ВР АРК, чергових та позачергових виборів до органів місцевого самоврядування;</w:t>
            </w:r>
          </w:p>
        </w:tc>
      </w:tr>
      <w:tr w:rsidR="005132D9" w:rsidRPr="002A15BB" w:rsidTr="001F5C75">
        <w:trPr>
          <w:trHeight w:val="1412"/>
        </w:trPr>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Установча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Формування або участь у формуванні органів виконавчої (зокрема уряду) і судової влади;</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Призначення/обрання на посади, звільнення з посад, надання згоди на призначення і звільнення з посад осіб інших органів державної влади та державних організацій;</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Сприяння формуванню органів місцевого самоврядування;</w:t>
            </w:r>
            <w:r w:rsidRPr="002A15BB">
              <w:rPr>
                <w:rFonts w:ascii="Times New Roman" w:hAnsi="Times New Roman" w:cs="Times New Roman"/>
                <w:sz w:val="24"/>
                <w:szCs w:val="24"/>
              </w:rPr>
              <w:br/>
              <w:t>Формування внутрішніх парламентських структур;</w:t>
            </w:r>
          </w:p>
        </w:tc>
      </w:tr>
      <w:tr w:rsidR="005132D9" w:rsidRPr="002A15BB" w:rsidTr="001F5C75">
        <w:trPr>
          <w:trHeight w:val="1124"/>
        </w:trPr>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Законодавча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Внесення змін до Конституції України;</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Визначення умов призначення всеукраїнського референдуму з питань про зміну території України;</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Прийняття законів, внесення до них змін, визнання їх такими, що втратили юридичну силу, або призупинення їх дії;</w:t>
            </w:r>
          </w:p>
        </w:tc>
      </w:tr>
      <w:tr w:rsidR="005132D9" w:rsidRPr="002A15BB" w:rsidTr="001F5C75">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Бюджетно-фінансова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Затвердження Державного бюджету України та внесення до нього змін; </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Прийняття рішень щодо виконання державного бюджету;</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Затвердження загальнодержавних програм;</w:t>
            </w:r>
          </w:p>
        </w:tc>
      </w:tr>
      <w:tr w:rsidR="005132D9" w:rsidRPr="002A15BB" w:rsidTr="001F5C75">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Зовнішньо-політична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Визначення засад внутрішньої і зовнішньої політики; </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Надання згоди на обов’язковість та денонсації міжнародних договорів України;</w:t>
            </w:r>
          </w:p>
        </w:tc>
      </w:tr>
      <w:tr w:rsidR="005132D9" w:rsidRPr="002A15BB" w:rsidTr="001F5C75">
        <w:tc>
          <w:tcPr>
            <w:tcW w:w="1888" w:type="dxa"/>
          </w:tcPr>
          <w:p w:rsidR="005132D9" w:rsidRPr="002A15BB" w:rsidRDefault="005132D9" w:rsidP="001F5C75">
            <w:pPr>
              <w:autoSpaceDE w:val="0"/>
              <w:autoSpaceDN w:val="0"/>
              <w:adjustRightInd w:val="0"/>
              <w:jc w:val="both"/>
              <w:rPr>
                <w:rFonts w:ascii="Times New Roman" w:hAnsi="Times New Roman" w:cs="Times New Roman"/>
                <w:sz w:val="24"/>
                <w:szCs w:val="24"/>
              </w:rPr>
            </w:pPr>
            <w:r w:rsidRPr="002A15BB">
              <w:rPr>
                <w:rFonts w:ascii="Times New Roman" w:hAnsi="Times New Roman" w:cs="Times New Roman"/>
                <w:sz w:val="24"/>
                <w:szCs w:val="24"/>
              </w:rPr>
              <w:t>Контрольна</w:t>
            </w:r>
          </w:p>
        </w:tc>
        <w:tc>
          <w:tcPr>
            <w:tcW w:w="7746" w:type="dxa"/>
          </w:tcPr>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Контроль за діяльністю КМУ;</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Бюджетно-фінансовий контроль, що здійснюється насамперед через Рахункову палату; </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Прийняття рішення ВРУ про направлення запиту до Президента України;</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Запит народного депутата України на сесії ВРУ; </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Парламентський контроль за додержанням конституційних прав і свобод людини і громадянина та їх захист, що здійснюється через Уповноваженого ВРУ з прав людини; </w:t>
            </w:r>
          </w:p>
          <w:p w:rsidR="005132D9" w:rsidRPr="002A15BB" w:rsidRDefault="005132D9" w:rsidP="001F5C75">
            <w:pPr>
              <w:autoSpaceDE w:val="0"/>
              <w:autoSpaceDN w:val="0"/>
              <w:adjustRightInd w:val="0"/>
              <w:rPr>
                <w:rFonts w:ascii="Times New Roman" w:hAnsi="Times New Roman" w:cs="Times New Roman"/>
                <w:sz w:val="24"/>
                <w:szCs w:val="24"/>
              </w:rPr>
            </w:pPr>
            <w:r w:rsidRPr="002A15BB">
              <w:rPr>
                <w:rFonts w:ascii="Times New Roman" w:hAnsi="Times New Roman" w:cs="Times New Roman"/>
                <w:sz w:val="24"/>
                <w:szCs w:val="24"/>
              </w:rPr>
              <w:t xml:space="preserve">Парламентський контроль з окремих питань безпосередньо або через тимчасові спеціальні і тимчасові слідчі комісії.  </w:t>
            </w:r>
          </w:p>
        </w:tc>
      </w:tr>
    </w:tbl>
    <w:p w:rsidR="005132D9" w:rsidRPr="002A15BB" w:rsidRDefault="005132D9" w:rsidP="005132D9">
      <w:pPr>
        <w:autoSpaceDE w:val="0"/>
        <w:autoSpaceDN w:val="0"/>
        <w:adjustRightInd w:val="0"/>
        <w:spacing w:after="0" w:line="24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Чільне місце у взаємовідносинах Президента з Парламентом посідають питання формування органів державної влади. Так, Парламент здійснює призначення за поданням Президента України Прем’єр-міністра України, Міністра оборони України, Міністра закордонних справ України, Голови Національного банку України, членів Центральної виборчої комісії, Голови </w:t>
      </w:r>
      <w:r w:rsidRPr="002A15BB">
        <w:rPr>
          <w:rFonts w:ascii="Times New Roman" w:hAnsi="Times New Roman" w:cs="Times New Roman"/>
          <w:sz w:val="28"/>
          <w:szCs w:val="28"/>
        </w:rPr>
        <w:lastRenderedPageBreak/>
        <w:t>Служби безпеки України, надання згоди на призначення на посаду та звільнення з посади Президентом України Генерального прокурора (ст. 85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Конституцією передбачена участь Парламенту у формуванні органів державної влади на паритетних засадах з Президентом та іншими органами державної влади. Зокрема, ВРУ призначає третину складу Конституційного Суду, призначає та звільняє половину складу Ради Національного банку, призначає половину складу Національної ради України з питань телебачення і радіомовлення (ст. 85 Конституції) тощо. Окрім того, Верховна Рада приймає рішення про направлення запиту до Президента на вимогу народного депутата, групи народних депутатів чи комітету ВРУ, попередньо підтриману не менш як третиною конституційного складу парламенту; має право усунути Президента з поста в порядку особливої процедури (імпічменту), встановленому </w:t>
      </w:r>
      <w:proofErr w:type="spellStart"/>
      <w:r w:rsidRPr="002A15BB">
        <w:rPr>
          <w:rFonts w:ascii="Times New Roman" w:hAnsi="Times New Roman" w:cs="Times New Roman"/>
          <w:sz w:val="28"/>
          <w:szCs w:val="28"/>
        </w:rPr>
        <w:t>КонституцієюУкраїни</w:t>
      </w:r>
      <w:proofErr w:type="spellEnd"/>
      <w:r w:rsidRPr="002A15BB">
        <w:rPr>
          <w:rFonts w:ascii="Times New Roman" w:hAnsi="Times New Roman" w:cs="Times New Roman"/>
          <w:sz w:val="28"/>
          <w:szCs w:val="28"/>
        </w:rPr>
        <w:t xml:space="preserve"> (ст. 111).</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Багатофункціональними є відносини ВРУ з КМУ, який відповідальний, підконтрольний і підзвітний парламенту (ст. 113 Конституції). Парламент за пропозицією Президента України або не менш як однієї третини народних депутатів України від її конституційного складу може розглянути питання про відповідальність КМУ та прийняти резолюцію недовіри Уряду більшістю від конституційного складу ВРУ, наслідком чого є відставка КМУ (ст. 87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Найважливішими повноваженнями ВРУ щодо КМУ та інших органів виконавчої влади є прийняття нею законів про організацію і діяльність органів виконавчої влади, основи державної служби та ін.</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Багатогранними є відносини ВРУ з органами судової влади. Зокрема, ВРУ призначає третину складу Конституційного Суду, надає згоду на призначення Президентом на посаду Генерального прокурора, може висловити недовіру Генеральному прокуророві, що має наслідком його відставку з посади, призначає трьох представників до Вищої ради юстиції.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Парламент як орган законодавчої влади визначає законами України судоустрій, судочинство, статус суддів, засади судової експертизи, організацію і діяльність прокуратури.</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Взаємодія ВРУ з органами правосуддя і прокуратури у процесі здійснення парламентського контролю передбачає:</w:t>
      </w:r>
    </w:p>
    <w:p w:rsidR="005132D9" w:rsidRPr="002A15BB" w:rsidRDefault="005132D9" w:rsidP="005132D9">
      <w:pPr>
        <w:pStyle w:val="a7"/>
        <w:numPr>
          <w:ilvl w:val="0"/>
          <w:numId w:val="26"/>
        </w:numPr>
        <w:tabs>
          <w:tab w:val="left" w:pos="1134"/>
        </w:tabs>
        <w:autoSpaceDE w:val="0"/>
        <w:autoSpaceDN w:val="0"/>
        <w:adjustRightInd w:val="0"/>
        <w:spacing w:after="0" w:line="360" w:lineRule="auto"/>
        <w:ind w:left="142" w:firstLine="567"/>
        <w:jc w:val="both"/>
        <w:rPr>
          <w:rFonts w:ascii="Times New Roman" w:hAnsi="Times New Roman" w:cs="Times New Roman"/>
          <w:sz w:val="28"/>
          <w:szCs w:val="28"/>
        </w:rPr>
      </w:pPr>
      <w:r w:rsidRPr="002A15BB">
        <w:rPr>
          <w:rFonts w:ascii="Times New Roman" w:hAnsi="Times New Roman" w:cs="Times New Roman"/>
          <w:sz w:val="28"/>
          <w:szCs w:val="28"/>
        </w:rPr>
        <w:t>заслуховування та підготовка для розгляду ВРУ відповідних висновків щодо кандидатур на посади, які обираються, призначаються чи затверджуються ВРУ; обговорення кандидатур посадових осіб, призначення яких відповідно до законодавства погоджується з комітетами, підготовка відповідних висновків щодо цих осіб;</w:t>
      </w:r>
    </w:p>
    <w:p w:rsidR="005132D9" w:rsidRPr="002A15BB" w:rsidRDefault="005132D9" w:rsidP="005132D9">
      <w:pPr>
        <w:pStyle w:val="a7"/>
        <w:numPr>
          <w:ilvl w:val="0"/>
          <w:numId w:val="26"/>
        </w:numPr>
        <w:tabs>
          <w:tab w:val="left" w:pos="1134"/>
        </w:tabs>
        <w:autoSpaceDE w:val="0"/>
        <w:autoSpaceDN w:val="0"/>
        <w:adjustRightInd w:val="0"/>
        <w:spacing w:after="0" w:line="360" w:lineRule="auto"/>
        <w:ind w:left="142" w:firstLine="567"/>
        <w:jc w:val="both"/>
        <w:rPr>
          <w:rFonts w:ascii="Times New Roman" w:hAnsi="Times New Roman" w:cs="Times New Roman"/>
          <w:sz w:val="28"/>
          <w:szCs w:val="28"/>
        </w:rPr>
      </w:pPr>
      <w:r w:rsidRPr="002A15BB">
        <w:rPr>
          <w:rFonts w:ascii="Times New Roman" w:hAnsi="Times New Roman" w:cs="Times New Roman"/>
          <w:sz w:val="28"/>
          <w:szCs w:val="28"/>
        </w:rPr>
        <w:t>попередній розгляд та підготовка висновків і пропозицій щодо ратифікації чи денонсації міжнародних договорів та угод, проектів державних програм економічного й соціально-культурного розвитку України, звітів про їх виконання та інших питань, що розглядаються ВРУ;</w:t>
      </w:r>
    </w:p>
    <w:p w:rsidR="005132D9" w:rsidRPr="002A15BB" w:rsidRDefault="005132D9" w:rsidP="005132D9">
      <w:pPr>
        <w:pStyle w:val="a7"/>
        <w:numPr>
          <w:ilvl w:val="0"/>
          <w:numId w:val="26"/>
        </w:numPr>
        <w:tabs>
          <w:tab w:val="left" w:pos="1134"/>
        </w:tabs>
        <w:autoSpaceDE w:val="0"/>
        <w:autoSpaceDN w:val="0"/>
        <w:adjustRightInd w:val="0"/>
        <w:spacing w:after="0" w:line="360" w:lineRule="auto"/>
        <w:ind w:left="142" w:firstLine="567"/>
        <w:jc w:val="both"/>
        <w:rPr>
          <w:rFonts w:ascii="Times New Roman" w:hAnsi="Times New Roman" w:cs="Times New Roman"/>
          <w:sz w:val="28"/>
          <w:szCs w:val="28"/>
        </w:rPr>
      </w:pPr>
      <w:r w:rsidRPr="002A15BB">
        <w:rPr>
          <w:rFonts w:ascii="Times New Roman" w:hAnsi="Times New Roman" w:cs="Times New Roman"/>
          <w:sz w:val="28"/>
          <w:szCs w:val="28"/>
        </w:rPr>
        <w:t xml:space="preserve">здійснення контролю за дотриманням та реалізацією Конституції та законів України, інших нормативних актів ВРУ, за відповідністю підзаконних актів Конституції, законам України, а також вивчення ефективності їх застосування.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При здійсненні законопроектних робіт комітет, визначений головним з опрацювання та розгляду законопроектів та проектів інших актів ВРУ, узагальнює та систематизує пропозиції, поправки і висновки інших комітетів та готує їх на розгляд ВРУ.</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Комітети, як і постійні комісії, мають певні обов’язки, насамперед, щодо якісної і вчасної підготовки законопроектів, висновків та рекомендацій, а також виконання доручень ВРУ.</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Парламент у межах своїх повноважень може створювати тимчасові спеціальні комісії для підготовки й попереднього розгляду питань. Для проведення розслідування з питань, що становлять суспільний інтерес, ВРУ може створювати тимчасові слідчі комісії, якщо за це проголосувало не менше третини від конституційного складу ВРУ (ст. 89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Організація і порядок діяльності комітетів ВРУ, її тимчасових спеціальних та слідчих комісій встановлюється законом. Уповноважений Верховної Ради з прав людини призначається ВРУ для здійснення парламентського контролю за додержанням конституційних прав і свобод людини й громадянина (ст. 101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Рахункова палата створюється для контролю за надходженням коштів до Державного бюджету України та їх використанням від імені ВРУ (ст. 98 Конституції).</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ВРУ може розглядати питання про відповідність КМУ та прийняти резолюцію недовіри, що спричиняє його відставку. Питання про відповідальність КМУ може бути розглянуто за пропозицією Президента України або не менш як 150 народних депутатів України (однієї третини від конституційного складу ВРУ). Резолюція недовіри КМУ вважається прийнятою, якщо за неї проголосувало не менш як 226 народних депутатів, тобто більшість від конституційного складу парламенту.</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З метою забезпечення певної стабільності в роботі КМУ можливості ВРУ щодо розгляду питання про його відповідальність обмежуються. Конституція забороняє розглядати це питання більше одного разу протягом однієї чергової сесії, а також впродовж року після схвалення Програми діяльності КМУ. Ці правила є, по суті, одним із проявів принципу поділу влади. Адже в них нарівні із закріпленням певної форми контролю однієї гілки влади над іншою (повноваження ВРУ розглядати питання про відповідальність КМУ) гарантовано обмеження такого впливу (встановлення певних умов, за яких це питання може розглядатися).</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Конституція України (ст. 92) визначає широке коло питань, які можуть вирішуватися ВРУ виключно шляхом прийняття законів. Це стосується:</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прав і свобод людини і громадянина та їх гарантій;</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засад використання природних ресурсів і освоєння космічного простору; </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зовнішніх відносин, зовнішньоекономічної діяльності; </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утворення і діяльності політичних партій, інших об’єднань громадян, ЗМІ; </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місцевого самоврядування;</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територіального устрою України;</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основ національної безпеки, організації Збройних Сил України і забезпечення громадського порядку;</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бюджетних відносин, податків і зборів, статусу національної та іноземної валют на території України;</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одиниць ваги, міри і часу; </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порядку встановлення державних стандартів;</w:t>
      </w:r>
    </w:p>
    <w:p w:rsidR="005132D9" w:rsidRPr="002A15BB" w:rsidRDefault="005132D9" w:rsidP="005132D9">
      <w:pPr>
        <w:pStyle w:val="a7"/>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амністії та низки інших питань.</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У</w:t>
      </w:r>
      <w:r w:rsidRPr="002A15BB">
        <w:rPr>
          <w:rFonts w:ascii="Times New Roman" w:hAnsi="Times New Roman" w:cs="Times New Roman"/>
          <w:iCs/>
          <w:sz w:val="28"/>
          <w:szCs w:val="28"/>
        </w:rPr>
        <w:t xml:space="preserve">становча функція ВРУ в основному спрямована на вирішення кадрових питань у публічній владі, від яких залежать політико-правові та </w:t>
      </w:r>
      <w:proofErr w:type="spellStart"/>
      <w:r w:rsidRPr="002A15BB">
        <w:rPr>
          <w:rFonts w:ascii="Times New Roman" w:hAnsi="Times New Roman" w:cs="Times New Roman"/>
          <w:iCs/>
          <w:sz w:val="28"/>
          <w:szCs w:val="28"/>
        </w:rPr>
        <w:t>ресурсно</w:t>
      </w:r>
      <w:proofErr w:type="spellEnd"/>
      <w:r w:rsidRPr="002A15BB">
        <w:rPr>
          <w:rFonts w:ascii="Times New Roman" w:hAnsi="Times New Roman" w:cs="Times New Roman"/>
          <w:iCs/>
          <w:sz w:val="28"/>
          <w:szCs w:val="28"/>
        </w:rPr>
        <w:t>-організаційні аспекти</w:t>
      </w:r>
      <w:r w:rsidRPr="002A15BB">
        <w:rPr>
          <w:rStyle w:val="ac"/>
          <w:rFonts w:ascii="Times New Roman" w:hAnsi="Times New Roman" w:cs="Times New Roman"/>
          <w:sz w:val="28"/>
          <w:szCs w:val="28"/>
        </w:rPr>
        <w:footnoteReference w:id="62"/>
      </w:r>
      <w:r w:rsidRPr="002A15BB">
        <w:rPr>
          <w:rFonts w:ascii="Times New Roman" w:hAnsi="Times New Roman" w:cs="Times New Roman"/>
          <w:iCs/>
          <w:sz w:val="28"/>
          <w:szCs w:val="28"/>
        </w:rPr>
        <w:t xml:space="preserve">. </w:t>
      </w:r>
      <w:r w:rsidRPr="002A15BB">
        <w:rPr>
          <w:rFonts w:ascii="Times New Roman" w:hAnsi="Times New Roman" w:cs="Times New Roman"/>
          <w:sz w:val="28"/>
          <w:szCs w:val="28"/>
        </w:rPr>
        <w:t xml:space="preserve">Адже від професіоналізму керівників в органах публічної влади залежить якість виконання ними своїх повноважень та функцій. За аналогією від «якості» народних депутатів (в </w:t>
      </w:r>
      <w:proofErr w:type="spellStart"/>
      <w:r w:rsidRPr="002A15BB">
        <w:rPr>
          <w:rFonts w:ascii="Times New Roman" w:hAnsi="Times New Roman" w:cs="Times New Roman"/>
          <w:sz w:val="28"/>
          <w:szCs w:val="28"/>
        </w:rPr>
        <w:t>т.ч</w:t>
      </w:r>
      <w:proofErr w:type="spellEnd"/>
      <w:r w:rsidRPr="002A15BB">
        <w:rPr>
          <w:rFonts w:ascii="Times New Roman" w:hAnsi="Times New Roman" w:cs="Times New Roman"/>
          <w:sz w:val="28"/>
          <w:szCs w:val="28"/>
        </w:rPr>
        <w:t xml:space="preserve">. їх професіоналізму) залежить якість виконання ними основних функцій парламенту. Тому важливим є збільшення кількості </w:t>
      </w:r>
      <w:r w:rsidRPr="002A15BB">
        <w:rPr>
          <w:rFonts w:ascii="Times New Roman" w:hAnsi="Times New Roman" w:cs="Times New Roman"/>
          <w:iCs/>
          <w:sz w:val="28"/>
          <w:szCs w:val="28"/>
        </w:rPr>
        <w:t>політично активних громадян, як</w:t>
      </w:r>
      <w:r w:rsidRPr="002A15BB">
        <w:rPr>
          <w:rFonts w:ascii="Times New Roman" w:hAnsi="Times New Roman" w:cs="Times New Roman"/>
          <w:sz w:val="28"/>
          <w:szCs w:val="28"/>
        </w:rPr>
        <w:t>і характеризуються здатністю витрачати свій час та кошти на громадсько-корисні справи, захищаючи свої права та свободи, у тому числі на контроль та моніторинг діяльності парламентарів.</w:t>
      </w:r>
    </w:p>
    <w:p w:rsidR="005132D9" w:rsidRPr="002A15BB" w:rsidRDefault="005132D9" w:rsidP="005132D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Отже, взаємовідносини ВРУ з іншими органами публічної влади чітко регламентовані, що є базою для якісної реалізації функцій парламенту та розвитку інституту парламентаризму в Україні. Однак, на думку вітчизняних експертів, про недосконалість практики парламентаризму в Україні, набуття ним імітаційних ознак свідчать такі фактори:</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lastRenderedPageBreak/>
        <w:t>відсутність стійких демократичних традицій у сфері публічної політики та суспільно-владних відносин;</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незавершеність процесів формування громадянського суспільства та партійної системи;</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відносно низький рівень політичної свідомості та культури у суспільстві;</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занепад ідеології лібералізму та представницької демократії, що характеризуються такими глобальними тенденціями, як домінантний розвиток інститутів виконавчої влади у сфері державного управління;</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формалізація та спрощення процедури парламентського контролю за діяльність уряду;</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маргіналізація ролі парламенту у державному управлінні та суспільно-владних відносинах;</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зростання ролі політичних партій і партійних коаліцій у процесі формування уряду;</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зростання факторів зовнішнього управління;</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збільшення кількості персоналізованих партій за умов зростання політичного популізму в діяльності парламенту та депутатів;</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зростання корупції в парламентських структурах, що потрапляють у сферу інтересів національних і транснаціональних корпорацій;</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комерціалізація парламентської діяльності в інтересах великих приватних кампаній;</w:t>
      </w:r>
    </w:p>
    <w:p w:rsidR="005132D9" w:rsidRPr="002A15BB" w:rsidRDefault="005132D9" w:rsidP="005132D9">
      <w:pPr>
        <w:pStyle w:val="a7"/>
        <w:numPr>
          <w:ilvl w:val="0"/>
          <w:numId w:val="2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2A15BB">
        <w:rPr>
          <w:rFonts w:ascii="Times New Roman" w:eastAsia="TimesNewRomanPSMT" w:hAnsi="Times New Roman" w:cs="Times New Roman"/>
          <w:sz w:val="28"/>
          <w:szCs w:val="28"/>
        </w:rPr>
        <w:t>олігархізація</w:t>
      </w:r>
      <w:proofErr w:type="spellEnd"/>
      <w:r w:rsidRPr="002A15BB">
        <w:rPr>
          <w:rFonts w:ascii="Times New Roman" w:eastAsia="TimesNewRomanPSMT" w:hAnsi="Times New Roman" w:cs="Times New Roman"/>
          <w:sz w:val="28"/>
          <w:szCs w:val="28"/>
        </w:rPr>
        <w:t xml:space="preserve"> політичного життя шляхом створення електоральних картелів і встановлення нелегітимного контролю за виборчим процесом</w:t>
      </w:r>
      <w:r w:rsidRPr="002A15BB">
        <w:rPr>
          <w:rStyle w:val="ac"/>
          <w:rFonts w:ascii="Times New Roman" w:eastAsia="TimesNewRomanPSMT" w:hAnsi="Times New Roman" w:cs="Times New Roman"/>
          <w:sz w:val="28"/>
          <w:szCs w:val="28"/>
        </w:rPr>
        <w:footnoteReference w:id="63"/>
      </w:r>
      <w:r w:rsidRPr="002A15BB">
        <w:rPr>
          <w:rFonts w:ascii="Times New Roman" w:eastAsia="TimesNewRomanPSMT" w:hAnsi="Times New Roman" w:cs="Times New Roman"/>
          <w:sz w:val="28"/>
          <w:szCs w:val="28"/>
        </w:rPr>
        <w:t>.</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Все це проявляється у таких негативних явищах, як «</w:t>
      </w:r>
      <w:proofErr w:type="spellStart"/>
      <w:r w:rsidRPr="002A15BB">
        <w:rPr>
          <w:rFonts w:ascii="Times New Roman" w:hAnsi="Times New Roman" w:cs="Times New Roman"/>
          <w:sz w:val="28"/>
          <w:szCs w:val="28"/>
        </w:rPr>
        <w:t>кнопкодавство</w:t>
      </w:r>
      <w:proofErr w:type="spellEnd"/>
      <w:r w:rsidRPr="002A15BB">
        <w:rPr>
          <w:rFonts w:ascii="Times New Roman" w:hAnsi="Times New Roman" w:cs="Times New Roman"/>
          <w:sz w:val="28"/>
          <w:szCs w:val="28"/>
        </w:rPr>
        <w:t xml:space="preserve">», прогули пленарних засідань, законодавча непродуктивність окремих депутатів, низька якість </w:t>
      </w:r>
      <w:proofErr w:type="spellStart"/>
      <w:r w:rsidRPr="002A15BB">
        <w:rPr>
          <w:rFonts w:ascii="Times New Roman" w:hAnsi="Times New Roman" w:cs="Times New Roman"/>
          <w:sz w:val="28"/>
          <w:szCs w:val="28"/>
        </w:rPr>
        <w:t>законопроєктів</w:t>
      </w:r>
      <w:proofErr w:type="spellEnd"/>
      <w:r w:rsidRPr="002A15BB">
        <w:rPr>
          <w:rFonts w:ascii="Times New Roman" w:hAnsi="Times New Roman" w:cs="Times New Roman"/>
          <w:sz w:val="28"/>
          <w:szCs w:val="28"/>
        </w:rPr>
        <w:t xml:space="preserve">, що виносяться у сесійну залу, фігурування </w:t>
      </w:r>
      <w:r w:rsidRPr="002A15BB">
        <w:rPr>
          <w:rFonts w:ascii="Times New Roman" w:hAnsi="Times New Roman" w:cs="Times New Roman"/>
          <w:sz w:val="28"/>
          <w:szCs w:val="28"/>
        </w:rPr>
        <w:lastRenderedPageBreak/>
        <w:t>депутатів в антикорупційних розслідуваннях та ін. Зокрема, за місяць до російської військової агресії, у січні 2022 року, 67 народних депутатів пропустили всі 114 голосувань та ще 116 депутатів пропустили 30% голосувань. Таким чином, зафіксовано, що в середньому у 25,2% випадках голосувань депутат був відсутній</w:t>
      </w:r>
      <w:r w:rsidRPr="002A15BB">
        <w:rPr>
          <w:rStyle w:val="ac"/>
          <w:rFonts w:ascii="Times New Roman" w:hAnsi="Times New Roman" w:cs="Times New Roman"/>
          <w:sz w:val="28"/>
          <w:szCs w:val="28"/>
        </w:rPr>
        <w:footnoteReference w:id="64"/>
      </w:r>
      <w:r w:rsidRPr="002A15BB">
        <w:rPr>
          <w:rFonts w:ascii="Times New Roman" w:hAnsi="Times New Roman" w:cs="Times New Roman"/>
          <w:sz w:val="28"/>
          <w:szCs w:val="28"/>
        </w:rPr>
        <w:t>. За три роки роботи ВРУ цього скликання зареєстровано 5167 законопроектів, із яких ухвалено 898. Найчастіше парламентарі підтримують ініціативи Президента (150 або 73,5%), на другому місці – уряду (160 або 25,3%), на третьому – депутатів (588 або 13,6%)</w:t>
      </w:r>
      <w:r w:rsidRPr="002A15BB">
        <w:rPr>
          <w:rStyle w:val="ac"/>
          <w:rFonts w:ascii="Times New Roman" w:hAnsi="Times New Roman" w:cs="Times New Roman"/>
          <w:sz w:val="28"/>
          <w:szCs w:val="28"/>
        </w:rPr>
        <w:footnoteReference w:id="65"/>
      </w:r>
      <w:r w:rsidRPr="002A15BB">
        <w:rPr>
          <w:rFonts w:ascii="Times New Roman" w:hAnsi="Times New Roman" w:cs="Times New Roman"/>
          <w:sz w:val="28"/>
          <w:szCs w:val="28"/>
        </w:rPr>
        <w:t>. Серед засобів запобігання недолікам нормативно-правової бази та їх усунення є експертиза проектів нормативно-правових актів</w:t>
      </w:r>
      <w:r w:rsidRPr="002A15BB">
        <w:rPr>
          <w:rStyle w:val="ac"/>
          <w:rFonts w:ascii="Times New Roman" w:hAnsi="Times New Roman" w:cs="Times New Roman"/>
          <w:sz w:val="28"/>
          <w:szCs w:val="28"/>
        </w:rPr>
        <w:footnoteReference w:id="66"/>
      </w:r>
      <w:r w:rsidRPr="002A15BB">
        <w:rPr>
          <w:rFonts w:ascii="Times New Roman" w:hAnsi="Times New Roman" w:cs="Times New Roman"/>
          <w:sz w:val="28"/>
          <w:szCs w:val="28"/>
        </w:rPr>
        <w:t xml:space="preserve">. Передусім, експертна діяльність в законодавчому процесі спрямована на утвердження і забезпечення прав та свобод людини і громадянина (ч. 2 ст. 3 Конституції України) та недопущення звуження змісту і обсягу існуючих прав і свобод при прийнятті нових законів або внесенні змін до чинних законів (ч. 3 ст. 22 Конституції України). Дані, наведені у Табл. 2.2, свідчать, за усіх каденцій роботи ВРУ тільки незначна частина законопроектів стала законами. Аналізувати ці показники необхідно з урахуванням того, що якість роботи народних депутатів визначається тими законопроектами, які вони ініціюють і за які вони голосують.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Перша проблема полягає у тому, що деяким секретаріатам комітетів ВРУ бракує достатньої кількості кваліфікованих працівників, які б надавали народним депутатам допомогу в експертному опрацюванні законопроектів. Зрештою, під час пленарних засідань рекомендації комітетів доволі часто відхиляються, навіть у випадках, коли комітет оцінює законопроект як </w:t>
      </w:r>
      <w:r w:rsidRPr="002A15BB">
        <w:rPr>
          <w:rFonts w:ascii="Times New Roman" w:hAnsi="Times New Roman" w:cs="Times New Roman"/>
          <w:sz w:val="28"/>
          <w:szCs w:val="28"/>
        </w:rPr>
        <w:lastRenderedPageBreak/>
        <w:t>неконституційний. Суть другої проблеми зумовлена тим, що процес здійснення парламентської експертизи нормативно-правової бази ЄС та перевірка законопроектів на відповідність праву ЄС залежить від Міністерства юстиції України. Проте, ці положення нереалістичні з огляду на обмежені спроможності Міністерства (після ліквідації спеціального державного департаменту у 2011 році), зростаючу кількість законопроектів та підвищення ролі Комітету ВРУ з питань європейської інтеграції у процесі імплементації Угоди про асоціацію між Україною та ЄС</w:t>
      </w:r>
      <w:r w:rsidRPr="002A15BB">
        <w:rPr>
          <w:rStyle w:val="ac"/>
          <w:rFonts w:ascii="Times New Roman" w:hAnsi="Times New Roman" w:cs="Times New Roman"/>
          <w:sz w:val="28"/>
          <w:szCs w:val="28"/>
        </w:rPr>
        <w:footnoteReference w:id="67"/>
      </w:r>
      <w:r w:rsidRPr="002A15BB">
        <w:rPr>
          <w:rFonts w:ascii="Times New Roman" w:hAnsi="Times New Roman" w:cs="Times New Roman"/>
          <w:sz w:val="28"/>
          <w:szCs w:val="28"/>
        </w:rPr>
        <w:t xml:space="preserve">. Крім цього, не достатньо врегульованим є порядок проведення громадської та міжнародної експертиз законопроектів. </w:t>
      </w:r>
    </w:p>
    <w:p w:rsidR="005132D9" w:rsidRPr="002A15BB" w:rsidRDefault="005132D9" w:rsidP="005132D9">
      <w:pPr>
        <w:autoSpaceDE w:val="0"/>
        <w:autoSpaceDN w:val="0"/>
        <w:adjustRightInd w:val="0"/>
        <w:spacing w:after="0" w:line="360" w:lineRule="auto"/>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jc w:val="center"/>
        <w:rPr>
          <w:rFonts w:ascii="Times New Roman" w:hAnsi="Times New Roman" w:cs="Times New Roman"/>
          <w:sz w:val="28"/>
          <w:szCs w:val="28"/>
        </w:rPr>
      </w:pPr>
      <w:r w:rsidRPr="002A15BB">
        <w:rPr>
          <w:rFonts w:ascii="Times New Roman" w:hAnsi="Times New Roman" w:cs="Times New Roman"/>
          <w:sz w:val="28"/>
          <w:szCs w:val="28"/>
        </w:rPr>
        <w:t>Таблиця 2.2 – Кількість зареєстрованих законопроектів та прийнятих законів</w:t>
      </w:r>
    </w:p>
    <w:tbl>
      <w:tblPr>
        <w:tblStyle w:val="a9"/>
        <w:tblW w:w="0" w:type="auto"/>
        <w:tblLayout w:type="fixed"/>
        <w:tblLook w:val="04A0" w:firstRow="1" w:lastRow="0" w:firstColumn="1" w:lastColumn="0" w:noHBand="0" w:noVBand="1"/>
      </w:tblPr>
      <w:tblGrid>
        <w:gridCol w:w="2122"/>
        <w:gridCol w:w="1701"/>
        <w:gridCol w:w="2126"/>
        <w:gridCol w:w="2268"/>
        <w:gridCol w:w="1410"/>
      </w:tblGrid>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Каденції ВРУ</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Кількість зареєстрованих законопроектів</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Кількість законопроектів, які отримали висновок Головного науково-експертного управління ВРУ</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Кількість законопроектів, які не отримали висновок Головного науково-експертного управління ВРУ</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Кількість прийнятих законів</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ІІІ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3594</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284</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3310</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732</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IV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4922</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4014</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908</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996</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V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1609</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1256</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353</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199</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VI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6407</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5438</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969</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1340</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VII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3925</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2787</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1138</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377</w:t>
            </w:r>
          </w:p>
        </w:tc>
      </w:tr>
      <w:tr w:rsidR="005132D9" w:rsidRPr="002A15BB" w:rsidTr="001F5C75">
        <w:tc>
          <w:tcPr>
            <w:tcW w:w="2122"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 xml:space="preserve">VIII скликання </w:t>
            </w:r>
          </w:p>
        </w:tc>
        <w:tc>
          <w:tcPr>
            <w:tcW w:w="1701"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4485</w:t>
            </w:r>
          </w:p>
        </w:tc>
        <w:tc>
          <w:tcPr>
            <w:tcW w:w="2126"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3089</w:t>
            </w:r>
          </w:p>
        </w:tc>
        <w:tc>
          <w:tcPr>
            <w:tcW w:w="2268"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1396</w:t>
            </w:r>
          </w:p>
        </w:tc>
        <w:tc>
          <w:tcPr>
            <w:tcW w:w="1410" w:type="dxa"/>
            <w:tcMar>
              <w:left w:w="28" w:type="dxa"/>
              <w:right w:w="28" w:type="dxa"/>
            </w:tcMar>
          </w:tcPr>
          <w:p w:rsidR="005132D9" w:rsidRPr="002A15BB" w:rsidRDefault="005132D9" w:rsidP="001F5C75">
            <w:pPr>
              <w:autoSpaceDE w:val="0"/>
              <w:autoSpaceDN w:val="0"/>
              <w:adjustRightInd w:val="0"/>
              <w:jc w:val="center"/>
              <w:rPr>
                <w:rFonts w:ascii="Times New Roman" w:hAnsi="Times New Roman" w:cs="Times New Roman"/>
                <w:sz w:val="24"/>
                <w:szCs w:val="24"/>
              </w:rPr>
            </w:pPr>
            <w:r w:rsidRPr="002A15BB">
              <w:rPr>
                <w:rFonts w:ascii="Times New Roman" w:hAnsi="Times New Roman" w:cs="Times New Roman"/>
                <w:sz w:val="24"/>
                <w:szCs w:val="24"/>
              </w:rPr>
              <w:t>498</w:t>
            </w:r>
          </w:p>
        </w:tc>
      </w:tr>
    </w:tbl>
    <w:p w:rsidR="005132D9" w:rsidRPr="002A15BB" w:rsidRDefault="005132D9" w:rsidP="005132D9">
      <w:pPr>
        <w:autoSpaceDE w:val="0"/>
        <w:autoSpaceDN w:val="0"/>
        <w:adjustRightInd w:val="0"/>
        <w:spacing w:after="0" w:line="240" w:lineRule="auto"/>
        <w:jc w:val="center"/>
        <w:rPr>
          <w:rFonts w:ascii="Times New Roman" w:hAnsi="Times New Roman" w:cs="Times New Roman"/>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Щодо ВРУ IX скликання, то вже за перший квартал її роботи 65 законопроектів з 86 прийнятих були ухвалені в цілому в «</w:t>
      </w:r>
      <w:proofErr w:type="spellStart"/>
      <w:r w:rsidRPr="002A15BB">
        <w:rPr>
          <w:rFonts w:ascii="Times New Roman" w:hAnsi="Times New Roman" w:cs="Times New Roman"/>
          <w:sz w:val="28"/>
          <w:szCs w:val="28"/>
        </w:rPr>
        <w:t>турборежимі</w:t>
      </w:r>
      <w:proofErr w:type="spellEnd"/>
      <w:r w:rsidRPr="002A15BB">
        <w:rPr>
          <w:rFonts w:ascii="Times New Roman" w:hAnsi="Times New Roman" w:cs="Times New Roman"/>
          <w:sz w:val="28"/>
          <w:szCs w:val="28"/>
        </w:rPr>
        <w:t xml:space="preserve">» з порушенням хоча б одного положення Регламенту в частині строків. Це зумовлено тим, що вперше в історії незалежної України була створена коаліція, яка складається з депутатів однієї фракції, більшість з яких не мають досвіду представницького мандату на рівні національного законодавчого органу. Багато хто з депутатів не мав взагалі жодного досвіду у політичній чи громадській сфері. </w:t>
      </w:r>
      <w:r w:rsidRPr="002A15BB">
        <w:rPr>
          <w:rFonts w:ascii="Times New Roman" w:hAnsi="Times New Roman" w:cs="Times New Roman"/>
          <w:sz w:val="28"/>
          <w:szCs w:val="28"/>
        </w:rPr>
        <w:lastRenderedPageBreak/>
        <w:t xml:space="preserve">За оцінками вітчизняних експертів, перший випадок, коли чергова сесія парламенту відбулася впродовж 13-ти годин, може слугувати хрестоматійним прикладом зловживання правом заради досягнення політичної (в сенсі </w:t>
      </w:r>
      <w:proofErr w:type="spellStart"/>
      <w:r w:rsidRPr="002A15BB">
        <w:rPr>
          <w:rFonts w:ascii="Times New Roman" w:hAnsi="Times New Roman" w:cs="Times New Roman"/>
          <w:sz w:val="28"/>
          <w:szCs w:val="28"/>
        </w:rPr>
        <w:t>politics</w:t>
      </w:r>
      <w:proofErr w:type="spellEnd"/>
      <w:r w:rsidRPr="002A15BB">
        <w:rPr>
          <w:rFonts w:ascii="Times New Roman" w:hAnsi="Times New Roman" w:cs="Times New Roman"/>
          <w:sz w:val="28"/>
          <w:szCs w:val="28"/>
        </w:rPr>
        <w:t>) мети – ухвалення обіцяних виборцям конституційних змін в частині скасування депутатської недоторканності (при дуже сумнівній відповідності Конституції та Регламенту з процедурної точки зору)</w:t>
      </w:r>
      <w:r w:rsidRPr="002A15BB">
        <w:rPr>
          <w:rStyle w:val="ac"/>
          <w:rFonts w:ascii="Times New Roman" w:hAnsi="Times New Roman" w:cs="Times New Roman"/>
          <w:sz w:val="28"/>
          <w:szCs w:val="28"/>
        </w:rPr>
        <w:footnoteReference w:id="68"/>
      </w:r>
      <w:r w:rsidRPr="002A15BB">
        <w:rPr>
          <w:rFonts w:ascii="Times New Roman" w:hAnsi="Times New Roman" w:cs="Times New Roman"/>
          <w:sz w:val="28"/>
          <w:szCs w:val="28"/>
        </w:rPr>
        <w:t>.</w:t>
      </w:r>
    </w:p>
    <w:p w:rsidR="005132D9" w:rsidRPr="002A15BB" w:rsidRDefault="005132D9" w:rsidP="005132D9">
      <w:pPr>
        <w:spacing w:after="0" w:line="360" w:lineRule="auto"/>
        <w:ind w:firstLine="709"/>
        <w:jc w:val="both"/>
        <w:rPr>
          <w:rFonts w:ascii="Times New Roman" w:hAnsi="Times New Roman" w:cs="Times New Roman"/>
          <w:color w:val="121212"/>
          <w:sz w:val="28"/>
          <w:szCs w:val="28"/>
        </w:rPr>
      </w:pPr>
      <w:r w:rsidRPr="002A15BB">
        <w:rPr>
          <w:rFonts w:ascii="Times New Roman" w:hAnsi="Times New Roman" w:cs="Times New Roman"/>
          <w:sz w:val="28"/>
          <w:szCs w:val="28"/>
        </w:rPr>
        <w:t>З іншого боку, саме під час ІХ скликання ВРУ розпочав активну роботу Офіс парламентської реформи  – група з 15 провідних експертів, які у рамках програми ПРООН консультують парламент, надають підтримку в удосконаленні законодавчого процесу та парламентського контролю, а також підзвітності та впровадження інформаційних технологій у роботі інституції. Проект з парламентської реформи спрямований на посилення роботи ВРУ, щоб Парламент України став більш ефективним, підзвітним та прозорим у виконанні своїх конституційних функцій  (представницької, законодавчої, установчої, бюджетно-фінансової, зовнішньо-політичної та контрольної) та здійснював позитивний вплив на загальний процес виконання Угоди про асоціацію між Україною та ЄС.</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Основними завданнями заходів, впроваджених Парламентом України впродовж 2016-2021 років  були такі:</w:t>
      </w:r>
    </w:p>
    <w:p w:rsidR="005132D9" w:rsidRPr="002A15BB" w:rsidRDefault="005132D9" w:rsidP="005132D9">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покращення якості законопроектної роботи шляхом зміцнення діяльності зі стратегічного законодавчого планування та визначення пріоритетів, а також оновлення процесів та методики підготовки законопроектів з урахуванням вимог щодо виконання Угоди про асоціацію між Україною та ЄС;</w:t>
      </w:r>
    </w:p>
    <w:p w:rsidR="005132D9" w:rsidRPr="002A15BB" w:rsidRDefault="005132D9" w:rsidP="005132D9">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посилення політичного нагляду за роботою виконавчої гілки влади шляхом запровадження нових практик співпраці та координації між законодавчою та виконавчою гілками влади;</w:t>
      </w:r>
    </w:p>
    <w:p w:rsidR="005132D9" w:rsidRPr="002A15BB" w:rsidRDefault="005132D9" w:rsidP="005132D9">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сприяння кращому представництву інтересів громадськості шляхом перетворення парламенту на більш відкриту, прозору й підзвітну громадянам </w:t>
      </w:r>
      <w:r w:rsidRPr="002A15BB">
        <w:rPr>
          <w:rFonts w:ascii="Times New Roman" w:hAnsi="Times New Roman" w:cs="Times New Roman"/>
          <w:sz w:val="28"/>
          <w:szCs w:val="28"/>
        </w:rPr>
        <w:lastRenderedPageBreak/>
        <w:t>інституцію, яка має дотримуватися своїх стратегій щодо ефективних комунікацій та розбудови електронного парламенту;</w:t>
      </w:r>
    </w:p>
    <w:p w:rsidR="005132D9" w:rsidRPr="002A15BB" w:rsidRDefault="005132D9" w:rsidP="005132D9">
      <w:pPr>
        <w:pStyle w:val="a7"/>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зміцнення адміністративних можливості ВРУ шляхом впровадження нової стратегії розбудови кадрового потенціалу, зокрема покращення організації та управління діяльністю Апарату ВРУ.</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color w:val="121212"/>
          <w:sz w:val="28"/>
          <w:szCs w:val="28"/>
        </w:rPr>
      </w:pPr>
      <w:r w:rsidRPr="002A15BB">
        <w:rPr>
          <w:rFonts w:ascii="Times New Roman" w:hAnsi="Times New Roman" w:cs="Times New Roman"/>
          <w:color w:val="121212"/>
          <w:sz w:val="28"/>
          <w:szCs w:val="28"/>
        </w:rPr>
        <w:t xml:space="preserve">Впродовж 2019- 2021 років ці завдання вирішувались у рамках реалізації </w:t>
      </w:r>
      <w:proofErr w:type="spellStart"/>
      <w:r w:rsidRPr="002A15BB">
        <w:rPr>
          <w:rFonts w:ascii="Times New Roman" w:hAnsi="Times New Roman" w:cs="Times New Roman"/>
          <w:color w:val="121212"/>
          <w:sz w:val="28"/>
          <w:szCs w:val="28"/>
        </w:rPr>
        <w:t>проєкту</w:t>
      </w:r>
      <w:proofErr w:type="spellEnd"/>
      <w:r w:rsidRPr="002A15BB">
        <w:rPr>
          <w:rFonts w:ascii="Times New Roman" w:hAnsi="Times New Roman" w:cs="Times New Roman"/>
          <w:color w:val="121212"/>
          <w:sz w:val="28"/>
          <w:szCs w:val="28"/>
        </w:rPr>
        <w:t xml:space="preserve"> ЄС – ПРООН з парламентської реформи за трьома компонентами:</w:t>
      </w:r>
    </w:p>
    <w:p w:rsidR="005132D9" w:rsidRPr="002A15BB" w:rsidRDefault="005132D9" w:rsidP="005132D9">
      <w:pPr>
        <w:pStyle w:val="a7"/>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bCs/>
          <w:sz w:val="28"/>
          <w:szCs w:val="28"/>
        </w:rPr>
        <w:t>#</w:t>
      </w:r>
      <w:proofErr w:type="spellStart"/>
      <w:r w:rsidRPr="002A15BB">
        <w:rPr>
          <w:rFonts w:ascii="Times New Roman" w:eastAsia="Times New Roman" w:hAnsi="Times New Roman" w:cs="Times New Roman"/>
          <w:bCs/>
          <w:sz w:val="28"/>
          <w:szCs w:val="28"/>
        </w:rPr>
        <w:t>РадаЗаРеформи</w:t>
      </w:r>
      <w:proofErr w:type="spellEnd"/>
      <w:r w:rsidRPr="002A15BB">
        <w:rPr>
          <w:rFonts w:ascii="Times New Roman" w:eastAsia="Times New Roman" w:hAnsi="Times New Roman" w:cs="Times New Roman"/>
          <w:sz w:val="28"/>
          <w:szCs w:val="28"/>
        </w:rPr>
        <w:t xml:space="preserve"> – просування ролі парламенту у загальному процесі реформ, з особливим акцентом на удосконаленні законодавчих процесів та парламентського контролю;</w:t>
      </w:r>
    </w:p>
    <w:p w:rsidR="005132D9" w:rsidRPr="002A15BB" w:rsidRDefault="005132D9" w:rsidP="005132D9">
      <w:pPr>
        <w:pStyle w:val="a7"/>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bCs/>
          <w:sz w:val="28"/>
          <w:szCs w:val="28"/>
        </w:rPr>
        <w:t>#</w:t>
      </w:r>
      <w:proofErr w:type="spellStart"/>
      <w:r w:rsidRPr="002A15BB">
        <w:rPr>
          <w:rFonts w:ascii="Times New Roman" w:eastAsia="Times New Roman" w:hAnsi="Times New Roman" w:cs="Times New Roman"/>
          <w:bCs/>
          <w:sz w:val="28"/>
          <w:szCs w:val="28"/>
        </w:rPr>
        <w:t>ПрофесійнаРада</w:t>
      </w:r>
      <w:proofErr w:type="spellEnd"/>
      <w:r w:rsidRPr="002A15BB">
        <w:rPr>
          <w:rFonts w:ascii="Times New Roman" w:eastAsia="Times New Roman" w:hAnsi="Times New Roman" w:cs="Times New Roman"/>
          <w:sz w:val="28"/>
          <w:szCs w:val="28"/>
        </w:rPr>
        <w:t xml:space="preserve"> – надання підтримки для професійної модернізації Апарату ВРУ, приділяючи основну увагу засадам його організації та управління, а також розвитку персоналу в контексті загальної реформи державного управління та з урахуванням Закону України «Про державну службу»</w:t>
      </w:r>
      <w:r w:rsidRPr="002A15BB">
        <w:rPr>
          <w:rStyle w:val="ac"/>
          <w:rFonts w:ascii="Times New Roman" w:eastAsia="Times New Roman" w:hAnsi="Times New Roman" w:cs="Times New Roman"/>
          <w:sz w:val="28"/>
          <w:szCs w:val="28"/>
        </w:rPr>
        <w:footnoteReference w:id="69"/>
      </w:r>
      <w:r w:rsidRPr="002A15BB">
        <w:rPr>
          <w:rFonts w:ascii="Times New Roman" w:eastAsia="Times New Roman" w:hAnsi="Times New Roman" w:cs="Times New Roman"/>
          <w:sz w:val="28"/>
          <w:szCs w:val="28"/>
        </w:rPr>
        <w:t>;</w:t>
      </w:r>
    </w:p>
    <w:p w:rsidR="005132D9" w:rsidRPr="002A15BB" w:rsidRDefault="005132D9" w:rsidP="005132D9">
      <w:pPr>
        <w:pStyle w:val="a7"/>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bCs/>
          <w:sz w:val="28"/>
          <w:szCs w:val="28"/>
        </w:rPr>
        <w:t>#</w:t>
      </w:r>
      <w:proofErr w:type="spellStart"/>
      <w:r w:rsidRPr="002A15BB">
        <w:rPr>
          <w:rFonts w:ascii="Times New Roman" w:eastAsia="Times New Roman" w:hAnsi="Times New Roman" w:cs="Times New Roman"/>
          <w:bCs/>
          <w:sz w:val="28"/>
          <w:szCs w:val="28"/>
        </w:rPr>
        <w:t>ПрозораРада</w:t>
      </w:r>
      <w:proofErr w:type="spellEnd"/>
      <w:r w:rsidRPr="002A15BB">
        <w:rPr>
          <w:rFonts w:ascii="Times New Roman" w:eastAsia="Times New Roman" w:hAnsi="Times New Roman" w:cs="Times New Roman"/>
          <w:sz w:val="28"/>
          <w:szCs w:val="28"/>
        </w:rPr>
        <w:t xml:space="preserve"> – посилення прозорості, підзвітності та зв’язку між парламентом та громадянами передусім, заради підняття довіри громадськості до парламенту, шляхом використання нових комунікаційних технологій, громадянської просвіти та залучення громадян</w:t>
      </w:r>
      <w:r w:rsidRPr="002A15BB">
        <w:rPr>
          <w:rStyle w:val="ac"/>
          <w:rFonts w:ascii="Times New Roman" w:eastAsia="Times New Roman" w:hAnsi="Times New Roman" w:cs="Times New Roman"/>
          <w:sz w:val="28"/>
          <w:szCs w:val="28"/>
        </w:rPr>
        <w:footnoteReference w:id="70"/>
      </w:r>
      <w:r w:rsidRPr="002A15BB">
        <w:rPr>
          <w:rFonts w:ascii="Times New Roman" w:eastAsia="Times New Roman" w:hAnsi="Times New Roman" w:cs="Times New Roman"/>
          <w:sz w:val="28"/>
          <w:szCs w:val="28"/>
        </w:rPr>
        <w:t>.</w:t>
      </w:r>
    </w:p>
    <w:p w:rsidR="005132D9" w:rsidRPr="002A15BB" w:rsidRDefault="005132D9" w:rsidP="005132D9">
      <w:pPr>
        <w:pStyle w:val="a7"/>
        <w:tabs>
          <w:tab w:val="left" w:pos="1134"/>
        </w:tabs>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 xml:space="preserve">За першим компонентом експерти Офісу парламентської реформи </w:t>
      </w:r>
      <w:proofErr w:type="spellStart"/>
      <w:r w:rsidRPr="002A15BB">
        <w:rPr>
          <w:rFonts w:ascii="Times New Roman" w:eastAsia="Times New Roman" w:hAnsi="Times New Roman" w:cs="Times New Roman"/>
          <w:sz w:val="28"/>
          <w:szCs w:val="28"/>
        </w:rPr>
        <w:t>Проєкту</w:t>
      </w:r>
      <w:proofErr w:type="spellEnd"/>
      <w:r w:rsidRPr="002A15BB">
        <w:rPr>
          <w:rFonts w:ascii="Times New Roman" w:eastAsia="Times New Roman" w:hAnsi="Times New Roman" w:cs="Times New Roman"/>
          <w:sz w:val="28"/>
          <w:szCs w:val="28"/>
        </w:rPr>
        <w:t xml:space="preserve"> ЄС-ПРООН допомагали у розробці законопроекту № 5707 «Про правотворчу діяльність», який регулюватиме законодавчий процес «від початку до кінця». Для цього було вивчено найактуальніший міжнародний досвід, а також найкращі практики Європейської Комісії та окремих держав-членів ЄС, які перебували у схожому з Україною становищі. Також були враховані висновки та рекомендації Венеціанської комісії щодо розробки подібних законів. Такі законодавчі нововведення стануть можливими завдяки допомозі експертів щодо розробки положень про впровадження систематичного планування законодавчої роботи </w:t>
      </w:r>
      <w:r w:rsidRPr="002A15BB">
        <w:rPr>
          <w:rFonts w:ascii="Times New Roman" w:eastAsia="Times New Roman" w:hAnsi="Times New Roman" w:cs="Times New Roman"/>
          <w:sz w:val="28"/>
          <w:szCs w:val="28"/>
        </w:rPr>
        <w:lastRenderedPageBreak/>
        <w:t xml:space="preserve">разом із планом законопроектних робіт. Було також розроблено та опубліковано низку аналітичних документів та рекомендацій щодо покращення роботи українського парламенту, зокрема: </w:t>
      </w:r>
    </w:p>
    <w:p w:rsidR="005132D9" w:rsidRPr="002A15BB" w:rsidRDefault="005132D9" w:rsidP="005132D9">
      <w:pPr>
        <w:pStyle w:val="a7"/>
        <w:numPr>
          <w:ilvl w:val="0"/>
          <w:numId w:val="24"/>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Концептуальну записку щодо удосконалення законодавчого процесу в Україні;</w:t>
      </w:r>
    </w:p>
    <w:p w:rsidR="005132D9" w:rsidRPr="002A15BB" w:rsidRDefault="005132D9" w:rsidP="005132D9">
      <w:pPr>
        <w:pStyle w:val="a7"/>
        <w:numPr>
          <w:ilvl w:val="0"/>
          <w:numId w:val="24"/>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Посібник з парламентського контролю: практичні поради та рекомендації для підвищення ефективності (пілотування інструментів парламентського контролю у 8 з 23 комітетів);</w:t>
      </w:r>
    </w:p>
    <w:p w:rsidR="005132D9" w:rsidRPr="002A15BB" w:rsidRDefault="005132D9" w:rsidP="005132D9">
      <w:pPr>
        <w:pStyle w:val="a7"/>
        <w:numPr>
          <w:ilvl w:val="0"/>
          <w:numId w:val="24"/>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Методологічні підходи та рекомендації для ВРУ щодо здійснення оцінки ефективності застосування законодавства;</w:t>
      </w:r>
    </w:p>
    <w:p w:rsidR="005132D9" w:rsidRPr="002A15BB" w:rsidRDefault="005132D9" w:rsidP="005132D9">
      <w:pPr>
        <w:pStyle w:val="a7"/>
        <w:numPr>
          <w:ilvl w:val="0"/>
          <w:numId w:val="24"/>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Пропозиції щодо експертизи законопроектів парламентом;</w:t>
      </w:r>
    </w:p>
    <w:p w:rsidR="005132D9" w:rsidRPr="002A15BB" w:rsidRDefault="005132D9" w:rsidP="005132D9">
      <w:pPr>
        <w:pStyle w:val="a7"/>
        <w:numPr>
          <w:ilvl w:val="0"/>
          <w:numId w:val="24"/>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Пропозиції щодо основних підходів до планування та моніторингу законотворчої діяльності у ВРУ.</w:t>
      </w:r>
    </w:p>
    <w:p w:rsidR="005132D9" w:rsidRPr="002A15BB" w:rsidRDefault="005132D9" w:rsidP="005132D9">
      <w:pPr>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У рамках другого компонента відповідно до Постанови ВРУ «Про заходи з реалізації рекомендацій щодо внутрішньої реформи та підвищення інституційної спроможності Верховної Ради України»</w:t>
      </w:r>
      <w:r w:rsidRPr="002A15BB">
        <w:rPr>
          <w:rStyle w:val="ac"/>
          <w:rFonts w:ascii="Times New Roman" w:eastAsia="Times New Roman" w:hAnsi="Times New Roman" w:cs="Times New Roman"/>
          <w:sz w:val="28"/>
          <w:szCs w:val="28"/>
        </w:rPr>
        <w:footnoteReference w:id="71"/>
      </w:r>
      <w:r w:rsidRPr="002A15BB">
        <w:rPr>
          <w:rFonts w:ascii="Times New Roman" w:eastAsia="Times New Roman" w:hAnsi="Times New Roman" w:cs="Times New Roman"/>
          <w:sz w:val="28"/>
          <w:szCs w:val="28"/>
        </w:rPr>
        <w:t xml:space="preserve"> у 2019 році було схвалено Стратегію розбудови кадрового потенціалу Апарату ВРУ до 2022 року. Однак у 2020 році було реалізовано тільки 25 із 36 запланованих заходів. Серед впроваджених практик з управління людськими ресурсами – система управління якістю в </w:t>
      </w:r>
      <w:proofErr w:type="spellStart"/>
      <w:r w:rsidRPr="002A15BB">
        <w:rPr>
          <w:rFonts w:ascii="Times New Roman" w:eastAsia="Times New Roman" w:hAnsi="Times New Roman" w:cs="Times New Roman"/>
          <w:sz w:val="28"/>
          <w:szCs w:val="28"/>
        </w:rPr>
        <w:t>Апараті</w:t>
      </w:r>
      <w:proofErr w:type="spellEnd"/>
      <w:r w:rsidRPr="002A15BB">
        <w:rPr>
          <w:rFonts w:ascii="Times New Roman" w:eastAsia="Times New Roman" w:hAnsi="Times New Roman" w:cs="Times New Roman"/>
          <w:sz w:val="28"/>
          <w:szCs w:val="28"/>
        </w:rPr>
        <w:t xml:space="preserve"> ВРУ, стандарти ґендерної рівності, розвиток корпоративної культури. Крім цього, для розвитку ключових «м’яких» та «жорстких» навичок основних парламентських </w:t>
      </w:r>
      <w:proofErr w:type="spellStart"/>
      <w:r w:rsidRPr="002A15BB">
        <w:rPr>
          <w:rFonts w:ascii="Times New Roman" w:eastAsia="Times New Roman" w:hAnsi="Times New Roman" w:cs="Times New Roman"/>
          <w:sz w:val="28"/>
          <w:szCs w:val="28"/>
        </w:rPr>
        <w:t>стейкхолдерів</w:t>
      </w:r>
      <w:proofErr w:type="spellEnd"/>
      <w:r w:rsidRPr="002A15BB">
        <w:rPr>
          <w:rFonts w:ascii="Times New Roman" w:eastAsia="Times New Roman" w:hAnsi="Times New Roman" w:cs="Times New Roman"/>
          <w:sz w:val="28"/>
          <w:szCs w:val="28"/>
        </w:rPr>
        <w:t xml:space="preserve"> розроблено 18 тематичних навчальних онлайн-курсів, проведення понад 80 заходів за участю понад 1000 працівників Апарату ВРУ та інших категорій парламентських </w:t>
      </w:r>
      <w:proofErr w:type="spellStart"/>
      <w:r w:rsidRPr="002A15BB">
        <w:rPr>
          <w:rFonts w:ascii="Times New Roman" w:eastAsia="Times New Roman" w:hAnsi="Times New Roman" w:cs="Times New Roman"/>
          <w:sz w:val="28"/>
          <w:szCs w:val="28"/>
        </w:rPr>
        <w:t>стейкхолдерів</w:t>
      </w:r>
      <w:proofErr w:type="spellEnd"/>
      <w:r w:rsidRPr="002A15BB">
        <w:rPr>
          <w:rFonts w:ascii="Times New Roman" w:eastAsia="Times New Roman" w:hAnsi="Times New Roman" w:cs="Times New Roman"/>
          <w:sz w:val="28"/>
          <w:szCs w:val="28"/>
        </w:rPr>
        <w:t xml:space="preserve">, а також розроблено навчальну он-лайн-платформу для працівників ВРУ, доступ до якої можна отримати за посиланням </w:t>
      </w:r>
      <w:hyperlink r:id="rId30" w:history="1">
        <w:r w:rsidRPr="002A15BB">
          <w:rPr>
            <w:rStyle w:val="ad"/>
            <w:rFonts w:ascii="Times New Roman" w:eastAsia="Times New Roman" w:hAnsi="Times New Roman" w:cs="Times New Roman"/>
            <w:sz w:val="28"/>
            <w:szCs w:val="28"/>
          </w:rPr>
          <w:t>http://e-learning.in.ua</w:t>
        </w:r>
      </w:hyperlink>
      <w:r w:rsidRPr="002A15BB">
        <w:rPr>
          <w:rFonts w:ascii="Times New Roman" w:eastAsia="Times New Roman" w:hAnsi="Times New Roman" w:cs="Times New Roman"/>
          <w:sz w:val="28"/>
          <w:szCs w:val="28"/>
        </w:rPr>
        <w:t xml:space="preserve">. Однак, для того, щоб оцінити результативність цих заходів, необхідно встановити відповідні зміни у </w:t>
      </w:r>
      <w:r w:rsidRPr="002A15BB">
        <w:rPr>
          <w:rFonts w:ascii="Times New Roman" w:eastAsia="Times New Roman" w:hAnsi="Times New Roman" w:cs="Times New Roman"/>
          <w:sz w:val="28"/>
          <w:szCs w:val="28"/>
        </w:rPr>
        <w:lastRenderedPageBreak/>
        <w:t xml:space="preserve">професійній діяльності їх учасників, організаційній культурі в </w:t>
      </w:r>
      <w:proofErr w:type="spellStart"/>
      <w:r w:rsidRPr="002A15BB">
        <w:rPr>
          <w:rFonts w:ascii="Times New Roman" w:eastAsia="Times New Roman" w:hAnsi="Times New Roman" w:cs="Times New Roman"/>
          <w:sz w:val="28"/>
          <w:szCs w:val="28"/>
        </w:rPr>
        <w:t>Апараті</w:t>
      </w:r>
      <w:proofErr w:type="spellEnd"/>
      <w:r w:rsidRPr="002A15BB">
        <w:rPr>
          <w:rFonts w:ascii="Times New Roman" w:eastAsia="Times New Roman" w:hAnsi="Times New Roman" w:cs="Times New Roman"/>
          <w:sz w:val="28"/>
          <w:szCs w:val="28"/>
        </w:rPr>
        <w:t xml:space="preserve"> ВРУ, провести ґендерний аналіз та ін.</w:t>
      </w:r>
    </w:p>
    <w:p w:rsidR="005132D9" w:rsidRPr="002A15BB" w:rsidRDefault="005132D9" w:rsidP="005132D9">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2A15BB">
        <w:rPr>
          <w:rFonts w:ascii="Times New Roman" w:eastAsia="Times New Roman" w:hAnsi="Times New Roman" w:cs="Times New Roman"/>
          <w:sz w:val="28"/>
          <w:szCs w:val="28"/>
        </w:rPr>
        <w:t xml:space="preserve">У рамках реалізації третього компоненту команда </w:t>
      </w:r>
      <w:proofErr w:type="spellStart"/>
      <w:r w:rsidRPr="002A15BB">
        <w:rPr>
          <w:rFonts w:ascii="Times New Roman" w:eastAsia="Times New Roman" w:hAnsi="Times New Roman" w:cs="Times New Roman"/>
          <w:sz w:val="28"/>
          <w:szCs w:val="28"/>
        </w:rPr>
        <w:t>Проєкту</w:t>
      </w:r>
      <w:proofErr w:type="spellEnd"/>
      <w:r w:rsidRPr="002A15BB">
        <w:rPr>
          <w:rFonts w:ascii="Times New Roman" w:eastAsia="Times New Roman" w:hAnsi="Times New Roman" w:cs="Times New Roman"/>
          <w:sz w:val="28"/>
          <w:szCs w:val="28"/>
        </w:rPr>
        <w:t xml:space="preserve"> працювала над покращенням навичок комунікації парламентарів, залученням громадян та ІТ-трансформацією ВРУ. За підтримки </w:t>
      </w:r>
      <w:proofErr w:type="spellStart"/>
      <w:r w:rsidRPr="002A15BB">
        <w:rPr>
          <w:rFonts w:ascii="Times New Roman" w:eastAsia="Times New Roman" w:hAnsi="Times New Roman" w:cs="Times New Roman"/>
          <w:sz w:val="28"/>
          <w:szCs w:val="28"/>
        </w:rPr>
        <w:t>Проєкту</w:t>
      </w:r>
      <w:proofErr w:type="spellEnd"/>
      <w:r w:rsidRPr="002A15BB">
        <w:rPr>
          <w:rFonts w:ascii="Times New Roman" w:eastAsia="Times New Roman" w:hAnsi="Times New Roman" w:cs="Times New Roman"/>
          <w:sz w:val="28"/>
          <w:szCs w:val="28"/>
        </w:rPr>
        <w:t xml:space="preserve"> було відкрито перший </w:t>
      </w:r>
      <w:proofErr w:type="spellStart"/>
      <w:r w:rsidRPr="002A15BB">
        <w:rPr>
          <w:rFonts w:ascii="Times New Roman" w:eastAsia="Times New Roman" w:hAnsi="Times New Roman" w:cs="Times New Roman"/>
          <w:sz w:val="28"/>
          <w:szCs w:val="28"/>
        </w:rPr>
        <w:t>Пресцентр</w:t>
      </w:r>
      <w:proofErr w:type="spellEnd"/>
      <w:r w:rsidRPr="002A15BB">
        <w:rPr>
          <w:rFonts w:ascii="Times New Roman" w:eastAsia="Times New Roman" w:hAnsi="Times New Roman" w:cs="Times New Roman"/>
          <w:sz w:val="28"/>
          <w:szCs w:val="28"/>
        </w:rPr>
        <w:t xml:space="preserve"> ВРУ, розроблено Концепцію розвитку системи внутрішніх комунікацій та онлайн-курс для працівників Апарату ВРУ. В кожному комітеті ВРУ були визначені спеціалісти з комунікацій для розробки планів щодо роботи зі ЗМІ та підготовки інформації відповідно до Комунікаційної стратегії ВРУ. Ці заходи дозволили посилити спроможність ВРУ щодо комунікації у </w:t>
      </w:r>
      <w:proofErr w:type="spellStart"/>
      <w:r w:rsidRPr="002A15BB">
        <w:rPr>
          <w:rFonts w:ascii="Times New Roman" w:eastAsia="Times New Roman" w:hAnsi="Times New Roman" w:cs="Times New Roman"/>
          <w:sz w:val="28"/>
          <w:szCs w:val="28"/>
        </w:rPr>
        <w:t>Facebook</w:t>
      </w:r>
      <w:proofErr w:type="spellEnd"/>
      <w:r w:rsidRPr="002A15BB">
        <w:rPr>
          <w:rFonts w:ascii="Times New Roman" w:eastAsia="Times New Roman" w:hAnsi="Times New Roman" w:cs="Times New Roman"/>
          <w:sz w:val="28"/>
          <w:szCs w:val="28"/>
        </w:rPr>
        <w:t xml:space="preserve"> та інших соціальних мережах. Також створено Освітній центр ВРУ, розроблено мобільний застосунок ВРУ під назвою «Парламент GO» (який надає у форматі гри інформацію про ВРУ та її функції й структуру, містить вікторини та тести, 3D-екскурсію будівлею ВРУ, а також елементи доповненої реальності), розроблено інструмент для он-лайн-реєстрації громадян, які хочуть відвідати Верховну Раду (дозволяє обрати захід, зручну дату, зареєструватись на екскурсію будівлею ВРУ, відвідування засідань комітетів, пленарних засідань, виставок та ін.).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color w:val="121212"/>
          <w:sz w:val="28"/>
          <w:szCs w:val="28"/>
        </w:rPr>
      </w:pPr>
      <w:r w:rsidRPr="002A15BB">
        <w:rPr>
          <w:rFonts w:ascii="Times New Roman" w:hAnsi="Times New Roman" w:cs="Times New Roman"/>
          <w:color w:val="121212"/>
          <w:sz w:val="28"/>
          <w:szCs w:val="28"/>
        </w:rPr>
        <w:t>Серед вагомих досягнень парламентаризму є прийняття у 2021 році Закону України «Про всеукраїнський референдум», яким відновлено законодавчі підстави для можливості громадян брати участь в управлінні державними справами шляхом волевиявлення на референдумі та запроваджено механізм «народного вето» щодо прийнятих парламентом законів. Наступними кроками має стати прийняття законопроектів, що входять до так званого «пакета законів про народовладдя». Йдеться, зокрема, про законопроекти про місцевий референдум і законодавчу ініціативу народу, про публічні консультації, відкличний референдум.</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color w:val="121212"/>
          <w:sz w:val="28"/>
          <w:szCs w:val="28"/>
        </w:rPr>
      </w:pPr>
      <w:r w:rsidRPr="002A15BB">
        <w:rPr>
          <w:rFonts w:ascii="Times New Roman" w:hAnsi="Times New Roman" w:cs="Times New Roman"/>
          <w:color w:val="121212"/>
          <w:sz w:val="28"/>
          <w:szCs w:val="28"/>
        </w:rPr>
        <w:t xml:space="preserve">Важливо відзначити також кодифікацію виборчого законодавства України через ухвалення Виборчого кодексу. Нова система виборів за відкритими виборчими списками, апробована на місцевих виборах 2020 р., згодом буде застосована під час обрання народних депутатів України. Ця система посилює </w:t>
      </w:r>
      <w:r w:rsidRPr="002A15BB">
        <w:rPr>
          <w:rFonts w:ascii="Times New Roman" w:hAnsi="Times New Roman" w:cs="Times New Roman"/>
          <w:color w:val="121212"/>
          <w:sz w:val="28"/>
          <w:szCs w:val="28"/>
        </w:rPr>
        <w:lastRenderedPageBreak/>
        <w:t>вплив виборців на формування персонального складу рад і дещо послаблює диктат партійних лідерів при формуванні виборчих списків.</w:t>
      </w:r>
    </w:p>
    <w:p w:rsidR="005132D9" w:rsidRPr="002A15BB" w:rsidRDefault="005132D9" w:rsidP="005132D9">
      <w:pPr>
        <w:autoSpaceDE w:val="0"/>
        <w:autoSpaceDN w:val="0"/>
        <w:adjustRightInd w:val="0"/>
        <w:spacing w:after="0" w:line="360" w:lineRule="auto"/>
        <w:rPr>
          <w:rFonts w:ascii="Times New Roman" w:hAnsi="Times New Roman" w:cs="Times New Roman"/>
          <w:color w:val="414142"/>
        </w:rPr>
      </w:pPr>
    </w:p>
    <w:p w:rsidR="005132D9" w:rsidRPr="002A15BB" w:rsidRDefault="005132D9">
      <w:pPr>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br w:type="page"/>
      </w:r>
    </w:p>
    <w:p w:rsidR="005132D9" w:rsidRPr="002A15BB" w:rsidRDefault="005132D9" w:rsidP="005132D9">
      <w:pPr>
        <w:autoSpaceDE w:val="0"/>
        <w:autoSpaceDN w:val="0"/>
        <w:adjustRightInd w:val="0"/>
        <w:spacing w:after="0" w:line="360" w:lineRule="auto"/>
        <w:contextualSpacing/>
        <w:jc w:val="center"/>
        <w:rPr>
          <w:rFonts w:ascii="Times New Roman" w:eastAsia="TimesNewRomanPSMT" w:hAnsi="Times New Roman" w:cs="Times New Roman"/>
          <w:b/>
          <w:sz w:val="28"/>
          <w:szCs w:val="28"/>
        </w:rPr>
      </w:pPr>
      <w:r w:rsidRPr="002A15BB">
        <w:rPr>
          <w:rFonts w:ascii="Times New Roman" w:eastAsia="TimesNewRomanPSMT" w:hAnsi="Times New Roman" w:cs="Times New Roman"/>
          <w:b/>
          <w:sz w:val="28"/>
          <w:szCs w:val="28"/>
        </w:rPr>
        <w:lastRenderedPageBreak/>
        <w:t>РОЗДІЛ 3</w:t>
      </w:r>
    </w:p>
    <w:p w:rsidR="005132D9" w:rsidRPr="002A15BB" w:rsidRDefault="005132D9" w:rsidP="005132D9">
      <w:pPr>
        <w:autoSpaceDE w:val="0"/>
        <w:autoSpaceDN w:val="0"/>
        <w:adjustRightInd w:val="0"/>
        <w:spacing w:after="0" w:line="360" w:lineRule="auto"/>
        <w:contextualSpacing/>
        <w:jc w:val="center"/>
        <w:rPr>
          <w:rFonts w:ascii="Times New Roman" w:eastAsia="TimesNewRomanPSMT" w:hAnsi="Times New Roman" w:cs="Times New Roman"/>
          <w:b/>
          <w:sz w:val="28"/>
          <w:szCs w:val="28"/>
        </w:rPr>
      </w:pPr>
      <w:r w:rsidRPr="002A15BB">
        <w:rPr>
          <w:rFonts w:ascii="Times New Roman" w:eastAsia="TimesNewRomanPSMT" w:hAnsi="Times New Roman" w:cs="Times New Roman"/>
          <w:b/>
          <w:sz w:val="28"/>
          <w:szCs w:val="28"/>
        </w:rPr>
        <w:t xml:space="preserve">РОЗВИТОК ПАРЛАМЕНТАРИЗМУ В УКРАЇНІ З УРАХУВАННЯМ ЄВРОПЕЙСЬКОГО ДОСВІДУ </w:t>
      </w:r>
    </w:p>
    <w:p w:rsidR="005132D9" w:rsidRPr="002A15BB" w:rsidRDefault="005132D9" w:rsidP="005132D9">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rsidR="005132D9" w:rsidRPr="002A15BB" w:rsidRDefault="005132D9" w:rsidP="005132D9">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b/>
          <w:sz w:val="28"/>
          <w:szCs w:val="28"/>
        </w:rPr>
      </w:pPr>
      <w:r w:rsidRPr="002A15BB">
        <w:rPr>
          <w:rFonts w:ascii="Times New Roman" w:eastAsia="TimesNewRomanPSMT" w:hAnsi="Times New Roman" w:cs="Times New Roman"/>
          <w:b/>
          <w:sz w:val="28"/>
          <w:szCs w:val="28"/>
        </w:rPr>
        <w:t>3.1  Впровадження є</w:t>
      </w:r>
      <w:r w:rsidRPr="002A15BB">
        <w:rPr>
          <w:rFonts w:ascii="Times New Roman" w:hAnsi="Times New Roman" w:cs="Times New Roman"/>
          <w:b/>
          <w:sz w:val="28"/>
          <w:szCs w:val="28"/>
        </w:rPr>
        <w:t>вропейських стандартів сучасного парламентаризму</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Сучасний ЄС – результат наполегливої </w:t>
      </w:r>
      <w:proofErr w:type="spellStart"/>
      <w:r w:rsidRPr="002A15BB">
        <w:rPr>
          <w:rFonts w:ascii="Times New Roman" w:eastAsia="TimesNewRomanPSMT" w:hAnsi="Times New Roman" w:cs="Times New Roman"/>
          <w:sz w:val="28"/>
          <w:szCs w:val="28"/>
        </w:rPr>
        <w:t>дiяльності</w:t>
      </w:r>
      <w:proofErr w:type="spellEnd"/>
      <w:r w:rsidRPr="002A15BB">
        <w:rPr>
          <w:rFonts w:ascii="Times New Roman" w:eastAsia="TimesNewRomanPSMT" w:hAnsi="Times New Roman" w:cs="Times New Roman"/>
          <w:sz w:val="28"/>
          <w:szCs w:val="28"/>
        </w:rPr>
        <w:t xml:space="preserve"> i </w:t>
      </w:r>
      <w:proofErr w:type="spellStart"/>
      <w:r w:rsidRPr="002A15BB">
        <w:rPr>
          <w:rFonts w:ascii="Times New Roman" w:eastAsia="TimesNewRomanPSMT" w:hAnsi="Times New Roman" w:cs="Times New Roman"/>
          <w:sz w:val="28"/>
          <w:szCs w:val="28"/>
        </w:rPr>
        <w:t>порозумiння</w:t>
      </w:r>
      <w:proofErr w:type="spellEnd"/>
      <w:r w:rsidRPr="002A15BB">
        <w:rPr>
          <w:rFonts w:ascii="Times New Roman" w:eastAsia="TimesNewRomanPSMT" w:hAnsi="Times New Roman" w:cs="Times New Roman"/>
          <w:sz w:val="28"/>
          <w:szCs w:val="28"/>
        </w:rPr>
        <w:t xml:space="preserve"> не лише європейських народів, а й окремих </w:t>
      </w:r>
      <w:proofErr w:type="spellStart"/>
      <w:r w:rsidRPr="002A15BB">
        <w:rPr>
          <w:rFonts w:ascii="Times New Roman" w:eastAsia="TimesNewRomanPSMT" w:hAnsi="Times New Roman" w:cs="Times New Roman"/>
          <w:sz w:val="28"/>
          <w:szCs w:val="28"/>
        </w:rPr>
        <w:t>інтелектуалiв</w:t>
      </w:r>
      <w:proofErr w:type="spellEnd"/>
      <w:r w:rsidRPr="002A15BB">
        <w:rPr>
          <w:rFonts w:ascii="Times New Roman" w:eastAsia="TimesNewRomanPSMT" w:hAnsi="Times New Roman" w:cs="Times New Roman"/>
          <w:sz w:val="28"/>
          <w:szCs w:val="28"/>
        </w:rPr>
        <w:t xml:space="preserve"> та </w:t>
      </w:r>
      <w:proofErr w:type="spellStart"/>
      <w:r w:rsidRPr="002A15BB">
        <w:rPr>
          <w:rFonts w:ascii="Times New Roman" w:eastAsia="TimesNewRomanPSMT" w:hAnsi="Times New Roman" w:cs="Times New Roman"/>
          <w:sz w:val="28"/>
          <w:szCs w:val="28"/>
        </w:rPr>
        <w:t>полiтичних</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дiячiв</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якi</w:t>
      </w:r>
      <w:proofErr w:type="spellEnd"/>
      <w:r w:rsidRPr="002A15BB">
        <w:rPr>
          <w:rFonts w:ascii="Times New Roman" w:eastAsia="TimesNewRomanPSMT" w:hAnsi="Times New Roman" w:cs="Times New Roman"/>
          <w:sz w:val="28"/>
          <w:szCs w:val="28"/>
        </w:rPr>
        <w:t xml:space="preserve"> зуміли знайти оптимальний баланс </w:t>
      </w:r>
      <w:proofErr w:type="spellStart"/>
      <w:r w:rsidRPr="002A15BB">
        <w:rPr>
          <w:rFonts w:ascii="Times New Roman" w:eastAsia="TimesNewRomanPSMT" w:hAnsi="Times New Roman" w:cs="Times New Roman"/>
          <w:sz w:val="28"/>
          <w:szCs w:val="28"/>
        </w:rPr>
        <w:t>мiж</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нацiональним</w:t>
      </w:r>
      <w:proofErr w:type="spellEnd"/>
      <w:r w:rsidRPr="002A15BB">
        <w:rPr>
          <w:rFonts w:ascii="Times New Roman" w:eastAsia="TimesNewRomanPSMT" w:hAnsi="Times New Roman" w:cs="Times New Roman"/>
          <w:sz w:val="28"/>
          <w:szCs w:val="28"/>
        </w:rPr>
        <w:t xml:space="preserve"> i </w:t>
      </w:r>
      <w:proofErr w:type="spellStart"/>
      <w:r w:rsidRPr="002A15BB">
        <w:rPr>
          <w:rFonts w:ascii="Times New Roman" w:eastAsia="TimesNewRomanPSMT" w:hAnsi="Times New Roman" w:cs="Times New Roman"/>
          <w:sz w:val="28"/>
          <w:szCs w:val="28"/>
        </w:rPr>
        <w:t>наднацiональним</w:t>
      </w:r>
      <w:proofErr w:type="spellEnd"/>
      <w:r w:rsidRPr="002A15BB">
        <w:rPr>
          <w:rFonts w:ascii="Times New Roman" w:eastAsia="TimesNewRomanPSMT" w:hAnsi="Times New Roman" w:cs="Times New Roman"/>
          <w:sz w:val="28"/>
          <w:szCs w:val="28"/>
        </w:rPr>
        <w:t xml:space="preserve"> вимірами. Задекларований на державному рівні курс на вступ України до ЄC, </w:t>
      </w:r>
      <w:proofErr w:type="spellStart"/>
      <w:r w:rsidRPr="002A15BB">
        <w:rPr>
          <w:rFonts w:ascii="Times New Roman" w:eastAsia="TimesNewRomanPSMT" w:hAnsi="Times New Roman" w:cs="Times New Roman"/>
          <w:sz w:val="28"/>
          <w:szCs w:val="28"/>
        </w:rPr>
        <w:t>важливiсть</w:t>
      </w:r>
      <w:proofErr w:type="spellEnd"/>
      <w:r w:rsidRPr="002A15BB">
        <w:rPr>
          <w:rFonts w:ascii="Times New Roman" w:eastAsia="TimesNewRomanPSMT" w:hAnsi="Times New Roman" w:cs="Times New Roman"/>
          <w:sz w:val="28"/>
          <w:szCs w:val="28"/>
        </w:rPr>
        <w:t xml:space="preserve"> пошуку свого </w:t>
      </w:r>
      <w:proofErr w:type="spellStart"/>
      <w:r w:rsidRPr="002A15BB">
        <w:rPr>
          <w:rFonts w:ascii="Times New Roman" w:eastAsia="TimesNewRomanPSMT" w:hAnsi="Times New Roman" w:cs="Times New Roman"/>
          <w:sz w:val="28"/>
          <w:szCs w:val="28"/>
        </w:rPr>
        <w:t>мiсця</w:t>
      </w:r>
      <w:proofErr w:type="spellEnd"/>
      <w:r w:rsidRPr="002A15BB">
        <w:rPr>
          <w:rFonts w:ascii="Times New Roman" w:eastAsia="TimesNewRomanPSMT" w:hAnsi="Times New Roman" w:cs="Times New Roman"/>
          <w:sz w:val="28"/>
          <w:szCs w:val="28"/>
        </w:rPr>
        <w:t xml:space="preserve"> в європейському </w:t>
      </w:r>
      <w:proofErr w:type="spellStart"/>
      <w:r w:rsidRPr="002A15BB">
        <w:rPr>
          <w:rFonts w:ascii="Times New Roman" w:eastAsia="TimesNewRomanPSMT" w:hAnsi="Times New Roman" w:cs="Times New Roman"/>
          <w:sz w:val="28"/>
          <w:szCs w:val="28"/>
        </w:rPr>
        <w:t>еволюцiйному</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процесi</w:t>
      </w:r>
      <w:proofErr w:type="spellEnd"/>
      <w:r w:rsidRPr="002A15BB">
        <w:rPr>
          <w:rFonts w:ascii="Times New Roman" w:eastAsia="TimesNewRomanPSMT" w:hAnsi="Times New Roman" w:cs="Times New Roman"/>
          <w:sz w:val="28"/>
          <w:szCs w:val="28"/>
        </w:rPr>
        <w:t xml:space="preserve"> зумовлюють потребу всебічного i глибокого вивчення особливостей </w:t>
      </w:r>
      <w:proofErr w:type="spellStart"/>
      <w:r w:rsidRPr="002A15BB">
        <w:rPr>
          <w:rFonts w:ascii="Times New Roman" w:eastAsia="TimesNewRomanPSMT" w:hAnsi="Times New Roman" w:cs="Times New Roman"/>
          <w:sz w:val="28"/>
          <w:szCs w:val="28"/>
        </w:rPr>
        <w:t>внутрiшнього</w:t>
      </w:r>
      <w:proofErr w:type="spellEnd"/>
      <w:r w:rsidRPr="002A15BB">
        <w:rPr>
          <w:rFonts w:ascii="Times New Roman" w:eastAsia="TimesNewRomanPSMT" w:hAnsi="Times New Roman" w:cs="Times New Roman"/>
          <w:sz w:val="28"/>
          <w:szCs w:val="28"/>
        </w:rPr>
        <w:t xml:space="preserve"> устрою i </w:t>
      </w:r>
      <w:proofErr w:type="spellStart"/>
      <w:r w:rsidRPr="002A15BB">
        <w:rPr>
          <w:rFonts w:ascii="Times New Roman" w:eastAsia="TimesNewRomanPSMT" w:hAnsi="Times New Roman" w:cs="Times New Roman"/>
          <w:sz w:val="28"/>
          <w:szCs w:val="28"/>
        </w:rPr>
        <w:t>функцiонування</w:t>
      </w:r>
      <w:proofErr w:type="spellEnd"/>
      <w:r w:rsidRPr="002A15BB">
        <w:rPr>
          <w:rFonts w:ascii="Times New Roman" w:eastAsia="TimesNewRomanPSMT" w:hAnsi="Times New Roman" w:cs="Times New Roman"/>
          <w:sz w:val="28"/>
          <w:szCs w:val="28"/>
        </w:rPr>
        <w:t xml:space="preserve"> ЄС</w:t>
      </w:r>
      <w:r w:rsidRPr="002A15BB">
        <w:rPr>
          <w:rFonts w:ascii="Times New Roman" w:eastAsia="TimesNewRomanPSMT" w:hAnsi="Times New Roman" w:cs="Times New Roman"/>
          <w:i/>
          <w:iCs/>
          <w:sz w:val="28"/>
          <w:szCs w:val="28"/>
        </w:rPr>
        <w:t xml:space="preserve">, </w:t>
      </w:r>
      <w:r w:rsidRPr="002A15BB">
        <w:rPr>
          <w:rFonts w:ascii="Times New Roman" w:eastAsia="TimesNewRomanPSMT" w:hAnsi="Times New Roman" w:cs="Times New Roman"/>
          <w:sz w:val="28"/>
          <w:szCs w:val="28"/>
        </w:rPr>
        <w:t xml:space="preserve">врахування </w:t>
      </w:r>
      <w:proofErr w:type="spellStart"/>
      <w:r w:rsidRPr="002A15BB">
        <w:rPr>
          <w:rFonts w:ascii="Times New Roman" w:eastAsia="TimesNewRomanPSMT" w:hAnsi="Times New Roman" w:cs="Times New Roman"/>
          <w:sz w:val="28"/>
          <w:szCs w:val="28"/>
        </w:rPr>
        <w:t>iнтеграцiйного</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досвiду</w:t>
      </w:r>
      <w:proofErr w:type="spellEnd"/>
      <w:r w:rsidRPr="002A15BB">
        <w:rPr>
          <w:rFonts w:ascii="Times New Roman" w:eastAsia="TimesNewRomanPSMT" w:hAnsi="Times New Roman" w:cs="Times New Roman"/>
          <w:sz w:val="28"/>
          <w:szCs w:val="28"/>
        </w:rPr>
        <w:t xml:space="preserve"> його нових держав-</w:t>
      </w:r>
      <w:proofErr w:type="spellStart"/>
      <w:r w:rsidRPr="002A15BB">
        <w:rPr>
          <w:rFonts w:ascii="Times New Roman" w:eastAsia="TimesNewRomanPSMT" w:hAnsi="Times New Roman" w:cs="Times New Roman"/>
          <w:sz w:val="28"/>
          <w:szCs w:val="28"/>
        </w:rPr>
        <w:t>членiв</w:t>
      </w:r>
      <w:proofErr w:type="spellEnd"/>
      <w:r w:rsidRPr="002A15BB">
        <w:rPr>
          <w:rFonts w:ascii="Times New Roman" w:eastAsia="TimesNewRomanPSMT"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Говорячи про європейські стандарти парламентських процедур та керівні принципи демократичних парламентів в діяльності українського парламенту, необхідно наголосити на тому, що найважливішим демократичним стандартом і керівним принципом не тільки в європейських країнах, а й у всьому світі є демократичний принцип справжніх і прозорих виборів до представницьких органів влади. Парламентські вибори в Україні повинні відповідати міжнародним стандартам для вільних і справедливих виборів.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000000"/>
          <w:sz w:val="28"/>
          <w:szCs w:val="28"/>
        </w:rPr>
      </w:pPr>
      <w:r w:rsidRPr="002A15BB">
        <w:rPr>
          <w:rFonts w:ascii="Times New Roman" w:eastAsia="TimesNewRomanPSMT" w:hAnsi="Times New Roman" w:cs="Times New Roman"/>
          <w:color w:val="000000"/>
          <w:sz w:val="28"/>
          <w:szCs w:val="28"/>
        </w:rPr>
        <w:t xml:space="preserve">Виборчі стандарти як на міжнародному, так і національному рівнях були визначені і схвалені урядами країн, міжурядовими та міжнародними організаціями (у </w:t>
      </w:r>
      <w:proofErr w:type="spellStart"/>
      <w:r w:rsidRPr="002A15BB">
        <w:rPr>
          <w:rFonts w:ascii="Times New Roman" w:eastAsia="TimesNewRomanPSMT" w:hAnsi="Times New Roman" w:cs="Times New Roman"/>
          <w:color w:val="000000"/>
          <w:sz w:val="28"/>
          <w:szCs w:val="28"/>
        </w:rPr>
        <w:t>т.ч</w:t>
      </w:r>
      <w:proofErr w:type="spellEnd"/>
      <w:r w:rsidRPr="002A15BB">
        <w:rPr>
          <w:rFonts w:ascii="Times New Roman" w:eastAsia="TimesNewRomanPSMT" w:hAnsi="Times New Roman" w:cs="Times New Roman"/>
          <w:color w:val="000000"/>
          <w:sz w:val="28"/>
          <w:szCs w:val="28"/>
        </w:rPr>
        <w:t xml:space="preserve">. ООН, Міжпарламентським союзом та ін.). Прямі, всенародні вибори депутатів парламенту як законодавця є одним з основних принципів представницької демократії, який служить основою легітимності законодавчої гілки влади. Коли члени верхньої палати (в деяких недемократичних країнах, наприклад, в Білорусі) можуть бути призначені або відібрані Президентом країни, можна вважати, що парламентарії цієї палати </w:t>
      </w:r>
      <w:r w:rsidRPr="002A15BB">
        <w:rPr>
          <w:rFonts w:ascii="Times New Roman" w:eastAsia="TimesNewRomanPSMT" w:hAnsi="Times New Roman" w:cs="Times New Roman"/>
          <w:color w:val="000000"/>
          <w:sz w:val="28"/>
          <w:szCs w:val="28"/>
        </w:rPr>
        <w:lastRenderedPageBreak/>
        <w:t>обмежені у своїй законодавчій функції. Тільки всенародно обрана палата представників, яка представляє весь народ країни має право видавати закони від його імені.</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У сучасних демократичних країнах парламенти забезпечують інституційну платформу для взаємодії посередницьких політичних акторів: партій, груп інтересів, соціальних рухів, які пов’язують їх із суспільством. Парламент також пов’язує суспільство з іншими демократичними інститутами, виконавчою, судовою чи державною бюрократією. У кожній політичній системі парламент охоплює широкий спектр інститутів, норм і процедур, а також політичних організацій і в такому сенсі може розглядатися як координаційний центр, навколо якого обертаються всі найважливіші питання політичного режиму, законності та демократичної підзвітності.</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Аналізуючи ролі й місця парламентів у західних політичних системах, перш за все, слід зазначити, що всі вони є частиною інституційного контексту, який визначає основні характеристики таких представницьких органів. У цьому контексті необхідно враховувати такі чинники: </w:t>
      </w:r>
    </w:p>
    <w:p w:rsidR="005132D9" w:rsidRPr="002A15BB" w:rsidRDefault="005132D9" w:rsidP="005132D9">
      <w:pPr>
        <w:pStyle w:val="a7"/>
        <w:numPr>
          <w:ilvl w:val="0"/>
          <w:numId w:val="2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тип політичної системи;</w:t>
      </w:r>
    </w:p>
    <w:p w:rsidR="005132D9" w:rsidRPr="002A15BB" w:rsidRDefault="005132D9" w:rsidP="005132D9">
      <w:pPr>
        <w:pStyle w:val="a7"/>
        <w:numPr>
          <w:ilvl w:val="0"/>
          <w:numId w:val="2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виборчі системи;</w:t>
      </w:r>
    </w:p>
    <w:p w:rsidR="005132D9" w:rsidRPr="002A15BB" w:rsidRDefault="005132D9" w:rsidP="005132D9">
      <w:pPr>
        <w:pStyle w:val="a7"/>
        <w:numPr>
          <w:ilvl w:val="0"/>
          <w:numId w:val="2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однопалатний чи двопалатний парламент; </w:t>
      </w:r>
    </w:p>
    <w:p w:rsidR="005132D9" w:rsidRPr="002A15BB" w:rsidRDefault="005132D9" w:rsidP="005132D9">
      <w:pPr>
        <w:pStyle w:val="a7"/>
        <w:numPr>
          <w:ilvl w:val="0"/>
          <w:numId w:val="2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централізація/децентралізація.</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Щодо першого чинника, то кожна політична система організована навколо трьох різних сил – законодавчої, виконавчої та судової влади, і, відповідно, розрізняють три типи політичної системи: президентська, парламентська і змішана системи. У контексті теми цього дослідження зупинимось на двох останніх системах, адже в парламентській системі парламент знаходиться в центрі системи влади, а інститут глави держави (президент або монарх) є лише номінальним. Уряд обирається зі складу парламенту. Відомі приклади такої системи – Велика Британія і Нідерланди (монарх як глава держави), Німеччина та Італія (з інститутом непрямого обрання президента як глави держави). У парламентських системах існує злиття між виконавчою та законодавчою владою. </w:t>
      </w:r>
      <w:r w:rsidRPr="002A15BB">
        <w:rPr>
          <w:rFonts w:ascii="Times New Roman" w:hAnsi="Times New Roman" w:cs="Times New Roman"/>
          <w:sz w:val="28"/>
          <w:szCs w:val="28"/>
        </w:rPr>
        <w:lastRenderedPageBreak/>
        <w:t>Змішані системи (або напівпрезидентські) є ті, де парламент знаходиться в центрі політичної системи, але в яких водночас Президент обирається безпосередньо народом, діючи як глава держави, а Уряд виходить з парламенту. Приклади включають Австрію, Францію, Фінляндію, Ірландію та Португалію.</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Щодо другого чинника – виборчої системи, то варто зазначити, що тип виборчої системи надзвичайно впливає на конфігурацію парламенту через такі показники, як: кількість обраних партій, розмір цих партій, партійні зобов’язання депутатів та їхні індивідуальні можливості, відносини з громадянами тощо. За умови мажоритарної виборчої системи робота парламенту організована навколо відносин з окремими зацікавленими сторонами, і депутати мають більшу незалежність дій. Якщо запроваджена виборча система пропорційного представництва, то основною організаційною одиницею в парламенті є найбільша партія або коаліція партій і менша за обсягом незалежність депутатських дій.</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Третій чинник – однопалатний чи двопалатний парламент. Рішення щодо запровадження одної або двох палат є визначальним вибором для парламентської роботи. Є три основні причини зробити вибір на користь другої палати: історична  легітимність верхньої палати, великий розмір країни і федеральний політичний устрій. Наявність другої палати парламентів призводить до додаткового рівня представництва (регіони/штати) або додаткового рівня обговорення та узгодження.</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Відзначаючи такий чинник, як централізація чи децентралізація, варто зазначити, що більшість політичних систем у даний час, як правило, розвивається в бік децентралізації. Вона може здійснюватися через федерацію або регіоналізацію. Федерації, як правило, передбачають наявність законодавчих органів та урядів на рівні суб’єктів федерації. За умов централізованої системи влади законодавчий орган концентрує на своєму рівні значні повноваження.</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За наведеними критеріями дослідження парламентаризм країн Центральної та Східної Європи можна ідентифікувати таким чином.</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lastRenderedPageBreak/>
        <w:t>За першим критерієм – типом політичної системи – інститут парламентаризму зазнав реформ, які переважно стосувалися ствердження парламентської демократії як домінуючої форми республіканського правління. Однак, запровадити таку модель одразу в цих країнах не наважилися, вирішивши поступово трансформуватися в парламентські демократії шляхом запровадження напівпрезидентських (змішаних) перехідних моделей. Метою реформ у даному напрямі було створення дієвого механізму взаємодії між законодавчою та виконавчою гілками влади. Одне з основних нововведень полягало в наділенні широкими установчими та контрольними повноваженнями парламентів щодо органів виконавчої влади</w:t>
      </w:r>
      <w:r w:rsidRPr="002A15BB">
        <w:rPr>
          <w:rStyle w:val="ac"/>
          <w:rFonts w:ascii="Times New Roman" w:hAnsi="Times New Roman" w:cs="Times New Roman"/>
          <w:sz w:val="28"/>
          <w:szCs w:val="28"/>
        </w:rPr>
        <w:footnoteReference w:id="72"/>
      </w:r>
      <w:r w:rsidRPr="002A15BB">
        <w:rPr>
          <w:rFonts w:ascii="Times New Roman" w:hAnsi="Times New Roman" w:cs="Times New Roman"/>
          <w:sz w:val="28"/>
          <w:szCs w:val="28"/>
        </w:rPr>
        <w:t>. Зокрема, парламентам було надано широкі повноваження щодо впливу на формування уряду. Проте, у зв’язку зі складністю проведення реформ країни потребували наявності впливового керівного центру. Тому президента теж було наділено низкою важливих повноважень. Президент пропонує кандидатуру глави уряду парламенту, який затверджує її. Склад уряду затверджується парламентом або призначається президентом за пропозицією прем’єр-міністра. Ключові рішення, як правило, приймаються колегіально президентом і прем’єр-міністром.</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Доволі цікавою є наявність у президента широкого кола прав на розпуск парламенту. Наприклад, в Угорщині президент розпускає парламент, якщо він упродовж одного скликання за будь-які 12 місяців не менше чотирьох разів висловив недовіру урядові, а також у разі незатвердження кандидатури глави уряду, запропонованої президентом, протягом 40 днів після першої пропозиції. У Чехії парламент розпускається в таких випадках: </w:t>
      </w:r>
    </w:p>
    <w:p w:rsidR="005132D9" w:rsidRPr="002A15BB" w:rsidRDefault="005132D9" w:rsidP="005132D9">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якщо він висловлює вотум недовіри новоствореному уряду; </w:t>
      </w:r>
    </w:p>
    <w:p w:rsidR="005132D9" w:rsidRPr="002A15BB" w:rsidRDefault="005132D9" w:rsidP="005132D9">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якщо його глава, призначений президентом, протягом трьох місяців неспроможний ухвалити рішення щодо урядового законопроекту, з обговоренням якого уряд пов’язує питання довіри; </w:t>
      </w:r>
    </w:p>
    <w:p w:rsidR="005132D9" w:rsidRPr="002A15BB" w:rsidRDefault="005132D9" w:rsidP="005132D9">
      <w:pPr>
        <w:pStyle w:val="a7"/>
        <w:numPr>
          <w:ilvl w:val="0"/>
          <w:numId w:val="3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засідання сесії припинено більше як на припустимий період (понад три місяці немає кворуму)</w:t>
      </w:r>
      <w:r w:rsidRPr="002A15BB">
        <w:rPr>
          <w:rStyle w:val="ac"/>
          <w:rFonts w:ascii="Times New Roman" w:hAnsi="Times New Roman" w:cs="Times New Roman"/>
          <w:sz w:val="28"/>
          <w:szCs w:val="28"/>
        </w:rPr>
        <w:footnoteReference w:id="73"/>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У Словаччині парламент розпускається за умови, що він протягом шести місяців після обрання тричі відхилив програму діяльності уряду.</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За другим критерієм (тип виборчої системи) також були запроваджені певні реформи, пов’язані з необхідністю внесення змін у чинне законодавство про вибори стосовно виборчих процедур, а також формуванням партійної системи в країнах Центральної та Східної Європи загалом.</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Становлення інституту парламентаризму призвело і до негативних наслідків, які полягали в необґрунтованому зростанні кількості політичних партій. Такі партії, як правило, існували всього лише на папері і не здійснювали значної активності. Наприклад, у Польщі протягом трьох-чотирьох років було створено понад 250 партій. При цьому дійсно активними з них є лише кілька. Слід наголосити і на тому, що на особливості багатопартійності в країнах Центральної та Східної Європи істотно впливають стандарти європейських партій (партії у складі Європарламенту). Це, з одного боку, організаційна та програмна західноєвропейська традиція, з другого – створення транснаціональних угруповань. Однак, відчутним є як прагнення утвердитися в національній політичній системі, так і отримати підтримку від панєвропейських партій</w:t>
      </w:r>
      <w:r w:rsidRPr="002A15BB">
        <w:rPr>
          <w:rStyle w:val="ac"/>
          <w:rFonts w:ascii="Times New Roman" w:hAnsi="Times New Roman" w:cs="Times New Roman"/>
          <w:sz w:val="28"/>
          <w:szCs w:val="28"/>
        </w:rPr>
        <w:footnoteReference w:id="74"/>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Згадана вище ситуація та недосконалість виборчого законодавства (існувала або мажоритарна, або пропорційна система без обмежувального порогу) призвели до неефективності парламентських органів. Часті політичні кризи та вибори призводили до гальмування розвитку, а інститути громадянського суспільства самі себе дискредитували. Виправленню ситуації посприяла зміна виборчого законодавства. Законодавцями запроваджувалась </w:t>
      </w:r>
      <w:r w:rsidRPr="002A15BB">
        <w:rPr>
          <w:rFonts w:ascii="Times New Roman" w:hAnsi="Times New Roman" w:cs="Times New Roman"/>
          <w:sz w:val="28"/>
          <w:szCs w:val="28"/>
        </w:rPr>
        <w:lastRenderedPageBreak/>
        <w:t>виборча система на основі виключно пропорційної схеми. При цьому збільшено обмежувальний бар’єр. Так, у Польщі такий поріг становить для партій 5%, для коаліційних об’єднань – 8%. У Чехії для однієї партії – 5%, для коаліцій із двох партій – 7%, із трьох – 9%, з п’яти партій – 11%. У Словаччині кожен з учасників коаліції має набрати по 5% голосів</w:t>
      </w:r>
      <w:r w:rsidRPr="002A15BB">
        <w:rPr>
          <w:rStyle w:val="ac"/>
          <w:rFonts w:ascii="Times New Roman" w:hAnsi="Times New Roman" w:cs="Times New Roman"/>
          <w:sz w:val="28"/>
          <w:szCs w:val="28"/>
        </w:rPr>
        <w:footnoteReference w:id="75"/>
      </w:r>
      <w:r w:rsidRPr="002A15BB">
        <w:rPr>
          <w:rFonts w:ascii="Times New Roman" w:hAnsi="Times New Roman" w:cs="Times New Roman"/>
          <w:sz w:val="28"/>
          <w:szCs w:val="28"/>
        </w:rPr>
        <w:t>. Такі заходи сприяли збільшенню ефективності законотворення. Це сприяло підвищенню відповідальності партій та їхніх лідерів перед своїми виборцями, а також підвищенню ефективності законотворчої діяльності парламентарів.</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За третім критерієм (</w:t>
      </w:r>
      <w:proofErr w:type="spellStart"/>
      <w:r w:rsidRPr="002A15BB">
        <w:rPr>
          <w:rFonts w:ascii="Times New Roman" w:hAnsi="Times New Roman" w:cs="Times New Roman"/>
          <w:sz w:val="28"/>
          <w:szCs w:val="28"/>
        </w:rPr>
        <w:t>однопалатність</w:t>
      </w:r>
      <w:proofErr w:type="spellEnd"/>
      <w:r w:rsidRPr="002A15BB">
        <w:rPr>
          <w:rFonts w:ascii="Times New Roman" w:hAnsi="Times New Roman" w:cs="Times New Roman"/>
          <w:sz w:val="28"/>
          <w:szCs w:val="28"/>
        </w:rPr>
        <w:t xml:space="preserve"> чи </w:t>
      </w:r>
      <w:proofErr w:type="spellStart"/>
      <w:r w:rsidRPr="002A15BB">
        <w:rPr>
          <w:rFonts w:ascii="Times New Roman" w:hAnsi="Times New Roman" w:cs="Times New Roman"/>
          <w:sz w:val="28"/>
          <w:szCs w:val="28"/>
        </w:rPr>
        <w:t>бікамералізм</w:t>
      </w:r>
      <w:proofErr w:type="spellEnd"/>
      <w:r w:rsidRPr="002A15BB">
        <w:rPr>
          <w:rFonts w:ascii="Times New Roman" w:hAnsi="Times New Roman" w:cs="Times New Roman"/>
          <w:sz w:val="28"/>
          <w:szCs w:val="28"/>
        </w:rPr>
        <w:t xml:space="preserve">) необхідно зазначити, що майже всі країни Центральної та Східної Європи запровадили двопалатні парламенти, і лише Болгарія, Словаччина та Угорщина залишилися однопалатними легіслатурами. При цьому всі ці країни за адміністративно-територіальним поділом є унітарними державами, в яких традиційно запроваджується однопалатний парламент. Інститут </w:t>
      </w:r>
      <w:proofErr w:type="spellStart"/>
      <w:r w:rsidRPr="002A15BB">
        <w:rPr>
          <w:rFonts w:ascii="Times New Roman" w:hAnsi="Times New Roman" w:cs="Times New Roman"/>
          <w:sz w:val="28"/>
          <w:szCs w:val="28"/>
        </w:rPr>
        <w:t>бікамералізму</w:t>
      </w:r>
      <w:proofErr w:type="spellEnd"/>
      <w:r w:rsidRPr="002A15BB">
        <w:rPr>
          <w:rFonts w:ascii="Times New Roman" w:hAnsi="Times New Roman" w:cs="Times New Roman"/>
          <w:sz w:val="28"/>
          <w:szCs w:val="28"/>
        </w:rPr>
        <w:t xml:space="preserve"> в цій групі країн виник унаслідок політики посилення місця та ролі регіонів у політичній системі новоутворених демократій. Даний критерій тісно пов’язаний з наступним – централізацією та децентралізацією в країні, в межах якого розгорнулися </w:t>
      </w:r>
      <w:proofErr w:type="spellStart"/>
      <w:r w:rsidRPr="002A15BB">
        <w:rPr>
          <w:rFonts w:ascii="Times New Roman" w:hAnsi="Times New Roman" w:cs="Times New Roman"/>
          <w:sz w:val="28"/>
          <w:szCs w:val="28"/>
        </w:rPr>
        <w:t>наймасштабніші</w:t>
      </w:r>
      <w:proofErr w:type="spellEnd"/>
      <w:r w:rsidRPr="002A15BB">
        <w:rPr>
          <w:rFonts w:ascii="Times New Roman" w:hAnsi="Times New Roman" w:cs="Times New Roman"/>
          <w:sz w:val="28"/>
          <w:szCs w:val="28"/>
        </w:rPr>
        <w:t xml:space="preserve"> реформи, спрямовані на децентралізацію влади в країнах Центральної та Східної Європи. Головними її ідеями для країн Центрально-Східної Європи були такі:</w:t>
      </w:r>
    </w:p>
    <w:p w:rsidR="005132D9" w:rsidRPr="002A15BB" w:rsidRDefault="005132D9" w:rsidP="005132D9">
      <w:pPr>
        <w:pStyle w:val="a7"/>
        <w:numPr>
          <w:ilvl w:val="0"/>
          <w:numId w:val="3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подоланні командно-адміністративної системи через скасування механізму безпосереднього управління з боку міністерств та інших центральних органів підпорядкованими органами;</w:t>
      </w:r>
    </w:p>
    <w:p w:rsidR="005132D9" w:rsidRPr="002A15BB" w:rsidRDefault="005132D9" w:rsidP="005132D9">
      <w:pPr>
        <w:pStyle w:val="a7"/>
        <w:numPr>
          <w:ilvl w:val="0"/>
          <w:numId w:val="3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реорганізації внутрішньої структури урядів та міністерств за функціональним (замість галузевого) принципом;</w:t>
      </w:r>
    </w:p>
    <w:p w:rsidR="005132D9" w:rsidRPr="002A15BB" w:rsidRDefault="005132D9" w:rsidP="005132D9">
      <w:pPr>
        <w:pStyle w:val="a7"/>
        <w:numPr>
          <w:ilvl w:val="0"/>
          <w:numId w:val="3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розмежуванні політичних та адміністративних функцій в урядах і функцій вироблення політичних рішень від власне заходів щодо їх виконання;</w:t>
      </w:r>
    </w:p>
    <w:p w:rsidR="005132D9" w:rsidRPr="002A15BB" w:rsidRDefault="005132D9" w:rsidP="005132D9">
      <w:pPr>
        <w:pStyle w:val="a7"/>
        <w:numPr>
          <w:ilvl w:val="0"/>
          <w:numId w:val="3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підвищенні ролі стратегічного планування і регулювальних функцій центральних органів та запровадженні механізмів координації процесу реалізації державної політики</w:t>
      </w:r>
      <w:r w:rsidRPr="002A15BB">
        <w:rPr>
          <w:rStyle w:val="ac"/>
          <w:rFonts w:ascii="Times New Roman" w:hAnsi="Times New Roman" w:cs="Times New Roman"/>
          <w:sz w:val="28"/>
          <w:szCs w:val="28"/>
        </w:rPr>
        <w:footnoteReference w:id="76"/>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Усвідомлюючи всю різноманітність парламентських інститутів, важко визначити чітко розмежовані групи парламентів за типами парламентських моделей. При цьому, одна система дійсно виділяється за наявністю специфічних характеристик – це Вестмінстерська модель, започаткована у Великій Британії та побудована на засадах парламентської політичної системи з мажоритарною виборчою системою та двопалатним парламентом.</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Політичні партії є обов’язковим інструментом здійснення представницької демократії, за допомогою якого громадяни беруть участь в управлінні державою. Політичні партії відіграють важливу роль у формуванні інформованого та активного електорату, а також часто виступають в якості «сполучної ланки» між виконавчою і законодавчою гілками влади та можуть ефективно сприяти визначенню програми дій парламенту в рамках конкретної системи управління</w:t>
      </w:r>
      <w:r w:rsidRPr="002A15BB">
        <w:rPr>
          <w:rStyle w:val="ac"/>
          <w:rFonts w:ascii="Times New Roman" w:eastAsia="TimesNewRomanPSMT" w:hAnsi="Times New Roman" w:cs="Times New Roman"/>
          <w:color w:val="231F20"/>
          <w:sz w:val="28"/>
          <w:szCs w:val="28"/>
        </w:rPr>
        <w:footnoteReference w:id="77"/>
      </w:r>
      <w:r w:rsidRPr="002A15BB">
        <w:rPr>
          <w:rFonts w:ascii="Times New Roman" w:eastAsia="TimesNewRomanPSMT" w:hAnsi="Times New Roman" w:cs="Times New Roman"/>
          <w:color w:val="231F20"/>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Важливо, що принципи демократії проявляються в реалізації повноважень законодавчих, судових і виконавчих органів. Кожна гілка влади реалізує свої повноваження через власні процедури. Законодавча влада має свою особливість – це властивість парламенту, яка дозволяє йому створювати інститути, вносити поправки в свої ж процедури. Цей інструмент, можливість змінювати свої власні процедурні правила є показником автономності та незалежного існування парламенту. ОБСЄ визначила цей інструмент «ключовим стандартом» демократичного врядування. Таке виняткове право парламенту і депутатів самостійно встановлювати і змінювати свої власні процедури присутнє в більшості законодавчих органах різних країн.</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lastRenderedPageBreak/>
        <w:t>Відмінності в процедурах внесення поправок у різних країнах полягають у голосуванні. В Італії, наприклад, законодавчий орган може вносити зміни в правила і процедури з абсолютною більшістю голосів, в той час як в законодавчих органах Австрії необхідна більшість у дві третини голосів. У більшості інших країн необхідна тільки проста більшість. Це процедурна автономія також явно передбачена в конституціях деяких країн, таких як Німеччина, Нідерланди та Іспанії. У Франції Конституційна рада затверджує процедурні правила після того, як вони проголосували за зміни на обох палат Національної асамблеї.</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 xml:space="preserve">Важливим принципом є право приватних осіб на об’єднання і створення політичних партій, яке має бути в максимальному ступені вільним від втручання. Хоча й існують обмеження на свободу об’єднання, вони повинні тлумачитися дуже вузько, і тільки безумовні причини можуть виправдати введення подібних заходів стосовно свободи об’єднання в організації. Обмеження в цій області повинні бути визначені законодавчо.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 xml:space="preserve">Наступний принцип – законність і своєчасність прийняття рішення. Закон повинен точно визначати повноваження контролюючих органів та межі цих повноважень. Також необхідно законодавчо забезпечити неупереджене і об’єктивне застосування цими органами законів про вибори та партіях. Ще одним компонентом правильного управління в даній області є своєчасність прийняття рішень. Рішення, які зачіпають права політичних партій, повинні прийматися в невідкладному порядку, особливо в тих випадках, коли вони пов’язані з такими критичними за термінами процесами, як вибори. Будь-які обмеження, що накладаються на право приватних осіб вільно об’єднуватися в організації і висловлювати свою думку, повинні мати формальною підставою конституцію держави або законодавчі акти, прийняті парламентом. Такого роду обмеження не повинні бути результатом упередженої і односторонньої політичної діяльності. Навпаки, вони повинні переслідувати законну мету, досягнення якої необхідно в демократичному суспільстві. У зв’язку з цим часте внесення змін до законодавства про політичні партії може розглядатися скоріше, </w:t>
      </w:r>
      <w:r w:rsidRPr="002A15BB">
        <w:rPr>
          <w:rFonts w:ascii="Times New Roman" w:eastAsia="TimesNewRomanPSMT" w:hAnsi="Times New Roman" w:cs="Times New Roman"/>
          <w:color w:val="231F20"/>
          <w:sz w:val="28"/>
          <w:szCs w:val="28"/>
        </w:rPr>
        <w:lastRenderedPageBreak/>
        <w:t xml:space="preserve">як результат політичної метушні, а не бажання задовольнити нагальну суспільну потребу.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Закони в парламенті повинні прийматися відкрито, після проведення відповідного обговорення, і мають бути представлені на розгляд широкої громадськості, з тим щоб забезпечити поінформованість громадян і політичних партій про свої права та їх обмеження.</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 xml:space="preserve">Однією з цілей законодавчого органу має бути створення сприятливих умов для політичного плюралізму. Здатність громадян сприймати різні політичні погляди визнана найважливішою ознакою сильного демократичного суспільства. Відповідно до політичної складової Копенгагенських </w:t>
      </w:r>
      <w:r w:rsidRPr="002A15BB">
        <w:rPr>
          <w:rFonts w:ascii="Times New Roman" w:eastAsia="TimesNewRomanPSMT" w:hAnsi="Times New Roman" w:cs="Times New Roman"/>
          <w:iCs/>
          <w:color w:val="231F20"/>
          <w:sz w:val="28"/>
          <w:szCs w:val="28"/>
        </w:rPr>
        <w:t>критеріїв членства</w:t>
      </w:r>
      <w:r w:rsidRPr="002A15BB">
        <w:rPr>
          <w:rFonts w:ascii="Times New Roman" w:eastAsia="TimesNewRomanPSMT" w:hAnsi="Times New Roman" w:cs="Times New Roman"/>
          <w:color w:val="231F20"/>
          <w:sz w:val="28"/>
          <w:szCs w:val="28"/>
        </w:rPr>
        <w:t xml:space="preserve"> вступу до </w:t>
      </w:r>
      <w:r w:rsidRPr="002A15BB">
        <w:rPr>
          <w:rFonts w:ascii="Times New Roman" w:eastAsia="TimesNewRomanPSMT" w:hAnsi="Times New Roman" w:cs="Times New Roman"/>
          <w:iCs/>
          <w:color w:val="231F20"/>
          <w:sz w:val="28"/>
          <w:szCs w:val="28"/>
        </w:rPr>
        <w:t>ЄС</w:t>
      </w:r>
      <w:r w:rsidRPr="002A15BB">
        <w:rPr>
          <w:rFonts w:ascii="Times New Roman" w:eastAsia="TimesNewRomanPSMT" w:hAnsi="Times New Roman" w:cs="Times New Roman"/>
          <w:color w:val="231F20"/>
          <w:sz w:val="28"/>
          <w:szCs w:val="28"/>
        </w:rPr>
        <w:t xml:space="preserve">, плюралізм необхідний для забезпечення громадянам реального вибору з політичних об’єднань і кандидатів. Оскільки партії отримують переваги, яких немає у інших громадських об’єднань, доречно зобов’язати їх взяти на себе певні обов’язки з огляду на отриманого правового статусу. Це може бути вимога про надання звітів про їхню діяльність або вимога прозорості фінансових угод.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Міжнародна законодавча база для захисту прав політичних партій заснована, перш за все, на правах на свободу об’єднання та свободу вираження поглядів, а також на праві на свободу мирних зібрань. Ці три принципи були закріплені у Загальній декларації прав людини (1948)</w:t>
      </w:r>
      <w:r w:rsidRPr="002A15BB">
        <w:rPr>
          <w:rStyle w:val="ac"/>
          <w:rFonts w:ascii="Times New Roman" w:eastAsia="TimesNewRomanPSMT" w:hAnsi="Times New Roman" w:cs="Times New Roman"/>
          <w:color w:val="231F20"/>
          <w:sz w:val="28"/>
          <w:szCs w:val="28"/>
        </w:rPr>
        <w:footnoteReference w:id="78"/>
      </w:r>
      <w:r w:rsidRPr="002A15BB">
        <w:rPr>
          <w:rFonts w:ascii="Times New Roman" w:eastAsia="TimesNewRomanPSMT" w:hAnsi="Times New Roman" w:cs="Times New Roman"/>
          <w:color w:val="231F20"/>
          <w:sz w:val="28"/>
          <w:szCs w:val="28"/>
        </w:rPr>
        <w:t xml:space="preserve"> і згодом стали юридично обов’язковими положеннями ряду міжнародних і національних інструментів в галузі прав людини.</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color w:val="231F20"/>
          <w:sz w:val="28"/>
          <w:szCs w:val="28"/>
        </w:rPr>
      </w:pPr>
      <w:r w:rsidRPr="002A15BB">
        <w:rPr>
          <w:rFonts w:ascii="Times New Roman" w:eastAsia="TimesNewRomanPSMT" w:hAnsi="Times New Roman" w:cs="Times New Roman"/>
          <w:color w:val="231F20"/>
          <w:sz w:val="28"/>
          <w:szCs w:val="28"/>
        </w:rPr>
        <w:t>Міжнародний пакт про громадянські і політичні права</w:t>
      </w:r>
      <w:r w:rsidRPr="002A15BB">
        <w:rPr>
          <w:rStyle w:val="ac"/>
          <w:rFonts w:ascii="Times New Roman" w:eastAsia="TimesNewRomanPSMT" w:hAnsi="Times New Roman" w:cs="Times New Roman"/>
          <w:color w:val="231F20"/>
          <w:sz w:val="28"/>
          <w:szCs w:val="28"/>
        </w:rPr>
        <w:footnoteReference w:id="79"/>
      </w:r>
      <w:r w:rsidRPr="002A15BB">
        <w:rPr>
          <w:rFonts w:ascii="Times New Roman" w:eastAsia="TimesNewRomanPSMT" w:hAnsi="Times New Roman" w:cs="Times New Roman"/>
          <w:color w:val="231F20"/>
          <w:sz w:val="28"/>
          <w:szCs w:val="28"/>
        </w:rPr>
        <w:t xml:space="preserve"> та Європейська конвенція про захист прав людини і основних свобод</w:t>
      </w:r>
      <w:r w:rsidRPr="002A15BB">
        <w:rPr>
          <w:rStyle w:val="ac"/>
          <w:rFonts w:ascii="Times New Roman" w:eastAsia="TimesNewRomanPSMT" w:hAnsi="Times New Roman" w:cs="Times New Roman"/>
          <w:color w:val="231F20"/>
          <w:sz w:val="28"/>
          <w:szCs w:val="28"/>
        </w:rPr>
        <w:footnoteReference w:id="80"/>
      </w:r>
      <w:r w:rsidRPr="002A15BB">
        <w:rPr>
          <w:rFonts w:ascii="Times New Roman" w:eastAsia="TimesNewRomanPSMT" w:hAnsi="Times New Roman" w:cs="Times New Roman"/>
          <w:color w:val="231F20"/>
          <w:sz w:val="28"/>
          <w:szCs w:val="28"/>
        </w:rPr>
        <w:t xml:space="preserve"> містять конкретні правові положення, що регулюють діяльність партій. Однак, відмінності в правових традиціях і конституційному ладі держав призводять до того, що ступінь </w:t>
      </w:r>
      <w:r w:rsidRPr="002A15BB">
        <w:rPr>
          <w:rFonts w:ascii="Times New Roman" w:eastAsia="TimesNewRomanPSMT" w:hAnsi="Times New Roman" w:cs="Times New Roman"/>
          <w:color w:val="231F20"/>
          <w:sz w:val="28"/>
          <w:szCs w:val="28"/>
        </w:rPr>
        <w:lastRenderedPageBreak/>
        <w:t>регулювання діяльності партій у різних країнах є неоднаковою. Проте, використовуючи рішення Європейського суду з прав людини, загальні принципи прав людини і зобов’язання ОБСЄ, можна визначити загальні принципи регулювання діяльності політичних партій в багатопартійній демократії, застосовні до будь-якої правової системи.</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eastAsia="TimesNewRomanPSMT" w:hAnsi="Times New Roman" w:cs="Times New Roman"/>
          <w:color w:val="231F20"/>
          <w:sz w:val="28"/>
          <w:szCs w:val="28"/>
        </w:rPr>
        <w:t>Після прийняття ВРУ в 2021 році Закону України «Про всеукраїнський референдум»</w:t>
      </w:r>
      <w:r w:rsidRPr="002A15BB">
        <w:rPr>
          <w:rStyle w:val="ac"/>
          <w:rFonts w:ascii="Times New Roman" w:eastAsia="TimesNewRomanPSMT" w:hAnsi="Times New Roman" w:cs="Times New Roman"/>
          <w:color w:val="231F20"/>
          <w:sz w:val="28"/>
          <w:szCs w:val="28"/>
        </w:rPr>
        <w:footnoteReference w:id="81"/>
      </w:r>
      <w:r w:rsidRPr="002A15BB">
        <w:rPr>
          <w:rFonts w:ascii="Times New Roman" w:eastAsia="TimesNewRomanPSMT" w:hAnsi="Times New Roman" w:cs="Times New Roman"/>
          <w:color w:val="231F20"/>
          <w:sz w:val="28"/>
          <w:szCs w:val="28"/>
        </w:rPr>
        <w:t xml:space="preserve"> важливим у його подальшій імплементації є європейський досвід. </w:t>
      </w:r>
      <w:r w:rsidRPr="002A15BB">
        <w:rPr>
          <w:rFonts w:ascii="Times New Roman" w:hAnsi="Times New Roman" w:cs="Times New Roman"/>
          <w:sz w:val="28"/>
          <w:szCs w:val="28"/>
        </w:rPr>
        <w:t>Вітчизняні політики, політологи, а іноді й юристи, обґрунтовуючи доцільність розширення форм безпосередньої демократії в Україні, часто посилаються на досвід Швейцарії</w:t>
      </w:r>
      <w:r w:rsidRPr="002A15BB">
        <w:rPr>
          <w:rStyle w:val="ac"/>
          <w:rFonts w:ascii="Times New Roman" w:hAnsi="Times New Roman" w:cs="Times New Roman"/>
          <w:sz w:val="28"/>
          <w:szCs w:val="28"/>
        </w:rPr>
        <w:footnoteReference w:id="82"/>
      </w:r>
      <w:r w:rsidRPr="002A15BB">
        <w:rPr>
          <w:rFonts w:ascii="Times New Roman" w:hAnsi="Times New Roman" w:cs="Times New Roman"/>
          <w:sz w:val="28"/>
          <w:szCs w:val="28"/>
        </w:rPr>
        <w:t>. Дійсно, її можна вважати взірцем безпосереднього народовладдя на європейському континенті. Швейцарія посідає перше місце за кількістю проведених референдумів, які, щоправда, відбуваються переважно на рівні кантонів, доволі успішно функціонують у ній інші форми безпосередньої демократії, зокрема інститут народної законодавчої ініціативи, спрямований як на повний, так і на частковий перегляд конституції. Проте жодна з цих форм безпосередньої демократії не абсолютизується. Принцип поєднання безпосередньої та представницької демократії здійснюється у Швейцарії неухильно та послідовно. Без участі парламенту (Федеральних зборів) реалізація жодної народної законодавчої ініціативи неможлива.</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Так, відповідно до ст. 139 Конституції Швейцарії народна законодавча ініціатива щодо внесення змін до неї може бути визнана Федеральними зборами повністю або частково недійсною, якщо вона не дотримується єдності форми та змісту чи суперечить нормам міжнародного права. У разі, якщо Федеральні збори схвалюють народну ініціативу, вони готують законопроект та виносять його на голосування країни та кантонів. Якщо ж Федеральні збори відхиляють народну законодавчу ініціативу, то виносять це рішення на всенародне голосування, яке вирішує його подальшу долю. У разі прийняття народом </w:t>
      </w:r>
      <w:r w:rsidRPr="002A15BB">
        <w:rPr>
          <w:rFonts w:ascii="Times New Roman" w:hAnsi="Times New Roman" w:cs="Times New Roman"/>
          <w:sz w:val="28"/>
          <w:szCs w:val="28"/>
        </w:rPr>
        <w:lastRenderedPageBreak/>
        <w:t>позитивного рішення вони розробляють законопроект відповідно до вимог народної законодавчої ініціативи. Якщо ж народна ініціатива пропонує власний законопроект, з яким Федеральні збори не згодні, вони можуть поставити на всенародне голосування свій альтернативний проект.</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Як видно з викладеного, одна з фундаментальних вимог верховенства права – принцип пропорційності –  у Конституції Швейцарії не зводиться до класичного збалансування публічних інтересів та інтересів окремих індивідів у разі виникнення соціально необхідних і допустимих у демократичному суспільстві потреб в обмеженні прав і свобод людини (хоча у швейцарському Основному законі є формулювання, які заслуговують на увагу), а поширюється на багато інших відносин, зокрема й на відносини збалансованості безпосередньої та представницької форм демократії. Це цілком відповідає сучасним європейським і міжнародним стандартам, відповідно до яких використання безпосередньої демократії ізольовано від представницької (в обхід парламенту) вважається недемократичним шляхом</w:t>
      </w:r>
      <w:r w:rsidRPr="002A15BB">
        <w:rPr>
          <w:rStyle w:val="ac"/>
          <w:rFonts w:ascii="Times New Roman" w:hAnsi="Times New Roman" w:cs="Times New Roman"/>
          <w:sz w:val="28"/>
          <w:szCs w:val="28"/>
        </w:rPr>
        <w:footnoteReference w:id="83"/>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Важливим для України є досвід країн з розвиненою демократією щодо формування структури парламенту, адже майже всі країни Центральної та Східної Європи запровадили двопалатні парламенти. Так, Федеральні Збори у Швейцарії складаються з двох палат: Національної ради і Ради кантонів. Нерідко обидва цих органи називаються нижньою і верхньою, малою та великою палатами парламенту, але за швейцарським законодавством вони мають рівну вагу, тобто в своїх повноваженнях палати повністю рівноправні, і кожне рішення повинно бути прийнято ними в ідентичній редакції. Швейцарська Конституція визначає Федеральні Збори як «верховну владу» в країні (ч. 1 ст. 148)</w:t>
      </w:r>
      <w:r w:rsidRPr="002A15BB">
        <w:rPr>
          <w:rStyle w:val="ac"/>
          <w:rFonts w:ascii="Times New Roman" w:hAnsi="Times New Roman" w:cs="Times New Roman"/>
          <w:sz w:val="28"/>
          <w:szCs w:val="28"/>
        </w:rPr>
        <w:footnoteReference w:id="84"/>
      </w:r>
      <w:r w:rsidRPr="002A15BB">
        <w:rPr>
          <w:rFonts w:ascii="Times New Roman" w:hAnsi="Times New Roman" w:cs="Times New Roman"/>
          <w:sz w:val="28"/>
          <w:szCs w:val="28"/>
        </w:rPr>
        <w:t xml:space="preserve">. Згідно ст. 163-173 Конституції компетенція Федеральних Зборів поширюється на наступні області: законодавство; зовнішня політика; фінансові питання; формування Федеральної ради, обрання Канцлера, союзних суддів, а також </w:t>
      </w:r>
      <w:r w:rsidRPr="002A15BB">
        <w:rPr>
          <w:rFonts w:ascii="Times New Roman" w:hAnsi="Times New Roman" w:cs="Times New Roman"/>
          <w:sz w:val="28"/>
          <w:szCs w:val="28"/>
        </w:rPr>
        <w:lastRenderedPageBreak/>
        <w:t>призначення вищого командного складу збройних сил; вищий нагляд за всіма державними органами.</w:t>
      </w:r>
    </w:p>
    <w:p w:rsidR="005132D9" w:rsidRPr="002A15BB" w:rsidRDefault="005132D9" w:rsidP="005132D9">
      <w:pPr>
        <w:pStyle w:val="Default"/>
        <w:spacing w:line="360" w:lineRule="auto"/>
        <w:ind w:firstLine="709"/>
        <w:contextualSpacing/>
        <w:jc w:val="both"/>
        <w:rPr>
          <w:sz w:val="28"/>
          <w:szCs w:val="28"/>
        </w:rPr>
      </w:pPr>
      <w:r w:rsidRPr="002A15BB">
        <w:rPr>
          <w:sz w:val="28"/>
          <w:szCs w:val="28"/>
        </w:rPr>
        <w:t xml:space="preserve">Одним з найбільш важливих питань щодо інституційного дизайну Польщі став вибір форми державного правління, а точніше, співвідношення виконавчої і законодавчої влади. Дане співвідношення сил визначає конституція держави, яка, як і в багатьох інших країнах, що здійснили демократичний транзит, писалася під конкретного президента. Останній факт, на думку відомого польського вченого А. </w:t>
      </w:r>
      <w:proofErr w:type="spellStart"/>
      <w:r w:rsidRPr="002A15BB">
        <w:rPr>
          <w:sz w:val="28"/>
          <w:szCs w:val="28"/>
        </w:rPr>
        <w:t>Антошевського</w:t>
      </w:r>
      <w:proofErr w:type="spellEnd"/>
      <w:r w:rsidRPr="002A15BB">
        <w:rPr>
          <w:sz w:val="28"/>
          <w:szCs w:val="28"/>
        </w:rPr>
        <w:t>, пояснює перехід Польщі від напівпрезидентської форми правління (1989-1995 рр.) до парламентської демократії (в 1996 - 1997 рр.)</w:t>
      </w:r>
      <w:r w:rsidRPr="002A15BB">
        <w:rPr>
          <w:rStyle w:val="ac"/>
          <w:sz w:val="28"/>
          <w:szCs w:val="28"/>
        </w:rPr>
        <w:footnoteReference w:id="85"/>
      </w:r>
      <w:r w:rsidRPr="002A15BB">
        <w:rPr>
          <w:sz w:val="28"/>
          <w:szCs w:val="28"/>
        </w:rPr>
        <w:t xml:space="preserve">. </w:t>
      </w:r>
    </w:p>
    <w:p w:rsidR="005132D9" w:rsidRPr="002A15BB" w:rsidRDefault="005132D9" w:rsidP="005132D9">
      <w:pPr>
        <w:pStyle w:val="Default"/>
        <w:spacing w:line="360" w:lineRule="auto"/>
        <w:ind w:firstLine="709"/>
        <w:contextualSpacing/>
        <w:jc w:val="both"/>
        <w:rPr>
          <w:sz w:val="28"/>
          <w:szCs w:val="28"/>
        </w:rPr>
      </w:pPr>
      <w:r w:rsidRPr="002A15BB">
        <w:rPr>
          <w:sz w:val="28"/>
          <w:szCs w:val="28"/>
        </w:rPr>
        <w:t xml:space="preserve">У 1992 р. в Польщі була прийнята так звана Мала Конституція, яка встановила нові рамки відносин гілок влади і обмежила владу президента щодо уряду і парламенту. Конституція 1997 р. ще більше обмежила права президента, скасувавши його право розпуску парламенту в разі конфлікту останнього з урядом, а також позбавивши його можливості впливати на перестановки в уряді. Проте президент зберіг право вето, яке могло бути подолано лише абсолютною більшістю голосів парламентаріїв (3/5). Така система розподілу повноважень закріпилася в польській державі і зберігається досі. Слід відзначити, що Польща однією з перших серед країн, які перебували під впливом СРСР, встала на шлях демократизації. 6 червня 1989 року в Варшаві почалися історичні переговори «Круглого столу», в яких взяли участь представники чинної влади, опозиції, а також представники духовенства. Процес політичної трансформації, переходу від соціалістичних цінностей до цінностей демократичних, процес побудови нової польської державності і в цілому перехід на новий соціально-політичний курс був пов’язаний з необхідністю розробки та запровадження якісно нових політичних інститутів, перш за все, – інституту виборів політичних еліт. Саме ця мета переслідувалася в процесі реформування, зокрема – порядок виборів органів законодавчої влади. </w:t>
      </w:r>
    </w:p>
    <w:p w:rsidR="005132D9" w:rsidRPr="002A15BB" w:rsidRDefault="005132D9" w:rsidP="005132D9">
      <w:pPr>
        <w:pStyle w:val="Default"/>
        <w:spacing w:line="360" w:lineRule="auto"/>
        <w:ind w:firstLine="709"/>
        <w:contextualSpacing/>
        <w:jc w:val="both"/>
        <w:rPr>
          <w:sz w:val="28"/>
          <w:szCs w:val="28"/>
        </w:rPr>
      </w:pPr>
      <w:r w:rsidRPr="002A15BB">
        <w:rPr>
          <w:sz w:val="28"/>
          <w:szCs w:val="28"/>
        </w:rPr>
        <w:lastRenderedPageBreak/>
        <w:t xml:space="preserve">Однопалатний парламент, або Національна асамблея Республіки Польща, в 1989 р. в результаті реформування став двопалатним: нижня палата – </w:t>
      </w:r>
      <w:r w:rsidRPr="002A15BB">
        <w:rPr>
          <w:iCs/>
          <w:sz w:val="28"/>
          <w:szCs w:val="28"/>
        </w:rPr>
        <w:t xml:space="preserve">сейм </w:t>
      </w:r>
      <w:r w:rsidRPr="002A15BB">
        <w:rPr>
          <w:sz w:val="28"/>
          <w:szCs w:val="28"/>
        </w:rPr>
        <w:t xml:space="preserve">і верхня палата – </w:t>
      </w:r>
      <w:r w:rsidRPr="002A15BB">
        <w:rPr>
          <w:iCs/>
          <w:sz w:val="28"/>
          <w:szCs w:val="28"/>
        </w:rPr>
        <w:t>сенат</w:t>
      </w:r>
      <w:r w:rsidRPr="002A15BB">
        <w:rPr>
          <w:sz w:val="28"/>
          <w:szCs w:val="28"/>
        </w:rPr>
        <w:t xml:space="preserve">. У Сеймі налічується 460 депутатів, які об’єднані в клуби або групи. Клуб може бути створення мінімум з 15 депутатів, в свою чергу, група – мінімум з 3 депутатів. У разі голосування за якісь важливі проекти, керівник парламентарного клубу може призначити партійну дисципліну. Це означає, що всі члени клубу повинні голосувати у відповідність з прийнятими рішеннями на клубних зборах. На перших зборах Сейму із загального числа депутатів обирається голова, який надалі веде пленарні засідання Сейму, роботу Сейму а також представляє Сейм. Президент Сейму і його заступник входять до президії Сейму, яка визначає план роботи Сейму. </w:t>
      </w:r>
    </w:p>
    <w:p w:rsidR="005132D9" w:rsidRPr="002A15BB" w:rsidRDefault="005132D9" w:rsidP="005132D9">
      <w:pPr>
        <w:pStyle w:val="Default"/>
        <w:spacing w:line="360" w:lineRule="auto"/>
        <w:ind w:firstLine="709"/>
        <w:contextualSpacing/>
        <w:jc w:val="both"/>
        <w:rPr>
          <w:sz w:val="28"/>
          <w:szCs w:val="28"/>
        </w:rPr>
      </w:pPr>
      <w:r w:rsidRPr="002A15BB">
        <w:rPr>
          <w:sz w:val="28"/>
          <w:szCs w:val="28"/>
        </w:rPr>
        <w:t xml:space="preserve">Доцільність впровадження </w:t>
      </w:r>
      <w:proofErr w:type="spellStart"/>
      <w:r w:rsidRPr="002A15BB">
        <w:rPr>
          <w:sz w:val="28"/>
          <w:szCs w:val="28"/>
        </w:rPr>
        <w:t>двопалатності</w:t>
      </w:r>
      <w:proofErr w:type="spellEnd"/>
      <w:r w:rsidRPr="002A15BB">
        <w:rPr>
          <w:sz w:val="28"/>
          <w:szCs w:val="28"/>
        </w:rPr>
        <w:t xml:space="preserve"> в умовах реформи децентралізації влади можна обґрунтувати тим, що, представляючи інтереси територій, двопалатний парламент дозволяє більш органічно поєднувати загальнонаціональні інтереси з територіальними інтересами окремих регіонів країни. Відмінність між загальнодержавними і місцевими інтересами не пов’язана ні з професійними, ні з класовими інтересами, вона зумовлена тільки приналежністю кожного громадянина до союзу державного і союзу місцевого. Представництво територій і їх особливостей, на противагу фактору єдності, не послаблює, а лише посилює політичне самовизначення нації. Наявність ще однієї «інстанції», яка буде задіяна в процесі законотворення, дозволяє запобігати поспішності і впливу політичної кон’юнктури при підготовці законопроектів, сприяє підвищенню якості законотворчої діяльності. Присутність верхньої палати буде своєрідним запобіжним механізмом від радикалізації рішень нижньої палати, а також від її спроб перетворити законодавчу діяльність в один із засобів політичної та, зокрема, передвиборчої боротьби. Наявність верхньої палати застерігає законодавчий орган від прийняття поспішних рішень в її відносинах з виконавчою владою і главою держави.</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000000"/>
          <w:sz w:val="28"/>
          <w:szCs w:val="28"/>
        </w:rPr>
      </w:pPr>
      <w:r w:rsidRPr="002A15BB">
        <w:rPr>
          <w:rFonts w:ascii="Times New Roman" w:hAnsi="Times New Roman" w:cs="Times New Roman"/>
          <w:sz w:val="28"/>
          <w:szCs w:val="28"/>
        </w:rPr>
        <w:t xml:space="preserve">Щодо впровадження конституційних реформ, то, на відміну від вітчизняної практики, в європейських країнах встановлено доволі тривалі </w:t>
      </w:r>
      <w:r w:rsidRPr="002A15BB">
        <w:rPr>
          <w:rFonts w:ascii="Times New Roman" w:hAnsi="Times New Roman" w:cs="Times New Roman"/>
          <w:sz w:val="28"/>
          <w:szCs w:val="28"/>
        </w:rPr>
        <w:lastRenderedPageBreak/>
        <w:t xml:space="preserve">терміни між першими і наступними читаннями законопроектів про внесення змін до конституції, незалежно від того, прив’язані вони до чергових сесій парламенту, чи ні. Так, відповідно до ст. 163 Конституції Естонії законопроект про зміну Конституції розглядається парламентом  (Державними Зборами) у три читання, причому між першим і другим читанням повинна бути перерва не менше ніж три місяці, а між другим і третім – не менше одного місяця. Згідно зі ст. 148 Конституції Литви голосування щодо поправок до Конституції має проводитися у Сеймі (парламент Литовської Республіки) двічі. Між цими голосуваннями повинна бути не менш як тримісячна перерва. Дотримання відповідних часових параметрів між першим і другим читанням законопроектів про внесення змін до Конституції України тим паче необхідне для вітчизняних парламентарів, переважна більшість яких стали народними депутатами вперше і не мають ні належної фахової підготовки, ні досвіду у вирішенні таких відповідальних питань, як зміна Конституції. Тому навіть якщо зміни до тексту Основного Закону вносяться з благородними намірами, помилково вважати, що такі зміни стануть запорукою швидких позитивних змін в українському суспільстві, а тим паче панацеєю від усіх існуючих у ньому негараздів. </w:t>
      </w:r>
    </w:p>
    <w:p w:rsidR="005132D9" w:rsidRPr="002A15BB" w:rsidRDefault="005132D9" w:rsidP="005132D9">
      <w:pPr>
        <w:autoSpaceDE w:val="0"/>
        <w:autoSpaceDN w:val="0"/>
        <w:adjustRightInd w:val="0"/>
        <w:spacing w:after="0" w:line="360" w:lineRule="auto"/>
        <w:contextualSpacing/>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b/>
          <w:sz w:val="28"/>
          <w:szCs w:val="28"/>
        </w:rPr>
      </w:pPr>
      <w:r w:rsidRPr="002A15BB">
        <w:rPr>
          <w:rFonts w:ascii="Times New Roman" w:eastAsia="TimesNewRomanPSMT" w:hAnsi="Times New Roman" w:cs="Times New Roman"/>
          <w:b/>
          <w:sz w:val="28"/>
          <w:szCs w:val="28"/>
        </w:rPr>
        <w:t xml:space="preserve">3.2 Розвиток </w:t>
      </w:r>
      <w:r w:rsidR="004A54A7" w:rsidRPr="002A15BB">
        <w:rPr>
          <w:rFonts w:ascii="Times New Roman" w:eastAsia="TimesNewRomanPSMT" w:hAnsi="Times New Roman" w:cs="Times New Roman"/>
          <w:b/>
          <w:sz w:val="28"/>
          <w:szCs w:val="28"/>
        </w:rPr>
        <w:t xml:space="preserve">парламентаризму та посилення </w:t>
      </w:r>
      <w:r w:rsidRPr="002A15BB">
        <w:rPr>
          <w:rFonts w:ascii="Times New Roman" w:eastAsia="TimesNewRomanPSMT" w:hAnsi="Times New Roman" w:cs="Times New Roman"/>
          <w:b/>
          <w:sz w:val="28"/>
          <w:szCs w:val="28"/>
        </w:rPr>
        <w:t>інституційної спроможності Верховної Ради України</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Розбудова сучасного демократичного суспільства в Україні, її прагнення інтегруватись у ЄС стикаються з багатьма перепонами, серед яких внутрішньополітична нестабільність, політична корупція та низький рівень довіри громадян до влади, особливо до парламенту – про це свідчать результати соціологічних досліджень, проаналізовані у параграфі 2.1. У парламентсько-президентській республіці, якою є сучасна Україна, парламент має не лише відігравати, а й посилювати свою ключову роль у системі органів державної влади, забезпечувати ефективний зворотний зв’язок між громадянами і системою державної влади, а також застосовувати дієві механізми контролю над </w:t>
      </w:r>
      <w:r w:rsidRPr="002A15BB">
        <w:rPr>
          <w:rFonts w:ascii="Times New Roman" w:eastAsia="TimesNewRomanPSMT" w:hAnsi="Times New Roman" w:cs="Times New Roman"/>
          <w:sz w:val="28"/>
          <w:szCs w:val="28"/>
        </w:rPr>
        <w:lastRenderedPageBreak/>
        <w:t>виконавчою владою. Однак, на думку вітчизняних експертів, недостатня відповідальність Верховної Ради України за якість прийнятих законів, низька дієвість контролю за їх імплементацією та недостатнє представництво інтересів усіх громадян країни зумовлюють необхідність посилення інституційної спроможності парламенту як обраного народом загальнонаціонального представницького органу</w:t>
      </w:r>
      <w:r w:rsidRPr="002A15BB">
        <w:rPr>
          <w:rStyle w:val="ac"/>
          <w:rFonts w:ascii="Times New Roman" w:eastAsia="TimesNewRomanPSMT" w:hAnsi="Times New Roman" w:cs="Times New Roman"/>
          <w:sz w:val="28"/>
          <w:szCs w:val="28"/>
        </w:rPr>
        <w:footnoteReference w:id="86"/>
      </w:r>
      <w:r w:rsidRPr="002A15BB">
        <w:rPr>
          <w:rFonts w:ascii="Times New Roman" w:eastAsia="TimesNewRomanPSMT" w:hAnsi="Times New Roman" w:cs="Times New Roman"/>
          <w:sz w:val="28"/>
          <w:szCs w:val="28"/>
        </w:rPr>
        <w:t xml:space="preserve">. Проблема полягає також у тому, що в Україні досі </w:t>
      </w:r>
      <w:r w:rsidRPr="002A15BB">
        <w:rPr>
          <w:rFonts w:ascii="Times New Roman" w:eastAsia="BookAntiqua" w:hAnsi="Times New Roman" w:cs="Times New Roman"/>
          <w:color w:val="231F20"/>
          <w:sz w:val="28"/>
          <w:szCs w:val="28"/>
        </w:rPr>
        <w:t xml:space="preserve">не сформовано парламентських традицій та культуру парламентської демократії. Саме цим можна пояснити завищені очікування у суспільстві відносно народних депутатів і стрімке падіння авторитету депутатського корпусу. На думку </w:t>
      </w:r>
      <w:r w:rsidRPr="002A15BB">
        <w:rPr>
          <w:rFonts w:ascii="Times New Roman" w:eastAsia="BookAntiqua" w:hAnsi="Times New Roman" w:cs="Times New Roman"/>
          <w:color w:val="231F20"/>
          <w:sz w:val="28"/>
          <w:szCs w:val="28"/>
        </w:rPr>
        <w:br/>
        <w:t xml:space="preserve">Ю. </w:t>
      </w:r>
      <w:proofErr w:type="spellStart"/>
      <w:r w:rsidRPr="002A15BB">
        <w:rPr>
          <w:rFonts w:ascii="Times New Roman" w:eastAsia="BookAntiqua" w:hAnsi="Times New Roman" w:cs="Times New Roman"/>
          <w:color w:val="231F20"/>
          <w:sz w:val="28"/>
          <w:szCs w:val="28"/>
        </w:rPr>
        <w:t>Ломжець</w:t>
      </w:r>
      <w:proofErr w:type="spellEnd"/>
      <w:r w:rsidRPr="002A15BB">
        <w:rPr>
          <w:rFonts w:ascii="Times New Roman" w:eastAsia="BookAntiqua" w:hAnsi="Times New Roman" w:cs="Times New Roman"/>
          <w:color w:val="231F20"/>
          <w:sz w:val="28"/>
          <w:szCs w:val="28"/>
        </w:rPr>
        <w:t>, це пояснюється, по-перше, тим, що існує протиріччя між рівнем очікуваннями з боку суспільства та низькою ефективністю діяльності представницьких зборів; по-друге, існує невідповідність діяльності самих представницьких зборів завданням, які стоять перед суспільством; по-третє, існує неефективність внутрішньої організаційної діяльності представницьких зборів. Все це є проблеми, які відносяться до рівня парламентської культури</w:t>
      </w:r>
      <w:r w:rsidRPr="002A15BB">
        <w:rPr>
          <w:rStyle w:val="ac"/>
          <w:rFonts w:ascii="Times New Roman" w:eastAsia="BookAntiqua" w:hAnsi="Times New Roman" w:cs="Times New Roman"/>
          <w:color w:val="231F20"/>
          <w:sz w:val="28"/>
          <w:szCs w:val="28"/>
        </w:rPr>
        <w:footnoteReference w:id="87"/>
      </w:r>
      <w:r w:rsidRPr="002A15BB">
        <w:rPr>
          <w:rFonts w:ascii="Times New Roman" w:eastAsia="BookAntiqua" w:hAnsi="Times New Roman" w:cs="Times New Roman"/>
          <w:color w:val="231F20"/>
          <w:sz w:val="28"/>
          <w:szCs w:val="28"/>
        </w:rPr>
        <w:t xml:space="preserve">.  Адже жорстке протистоянням у парламенті різних політичних угруповань впливає на рівень ефективності діяльності Верховної Ради України. Крім цього, </w:t>
      </w:r>
      <w:r w:rsidRPr="002A15BB">
        <w:rPr>
          <w:rFonts w:ascii="Times New Roman" w:eastAsia="TimesNewRomanPSMT" w:hAnsi="Times New Roman" w:cs="Times New Roman"/>
          <w:sz w:val="28"/>
          <w:szCs w:val="28"/>
        </w:rPr>
        <w:t>ефективний та повноцінний парламентаризм утверджується лише за наявності авторитетних партій з чіткими ідеологічними засадами та сталими традиціями демократії. Тому побудувати систему парламентаризму неможливо у політично неструктурованому суспільстві, де несформована чітка партійна система, яка була б гарантом створення стабільної парламентської більшості.</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2A15BB">
        <w:rPr>
          <w:rFonts w:ascii="Times New Roman" w:hAnsi="Times New Roman" w:cs="Times New Roman"/>
          <w:color w:val="000000" w:themeColor="text1"/>
          <w:sz w:val="28"/>
          <w:szCs w:val="28"/>
        </w:rPr>
        <w:t xml:space="preserve">На сучасному етапі  розвитку незалежної України необхідно переглянути сутність призначення парламентаризму, оскільки його внутрішній потенціал ще не достатньо розвинений. Йдеться, насамперед, про його роль в інтеграції </w:t>
      </w:r>
      <w:r w:rsidRPr="002A15BB">
        <w:rPr>
          <w:rFonts w:ascii="Times New Roman" w:hAnsi="Times New Roman" w:cs="Times New Roman"/>
          <w:color w:val="000000" w:themeColor="text1"/>
          <w:sz w:val="28"/>
          <w:szCs w:val="28"/>
        </w:rPr>
        <w:lastRenderedPageBreak/>
        <w:t xml:space="preserve">населення і управлінських прошарків у загальну мережу правил і звичок, консолідації суспільства, врегулювання конфліктів між політичними акторами, зміцнення політичних систем за допомогою мобілізації населення на підтримку нових інститутів.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В умовах російської агресії та глобальних змін українські парламентарії опинились у складній ситуації, оскільки повинні дати адекватну відповідь на виклики майбутнього, в той час як самі ще остаточно не попрощалися з минулим. У виборі українських парламентаріїв поєднуються індивідуальні та колективні інтереси, лідерство та вміння створювати коаліції, відкрита політична конкуренція та підкилимні домовленості, наявність великої кількості правил та їх часткове чи вибіркове ігнорування.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Ще у 2016 році у Доповіді та дорожній карті щодо внутрішньої реформи та підвищення інституційної спроможності ВРУ, підготовленій місією Європейського парламенту, експерти оперували такими поняттями, як «законодавчий спам», «законодавче цунамі», «сірі кардинали», «культура відповідального парламентаризму» та наголошували на тому, що  «…це Ваша країна і Ваш вибір»</w:t>
      </w:r>
      <w:r w:rsidRPr="002A15BB">
        <w:rPr>
          <w:rStyle w:val="ac"/>
          <w:rFonts w:ascii="Times New Roman" w:hAnsi="Times New Roman" w:cs="Times New Roman"/>
          <w:sz w:val="28"/>
          <w:szCs w:val="28"/>
        </w:rPr>
        <w:footnoteReference w:id="88"/>
      </w:r>
      <w:r w:rsidRPr="002A15BB">
        <w:rPr>
          <w:rFonts w:ascii="Times New Roman" w:hAnsi="Times New Roman" w:cs="Times New Roman"/>
          <w:sz w:val="28"/>
          <w:szCs w:val="28"/>
        </w:rPr>
        <w:t xml:space="preserve">. Адже вибір є основою культури відповідального парламентаризму, це основна функція відповідального парламентаря.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2A15BB">
        <w:rPr>
          <w:rFonts w:ascii="Times New Roman" w:hAnsi="Times New Roman" w:cs="Times New Roman"/>
          <w:color w:val="000000" w:themeColor="text1"/>
          <w:sz w:val="28"/>
          <w:szCs w:val="28"/>
        </w:rPr>
        <w:t xml:space="preserve">Отже, розвиток парламентаризму в Україні має здійснюватися за такими напрямами: </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вдосконалення всієї політичної системи, підготовка її інститутів до парламентаризму;</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становлення парламенту для його адекватного сприйняття самою системою;</w:t>
      </w:r>
    </w:p>
    <w:p w:rsidR="005132D9" w:rsidRPr="002A15BB" w:rsidRDefault="005132D9" w:rsidP="005132D9">
      <w:pPr>
        <w:pStyle w:val="a7"/>
        <w:numPr>
          <w:ilvl w:val="0"/>
          <w:numId w:val="1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серйозні зміни в суспільній підсвідомості, політичній і правовій культурі суспільства, коли населення за всіма недоліками парламентаризму </w:t>
      </w:r>
      <w:r w:rsidRPr="002A15BB">
        <w:rPr>
          <w:rFonts w:ascii="Times New Roman" w:eastAsia="TimesNewRomanPSMT" w:hAnsi="Times New Roman" w:cs="Times New Roman"/>
          <w:sz w:val="28"/>
          <w:szCs w:val="28"/>
        </w:rPr>
        <w:lastRenderedPageBreak/>
        <w:t>усвідомлюватиме необхідність його функціонування в політичній системі як найважливішого каналу впливу на дії влади.</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Внутрішня парламентська реформа, передусім має орієнтуватися на Рекомендації місії Європейського парламенту, прийняті Верховною Радою України за основу постановою «Про заходи з реалізації рекомендацій щодо внутрішньої реформи та підвищення інституційної спроможності Верховної Ради України»</w:t>
      </w:r>
      <w:r w:rsidRPr="002A15BB">
        <w:rPr>
          <w:rStyle w:val="ac"/>
          <w:rFonts w:ascii="Times New Roman" w:hAnsi="Times New Roman" w:cs="Times New Roman"/>
          <w:sz w:val="28"/>
          <w:szCs w:val="28"/>
        </w:rPr>
        <w:footnoteReference w:id="89"/>
      </w:r>
      <w:r w:rsidRPr="002A15BB">
        <w:rPr>
          <w:rFonts w:ascii="Times New Roman" w:hAnsi="Times New Roman" w:cs="Times New Roman"/>
          <w:sz w:val="28"/>
          <w:szCs w:val="28"/>
        </w:rPr>
        <w:t>. У цьому документі передбачено заходи за такими напрямами:</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законодавча спроможність та законотворчий процес у ВРУ;</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політичний нагляд за виконавчою гілкою влади;</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відкритість, прозорість та підзвітність громадянам;</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наближення українського законодавства до права ЄС;</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адміністративна спроможність;</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 xml:space="preserve">коаліція, опозиція та діалог у ВРУ; </w:t>
      </w:r>
    </w:p>
    <w:p w:rsidR="005132D9" w:rsidRPr="002A15BB" w:rsidRDefault="005132D9" w:rsidP="005132D9">
      <w:pPr>
        <w:pStyle w:val="a7"/>
        <w:numPr>
          <w:ilvl w:val="0"/>
          <w:numId w:val="28"/>
        </w:numPr>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дотримання етичних норм і стандартів поведінки у ВРУ.</w:t>
      </w:r>
    </w:p>
    <w:p w:rsidR="005132D9" w:rsidRPr="002A15BB" w:rsidRDefault="005132D9" w:rsidP="005132D9">
      <w:pPr>
        <w:pStyle w:val="a7"/>
        <w:tabs>
          <w:tab w:val="left" w:pos="993"/>
        </w:tabs>
        <w:autoSpaceDE w:val="0"/>
        <w:autoSpaceDN w:val="0"/>
        <w:adjustRightInd w:val="0"/>
        <w:spacing w:after="0" w:line="360" w:lineRule="auto"/>
        <w:ind w:left="0" w:firstLine="709"/>
        <w:jc w:val="both"/>
        <w:rPr>
          <w:rStyle w:val="rvts0"/>
          <w:rFonts w:ascii="Times New Roman" w:hAnsi="Times New Roman" w:cs="Times New Roman"/>
          <w:sz w:val="28"/>
          <w:szCs w:val="28"/>
        </w:rPr>
      </w:pPr>
      <w:r w:rsidRPr="002A15BB">
        <w:rPr>
          <w:rStyle w:val="rvts0"/>
          <w:rFonts w:ascii="Times New Roman" w:hAnsi="Times New Roman" w:cs="Times New Roman"/>
          <w:sz w:val="28"/>
          <w:szCs w:val="28"/>
        </w:rPr>
        <w:t xml:space="preserve"> Однак, план заходів, спрямованих на забезпечення впровадження Рекомендацій Місії Європейського Парламенту донині так і не схвалено.</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414142"/>
          <w:sz w:val="28"/>
          <w:szCs w:val="28"/>
        </w:rPr>
      </w:pPr>
      <w:r w:rsidRPr="002A15BB">
        <w:rPr>
          <w:rFonts w:ascii="Times New Roman" w:hAnsi="Times New Roman" w:cs="Times New Roman"/>
          <w:color w:val="414142"/>
          <w:sz w:val="28"/>
          <w:szCs w:val="28"/>
        </w:rPr>
        <w:t>Парламентська реформа – це тривалий і складний процес, особливо в умовах війни. Незважаючи на те, що за останні декілька років в Україні було досягнуто чимало успіхів, однак все ще залишаються нагальні питання, які потребують вирішення, зокрема:</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color w:val="414142"/>
          <w:sz w:val="28"/>
          <w:szCs w:val="28"/>
        </w:rPr>
      </w:pPr>
      <w:r w:rsidRPr="002A15BB">
        <w:rPr>
          <w:rFonts w:ascii="Times New Roman" w:hAnsi="Times New Roman" w:cs="Times New Roman"/>
          <w:color w:val="414142"/>
          <w:sz w:val="28"/>
          <w:szCs w:val="28"/>
        </w:rPr>
        <w:t>ухвалення законопроекту № 5707</w:t>
      </w:r>
      <w:r w:rsidRPr="002A15BB">
        <w:rPr>
          <w:rStyle w:val="ac"/>
          <w:rFonts w:ascii="Times New Roman" w:hAnsi="Times New Roman" w:cs="Times New Roman"/>
          <w:color w:val="414142"/>
          <w:sz w:val="28"/>
          <w:szCs w:val="28"/>
        </w:rPr>
        <w:footnoteReference w:id="90"/>
      </w:r>
      <w:r w:rsidRPr="002A15BB">
        <w:rPr>
          <w:rFonts w:ascii="Times New Roman" w:hAnsi="Times New Roman" w:cs="Times New Roman"/>
          <w:color w:val="414142"/>
          <w:sz w:val="28"/>
          <w:szCs w:val="28"/>
        </w:rPr>
        <w:t>, який передбачає реалізацію комплексу заходів для підготовки поправок до законів/нормативних актів та окремих методологічних пропозицій щодо правового моніторингу, планування законотворчої діяльності та оцінки впливу;</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color w:val="414142"/>
          <w:sz w:val="28"/>
          <w:szCs w:val="28"/>
        </w:rPr>
      </w:pPr>
      <w:r w:rsidRPr="002A15BB">
        <w:rPr>
          <w:rFonts w:ascii="Times New Roman" w:hAnsi="Times New Roman" w:cs="Times New Roman"/>
          <w:color w:val="414142"/>
          <w:sz w:val="28"/>
          <w:szCs w:val="28"/>
        </w:rPr>
        <w:t>виконання рекомендацій, зазначених у функціональному та інституційному аналіз Апарату ВРУ;</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eastAsia="FontAwesome" w:hAnsi="Times New Roman" w:cs="Times New Roman"/>
          <w:color w:val="414142"/>
          <w:sz w:val="28"/>
          <w:szCs w:val="28"/>
        </w:rPr>
      </w:pPr>
      <w:r w:rsidRPr="002A15BB">
        <w:rPr>
          <w:rFonts w:ascii="Times New Roman" w:eastAsia="FontAwesome" w:hAnsi="Times New Roman" w:cs="Times New Roman"/>
          <w:color w:val="414142"/>
          <w:sz w:val="28"/>
          <w:szCs w:val="28"/>
        </w:rPr>
        <w:lastRenderedPageBreak/>
        <w:t>ухвалення Закону України «Про парламентську службу»;</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eastAsia="FontAwesome" w:hAnsi="Times New Roman" w:cs="Times New Roman"/>
          <w:color w:val="414142"/>
          <w:sz w:val="28"/>
          <w:szCs w:val="28"/>
        </w:rPr>
      </w:pPr>
      <w:r w:rsidRPr="002A15BB">
        <w:rPr>
          <w:rFonts w:ascii="Times New Roman" w:eastAsia="FontAwesome" w:hAnsi="Times New Roman" w:cs="Times New Roman"/>
          <w:color w:val="414142"/>
          <w:sz w:val="28"/>
          <w:szCs w:val="28"/>
        </w:rPr>
        <w:t>реалізація Програми комплексної парламентської просвіти;</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eastAsia="FontAwesome" w:hAnsi="Times New Roman" w:cs="Times New Roman"/>
          <w:color w:val="414142"/>
          <w:sz w:val="28"/>
          <w:szCs w:val="28"/>
        </w:rPr>
      </w:pPr>
      <w:r w:rsidRPr="002A15BB">
        <w:rPr>
          <w:rFonts w:ascii="Times New Roman" w:eastAsia="FontAwesome" w:hAnsi="Times New Roman" w:cs="Times New Roman"/>
          <w:color w:val="414142"/>
          <w:sz w:val="28"/>
          <w:szCs w:val="28"/>
        </w:rPr>
        <w:t>розробка та впровадження Плану дій з реалізації Комунікаційної стратегії на 2022-2026 рр.;</w:t>
      </w:r>
    </w:p>
    <w:p w:rsidR="005132D9" w:rsidRPr="002A15BB" w:rsidRDefault="005132D9" w:rsidP="005132D9">
      <w:pPr>
        <w:pStyle w:val="a7"/>
        <w:numPr>
          <w:ilvl w:val="0"/>
          <w:numId w:val="33"/>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eastAsia="FontAwesome" w:hAnsi="Times New Roman" w:cs="Times New Roman"/>
          <w:color w:val="414142"/>
          <w:sz w:val="28"/>
          <w:szCs w:val="28"/>
        </w:rPr>
        <w:t xml:space="preserve">впровадження стратегії електронного парламентаризму на </w:t>
      </w:r>
      <w:r w:rsidRPr="002A15BB">
        <w:rPr>
          <w:rFonts w:ascii="Times New Roman" w:eastAsia="FontAwesome" w:hAnsi="Times New Roman" w:cs="Times New Roman"/>
          <w:color w:val="414142"/>
          <w:sz w:val="28"/>
          <w:szCs w:val="28"/>
        </w:rPr>
        <w:br/>
        <w:t>2022-2024 рр.</w:t>
      </w:r>
    </w:p>
    <w:p w:rsidR="005132D9" w:rsidRPr="002A15BB" w:rsidRDefault="005132D9" w:rsidP="005132D9">
      <w:pPr>
        <w:autoSpaceDE w:val="0"/>
        <w:autoSpaceDN w:val="0"/>
        <w:adjustRightInd w:val="0"/>
        <w:spacing w:after="0" w:line="360" w:lineRule="auto"/>
        <w:ind w:firstLine="567"/>
        <w:contextualSpacing/>
        <w:jc w:val="both"/>
        <w:rPr>
          <w:rStyle w:val="rvts0"/>
          <w:rFonts w:ascii="Times New Roman" w:hAnsi="Times New Roman" w:cs="Times New Roman"/>
          <w:szCs w:val="28"/>
        </w:rPr>
      </w:pPr>
      <w:r w:rsidRPr="002A15BB">
        <w:rPr>
          <w:rFonts w:ascii="Times New Roman" w:hAnsi="Times New Roman" w:cs="Times New Roman"/>
          <w:color w:val="414142"/>
          <w:sz w:val="28"/>
          <w:szCs w:val="28"/>
        </w:rPr>
        <w:t>Для вирішення питань, що пов’язані з реформою ВРУ, дуже корисним буде застосування інституційного механізму (відновлення роботи Робочої групи з питань внутрішньої реформи, до складу якої входять народні депутати від різних парламентських партійних груп). Така група могла б розробляти та просувати конкретні пропозиції щодо виконання необхідної роботи під час впровадження внутрішньої реформи ВРУ, а також визначати пріоритети й формувати концепції діяльності в межах реформи</w:t>
      </w:r>
      <w:r w:rsidRPr="002A15BB">
        <w:rPr>
          <w:rStyle w:val="ac"/>
          <w:rFonts w:ascii="Times New Roman" w:hAnsi="Times New Roman" w:cs="Times New Roman"/>
          <w:color w:val="414142"/>
          <w:sz w:val="28"/>
          <w:szCs w:val="28"/>
        </w:rPr>
        <w:footnoteReference w:id="91"/>
      </w:r>
      <w:r w:rsidRPr="002A15BB">
        <w:rPr>
          <w:rFonts w:ascii="Times New Roman" w:hAnsi="Times New Roman" w:cs="Times New Roman"/>
          <w:color w:val="414142"/>
          <w:sz w:val="28"/>
          <w:szCs w:val="28"/>
        </w:rPr>
        <w:t xml:space="preserve">. </w:t>
      </w:r>
    </w:p>
    <w:p w:rsidR="005132D9" w:rsidRPr="005A1B9A" w:rsidRDefault="005132D9" w:rsidP="005132D9">
      <w:pPr>
        <w:autoSpaceDE w:val="0"/>
        <w:autoSpaceDN w:val="0"/>
        <w:adjustRightInd w:val="0"/>
        <w:spacing w:after="0" w:line="360" w:lineRule="auto"/>
        <w:ind w:firstLine="709"/>
        <w:contextualSpacing/>
        <w:jc w:val="both"/>
        <w:rPr>
          <w:rStyle w:val="rvts0"/>
          <w:rFonts w:ascii="Times New Roman" w:hAnsi="Times New Roman" w:cs="Times New Roman"/>
          <w:sz w:val="28"/>
          <w:szCs w:val="28"/>
        </w:rPr>
      </w:pPr>
      <w:r w:rsidRPr="005A1B9A">
        <w:rPr>
          <w:rStyle w:val="rvts0"/>
          <w:rFonts w:ascii="Times New Roman" w:hAnsi="Times New Roman" w:cs="Times New Roman"/>
          <w:sz w:val="28"/>
          <w:szCs w:val="28"/>
        </w:rPr>
        <w:t>Проведене дослідження дозволяє сформулювати такі пропозиції щодо розвитку парламентаризму в Україні та посилення інституційної спроможності ВРУ:</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i/>
          <w:sz w:val="28"/>
          <w:szCs w:val="28"/>
        </w:rPr>
        <w:t>Удосконалення парламентського контролю.</w:t>
      </w:r>
      <w:r w:rsidRPr="002A15BB">
        <w:rPr>
          <w:rFonts w:ascii="Times New Roman" w:eastAsia="TimesNewRomanPSMT" w:hAnsi="Times New Roman" w:cs="Times New Roman"/>
          <w:sz w:val="28"/>
          <w:szCs w:val="28"/>
        </w:rPr>
        <w:t xml:space="preserve"> Повернення довіри до влади для відкриття нових перспектив розвитку суспільства і шляхів вирішення завдань, які постали перед ним, – ось основне завдання, яке необхідно вирішувати в процесі демократичного дискурсу в сучасному суспільстві. У цих умовах об’єктивно повинна зростати роль функції парламенту – парламентського контролю, адже вона визначає його соціальне призначення не меншою мірою, ніж законодавча функція.</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Парламентський контроль як елемент системи стримувань і </w:t>
      </w:r>
      <w:proofErr w:type="spellStart"/>
      <w:r w:rsidRPr="002A15BB">
        <w:rPr>
          <w:rFonts w:ascii="Times New Roman" w:eastAsia="TimesNewRomanPSMT" w:hAnsi="Times New Roman" w:cs="Times New Roman"/>
          <w:sz w:val="28"/>
          <w:szCs w:val="28"/>
        </w:rPr>
        <w:t>противаг</w:t>
      </w:r>
      <w:proofErr w:type="spellEnd"/>
      <w:r w:rsidRPr="002A15BB">
        <w:rPr>
          <w:rFonts w:ascii="Times New Roman" w:eastAsia="TimesNewRomanPSMT" w:hAnsi="Times New Roman" w:cs="Times New Roman"/>
          <w:sz w:val="28"/>
          <w:szCs w:val="28"/>
        </w:rPr>
        <w:t xml:space="preserve"> належить до тих інститутів демократії, які здатні захищати суспільство від «мутації» верховної влади, її переродження. Але за своїм значенням, за своїми конституційними завданнями він виходить за рамки принципу поділу влади, впливаючи на суспільно-політичне життя держави в цілому, сприяючи розвитку </w:t>
      </w:r>
      <w:r w:rsidRPr="002A15BB">
        <w:rPr>
          <w:rFonts w:ascii="Times New Roman" w:eastAsia="TimesNewRomanPSMT" w:hAnsi="Times New Roman" w:cs="Times New Roman"/>
          <w:sz w:val="28"/>
          <w:szCs w:val="28"/>
        </w:rPr>
        <w:lastRenderedPageBreak/>
        <w:t>інститутів громадянського суспільства, нових форм взаємодії держави та суспільства. Саме парламентський контроль здатен підняти роль парламенту як демократичного та контролюючого центру державної влади, гаранта публічності й відкритості політичного життя.</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Ще одним важливим аспектом є те, що влада не здатна реформувати сама себе. Тому необхідні нові форми громадського впливу на неї. Йдеться про відродження традицій соборності, повернення до всенародних обговорень ключових питань організації та функціонування влади. І саме парламент має стати демократичним центром цих процесів.</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Найбільш оптимальний шлях удосконалення парламентського контролю – це шлях еволюційний, не той, що підриватиме конституційний баланс гілок влади, а який дозволятиме парламенту більш повно реалізувати свій конституційний потенціал контрольних повноважень.</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i/>
          <w:sz w:val="28"/>
          <w:szCs w:val="28"/>
        </w:rPr>
        <w:t>Боротьба з політичною корупцією.</w:t>
      </w:r>
      <w:r w:rsidRPr="002A15BB">
        <w:rPr>
          <w:rFonts w:ascii="Times New Roman" w:hAnsi="Times New Roman" w:cs="Times New Roman"/>
          <w:sz w:val="28"/>
          <w:szCs w:val="28"/>
        </w:rPr>
        <w:t xml:space="preserve"> На сьогодні питання політичної корупції надзвичайно важливе, оскільки вона є основною перешкодою для досягнення стійкого розвитку, вона підриває економіку та законний бізнес, як всередині країни, так і на міжнародному рівні, призводить до порушень прав людини, збільшує бідність і нерівність, підвищує розрив між соціальними групами населенням. Сьогодні завдяки новим можливостям, які відкриваються завдяки глобалізації, глобальним комунікаціям, журналістським розслідуванням та іншим факторам, про корупцію можна прочитати кожен день. Зрозумілою є необхідність зміни ситуації та покарання корупціонерів.</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hAnsi="Times New Roman" w:cs="Times New Roman"/>
          <w:sz w:val="28"/>
          <w:szCs w:val="28"/>
        </w:rPr>
        <w:t>Важливим кроком на шляху подолання політичної корупції у стінах парламенту має стати законодавче врегулювання лобістської діяльності в Україні, яке має</w:t>
      </w:r>
      <w:r w:rsidRPr="002A15BB">
        <w:rPr>
          <w:rFonts w:ascii="Times New Roman" w:eastAsia="TimesNewRomanPSMT" w:hAnsi="Times New Roman" w:cs="Times New Roman"/>
          <w:sz w:val="28"/>
          <w:szCs w:val="28"/>
        </w:rPr>
        <w:t xml:space="preserve"> забезпечити державний та громадський контроль над ним. До того часу, поки це не забезпечується, лобізм тісно переплітається з корупцією. Легалізація лобізму допомагає виявити інтереси, що стоять за тим чи іншим проектом закону чи рішенням, визначити, хто його лобіює та хто стоїть за лобістами, відкрити реальних авторів державних рішень, виявити ступінь </w:t>
      </w:r>
      <w:r w:rsidRPr="002A15BB">
        <w:rPr>
          <w:rFonts w:ascii="Times New Roman" w:eastAsia="TimesNewRomanPSMT" w:hAnsi="Times New Roman" w:cs="Times New Roman"/>
          <w:sz w:val="28"/>
          <w:szCs w:val="28"/>
        </w:rPr>
        <w:lastRenderedPageBreak/>
        <w:t>залежності чи незалежності представників влади; надає громадянам більше інформації про їх діяльність.</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Закон про лобізм повинен:</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визначити цю діяльність як легальний демократичний шлях взаємодії влади та суспільства;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створити законодавчі бар’єри для зловживань та корупції;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захистити органи державної влади від незаконного впливу;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вивести із тіні лобістів;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сприяти підвищенню професіоналізму та відповідальності посадових осіб при розробці та реалізації державної політики;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надати можливість громадянам знати, хто і що лобіює в органах влади;</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створити ефективні механізми контролю;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 xml:space="preserve">сприяти оформленню інтересів різних суспільних груп; </w:t>
      </w:r>
    </w:p>
    <w:p w:rsidR="005132D9" w:rsidRPr="002A15BB" w:rsidRDefault="005132D9" w:rsidP="005132D9">
      <w:pPr>
        <w:pStyle w:val="a7"/>
        <w:numPr>
          <w:ilvl w:val="0"/>
          <w:numId w:val="3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визначити легальні форми лобіювання</w:t>
      </w:r>
      <w:r w:rsidRPr="002A15BB">
        <w:rPr>
          <w:rStyle w:val="ac"/>
          <w:rFonts w:ascii="Times New Roman" w:eastAsia="TimesNewRomanPSMT" w:hAnsi="Times New Roman" w:cs="Times New Roman"/>
          <w:sz w:val="28"/>
          <w:szCs w:val="28"/>
        </w:rPr>
        <w:footnoteReference w:id="92"/>
      </w:r>
      <w:r w:rsidRPr="002A15BB">
        <w:rPr>
          <w:rFonts w:ascii="Times New Roman" w:eastAsia="TimesNewRomanPSMT"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t>Звичайно, що не можна сподіватись, що такий закон вирішить усі проблеми, але він значно удосконалить механізми боротьби із корупцією. Адже легалізація лобіювання дозволить зробити діяльність великих груп прозорою. Діяльність лобістів потребуватиме реєстрації й декларування, а отже, буде чітко підзвітною.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i/>
          <w:sz w:val="28"/>
          <w:szCs w:val="28"/>
        </w:rPr>
        <w:t>Прийняття етичного кодексу народного депутата.</w:t>
      </w:r>
      <w:r w:rsidRPr="002A15BB">
        <w:rPr>
          <w:rFonts w:ascii="Times New Roman" w:eastAsia="TimesNewRomanPSMT" w:hAnsi="Times New Roman" w:cs="Times New Roman"/>
          <w:sz w:val="28"/>
          <w:szCs w:val="28"/>
        </w:rPr>
        <w:t xml:space="preserve"> </w:t>
      </w:r>
      <w:r w:rsidRPr="002A15BB">
        <w:rPr>
          <w:rFonts w:ascii="Times New Roman" w:eastAsia="Wingdings-Regular" w:hAnsi="Times New Roman" w:cs="Times New Roman"/>
          <w:bCs/>
          <w:sz w:val="28"/>
          <w:szCs w:val="28"/>
        </w:rPr>
        <w:t>Незважаючи на чинні норми законодавства (Регламент ВРУ</w:t>
      </w:r>
      <w:r w:rsidRPr="002A15BB">
        <w:rPr>
          <w:rStyle w:val="ac"/>
          <w:rFonts w:ascii="Times New Roman" w:eastAsia="Wingdings-Regular" w:hAnsi="Times New Roman" w:cs="Times New Roman"/>
          <w:bCs/>
          <w:sz w:val="28"/>
          <w:szCs w:val="28"/>
        </w:rPr>
        <w:footnoteReference w:id="93"/>
      </w:r>
      <w:r w:rsidRPr="002A15BB">
        <w:rPr>
          <w:rFonts w:ascii="Times New Roman" w:eastAsia="Wingdings-Regular" w:hAnsi="Times New Roman" w:cs="Times New Roman"/>
          <w:bCs/>
          <w:sz w:val="28"/>
          <w:szCs w:val="28"/>
        </w:rPr>
        <w:t>, Закон України «Про статус народного депутата України»</w:t>
      </w:r>
      <w:r w:rsidRPr="002A15BB">
        <w:rPr>
          <w:rStyle w:val="ac"/>
          <w:rFonts w:ascii="Times New Roman" w:eastAsia="Wingdings-Regular" w:hAnsi="Times New Roman" w:cs="Times New Roman"/>
          <w:bCs/>
          <w:sz w:val="28"/>
          <w:szCs w:val="28"/>
        </w:rPr>
        <w:footnoteReference w:id="94"/>
      </w:r>
      <w:r w:rsidRPr="002A15BB">
        <w:rPr>
          <w:rFonts w:ascii="Times New Roman" w:eastAsia="Wingdings-Regular" w:hAnsi="Times New Roman" w:cs="Times New Roman"/>
          <w:bCs/>
          <w:sz w:val="28"/>
          <w:szCs w:val="28"/>
        </w:rPr>
        <w:t xml:space="preserve"> та ін.), існує потреба унормування засад професійної діяльності народних депутатів, виходячи з їхнього статусу, завдань, повноважень ВРУ тощо. Відповідно до цього мають бути зафіксовані спеціальні норми поведінки, зумовлені статусом народних депутатів України, особливостями </w:t>
      </w:r>
      <w:r w:rsidRPr="002A15BB">
        <w:rPr>
          <w:rFonts w:ascii="Times New Roman" w:eastAsia="Wingdings-Regular" w:hAnsi="Times New Roman" w:cs="Times New Roman"/>
          <w:bCs/>
          <w:sz w:val="28"/>
          <w:szCs w:val="28"/>
        </w:rPr>
        <w:lastRenderedPageBreak/>
        <w:t>здійснення ними своїх функцій у парламенті, комунікації з виборцями, взаємин з різними професійними сферами, в тому числі з бізнесом (конфлікт інтересів, лобіювання, звітність, поведінка під час сесійних засідань)</w:t>
      </w:r>
      <w:r w:rsidRPr="002A15BB">
        <w:rPr>
          <w:rStyle w:val="ac"/>
          <w:rFonts w:ascii="Times New Roman" w:eastAsia="Wingdings-Regular" w:hAnsi="Times New Roman" w:cs="Times New Roman"/>
          <w:bCs/>
          <w:sz w:val="28"/>
          <w:szCs w:val="28"/>
        </w:rPr>
        <w:footnoteReference w:id="95"/>
      </w:r>
      <w:r w:rsidRPr="002A15BB">
        <w:rPr>
          <w:rFonts w:ascii="Times New Roman" w:eastAsia="Wingdings-Regular" w:hAnsi="Times New Roman" w:cs="Times New Roman"/>
          <w:bCs/>
          <w:sz w:val="28"/>
          <w:szCs w:val="28"/>
        </w:rPr>
        <w:t>.</w:t>
      </w:r>
      <w:r w:rsidRPr="002A15BB">
        <w:rPr>
          <w:rFonts w:ascii="Times New Roman" w:eastAsia="TimesNewRomanPSMT" w:hAnsi="Times New Roman" w:cs="Times New Roman"/>
          <w:sz w:val="28"/>
          <w:szCs w:val="28"/>
        </w:rPr>
        <w:t xml:space="preserve"> У цьому контексті важливо використовувати такі інструменти, як етичний кодекс або кодекс поведінки народного депутата, яка повинна відбуватися із урахуванням принципів всеохоплюваності, транспарентності та у відповідності до кращої світової практики.</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i/>
          <w:sz w:val="28"/>
          <w:szCs w:val="28"/>
        </w:rPr>
        <w:t>Формування парламентської опозиції.</w:t>
      </w:r>
      <w:r w:rsidRPr="002A15BB">
        <w:rPr>
          <w:rFonts w:ascii="Times New Roman" w:eastAsia="TimesNewRomanPSMT" w:hAnsi="Times New Roman" w:cs="Times New Roman"/>
          <w:sz w:val="28"/>
          <w:szCs w:val="28"/>
        </w:rPr>
        <w:t xml:space="preserve"> В умовах, коли сучасне суспільство перебуває в постійно розвивальному процесі демократизації, виникає загроза, що виходить від демократичної більшості: прийняття рішень без урахування думки тих, хто перебуває в меншості, ігнорування їх аргументів, небажання йти на діалог. Наявність стійких партійних фракцій, що розділяють депутатський корпус за мотивами партійної належності, загострює цю проблему. Депутати, обрані в парламент за партійними списками і які створили в органі народного представництва фракції, що мають свої партійні завдання та цілі, не повинні забувати, що вони, насамперед, представники народу, а не тієї чи іншої партії, що парламент – загальнонародний єдиний орган, зобов’язаний слугувати передусім народним інтересам, а не </w:t>
      </w:r>
      <w:proofErr w:type="spellStart"/>
      <w:r w:rsidRPr="002A15BB">
        <w:rPr>
          <w:rFonts w:ascii="Times New Roman" w:eastAsia="TimesNewRomanPSMT" w:hAnsi="Times New Roman" w:cs="Times New Roman"/>
          <w:sz w:val="28"/>
          <w:szCs w:val="28"/>
        </w:rPr>
        <w:t>вузькопартійним</w:t>
      </w:r>
      <w:proofErr w:type="spellEnd"/>
      <w:r w:rsidRPr="002A15BB">
        <w:rPr>
          <w:rFonts w:ascii="Times New Roman" w:eastAsia="TimesNewRomanPSMT"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eastAsia="TimesNewRomanPSMT" w:hAnsi="Times New Roman" w:cs="Times New Roman"/>
          <w:sz w:val="28"/>
          <w:szCs w:val="28"/>
        </w:rPr>
        <w:t xml:space="preserve">Сучасний законодавець повинен не лише визнавати права тих, хто опинився в парламентській меншості в результаті виборів, а й передбачити систему їх гарантій, спрямованих на створення умов для процесу виявлення і формування волі всього народу. </w:t>
      </w:r>
      <w:r w:rsidRPr="002A15BB">
        <w:rPr>
          <w:rFonts w:ascii="Times New Roman" w:hAnsi="Times New Roman" w:cs="Times New Roman"/>
          <w:sz w:val="28"/>
          <w:szCs w:val="28"/>
        </w:rPr>
        <w:t xml:space="preserve">Тому важливим елементом розвитку інституту парламентаризму у правовій державі є формування парламентської опозиції. Це пов’язане з чітким визначенням її статусу та її ролі у процесі реалізації державної влади. Роль інституту опозиції у правовій державі зумовлюється тим, що вона виступає відображенням або втіленням того суспільно-політичного, суспільно-економічного та суспільно-ідеологічного плюралізму, що властивий правовій </w:t>
      </w:r>
      <w:r w:rsidRPr="002A15BB">
        <w:rPr>
          <w:rFonts w:ascii="Times New Roman" w:hAnsi="Times New Roman" w:cs="Times New Roman"/>
          <w:sz w:val="28"/>
          <w:szCs w:val="28"/>
        </w:rPr>
        <w:lastRenderedPageBreak/>
        <w:t xml:space="preserve">державі. У цьому сенсі наявність опозиції виступає гарантом існування політичного плюралізму, альтернативних поглядів на процеси суспільного і державного розвитку, а також того, що «більшість» не використовуватиме легальні методи для придушення інтересів «меншості». Тому важливо побудувати структуру парламентської коаліції та закріпити на законодавчому рівні інститут опозиції як суб’єкта контролю за урядовою діяльністю.  Опозиція завжди може критикувати діяльність уряду, </w:t>
      </w:r>
      <w:proofErr w:type="spellStart"/>
      <w:r w:rsidRPr="002A15BB">
        <w:rPr>
          <w:rFonts w:ascii="Times New Roman" w:hAnsi="Times New Roman" w:cs="Times New Roman"/>
          <w:sz w:val="28"/>
          <w:szCs w:val="28"/>
        </w:rPr>
        <w:t>довівши</w:t>
      </w:r>
      <w:proofErr w:type="spellEnd"/>
      <w:r w:rsidRPr="002A15BB">
        <w:rPr>
          <w:rFonts w:ascii="Times New Roman" w:hAnsi="Times New Roman" w:cs="Times New Roman"/>
          <w:sz w:val="28"/>
          <w:szCs w:val="28"/>
        </w:rPr>
        <w:t xml:space="preserve"> свою позицію до громадськості через ЗМІ, тому більшість у парламенті буде змушена враховувати відповідну критику, щоб не втратити підтримку виборців.</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eastAsia="TimesNewRomanPSMT" w:hAnsi="Times New Roman" w:cs="Times New Roman"/>
          <w:i/>
          <w:sz w:val="28"/>
          <w:szCs w:val="28"/>
        </w:rPr>
        <w:t>Впровадження концепції електронної демократії та широке використання інформаційних технологій.</w:t>
      </w:r>
      <w:r w:rsidRPr="002A15BB">
        <w:rPr>
          <w:rFonts w:ascii="Times New Roman" w:eastAsia="TimesNewRomanPSMT" w:hAnsi="Times New Roman" w:cs="Times New Roman"/>
          <w:sz w:val="28"/>
          <w:szCs w:val="28"/>
        </w:rPr>
        <w:t xml:space="preserve"> Парламенту необхідне пряме звернення до народу, а сучасні інформаційні технології відкривають для цього широкі можливості.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eastAsia="TimesNewRomanPSMT" w:hAnsi="Times New Roman" w:cs="Times New Roman"/>
          <w:sz w:val="28"/>
          <w:szCs w:val="28"/>
        </w:rPr>
        <w:t xml:space="preserve">Складовими електронної демократіє є </w:t>
      </w:r>
      <w:r w:rsidRPr="002A15BB">
        <w:rPr>
          <w:rFonts w:ascii="Times New Roman" w:hAnsi="Times New Roman" w:cs="Times New Roman"/>
          <w:sz w:val="28"/>
          <w:szCs w:val="28"/>
        </w:rPr>
        <w:t>електронний парламент, електронне законодавство, електронний суд, електронне посередництво, електронні вибори, електронний референдум, електронне голосування, електронні петиції, електронні кампанії, електронні опитування тощо</w:t>
      </w:r>
      <w:r w:rsidRPr="002A15BB">
        <w:rPr>
          <w:rStyle w:val="ac"/>
          <w:rFonts w:ascii="Times New Roman" w:hAnsi="Times New Roman" w:cs="Times New Roman"/>
          <w:sz w:val="28"/>
          <w:szCs w:val="28"/>
        </w:rPr>
        <w:footnoteReference w:id="96"/>
      </w:r>
      <w:r w:rsidRPr="002A15BB">
        <w:rPr>
          <w:rFonts w:ascii="Times New Roman" w:hAnsi="Times New Roman" w:cs="Times New Roman"/>
          <w:sz w:val="28"/>
          <w:szCs w:val="28"/>
        </w:rPr>
        <w:t>.</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Електронний парламент – законодавчий орган, який набуває більшої ефективності, прозорості, доступності та звітності завдяки інформаційно-комунікаційним технологіям. Оновлення формату взаємовідносин повинно відбуватися за такими напрямками: </w:t>
      </w:r>
    </w:p>
    <w:p w:rsidR="005132D9" w:rsidRPr="002A15BB" w:rsidRDefault="005132D9" w:rsidP="005132D9">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організація документообігу та здійснення ефективної міжнародної діяльності;</w:t>
      </w:r>
    </w:p>
    <w:p w:rsidR="005132D9" w:rsidRPr="002A15BB" w:rsidRDefault="005132D9" w:rsidP="005132D9">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еволюція технологій та модернізація інформаційних сервісів;</w:t>
      </w:r>
    </w:p>
    <w:p w:rsidR="005132D9" w:rsidRPr="002A15BB" w:rsidRDefault="005132D9" w:rsidP="005132D9">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зменшення перешкод для вільного спілкування з активним використанням соціальних мереж та сайтів; </w:t>
      </w:r>
    </w:p>
    <w:p w:rsidR="005132D9" w:rsidRPr="002A15BB" w:rsidRDefault="005132D9" w:rsidP="005132D9">
      <w:pPr>
        <w:pStyle w:val="a7"/>
        <w:numPr>
          <w:ilvl w:val="0"/>
          <w:numId w:val="3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покращення інституційно-функціональних параметрів взаємодії, посилення безпосередньої участі, запровадження інтеграції між парламентом і громадянами.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Основним досягненням у цьому контексті буде створення такого електронного середовища діяльності парламенту, яке б відповідало уявленням доступності, репрезентативності, транспарентності, підзвітності та ефективності за умов полегшення та підвищення координації роботи та співпраці між усіма учасниками відносин у сфері функціонування електронного парламенту.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Розвиток електронного парламенту дозволить реалізовувати  проекти міжпарламентського співробітництва, зокрема з  використанням мережі </w:t>
      </w:r>
      <w:proofErr w:type="spellStart"/>
      <w:r w:rsidRPr="002A15BB">
        <w:rPr>
          <w:rFonts w:ascii="Times New Roman" w:hAnsi="Times New Roman" w:cs="Times New Roman"/>
          <w:sz w:val="28"/>
          <w:szCs w:val="28"/>
        </w:rPr>
        <w:t>Inter-Parliamentary</w:t>
      </w:r>
      <w:proofErr w:type="spellEnd"/>
      <w:r w:rsidRPr="002A15BB">
        <w:rPr>
          <w:rFonts w:ascii="Times New Roman" w:hAnsi="Times New Roman" w:cs="Times New Roman"/>
          <w:sz w:val="28"/>
          <w:szCs w:val="28"/>
        </w:rPr>
        <w:t xml:space="preserve"> EU </w:t>
      </w:r>
      <w:proofErr w:type="spellStart"/>
      <w:r w:rsidRPr="002A15BB">
        <w:rPr>
          <w:rFonts w:ascii="Times New Roman" w:hAnsi="Times New Roman" w:cs="Times New Roman"/>
          <w:sz w:val="28"/>
          <w:szCs w:val="28"/>
        </w:rPr>
        <w:t>information</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eXchange</w:t>
      </w:r>
      <w:proofErr w:type="spellEnd"/>
      <w:r w:rsidRPr="002A15BB">
        <w:rPr>
          <w:rFonts w:ascii="Times New Roman" w:hAnsi="Times New Roman" w:cs="Times New Roman"/>
          <w:sz w:val="28"/>
          <w:szCs w:val="28"/>
        </w:rPr>
        <w:t xml:space="preserve"> (IPEX), яка є платформою для спільного обміну інформацією між національними парламентами та Європарламентом щодо питань, пов’язаних із діяльністю ЄС. </w:t>
      </w:r>
    </w:p>
    <w:p w:rsidR="005132D9" w:rsidRPr="002A15BB" w:rsidRDefault="005132D9" w:rsidP="005132D9">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2A15BB">
        <w:rPr>
          <w:rFonts w:ascii="Times New Roman" w:hAnsi="Times New Roman" w:cs="Times New Roman"/>
          <w:sz w:val="28"/>
          <w:szCs w:val="28"/>
        </w:rPr>
        <w:t xml:space="preserve">Отже, реформа Верховної Ради України відбувається на тлі переходу від здебільшого авторитарних правил функціонування, що характеризувалися потужною централізацією та непрозорістю структури влади, до системи, заснованої на верховенстві права та парламентській демократії. Крім цього, російська військова агресія ставить перед процесом реформування України в цілому та Верховної Ради зокрема ще більші виклики. Отже, така реформа видається обов’язковим кроком на шляху консолідації демократичних перетворень України у контексті її євроінтеграції. При цьому, </w:t>
      </w:r>
      <w:r w:rsidRPr="002A15BB">
        <w:rPr>
          <w:rFonts w:ascii="Times New Roman" w:eastAsia="BookAntiqua" w:hAnsi="Times New Roman" w:cs="Times New Roman"/>
          <w:color w:val="231F20"/>
          <w:sz w:val="28"/>
          <w:szCs w:val="28"/>
        </w:rPr>
        <w:t>ідея створення двопалатного парламенту з внесенням відповідних змін до Конституції є обґрунтованими, зважаючи на досвід європейських країн.</w:t>
      </w:r>
    </w:p>
    <w:p w:rsidR="005132D9" w:rsidRPr="002A15BB" w:rsidRDefault="005132D9" w:rsidP="005132D9">
      <w:pPr>
        <w:autoSpaceDE w:val="0"/>
        <w:autoSpaceDN w:val="0"/>
        <w:adjustRightInd w:val="0"/>
        <w:spacing w:after="0" w:line="360" w:lineRule="auto"/>
        <w:contextualSpacing/>
        <w:jc w:val="both"/>
        <w:rPr>
          <w:rFonts w:ascii="Times New Roman" w:eastAsia="TimesNewRomanPSMT" w:hAnsi="Times New Roman" w:cs="Times New Roman"/>
          <w:sz w:val="28"/>
          <w:szCs w:val="28"/>
        </w:rPr>
      </w:pPr>
    </w:p>
    <w:p w:rsidR="005132D9" w:rsidRPr="002A15BB" w:rsidRDefault="005132D9" w:rsidP="005132D9">
      <w:pPr>
        <w:spacing w:after="0" w:line="360" w:lineRule="auto"/>
        <w:contextualSpacing/>
        <w:jc w:val="both"/>
        <w:rPr>
          <w:rFonts w:ascii="Times New Roman" w:eastAsia="TimesNewRomanPSMT" w:hAnsi="Times New Roman" w:cs="Times New Roman"/>
          <w:sz w:val="28"/>
          <w:szCs w:val="28"/>
        </w:rPr>
      </w:pPr>
    </w:p>
    <w:p w:rsidR="005132D9" w:rsidRPr="002A15BB" w:rsidRDefault="005132D9" w:rsidP="005132D9">
      <w:pPr>
        <w:spacing w:after="0" w:line="360" w:lineRule="auto"/>
        <w:contextualSpacing/>
        <w:rPr>
          <w:rFonts w:ascii="Times New Roman" w:hAnsi="Times New Roman" w:cs="Times New Roman"/>
          <w:sz w:val="28"/>
          <w:szCs w:val="28"/>
        </w:rPr>
      </w:pPr>
    </w:p>
    <w:p w:rsidR="005132D9" w:rsidRPr="002A15BB" w:rsidRDefault="005132D9" w:rsidP="005132D9">
      <w:pPr>
        <w:spacing w:after="0" w:line="360" w:lineRule="auto"/>
        <w:contextualSpacing/>
        <w:rPr>
          <w:rFonts w:ascii="Times New Roman" w:hAnsi="Times New Roman" w:cs="Times New Roman"/>
          <w:sz w:val="28"/>
          <w:szCs w:val="28"/>
        </w:rPr>
      </w:pPr>
    </w:p>
    <w:p w:rsidR="005132D9" w:rsidRPr="002A15BB" w:rsidRDefault="005132D9">
      <w:pPr>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br w:type="page"/>
      </w:r>
    </w:p>
    <w:p w:rsidR="005132D9" w:rsidRPr="002A15BB" w:rsidRDefault="005132D9" w:rsidP="005132D9">
      <w:pPr>
        <w:spacing w:after="0" w:line="360" w:lineRule="auto"/>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ВИСНОВКИ</w:t>
      </w:r>
    </w:p>
    <w:p w:rsidR="005132D9" w:rsidRPr="002A15BB" w:rsidRDefault="005132D9" w:rsidP="005132D9">
      <w:pPr>
        <w:spacing w:after="0" w:line="360" w:lineRule="auto"/>
        <w:jc w:val="center"/>
        <w:rPr>
          <w:rFonts w:ascii="Times New Roman" w:hAnsi="Times New Roman" w:cs="Times New Roman"/>
          <w:b/>
          <w:sz w:val="28"/>
          <w:szCs w:val="28"/>
        </w:rPr>
      </w:pPr>
    </w:p>
    <w:p w:rsidR="005132D9" w:rsidRPr="002A15BB" w:rsidRDefault="005132D9" w:rsidP="005132D9">
      <w:pPr>
        <w:spacing w:after="0" w:line="360" w:lineRule="auto"/>
        <w:ind w:firstLine="709"/>
        <w:jc w:val="both"/>
        <w:rPr>
          <w:rFonts w:ascii="Times New Roman" w:hAnsi="Times New Roman" w:cs="Times New Roman"/>
          <w:b/>
          <w:sz w:val="28"/>
          <w:szCs w:val="28"/>
        </w:rPr>
      </w:pPr>
    </w:p>
    <w:p w:rsidR="005132D9" w:rsidRPr="002A15BB" w:rsidRDefault="005132D9" w:rsidP="005132D9">
      <w:pPr>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Проведене дослідження дозволяє сформулювати такі висновки і пропозиції:</w:t>
      </w:r>
    </w:p>
    <w:p w:rsidR="005132D9" w:rsidRPr="002A15BB" w:rsidRDefault="005132D9" w:rsidP="005132D9">
      <w:pPr>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1. Незважаючи на актуальність питань розвитку парламентаризму, його ролі у становленні демократичних держав, серед науковців немає єдності у трактуванні його сутності, визначенні ознак парламентської демократії, принципів парламентського врядування тощо. У результаті дослідження різних підходів з’ясовано, що у визначенні сутності парламентаризму необхідно враховувати два аспекти: </w:t>
      </w:r>
      <w:r w:rsidRPr="002A15BB">
        <w:rPr>
          <w:rFonts w:ascii="Times New Roman" w:eastAsia="TimesNewRomanPSMT" w:hAnsi="Times New Roman" w:cs="Times New Roman"/>
          <w:sz w:val="28"/>
          <w:szCs w:val="28"/>
        </w:rPr>
        <w:t>це система організації державної влади та сукупність поглядів, ідей, спрямованих на утвердження пріоритетної ролі парламенту в цій системі. Отже, п</w:t>
      </w:r>
      <w:r w:rsidRPr="002A15BB">
        <w:rPr>
          <w:rFonts w:ascii="Times New Roman" w:hAnsi="Times New Roman" w:cs="Times New Roman"/>
          <w:sz w:val="28"/>
          <w:szCs w:val="28"/>
        </w:rPr>
        <w:t xml:space="preserve">арламентаризм – це політико-правова система </w:t>
      </w:r>
      <w:r w:rsidRPr="002A15BB">
        <w:rPr>
          <w:rFonts w:ascii="Times New Roman" w:eastAsia="TimesNewRomanPSMT" w:hAnsi="Times New Roman" w:cs="Times New Roman"/>
          <w:sz w:val="28"/>
          <w:szCs w:val="28"/>
        </w:rPr>
        <w:t>організації державної влади</w:t>
      </w:r>
      <w:r w:rsidRPr="002A15BB">
        <w:rPr>
          <w:rFonts w:ascii="Times New Roman" w:hAnsi="Times New Roman" w:cs="Times New Roman"/>
          <w:sz w:val="28"/>
          <w:szCs w:val="28"/>
        </w:rPr>
        <w:t>, в якій демократично обраний вищий орган народного представництва на засадах плюралізму, багатопартійності та розподілу влад здійснює законодавчу діяльність і контроль за урядом, виконує й інші владні функції в межах своїх конституційних повноважень, а також забезпечує гарантований захист інтересів і прав людини і громадянина.</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2. Становлення парламентаризму пов’язане із формуванням державності, він є наслідком суспільно-політичного розвитку, який у різних країнах мав свої особливості. При цьому, до зародження парламентаризму в Україні вітчизняні науковці сформували три різних підходи: 1) зі скіфської доби; 2) з часів Київської Русі; 3) з часів Козацької республіки. </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hAnsi="Times New Roman" w:cs="Times New Roman"/>
          <w:sz w:val="28"/>
          <w:szCs w:val="28"/>
        </w:rPr>
        <w:t xml:space="preserve">Основні відмінності у підходах до періодизації розвитку парламентаризму – це, по-перше, час його зародження, врахування «передісторії», по-друге, політологічний чи правовий погляд.  В останньому враховано закріплення ідей парламентаризму у державно-правовій практиці та конституціях держав. Дослідивши вітчизняні джерела, ми надаємо перевагу «політологічному» підходу, але вважаємо за доцільним починати періодизацію із зародження парламентаризму на ранніх етапах історії соціального буття людських спільнот </w:t>
      </w:r>
      <w:r w:rsidRPr="002A15BB">
        <w:rPr>
          <w:rFonts w:ascii="Times New Roman" w:hAnsi="Times New Roman" w:cs="Times New Roman"/>
          <w:sz w:val="28"/>
          <w:szCs w:val="28"/>
        </w:rPr>
        <w:lastRenderedPageBreak/>
        <w:t xml:space="preserve">та його формування як «античний парламентаризм», а саме: 1) передісторія (античні часи </w:t>
      </w:r>
      <w:r w:rsidRPr="002A15BB">
        <w:rPr>
          <w:rFonts w:ascii="Times New Roman" w:eastAsia="TimesNewRomanPSMT" w:hAnsi="Times New Roman" w:cs="Times New Roman"/>
          <w:sz w:val="28"/>
          <w:szCs w:val="28"/>
        </w:rPr>
        <w:t>–</w:t>
      </w:r>
      <w:r w:rsidRPr="002A15BB">
        <w:rPr>
          <w:rFonts w:ascii="Times New Roman" w:hAnsi="Times New Roman" w:cs="Times New Roman"/>
          <w:sz w:val="28"/>
          <w:szCs w:val="28"/>
        </w:rPr>
        <w:t>XIII</w:t>
      </w:r>
      <w:r w:rsidRPr="002A15BB">
        <w:rPr>
          <w:rFonts w:ascii="Times New Roman" w:eastAsia="TimesNewRomanPSMT" w:hAnsi="Times New Roman" w:cs="Times New Roman"/>
          <w:sz w:val="28"/>
          <w:szCs w:val="28"/>
        </w:rPr>
        <w:t xml:space="preserve"> ст.); 2) становлення інституту парламентаризму (XIV–XIX ст. – у різних країнах по-різному); 3) золотий час парламентаризму, розквіт парламентів (кінець XVІІІ – початок XХ ст.); 4) криза парламентаризму (початок ХХ ст.); 5) період відродження (останні десятиріччя).</w:t>
      </w:r>
    </w:p>
    <w:p w:rsidR="005132D9" w:rsidRPr="002A15BB" w:rsidRDefault="005132D9" w:rsidP="005132D9">
      <w:pPr>
        <w:autoSpaceDE w:val="0"/>
        <w:autoSpaceDN w:val="0"/>
        <w:adjustRightInd w:val="0"/>
        <w:spacing w:after="0" w:line="360" w:lineRule="auto"/>
        <w:ind w:firstLine="709"/>
        <w:jc w:val="both"/>
        <w:rPr>
          <w:rFonts w:ascii="Times New Roman" w:hAnsi="Times New Roman" w:cs="Times New Roman"/>
          <w:sz w:val="28"/>
          <w:szCs w:val="28"/>
        </w:rPr>
      </w:pPr>
      <w:r w:rsidRPr="002A15BB">
        <w:rPr>
          <w:rFonts w:ascii="Times New Roman" w:eastAsia="TimesNewRomanPSMT-Identity-H" w:hAnsi="Times New Roman" w:cs="Times New Roman"/>
          <w:sz w:val="28"/>
          <w:szCs w:val="28"/>
        </w:rPr>
        <w:t xml:space="preserve">Розвиток парламентаризму з ХХ століття не був одностороннім та одночасно супроводжувався процесами зміцнення виконавчої влади, що інколи ставило під сумнів перспективи подальшого утвердження самого парламентаризму. Однак, позитивним наслідком такого протистояння стало зміцнення обох гілок влади та вдосконалення механізмів їх взаємодії. </w:t>
      </w:r>
      <w:r w:rsidRPr="002A15BB">
        <w:rPr>
          <w:rFonts w:ascii="Times New Roman" w:hAnsi="Times New Roman" w:cs="Times New Roman"/>
          <w:sz w:val="28"/>
          <w:szCs w:val="28"/>
        </w:rPr>
        <w:t xml:space="preserve">На сучасному етапі основною тенденцією розвитку парламентаризму є посилення виконавчої влади і ролі уряду, а також його ефективної взаємодії з парламентом.  </w:t>
      </w:r>
    </w:p>
    <w:p w:rsidR="005132D9" w:rsidRPr="002A15BB" w:rsidRDefault="005132D9" w:rsidP="005132D9">
      <w:pPr>
        <w:tabs>
          <w:tab w:val="left" w:pos="1276"/>
        </w:tabs>
        <w:spacing w:after="0" w:line="360" w:lineRule="auto"/>
        <w:ind w:firstLine="709"/>
        <w:jc w:val="both"/>
        <w:rPr>
          <w:rFonts w:ascii="Times New Roman" w:eastAsia="TimesNewRomanPSMT-Identity-H" w:hAnsi="Times New Roman" w:cs="Times New Roman"/>
          <w:sz w:val="28"/>
          <w:szCs w:val="28"/>
        </w:rPr>
      </w:pPr>
      <w:r w:rsidRPr="002A15BB">
        <w:rPr>
          <w:rFonts w:ascii="Times New Roman" w:hAnsi="Times New Roman" w:cs="Times New Roman"/>
          <w:sz w:val="28"/>
          <w:szCs w:val="28"/>
        </w:rPr>
        <w:t xml:space="preserve">3. У визначенні форм та видів парламентаризму, як системи державного управління, класичними прийнято вважати вестмінстерську та американську моделі, але вони зазнають постійних змін, з’являються різні </w:t>
      </w:r>
      <w:proofErr w:type="spellStart"/>
      <w:r w:rsidRPr="002A15BB">
        <w:rPr>
          <w:rFonts w:ascii="Times New Roman" w:hAnsi="Times New Roman" w:cs="Times New Roman"/>
          <w:sz w:val="28"/>
          <w:szCs w:val="28"/>
        </w:rPr>
        <w:t>сімбіози</w:t>
      </w:r>
      <w:proofErr w:type="spellEnd"/>
      <w:r w:rsidRPr="002A15BB">
        <w:rPr>
          <w:rFonts w:ascii="Times New Roman" w:hAnsi="Times New Roman" w:cs="Times New Roman"/>
          <w:sz w:val="28"/>
          <w:szCs w:val="28"/>
        </w:rPr>
        <w:t>. Тому для подальшого розвитку парламентаризму важливо враховувати інші класифікації, в основу яких</w:t>
      </w:r>
      <w:r w:rsidRPr="002A15BB">
        <w:rPr>
          <w:rFonts w:ascii="Times New Roman" w:eastAsia="TimesNewRomanPSMT-Identity-H" w:hAnsi="Times New Roman" w:cs="Times New Roman"/>
          <w:sz w:val="28"/>
          <w:szCs w:val="28"/>
        </w:rPr>
        <w:t xml:space="preserve"> покладено характер відносин між гілками влади та механізми контролю їх діяльності, а саме такі види</w:t>
      </w:r>
      <w:r w:rsidRPr="002A15BB">
        <w:rPr>
          <w:rFonts w:ascii="Times New Roman" w:hAnsi="Times New Roman" w:cs="Times New Roman"/>
          <w:sz w:val="28"/>
          <w:szCs w:val="28"/>
        </w:rPr>
        <w:t xml:space="preserve">: </w:t>
      </w:r>
      <w:r w:rsidRPr="002A15BB">
        <w:rPr>
          <w:rFonts w:ascii="Times New Roman" w:eastAsia="TimesNewRomanPSMT-Identity-H" w:hAnsi="Times New Roman" w:cs="Times New Roman"/>
          <w:sz w:val="28"/>
          <w:szCs w:val="28"/>
        </w:rPr>
        <w:t xml:space="preserve">а) </w:t>
      </w:r>
      <w:r w:rsidRPr="002A15BB">
        <w:rPr>
          <w:rFonts w:ascii="Times New Roman" w:eastAsia="TimesNewRomanPS-ItalicMT-Identi" w:hAnsi="Times New Roman" w:cs="Times New Roman"/>
          <w:iCs/>
          <w:sz w:val="28"/>
          <w:szCs w:val="28"/>
        </w:rPr>
        <w:t>р</w:t>
      </w:r>
      <w:r w:rsidRPr="002A15BB">
        <w:rPr>
          <w:rFonts w:ascii="Times New Roman" w:eastAsia="TimesNewRomanPSMT-Identity-H" w:hAnsi="Times New Roman" w:cs="Times New Roman"/>
          <w:sz w:val="28"/>
          <w:szCs w:val="28"/>
        </w:rPr>
        <w:t xml:space="preserve">аціоналізований, </w:t>
      </w:r>
      <w:proofErr w:type="spellStart"/>
      <w:r w:rsidRPr="002A15BB">
        <w:rPr>
          <w:rFonts w:ascii="Times New Roman" w:eastAsia="TimesNewRomanPSMT-Identity-H" w:hAnsi="Times New Roman" w:cs="Times New Roman"/>
          <w:sz w:val="28"/>
          <w:szCs w:val="28"/>
        </w:rPr>
        <w:t>міністеріальний</w:t>
      </w:r>
      <w:proofErr w:type="spellEnd"/>
      <w:r w:rsidRPr="002A15BB">
        <w:rPr>
          <w:rFonts w:ascii="Times New Roman" w:eastAsia="TimesNewRomanPSMT-Identity-H" w:hAnsi="Times New Roman" w:cs="Times New Roman"/>
          <w:sz w:val="28"/>
          <w:szCs w:val="28"/>
        </w:rPr>
        <w:t xml:space="preserve">, </w:t>
      </w:r>
      <w:r w:rsidRPr="002A15BB">
        <w:rPr>
          <w:rFonts w:ascii="Times New Roman" w:eastAsia="TimesNewRomanPS-ItalicMT-Identi" w:hAnsi="Times New Roman" w:cs="Times New Roman"/>
          <w:iCs/>
          <w:sz w:val="28"/>
          <w:szCs w:val="28"/>
        </w:rPr>
        <w:t>роз</w:t>
      </w:r>
      <w:r w:rsidRPr="002A15BB">
        <w:rPr>
          <w:rFonts w:ascii="Times New Roman" w:eastAsia="TimesNewRomanPSMT-Identity-H" w:hAnsi="Times New Roman" w:cs="Times New Roman"/>
          <w:sz w:val="28"/>
          <w:szCs w:val="28"/>
        </w:rPr>
        <w:t xml:space="preserve">межований; б) розвинений, обмежений, імітаційний; в) </w:t>
      </w:r>
      <w:r w:rsidRPr="002A15BB">
        <w:rPr>
          <w:rFonts w:ascii="Times New Roman" w:eastAsia="TimesNewRomanPSMT" w:hAnsi="Times New Roman" w:cs="Times New Roman"/>
          <w:sz w:val="28"/>
          <w:szCs w:val="28"/>
        </w:rPr>
        <w:t>«незавершений парламентаризм», «парламентське правління», «моністичний парламентаризм», «дуалістичний парламентаризм»</w:t>
      </w:r>
      <w:r w:rsidRPr="002A15BB">
        <w:rPr>
          <w:rFonts w:ascii="Times New Roman" w:eastAsia="TimesNewRomanPSMT-Identity-H" w:hAnsi="Times New Roman" w:cs="Times New Roman"/>
          <w:sz w:val="28"/>
          <w:szCs w:val="28"/>
        </w:rPr>
        <w:t>; г) парламентсько-урядова, урядово-парламентська,</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парламентсько-президентська та</w:t>
      </w:r>
      <w:r w:rsidRPr="002A15BB">
        <w:rPr>
          <w:rFonts w:ascii="Times New Roman" w:eastAsia="TimesNewRomanPS-ItalicMT-Identi" w:hAnsi="Times New Roman" w:cs="Times New Roman"/>
          <w:i/>
          <w:iCs/>
          <w:sz w:val="28"/>
          <w:szCs w:val="28"/>
        </w:rPr>
        <w:t xml:space="preserve"> </w:t>
      </w:r>
      <w:r w:rsidRPr="002A15BB">
        <w:rPr>
          <w:rFonts w:ascii="Times New Roman" w:eastAsia="TimesNewRomanPSMT-Identity-H" w:hAnsi="Times New Roman" w:cs="Times New Roman"/>
          <w:sz w:val="28"/>
          <w:szCs w:val="28"/>
        </w:rPr>
        <w:t xml:space="preserve">парламентсько-комітетська форми. </w:t>
      </w:r>
    </w:p>
    <w:p w:rsidR="005132D9" w:rsidRPr="002A15BB" w:rsidRDefault="005132D9" w:rsidP="005132D9">
      <w:pPr>
        <w:spacing w:after="0" w:line="360" w:lineRule="auto"/>
        <w:ind w:firstLine="709"/>
        <w:jc w:val="both"/>
        <w:rPr>
          <w:rFonts w:ascii="Times New Roman" w:eastAsia="Calibri" w:hAnsi="Times New Roman" w:cs="Times New Roman"/>
          <w:sz w:val="28"/>
          <w:szCs w:val="28"/>
        </w:rPr>
      </w:pPr>
      <w:r w:rsidRPr="002A15BB">
        <w:rPr>
          <w:rFonts w:ascii="Times New Roman" w:eastAsia="TimesNewRomanPSMT-Identity-H" w:hAnsi="Times New Roman" w:cs="Times New Roman"/>
          <w:sz w:val="28"/>
          <w:szCs w:val="28"/>
        </w:rPr>
        <w:t xml:space="preserve">4. </w:t>
      </w:r>
      <w:r w:rsidRPr="002A15BB">
        <w:rPr>
          <w:rFonts w:ascii="Times New Roman" w:hAnsi="Times New Roman" w:cs="Times New Roman"/>
          <w:sz w:val="28"/>
          <w:szCs w:val="28"/>
        </w:rPr>
        <w:t xml:space="preserve">За рівнем демократії у світовому рейтингу Україна посідає 86 місце, поступаючись навіть таким країнам з низьким рівнем людського розвитку, як Мадагаскар, Лесото, Малаві та ін. Її рейтинг міг бути значно вищим, якщо б не низька оцінка діяльності уряду, в якій враховано характеристики системи стримування і </w:t>
      </w:r>
      <w:proofErr w:type="spellStart"/>
      <w:r w:rsidRPr="002A15BB">
        <w:rPr>
          <w:rFonts w:ascii="Times New Roman" w:hAnsi="Times New Roman" w:cs="Times New Roman"/>
          <w:sz w:val="28"/>
          <w:szCs w:val="28"/>
        </w:rPr>
        <w:t>противаг</w:t>
      </w:r>
      <w:proofErr w:type="spellEnd"/>
      <w:r w:rsidRPr="002A15BB">
        <w:rPr>
          <w:rFonts w:ascii="Times New Roman" w:hAnsi="Times New Roman" w:cs="Times New Roman"/>
          <w:sz w:val="28"/>
          <w:szCs w:val="28"/>
        </w:rPr>
        <w:t xml:space="preserve">, вплив зарубіжних організацій на формування політик, рівень корупції, довіри населення до політичних партій та ін. </w:t>
      </w:r>
      <w:r w:rsidRPr="002A15BB">
        <w:rPr>
          <w:rFonts w:ascii="Times New Roman" w:eastAsia="Calibri" w:hAnsi="Times New Roman" w:cs="Times New Roman"/>
          <w:sz w:val="28"/>
          <w:szCs w:val="28"/>
        </w:rPr>
        <w:t xml:space="preserve">Серед державних інституцій </w:t>
      </w:r>
      <w:r w:rsidRPr="002A15BB">
        <w:rPr>
          <w:rFonts w:ascii="Times New Roman" w:hAnsi="Times New Roman" w:cs="Times New Roman"/>
          <w:sz w:val="28"/>
          <w:szCs w:val="28"/>
        </w:rPr>
        <w:t xml:space="preserve">саме в Уряду та ВРУ </w:t>
      </w:r>
      <w:r w:rsidRPr="002A15BB">
        <w:rPr>
          <w:rFonts w:ascii="Times New Roman" w:eastAsia="Calibri" w:hAnsi="Times New Roman" w:cs="Times New Roman"/>
          <w:sz w:val="28"/>
          <w:szCs w:val="28"/>
        </w:rPr>
        <w:t xml:space="preserve">найнижчий рівень довіри населення – 14% та </w:t>
      </w:r>
      <w:r w:rsidRPr="002A15BB">
        <w:rPr>
          <w:rFonts w:ascii="Times New Roman" w:eastAsia="Calibri" w:hAnsi="Times New Roman" w:cs="Times New Roman"/>
          <w:sz w:val="28"/>
          <w:szCs w:val="28"/>
        </w:rPr>
        <w:lastRenderedPageBreak/>
        <w:t>12% відповідно у 2020 році. Російська агресія у лютому 2022 року консолідувала українське суспільство та підвищила рівень довіри до державних інституцій, але ситуація з парламентом та політичними партіями все ще залишається найгіршою.</w:t>
      </w:r>
      <w:r w:rsidRPr="002A15BB">
        <w:rPr>
          <w:rFonts w:ascii="Times New Roman" w:hAnsi="Times New Roman" w:cs="Times New Roman"/>
          <w:iCs/>
          <w:sz w:val="28"/>
          <w:szCs w:val="28"/>
        </w:rPr>
        <w:t xml:space="preserve"> </w:t>
      </w:r>
      <w:r w:rsidRPr="002A15BB">
        <w:rPr>
          <w:rFonts w:ascii="Times New Roman" w:eastAsia="Calibri" w:hAnsi="Times New Roman" w:cs="Times New Roman"/>
          <w:sz w:val="28"/>
          <w:szCs w:val="28"/>
        </w:rPr>
        <w:t xml:space="preserve">Основними причинами недовіри до політичних партій є невиконання передвиборчих обіцянок (56%), їх корумпованість (41%) та залежність від олігархів (31%). </w:t>
      </w:r>
      <w:r w:rsidRPr="002A15BB">
        <w:rPr>
          <w:rFonts w:ascii="Times New Roman" w:eastAsia="Times New Roman" w:hAnsi="Times New Roman" w:cs="Times New Roman"/>
          <w:sz w:val="28"/>
          <w:szCs w:val="28"/>
        </w:rPr>
        <w:t xml:space="preserve">Надзвичайно низько респонденти оцінюють діючу в Україні практику виборів як механізм впливу громадян на владу – тільки 7,5% респондентів повністю згодні, що такий механізм є реальним. При цьому,  </w:t>
      </w:r>
      <w:r w:rsidRPr="002A15BB">
        <w:rPr>
          <w:rFonts w:ascii="Times New Roman" w:eastAsia="Calibri" w:hAnsi="Times New Roman" w:cs="Times New Roman"/>
          <w:sz w:val="28"/>
          <w:szCs w:val="28"/>
        </w:rPr>
        <w:t>рівень обізнаності дорослого населення з питань виборчого процесу в Україні та парламентських виборів зокрема є надзвичайно низьким – тільки 18,6% громадян знають за якою системою будуть проводитись чергові парламентські вибори.  Крім цього, тільки 16% українців серед основних вимог до політичних лідерів відзначили професіоналізм, незважаючи на те, що ця проблема є хронічною для представницьких органів влади в Україні на усіх рівнях. Тому професійне зростання українського парламенту є вагомим чинником зміцнення національного суверенітету, формування і реалізації стратегічних перспектив розвитку держави.</w:t>
      </w:r>
    </w:p>
    <w:p w:rsidR="005132D9" w:rsidRPr="002A15BB" w:rsidRDefault="005132D9" w:rsidP="005132D9">
      <w:pPr>
        <w:spacing w:after="0" w:line="360" w:lineRule="auto"/>
        <w:ind w:firstLine="709"/>
        <w:jc w:val="both"/>
        <w:rPr>
          <w:rFonts w:ascii="Times New Roman" w:hAnsi="Times New Roman" w:cs="Times New Roman"/>
          <w:sz w:val="28"/>
          <w:szCs w:val="28"/>
        </w:rPr>
      </w:pPr>
      <w:r w:rsidRPr="002A15BB">
        <w:rPr>
          <w:rFonts w:ascii="Times New Roman" w:eastAsia="Calibri" w:hAnsi="Times New Roman" w:cs="Times New Roman"/>
          <w:sz w:val="28"/>
          <w:szCs w:val="28"/>
        </w:rPr>
        <w:t>5. ВРУ реалізує такі основні функції: представницьку, установчу,</w:t>
      </w:r>
      <w:r w:rsidRPr="002A15BB">
        <w:rPr>
          <w:rFonts w:ascii="Times New Roman" w:hAnsi="Times New Roman" w:cs="Times New Roman"/>
          <w:sz w:val="28"/>
          <w:szCs w:val="28"/>
        </w:rPr>
        <w:t xml:space="preserve"> законодавчу, бюджетно-фінансову, зовнішньо-політичну та контрольну, зміст яких розкрито у магістерській роботі. Однак, реалізацію цих функцій ускладнюють такі </w:t>
      </w:r>
      <w:r w:rsidRPr="002A15BB">
        <w:rPr>
          <w:rFonts w:ascii="Times New Roman" w:eastAsia="TimesNewRomanPSMT" w:hAnsi="Times New Roman" w:cs="Times New Roman"/>
          <w:sz w:val="28"/>
          <w:szCs w:val="28"/>
        </w:rPr>
        <w:t xml:space="preserve">фактори: відсутність стійких демократичних традицій у сфері публічної політики та суспільно-владних відносин; домінантний розвиток інститутів виконавчої влади у сфері державного управління; формалізація та спрощення процедури парламентського контролю за діяльність уряду; зростання ролі політичних партій і партійних коаліцій у процесі формування уряду; зростання факторів зовнішнього управління; зростання корупції в парламентських структурах; </w:t>
      </w:r>
      <w:proofErr w:type="spellStart"/>
      <w:r w:rsidRPr="002A15BB">
        <w:rPr>
          <w:rFonts w:ascii="Times New Roman" w:eastAsia="TimesNewRomanPSMT" w:hAnsi="Times New Roman" w:cs="Times New Roman"/>
          <w:sz w:val="28"/>
          <w:szCs w:val="28"/>
        </w:rPr>
        <w:t>олігархізація</w:t>
      </w:r>
      <w:proofErr w:type="spellEnd"/>
      <w:r w:rsidRPr="002A15BB">
        <w:rPr>
          <w:rFonts w:ascii="Times New Roman" w:eastAsia="TimesNewRomanPSMT" w:hAnsi="Times New Roman" w:cs="Times New Roman"/>
          <w:sz w:val="28"/>
          <w:szCs w:val="28"/>
        </w:rPr>
        <w:t xml:space="preserve"> політичного життя та ін.</w:t>
      </w:r>
      <w:r w:rsidRPr="002A15BB">
        <w:rPr>
          <w:rFonts w:ascii="Times New Roman" w:hAnsi="Times New Roman" w:cs="Times New Roman"/>
          <w:sz w:val="28"/>
          <w:szCs w:val="28"/>
        </w:rPr>
        <w:t xml:space="preserve">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6. Усвідомлюючи всю різноманітність парламентських інститутів, важко визначити чітко розмежовані групи парламентів за типами парламентських моделей, які прийнято характеризувати залежно від типу політичної та виборчої </w:t>
      </w:r>
      <w:r w:rsidRPr="002A15BB">
        <w:rPr>
          <w:rFonts w:ascii="Times New Roman" w:hAnsi="Times New Roman" w:cs="Times New Roman"/>
          <w:sz w:val="28"/>
          <w:szCs w:val="28"/>
        </w:rPr>
        <w:lastRenderedPageBreak/>
        <w:t>систем, кількості палат парламенту та ступеня централізації/децентралізації.  При цьому, одна система дійсно виділяється за наявністю специфічних характеристик – це Вестмінстерська модель, започаткована у Великій Британії та побудована на засадах парламентської політичної системи з мажоритарною виборчою системою та двопалатним парламентом.</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eastAsia="TimesNewRomanPSMT" w:hAnsi="Times New Roman" w:cs="Times New Roman"/>
          <w:sz w:val="28"/>
          <w:szCs w:val="28"/>
        </w:rPr>
        <w:t xml:space="preserve">Найважливішим демократичним стандартом є принцип справжніх і прозорих виборів до представницьких органів влади, а </w:t>
      </w:r>
      <w:r w:rsidRPr="002A15BB">
        <w:rPr>
          <w:rFonts w:ascii="Times New Roman" w:eastAsia="TimesNewRomanPSMT" w:hAnsi="Times New Roman" w:cs="Times New Roman"/>
          <w:color w:val="231F20"/>
          <w:sz w:val="28"/>
          <w:szCs w:val="28"/>
        </w:rPr>
        <w:t xml:space="preserve">можливість змінювати свої власні процедурні правила є показником автономності та незалежного існування парламенту, «ключовим стандартом» демократичного врядування. </w:t>
      </w:r>
      <w:r w:rsidRPr="002A15BB">
        <w:rPr>
          <w:rFonts w:ascii="Times New Roman" w:hAnsi="Times New Roman" w:cs="Times New Roman"/>
          <w:sz w:val="28"/>
          <w:szCs w:val="28"/>
        </w:rPr>
        <w:t xml:space="preserve">Дотримання європейських стандартів парламентаризму необхідне для вітчизняних парламентарів, переважна більшість яких стали народними депутатами вперше і не мають ні належної фахової підготовки, ні досвіду. Тому навіть, якщо важливі політичні рішення вносяться з благородними намірами, помилково вважати, що такі зміни стануть запорукою швидких позитивних змін в українському суспільстві, а тим паче панацеєю від усіх існуючих у ньому негараздів. </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2A15BB">
        <w:rPr>
          <w:rFonts w:ascii="Times New Roman" w:hAnsi="Times New Roman" w:cs="Times New Roman"/>
          <w:sz w:val="28"/>
          <w:szCs w:val="28"/>
        </w:rPr>
        <w:t>7. Реформування ВРУ відбувається на тлі переходу від здебільшого авторитарних правил функціонування, що характеризувалися потужною централізацією та непрозорістю структури влади, до системи, заснованої на верховенстві права та парламентській демократії. Нині ця реформа є обов’язковим кроком на шляху консолідації демократичних перетворень України у контексті її євроінтеграції. Однак</w:t>
      </w:r>
      <w:r w:rsidRPr="002A15BB">
        <w:rPr>
          <w:rStyle w:val="rvts0"/>
          <w:rFonts w:ascii="Times New Roman" w:hAnsi="Times New Roman" w:cs="Times New Roman"/>
          <w:sz w:val="28"/>
          <w:szCs w:val="28"/>
        </w:rPr>
        <w:t xml:space="preserve">, </w:t>
      </w:r>
      <w:r w:rsidRPr="002A15BB">
        <w:rPr>
          <w:rFonts w:ascii="Times New Roman" w:hAnsi="Times New Roman" w:cs="Times New Roman"/>
          <w:sz w:val="28"/>
          <w:szCs w:val="28"/>
        </w:rPr>
        <w:t>план заходів, спрямованих на забезпечення впровадження Рекомендацій Місії Європейського Парламенту з 2016 року так і не схвалено.</w:t>
      </w:r>
    </w:p>
    <w:p w:rsidR="005132D9" w:rsidRPr="002A15BB" w:rsidRDefault="005132D9" w:rsidP="005132D9">
      <w:pPr>
        <w:autoSpaceDE w:val="0"/>
        <w:autoSpaceDN w:val="0"/>
        <w:adjustRightInd w:val="0"/>
        <w:spacing w:after="0" w:line="360" w:lineRule="auto"/>
        <w:ind w:firstLine="709"/>
        <w:contextualSpacing/>
        <w:jc w:val="both"/>
        <w:rPr>
          <w:rStyle w:val="rvts0"/>
          <w:rFonts w:ascii="Times New Roman" w:hAnsi="Times New Roman" w:cs="Times New Roman"/>
          <w:sz w:val="28"/>
          <w:szCs w:val="28"/>
        </w:rPr>
      </w:pPr>
      <w:r w:rsidRPr="002A15BB">
        <w:rPr>
          <w:rFonts w:ascii="Times New Roman" w:eastAsia="TimesNewRomanPSMT" w:hAnsi="Times New Roman" w:cs="Times New Roman"/>
          <w:sz w:val="28"/>
          <w:szCs w:val="28"/>
        </w:rPr>
        <w:t xml:space="preserve">Проведене дослідження дозволило сформулювати такі пропозиції щодо розвитку парламентаризму в Україні та посилення інституційної спроможності ВРУ: </w:t>
      </w:r>
      <w:r w:rsidRPr="002A15BB">
        <w:rPr>
          <w:rFonts w:ascii="Times New Roman" w:hAnsi="Times New Roman" w:cs="Times New Roman"/>
          <w:color w:val="414142"/>
          <w:sz w:val="28"/>
          <w:szCs w:val="28"/>
        </w:rPr>
        <w:t xml:space="preserve">ухвалення проекту Закону про правотворчу діяльність № 5707; </w:t>
      </w:r>
      <w:r w:rsidRPr="002A15BB">
        <w:rPr>
          <w:rFonts w:ascii="Times New Roman" w:hAnsi="Times New Roman" w:cs="Times New Roman"/>
          <w:sz w:val="28"/>
          <w:szCs w:val="28"/>
        </w:rPr>
        <w:t xml:space="preserve">законодавче врегулювання лобістської діяльності в Україні у контексті боротьби з політичною корупцією; </w:t>
      </w:r>
      <w:r w:rsidRPr="002A15BB">
        <w:rPr>
          <w:rFonts w:ascii="Times New Roman" w:eastAsia="TimesNewRomanPSMT" w:hAnsi="Times New Roman" w:cs="Times New Roman"/>
          <w:sz w:val="28"/>
          <w:szCs w:val="28"/>
        </w:rPr>
        <w:t xml:space="preserve">удосконалення парламентського контролю як важливого елементу системи стримувань і </w:t>
      </w:r>
      <w:proofErr w:type="spellStart"/>
      <w:r w:rsidRPr="002A15BB">
        <w:rPr>
          <w:rFonts w:ascii="Times New Roman" w:eastAsia="TimesNewRomanPSMT" w:hAnsi="Times New Roman" w:cs="Times New Roman"/>
          <w:sz w:val="28"/>
          <w:szCs w:val="28"/>
        </w:rPr>
        <w:t>противаг</w:t>
      </w:r>
      <w:proofErr w:type="spellEnd"/>
      <w:r w:rsidRPr="002A15BB">
        <w:rPr>
          <w:rFonts w:ascii="Times New Roman" w:eastAsia="TimesNewRomanPSMT" w:hAnsi="Times New Roman" w:cs="Times New Roman"/>
          <w:sz w:val="28"/>
          <w:szCs w:val="28"/>
        </w:rPr>
        <w:t>; п</w:t>
      </w:r>
      <w:r w:rsidRPr="002A15BB">
        <w:rPr>
          <w:rFonts w:ascii="Times New Roman" w:eastAsia="Wingdings-Regular" w:hAnsi="Times New Roman" w:cs="Times New Roman"/>
          <w:bCs/>
          <w:sz w:val="28"/>
          <w:szCs w:val="28"/>
        </w:rPr>
        <w:t xml:space="preserve">рийняття етичного кодексу народного </w:t>
      </w:r>
      <w:r w:rsidRPr="002A15BB">
        <w:rPr>
          <w:rFonts w:ascii="Times New Roman" w:eastAsia="Wingdings-Regular" w:hAnsi="Times New Roman" w:cs="Times New Roman"/>
          <w:bCs/>
          <w:sz w:val="28"/>
          <w:szCs w:val="28"/>
        </w:rPr>
        <w:lastRenderedPageBreak/>
        <w:t xml:space="preserve">депутата з метою унормування засад професійної діяльності народних депутатів, виходячи з їхнього статусу, завдань, повноважень ВРУ тощо; </w:t>
      </w:r>
      <w:r w:rsidRPr="002A15BB">
        <w:rPr>
          <w:rFonts w:ascii="Times New Roman" w:hAnsi="Times New Roman" w:cs="Times New Roman"/>
          <w:sz w:val="28"/>
          <w:szCs w:val="28"/>
        </w:rPr>
        <w:t xml:space="preserve">формування структури парламентської коаліції та закріплення на законодавчому рівні інституту опозиції як суб’єкта контролю за урядовою діяльністю; впровадження концепції електронної демократії та широке використання інформаційних технологій, зокрема з метою покращення взаємодії  парламенту з громадянами. Крім цього,  </w:t>
      </w:r>
      <w:r w:rsidRPr="002A15BB">
        <w:rPr>
          <w:rFonts w:ascii="Times New Roman" w:eastAsia="BookAntiqua" w:hAnsi="Times New Roman" w:cs="Times New Roman"/>
          <w:color w:val="231F20"/>
          <w:sz w:val="28"/>
          <w:szCs w:val="28"/>
        </w:rPr>
        <w:t>зважаючи на досвід європейських країн, ідея створення двопалатного парламенту з внесенням відповідних змін до Конституції є цілком обґрунтованими.</w:t>
      </w: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709"/>
        <w:contextualSpacing/>
        <w:jc w:val="both"/>
        <w:rPr>
          <w:rFonts w:ascii="Times New Roman" w:hAnsi="Times New Roman" w:cs="Times New Roman"/>
          <w:color w:val="000000"/>
          <w:sz w:val="28"/>
          <w:szCs w:val="28"/>
        </w:rPr>
      </w:pP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spacing w:after="0" w:line="360" w:lineRule="auto"/>
        <w:ind w:firstLine="709"/>
        <w:jc w:val="both"/>
        <w:rPr>
          <w:rFonts w:ascii="Times New Roman" w:hAnsi="Times New Roman" w:cs="Times New Roman"/>
          <w:sz w:val="28"/>
          <w:szCs w:val="28"/>
        </w:rPr>
      </w:pPr>
    </w:p>
    <w:p w:rsidR="005132D9" w:rsidRPr="002A15BB" w:rsidRDefault="005132D9" w:rsidP="005132D9">
      <w:pPr>
        <w:autoSpaceDE w:val="0"/>
        <w:autoSpaceDN w:val="0"/>
        <w:adjustRightInd w:val="0"/>
        <w:spacing w:after="0" w:line="360" w:lineRule="auto"/>
        <w:ind w:firstLine="851"/>
        <w:jc w:val="both"/>
        <w:rPr>
          <w:rFonts w:ascii="Times New Roman" w:hAnsi="Times New Roman" w:cs="Times New Roman"/>
          <w:sz w:val="28"/>
          <w:szCs w:val="28"/>
        </w:rPr>
      </w:pPr>
    </w:p>
    <w:p w:rsidR="005132D9" w:rsidRPr="002A15BB" w:rsidRDefault="005132D9" w:rsidP="005132D9">
      <w:pPr>
        <w:spacing w:after="0" w:line="360" w:lineRule="auto"/>
        <w:rPr>
          <w:rFonts w:ascii="Times New Roman" w:hAnsi="Times New Roman" w:cs="Times New Roman"/>
        </w:rPr>
      </w:pPr>
    </w:p>
    <w:p w:rsidR="005132D9" w:rsidRPr="002A15BB" w:rsidRDefault="005132D9">
      <w:pPr>
        <w:rPr>
          <w:rFonts w:ascii="Times New Roman" w:eastAsia="TimesNewRomanPSMT" w:hAnsi="Times New Roman" w:cs="Times New Roman"/>
          <w:sz w:val="28"/>
          <w:szCs w:val="28"/>
        </w:rPr>
      </w:pPr>
      <w:r w:rsidRPr="002A15BB">
        <w:rPr>
          <w:rFonts w:ascii="Times New Roman" w:eastAsia="TimesNewRomanPSMT" w:hAnsi="Times New Roman" w:cs="Times New Roman"/>
          <w:sz w:val="28"/>
          <w:szCs w:val="28"/>
        </w:rPr>
        <w:br w:type="page"/>
      </w:r>
    </w:p>
    <w:p w:rsidR="005132D9" w:rsidRPr="002A15BB" w:rsidRDefault="005132D9" w:rsidP="005132D9">
      <w:pPr>
        <w:spacing w:after="0" w:line="360" w:lineRule="auto"/>
        <w:contextualSpacing/>
        <w:jc w:val="center"/>
        <w:rPr>
          <w:rFonts w:ascii="Times New Roman" w:hAnsi="Times New Roman" w:cs="Times New Roman"/>
          <w:b/>
          <w:sz w:val="28"/>
          <w:szCs w:val="28"/>
        </w:rPr>
      </w:pPr>
      <w:r w:rsidRPr="002A15BB">
        <w:rPr>
          <w:rFonts w:ascii="Times New Roman" w:hAnsi="Times New Roman" w:cs="Times New Roman"/>
          <w:b/>
          <w:sz w:val="28"/>
          <w:szCs w:val="28"/>
        </w:rPr>
        <w:lastRenderedPageBreak/>
        <w:t>СПИСОК ВИКОРИСТАНИХ ДЖЕРЕЛ</w:t>
      </w:r>
    </w:p>
    <w:p w:rsidR="005132D9" w:rsidRPr="002A15BB" w:rsidRDefault="005132D9" w:rsidP="005132D9">
      <w:pPr>
        <w:spacing w:after="0" w:line="360" w:lineRule="auto"/>
        <w:contextualSpacing/>
        <w:jc w:val="center"/>
        <w:rPr>
          <w:rFonts w:ascii="Times New Roman" w:hAnsi="Times New Roman" w:cs="Times New Roman"/>
          <w:b/>
          <w:sz w:val="28"/>
          <w:szCs w:val="28"/>
        </w:rPr>
      </w:pPr>
    </w:p>
    <w:p w:rsidR="005132D9" w:rsidRPr="002A15BB" w:rsidRDefault="005132D9" w:rsidP="005132D9">
      <w:pPr>
        <w:spacing w:after="0" w:line="360" w:lineRule="auto"/>
        <w:contextualSpacing/>
        <w:jc w:val="center"/>
        <w:rPr>
          <w:rFonts w:ascii="Times New Roman" w:hAnsi="Times New Roman" w:cs="Times New Roman"/>
          <w:b/>
          <w:sz w:val="28"/>
          <w:szCs w:val="28"/>
        </w:rPr>
      </w:pP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eastAsia="Times New Roman" w:hAnsi="Times New Roman" w:cs="Times New Roman"/>
          <w:iCs/>
          <w:sz w:val="28"/>
          <w:szCs w:val="28"/>
        </w:rPr>
        <w:t xml:space="preserve">30 років незалежності: які здобутки і проблеми зростання бачать українці й на що сподіваються у майбутньому / </w:t>
      </w:r>
      <w:r w:rsidRPr="002A15BB">
        <w:rPr>
          <w:rFonts w:ascii="Times New Roman" w:eastAsia="Calibri" w:hAnsi="Times New Roman" w:cs="Times New Roman"/>
          <w:sz w:val="28"/>
          <w:szCs w:val="28"/>
        </w:rPr>
        <w:t xml:space="preserve">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w:t>
      </w:r>
      <w:r w:rsidRPr="002A15BB">
        <w:rPr>
          <w:rStyle w:val="af0"/>
          <w:rFonts w:ascii="Times New Roman" w:hAnsi="Times New Roman" w:cs="Times New Roman"/>
          <w:b w:val="0"/>
          <w:sz w:val="28"/>
          <w:szCs w:val="28"/>
          <w:lang w:val="en-US"/>
        </w:rPr>
        <w:t>URL:</w:t>
      </w:r>
      <w:r w:rsidRPr="002A15BB">
        <w:rPr>
          <w:rStyle w:val="af0"/>
          <w:rFonts w:ascii="Times New Roman" w:hAnsi="Times New Roman" w:cs="Times New Roman"/>
          <w:b w:val="0"/>
          <w:sz w:val="28"/>
          <w:szCs w:val="28"/>
        </w:rPr>
        <w:t xml:space="preserve"> </w:t>
      </w:r>
      <w:hyperlink r:id="rId31" w:history="1">
        <w:r w:rsidRPr="002A15BB">
          <w:rPr>
            <w:rStyle w:val="ad"/>
            <w:rFonts w:ascii="Times New Roman" w:hAnsi="Times New Roman" w:cs="Times New Roman"/>
            <w:sz w:val="28"/>
            <w:szCs w:val="28"/>
          </w:rPr>
          <w:t>https://dif.org.ua/article/30-rokiv-nezalezhnosti-yaki-zdobutki-i-problemi-zrostannya-bachat-ukraintsi-y-na-shcho-spodivayutsya-u-maybutnomu_2</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Беззуб</w:t>
      </w:r>
      <w:proofErr w:type="spellEnd"/>
      <w:r w:rsidRPr="002A15BB">
        <w:rPr>
          <w:rFonts w:ascii="Times New Roman" w:hAnsi="Times New Roman" w:cs="Times New Roman"/>
          <w:sz w:val="28"/>
          <w:szCs w:val="28"/>
        </w:rPr>
        <w:t xml:space="preserve"> І. Український парламент на шляху реформ / Центр досліджень соціальних комунікацій НБУВ.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32" w:history="1">
        <w:r w:rsidRPr="002A15BB">
          <w:rPr>
            <w:rStyle w:val="ad"/>
            <w:rFonts w:ascii="Times New Roman" w:hAnsi="Times New Roman" w:cs="Times New Roman"/>
            <w:sz w:val="28"/>
            <w:szCs w:val="28"/>
          </w:rPr>
          <w:t>http://nbuviap.gov.ua/index.php?option=com_content&amp;view=article&amp;id=1075:ukrajinskij-parlament-na-shlyakhu-reform&amp;catid=8&amp;Itemid=350</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Бородін І.Л. Парламентаризм як історико-правова категорія. Юридичний вісник. 2020. №2(55). С. 43-49.</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Виборчий кодекс України: Закон України від 19.12.2019 р. </w:t>
      </w:r>
      <w:r w:rsidRPr="002A15BB">
        <w:rPr>
          <w:rStyle w:val="rvts44"/>
          <w:rFonts w:ascii="Times New Roman" w:hAnsi="Times New Roman" w:cs="Times New Roman"/>
          <w:sz w:val="28"/>
          <w:szCs w:val="28"/>
        </w:rPr>
        <w:t xml:space="preserve">№ 396-IX. </w:t>
      </w:r>
      <w:r w:rsidRPr="002A15BB">
        <w:rPr>
          <w:rStyle w:val="rvts44"/>
          <w:rFonts w:ascii="Times New Roman" w:hAnsi="Times New Roman" w:cs="Times New Roman"/>
          <w:sz w:val="28"/>
          <w:szCs w:val="28"/>
          <w:lang w:val="en-US"/>
        </w:rPr>
        <w:t>URL</w:t>
      </w:r>
      <w:r w:rsidRPr="002A15BB">
        <w:rPr>
          <w:rStyle w:val="rvts44"/>
          <w:rFonts w:ascii="Times New Roman" w:hAnsi="Times New Roman" w:cs="Times New Roman"/>
          <w:sz w:val="28"/>
          <w:szCs w:val="28"/>
          <w:lang w:val="ru-RU"/>
        </w:rPr>
        <w:t>:</w:t>
      </w:r>
      <w:r w:rsidRPr="002A15BB">
        <w:rPr>
          <w:rStyle w:val="rvts44"/>
          <w:rFonts w:ascii="Times New Roman" w:hAnsi="Times New Roman" w:cs="Times New Roman"/>
          <w:sz w:val="28"/>
          <w:szCs w:val="28"/>
        </w:rPr>
        <w:t xml:space="preserve"> </w:t>
      </w:r>
      <w:hyperlink r:id="rId33" w:anchor="Text" w:history="1">
        <w:r w:rsidRPr="002A15BB">
          <w:rPr>
            <w:rStyle w:val="ad"/>
            <w:rFonts w:ascii="Times New Roman" w:hAnsi="Times New Roman" w:cs="Times New Roman"/>
            <w:sz w:val="28"/>
            <w:szCs w:val="28"/>
          </w:rPr>
          <w:t>https://zakon.rada.gov.ua/laws/show/396-20#Text</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bCs/>
          <w:sz w:val="28"/>
          <w:szCs w:val="28"/>
        </w:rPr>
        <w:t>Георгіца</w:t>
      </w:r>
      <w:proofErr w:type="spellEnd"/>
      <w:r w:rsidRPr="002A15BB">
        <w:rPr>
          <w:rFonts w:ascii="Times New Roman" w:hAnsi="Times New Roman" w:cs="Times New Roman"/>
          <w:bCs/>
          <w:sz w:val="28"/>
          <w:szCs w:val="28"/>
        </w:rPr>
        <w:t xml:space="preserve"> А. З. </w:t>
      </w:r>
      <w:r w:rsidRPr="002A15BB">
        <w:rPr>
          <w:rFonts w:ascii="Times New Roman" w:hAnsi="Times New Roman" w:cs="Times New Roman"/>
          <w:sz w:val="28"/>
          <w:szCs w:val="28"/>
        </w:rPr>
        <w:t xml:space="preserve">До питання про трактування та дефініцію поняття «парламентаризм». Наук. </w:t>
      </w:r>
      <w:proofErr w:type="spellStart"/>
      <w:r w:rsidRPr="002A15BB">
        <w:rPr>
          <w:rFonts w:ascii="Times New Roman" w:hAnsi="Times New Roman" w:cs="Times New Roman"/>
          <w:sz w:val="28"/>
          <w:szCs w:val="28"/>
        </w:rPr>
        <w:t>вісн</w:t>
      </w:r>
      <w:proofErr w:type="spellEnd"/>
      <w:r w:rsidRPr="002A15BB">
        <w:rPr>
          <w:rFonts w:ascii="Times New Roman" w:hAnsi="Times New Roman" w:cs="Times New Roman"/>
          <w:sz w:val="28"/>
          <w:szCs w:val="28"/>
        </w:rPr>
        <w:t xml:space="preserve">. Чернівецького ун-ту. 1997. </w:t>
      </w:r>
      <w:proofErr w:type="spellStart"/>
      <w:r w:rsidRPr="002A15BB">
        <w:rPr>
          <w:rFonts w:ascii="Times New Roman" w:hAnsi="Times New Roman" w:cs="Times New Roman"/>
          <w:sz w:val="28"/>
          <w:szCs w:val="28"/>
        </w:rPr>
        <w:t>Вип</w:t>
      </w:r>
      <w:proofErr w:type="spellEnd"/>
      <w:r w:rsidRPr="002A15BB">
        <w:rPr>
          <w:rFonts w:ascii="Times New Roman" w:hAnsi="Times New Roman" w:cs="Times New Roman"/>
          <w:sz w:val="28"/>
          <w:szCs w:val="28"/>
        </w:rPr>
        <w:t>. 18. С. 140 – 145.</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Горленко</w:t>
      </w:r>
      <w:proofErr w:type="spellEnd"/>
      <w:r w:rsidRPr="002A15BB">
        <w:rPr>
          <w:rFonts w:ascii="Times New Roman" w:hAnsi="Times New Roman" w:cs="Times New Roman"/>
          <w:sz w:val="28"/>
          <w:szCs w:val="28"/>
        </w:rPr>
        <w:t xml:space="preserve"> В.В. </w:t>
      </w:r>
      <w:proofErr w:type="spellStart"/>
      <w:r w:rsidRPr="002A15BB">
        <w:rPr>
          <w:rFonts w:ascii="Times New Roman" w:hAnsi="Times New Roman" w:cs="Times New Roman"/>
          <w:sz w:val="28"/>
          <w:szCs w:val="28"/>
        </w:rPr>
        <w:t>Філософсько</w:t>
      </w:r>
      <w:proofErr w:type="spellEnd"/>
      <w:r w:rsidRPr="002A15BB">
        <w:rPr>
          <w:rFonts w:ascii="Times New Roman" w:hAnsi="Times New Roman" w:cs="Times New Roman"/>
          <w:sz w:val="28"/>
          <w:szCs w:val="28"/>
        </w:rPr>
        <w:t xml:space="preserve">-правова характеристика впливу держави на формування громадянського суспільства у країнах Вишеградської групи. </w:t>
      </w:r>
      <w:r w:rsidRPr="002A15BB">
        <w:rPr>
          <w:rFonts w:ascii="Times New Roman" w:eastAsia="Arimo-Italic" w:hAnsi="Times New Roman" w:cs="Times New Roman"/>
          <w:iCs/>
          <w:sz w:val="28"/>
          <w:szCs w:val="28"/>
        </w:rPr>
        <w:t>Вісник Вищої ради юстиції.</w:t>
      </w:r>
      <w:r w:rsidRPr="002A15BB">
        <w:rPr>
          <w:rFonts w:ascii="Times New Roman" w:eastAsia="Arimo-Italic" w:hAnsi="Times New Roman" w:cs="Times New Roman"/>
          <w:i/>
          <w:iCs/>
          <w:sz w:val="28"/>
          <w:szCs w:val="28"/>
        </w:rPr>
        <w:t xml:space="preserve"> </w:t>
      </w:r>
      <w:r w:rsidRPr="002A15BB">
        <w:rPr>
          <w:rFonts w:ascii="Times New Roman" w:hAnsi="Times New Roman" w:cs="Times New Roman"/>
          <w:sz w:val="28"/>
          <w:szCs w:val="28"/>
        </w:rPr>
        <w:t>2011. № 2 (6). С. 148–159.</w:t>
      </w:r>
    </w:p>
    <w:p w:rsidR="005132D9" w:rsidRPr="002A15BB" w:rsidRDefault="005132D9" w:rsidP="005132D9">
      <w:pPr>
        <w:pStyle w:val="Default"/>
        <w:numPr>
          <w:ilvl w:val="0"/>
          <w:numId w:val="35"/>
        </w:numPr>
        <w:autoSpaceDE/>
        <w:autoSpaceDN/>
        <w:adjustRightInd/>
        <w:spacing w:line="360" w:lineRule="auto"/>
        <w:ind w:left="567" w:hanging="567"/>
        <w:contextualSpacing/>
        <w:jc w:val="both"/>
        <w:rPr>
          <w:sz w:val="28"/>
          <w:szCs w:val="28"/>
        </w:rPr>
      </w:pPr>
      <w:r w:rsidRPr="002A15BB">
        <w:rPr>
          <w:sz w:val="28"/>
          <w:szCs w:val="28"/>
        </w:rPr>
        <w:t>Гошовська В., Пашко Л., Даниленко Л. Посилення інституційної спроможності Верховної Ради України як умова подолання кризи вітчизняного парламентаризму. Збірник наукових праць НАДУ. 2019. Вип.1. С. 31-42.</w:t>
      </w:r>
    </w:p>
    <w:p w:rsidR="005132D9" w:rsidRPr="002A15BB" w:rsidRDefault="005132D9" w:rsidP="005132D9">
      <w:pPr>
        <w:pStyle w:val="Default"/>
        <w:numPr>
          <w:ilvl w:val="0"/>
          <w:numId w:val="35"/>
        </w:numPr>
        <w:spacing w:line="360" w:lineRule="auto"/>
        <w:ind w:left="567" w:hanging="567"/>
        <w:contextualSpacing/>
        <w:jc w:val="both"/>
        <w:rPr>
          <w:sz w:val="28"/>
          <w:szCs w:val="28"/>
        </w:rPr>
      </w:pPr>
      <w:proofErr w:type="spellStart"/>
      <w:r w:rsidRPr="002A15BB">
        <w:rPr>
          <w:sz w:val="28"/>
          <w:szCs w:val="28"/>
        </w:rPr>
        <w:t>Григор</w:t>
      </w:r>
      <w:proofErr w:type="spellEnd"/>
      <w:r w:rsidRPr="002A15BB">
        <w:rPr>
          <w:sz w:val="28"/>
          <w:szCs w:val="28"/>
        </w:rPr>
        <w:t xml:space="preserve"> О.О. </w:t>
      </w:r>
      <w:r w:rsidRPr="002A15BB">
        <w:rPr>
          <w:color w:val="212121"/>
          <w:sz w:val="28"/>
          <w:szCs w:val="28"/>
        </w:rPr>
        <w:t xml:space="preserve">Філософія політичного консенсусу : монографія. – 2-ге вид., </w:t>
      </w:r>
      <w:proofErr w:type="spellStart"/>
      <w:r w:rsidRPr="002A15BB">
        <w:rPr>
          <w:color w:val="212121"/>
          <w:sz w:val="28"/>
          <w:szCs w:val="28"/>
        </w:rPr>
        <w:t>допов</w:t>
      </w:r>
      <w:proofErr w:type="spellEnd"/>
      <w:r w:rsidRPr="002A15BB">
        <w:rPr>
          <w:color w:val="212121"/>
          <w:sz w:val="28"/>
          <w:szCs w:val="28"/>
        </w:rPr>
        <w:t>. і перероб. Харків : Новий курс, 2019. 355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Громадянська мережа ОПОРА: ставлення населення до підкупу виборців. / </w:t>
      </w:r>
      <w:r w:rsidRPr="002A15BB">
        <w:rPr>
          <w:rFonts w:ascii="Times New Roman" w:eastAsia="Calibri" w:hAnsi="Times New Roman" w:cs="Times New Roman"/>
          <w:sz w:val="28"/>
          <w:szCs w:val="28"/>
        </w:rPr>
        <w:t xml:space="preserve">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2021. </w:t>
      </w:r>
      <w:r w:rsidRPr="002A15BB">
        <w:rPr>
          <w:rStyle w:val="af0"/>
          <w:rFonts w:ascii="Times New Roman" w:hAnsi="Times New Roman" w:cs="Times New Roman"/>
          <w:b w:val="0"/>
          <w:sz w:val="28"/>
          <w:szCs w:val="28"/>
          <w:lang w:val="en-US"/>
        </w:rPr>
        <w:t>URL</w:t>
      </w:r>
      <w:r w:rsidRPr="002A15BB">
        <w:rPr>
          <w:rStyle w:val="af0"/>
          <w:rFonts w:ascii="Times New Roman" w:hAnsi="Times New Roman" w:cs="Times New Roman"/>
          <w:b w:val="0"/>
          <w:sz w:val="28"/>
          <w:szCs w:val="28"/>
        </w:rPr>
        <w:t xml:space="preserve">: </w:t>
      </w:r>
      <w:hyperlink r:id="rId34" w:history="1">
        <w:r w:rsidRPr="002A15BB">
          <w:rPr>
            <w:rStyle w:val="ad"/>
            <w:rFonts w:ascii="Times New Roman" w:hAnsi="Times New Roman" w:cs="Times New Roman"/>
            <w:sz w:val="28"/>
            <w:szCs w:val="28"/>
          </w:rPr>
          <w:t>https://dif.org.ua/article/gromadyanska-merezha-opora-stavlennya-naselennya-do-pidkupu-vibortsiv</w:t>
        </w:r>
      </w:hyperlink>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Даниленко Л. Якість парламентської діяльності та шляхи її підвищення. М-</w:t>
      </w:r>
      <w:proofErr w:type="spellStart"/>
      <w:r w:rsidRPr="002A15BB">
        <w:rPr>
          <w:rFonts w:ascii="Times New Roman" w:hAnsi="Times New Roman" w:cs="Times New Roman"/>
          <w:sz w:val="28"/>
          <w:szCs w:val="28"/>
        </w:rPr>
        <w:t>ли</w:t>
      </w:r>
      <w:proofErr w:type="spellEnd"/>
      <w:r w:rsidRPr="002A15BB">
        <w:rPr>
          <w:rFonts w:ascii="Times New Roman" w:hAnsi="Times New Roman" w:cs="Times New Roman"/>
          <w:sz w:val="28"/>
          <w:szCs w:val="28"/>
        </w:rPr>
        <w:t xml:space="preserve"> Шостої щорічної міжнародної конференції «Парламентські читання» (Київ, 18-19 лист. 2016 р.) / ГО «Лабораторія законодавчих ініціатив». Київ, 2016. 153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eastAsia="Calibri" w:hAnsi="Times New Roman" w:cs="Times New Roman"/>
          <w:sz w:val="28"/>
          <w:szCs w:val="28"/>
        </w:rPr>
        <w:t xml:space="preserve">Державні та соціальні інститути: кому українці довірять, а кому – ні. / 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w:t>
      </w:r>
      <w:r w:rsidRPr="002A15BB">
        <w:rPr>
          <w:rStyle w:val="af0"/>
          <w:rFonts w:ascii="Times New Roman" w:hAnsi="Times New Roman" w:cs="Times New Roman"/>
          <w:b w:val="0"/>
          <w:sz w:val="28"/>
          <w:szCs w:val="28"/>
          <w:lang w:val="en-US"/>
        </w:rPr>
        <w:t xml:space="preserve">URL: </w:t>
      </w:r>
      <w:hyperlink r:id="rId35" w:history="1">
        <w:r w:rsidRPr="002A15BB">
          <w:rPr>
            <w:rStyle w:val="ad"/>
            <w:rFonts w:ascii="Times New Roman" w:hAnsi="Times New Roman" w:cs="Times New Roman"/>
            <w:sz w:val="28"/>
            <w:szCs w:val="28"/>
            <w:lang w:val="en-US"/>
          </w:rPr>
          <w:t>https://dif.org.ua/article/derzhavni-ta-sotsialni-instituti-komu-ukraintsi-doviryayut-a-komu-ni</w:t>
        </w:r>
      </w:hyperlink>
      <w:r w:rsidRPr="002A15BB">
        <w:rPr>
          <w:rStyle w:val="af0"/>
          <w:rFonts w:ascii="Times New Roman" w:hAnsi="Times New Roman" w:cs="Times New Roman"/>
          <w:b w:val="0"/>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Дистанційний навчальний курс на тему: «Парламентаризм та парламентська діяльність». ПРООН. 2020. 106 с.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36" w:history="1">
        <w:r w:rsidRPr="002A15BB">
          <w:rPr>
            <w:rStyle w:val="ad"/>
            <w:rFonts w:ascii="Times New Roman" w:hAnsi="Times New Roman" w:cs="Times New Roman"/>
            <w:sz w:val="28"/>
            <w:szCs w:val="28"/>
            <w:lang w:val="en-US"/>
          </w:rPr>
          <w:t>http</w:t>
        </w:r>
        <w:r w:rsidRPr="002A15BB">
          <w:rPr>
            <w:rStyle w:val="ad"/>
            <w:rFonts w:ascii="Times New Roman" w:hAnsi="Times New Roman" w:cs="Times New Roman"/>
            <w:sz w:val="28"/>
            <w:szCs w:val="28"/>
          </w:rPr>
          <w:t>://</w:t>
        </w:r>
        <w:proofErr w:type="spellStart"/>
        <w:r w:rsidRPr="002A15BB">
          <w:rPr>
            <w:rStyle w:val="ad"/>
            <w:rFonts w:ascii="Times New Roman" w:hAnsi="Times New Roman" w:cs="Times New Roman"/>
            <w:sz w:val="28"/>
            <w:szCs w:val="28"/>
            <w:lang w:val="en-US"/>
          </w:rPr>
          <w:t>surl</w:t>
        </w:r>
        <w:proofErr w:type="spellEnd"/>
        <w:r w:rsidRPr="002A15BB">
          <w:rPr>
            <w:rStyle w:val="ad"/>
            <w:rFonts w:ascii="Times New Roman" w:hAnsi="Times New Roman" w:cs="Times New Roman"/>
            <w:sz w:val="28"/>
            <w:szCs w:val="28"/>
          </w:rPr>
          <w:t>.</w:t>
        </w:r>
        <w:r w:rsidRPr="002A15BB">
          <w:rPr>
            <w:rStyle w:val="ad"/>
            <w:rFonts w:ascii="Times New Roman" w:hAnsi="Times New Roman" w:cs="Times New Roman"/>
            <w:sz w:val="28"/>
            <w:szCs w:val="28"/>
            <w:lang w:val="en-US"/>
          </w:rPr>
          <w:t>li</w:t>
        </w:r>
        <w:r w:rsidRPr="002A15BB">
          <w:rPr>
            <w:rStyle w:val="ad"/>
            <w:rFonts w:ascii="Times New Roman" w:hAnsi="Times New Roman" w:cs="Times New Roman"/>
            <w:sz w:val="28"/>
            <w:szCs w:val="28"/>
          </w:rPr>
          <w:t>/</w:t>
        </w:r>
        <w:proofErr w:type="spellStart"/>
        <w:r w:rsidRPr="002A15BB">
          <w:rPr>
            <w:rStyle w:val="ad"/>
            <w:rFonts w:ascii="Times New Roman" w:hAnsi="Times New Roman" w:cs="Times New Roman"/>
            <w:sz w:val="28"/>
            <w:szCs w:val="28"/>
            <w:lang w:val="en-US"/>
          </w:rPr>
          <w:t>dcpzg</w:t>
        </w:r>
        <w:proofErr w:type="spellEnd"/>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eastAsia="Calibri" w:hAnsi="Times New Roman" w:cs="Times New Roman"/>
          <w:sz w:val="28"/>
          <w:szCs w:val="28"/>
        </w:rPr>
        <w:t xml:space="preserve">Довіра до держави: як зберегти національну єдність заради перемоги. / 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2022. </w:t>
      </w:r>
      <w:r w:rsidRPr="002A15BB">
        <w:rPr>
          <w:rStyle w:val="af0"/>
          <w:rFonts w:ascii="Times New Roman" w:hAnsi="Times New Roman" w:cs="Times New Roman"/>
          <w:b w:val="0"/>
          <w:sz w:val="28"/>
          <w:szCs w:val="28"/>
          <w:lang w:val="en-US"/>
        </w:rPr>
        <w:t xml:space="preserve">URL: </w:t>
      </w:r>
      <w:hyperlink r:id="rId37" w:history="1">
        <w:r w:rsidRPr="002A15BB">
          <w:rPr>
            <w:rStyle w:val="ad"/>
            <w:rFonts w:ascii="Times New Roman" w:hAnsi="Times New Roman" w:cs="Times New Roman"/>
            <w:sz w:val="28"/>
            <w:szCs w:val="28"/>
            <w:lang w:val="en-US"/>
          </w:rPr>
          <w:t>https://dif.org.ua/article/dovira-do-derzhavi-yak-zberegti-natsionalnu-ednist-zaradi-peremogi</w:t>
        </w:r>
      </w:hyperlink>
      <w:r w:rsidRPr="002A15BB">
        <w:rPr>
          <w:rStyle w:val="af0"/>
          <w:rFonts w:ascii="Times New Roman" w:hAnsi="Times New Roman" w:cs="Times New Roman"/>
          <w:b w:val="0"/>
          <w:sz w:val="28"/>
          <w:szCs w:val="28"/>
        </w:rPr>
        <w:t xml:space="preserve">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Доповідь та дорожня карта щодо внутрішньої реформи та підвищення інституційної спроможності Верховної Ради України / Місія Європейського парламенту з оцінки потреб під головуванням </w:t>
      </w:r>
      <w:proofErr w:type="spellStart"/>
      <w:r w:rsidRPr="002A15BB">
        <w:rPr>
          <w:rFonts w:ascii="Times New Roman" w:hAnsi="Times New Roman" w:cs="Times New Roman"/>
          <w:sz w:val="28"/>
          <w:szCs w:val="28"/>
        </w:rPr>
        <w:t>Пета</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Кокса</w:t>
      </w:r>
      <w:proofErr w:type="spellEnd"/>
      <w:r w:rsidRPr="002A15BB">
        <w:rPr>
          <w:rFonts w:ascii="Times New Roman" w:hAnsi="Times New Roman" w:cs="Times New Roman"/>
          <w:sz w:val="28"/>
          <w:szCs w:val="28"/>
        </w:rPr>
        <w:t xml:space="preserve">. 2016. 74 с.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38" w:history="1">
        <w:r w:rsidRPr="002A15BB">
          <w:rPr>
            <w:rStyle w:val="ad"/>
            <w:rFonts w:ascii="Times New Roman" w:hAnsi="Times New Roman" w:cs="Times New Roman"/>
            <w:sz w:val="28"/>
            <w:szCs w:val="28"/>
          </w:rPr>
          <w:t>https://www.europarl.europa.eu/resources/library/media/20160301RES16508/20160301RES16508.pdf</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Древаль</w:t>
      </w:r>
      <w:proofErr w:type="spellEnd"/>
      <w:r w:rsidRPr="002A15BB">
        <w:rPr>
          <w:rFonts w:ascii="Times New Roman" w:hAnsi="Times New Roman" w:cs="Times New Roman"/>
          <w:sz w:val="28"/>
          <w:szCs w:val="28"/>
        </w:rPr>
        <w:t xml:space="preserve"> Ю. Поняття «парламент» і «парламентаризм»: смислова визначеність та операційна значущість. Актуальні проблеми державного управління. 2008. №4 (34). С. 62-69.</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Дубинський О.Ю., </w:t>
      </w:r>
      <w:proofErr w:type="spellStart"/>
      <w:r w:rsidRPr="002A15BB">
        <w:rPr>
          <w:rFonts w:ascii="Times New Roman" w:hAnsi="Times New Roman" w:cs="Times New Roman"/>
          <w:sz w:val="28"/>
          <w:szCs w:val="28"/>
        </w:rPr>
        <w:t>Ломжець</w:t>
      </w:r>
      <w:proofErr w:type="spellEnd"/>
      <w:r w:rsidRPr="002A15BB">
        <w:rPr>
          <w:rFonts w:ascii="Times New Roman" w:hAnsi="Times New Roman" w:cs="Times New Roman"/>
          <w:sz w:val="28"/>
          <w:szCs w:val="28"/>
        </w:rPr>
        <w:t xml:space="preserve"> Ю.В. Розвиток теорії парламентаризму в сучасній вітчизняній та зарубіжній науці. </w:t>
      </w:r>
      <w:proofErr w:type="spellStart"/>
      <w:r w:rsidRPr="002A15BB">
        <w:rPr>
          <w:rFonts w:ascii="Times New Roman" w:hAnsi="Times New Roman" w:cs="Times New Roman"/>
          <w:sz w:val="28"/>
          <w:szCs w:val="28"/>
        </w:rPr>
        <w:t>Юридика</w:t>
      </w:r>
      <w:proofErr w:type="spellEnd"/>
      <w:r w:rsidRPr="002A15BB">
        <w:rPr>
          <w:rFonts w:ascii="Times New Roman" w:hAnsi="Times New Roman" w:cs="Times New Roman"/>
          <w:sz w:val="28"/>
          <w:szCs w:val="28"/>
        </w:rPr>
        <w:t>. 2020. №2. С. 5-10.</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Дурдинець М.Ю. </w:t>
      </w:r>
      <w:proofErr w:type="spellStart"/>
      <w:r w:rsidRPr="002A15BB">
        <w:rPr>
          <w:rFonts w:ascii="Times New Roman" w:hAnsi="Times New Roman" w:cs="Times New Roman"/>
          <w:sz w:val="28"/>
          <w:szCs w:val="28"/>
        </w:rPr>
        <w:t>Бікамералізм</w:t>
      </w:r>
      <w:proofErr w:type="spellEnd"/>
      <w:r w:rsidRPr="002A15BB">
        <w:rPr>
          <w:rFonts w:ascii="Times New Roman" w:hAnsi="Times New Roman" w:cs="Times New Roman"/>
          <w:sz w:val="28"/>
          <w:szCs w:val="28"/>
        </w:rPr>
        <w:t xml:space="preserve"> в Українському парламентаризмі: </w:t>
      </w:r>
      <w:proofErr w:type="spellStart"/>
      <w:r w:rsidRPr="002A15BB">
        <w:rPr>
          <w:rFonts w:ascii="Times New Roman" w:hAnsi="Times New Roman" w:cs="Times New Roman"/>
          <w:sz w:val="28"/>
          <w:szCs w:val="28"/>
        </w:rPr>
        <w:t>автореф</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дис</w:t>
      </w:r>
      <w:proofErr w:type="spellEnd"/>
      <w:r w:rsidRPr="002A15BB">
        <w:rPr>
          <w:rFonts w:ascii="Times New Roman" w:hAnsi="Times New Roman" w:cs="Times New Roman"/>
          <w:sz w:val="28"/>
          <w:szCs w:val="28"/>
        </w:rPr>
        <w:t xml:space="preserve">. ... </w:t>
      </w:r>
      <w:proofErr w:type="spellStart"/>
      <w:r w:rsidRPr="002A15BB">
        <w:rPr>
          <w:rFonts w:ascii="Times New Roman" w:hAnsi="Times New Roman" w:cs="Times New Roman"/>
          <w:sz w:val="28"/>
          <w:szCs w:val="28"/>
        </w:rPr>
        <w:t>канд</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юрид</w:t>
      </w:r>
      <w:proofErr w:type="spellEnd"/>
      <w:r w:rsidRPr="002A15BB">
        <w:rPr>
          <w:rFonts w:ascii="Times New Roman" w:hAnsi="Times New Roman" w:cs="Times New Roman"/>
          <w:sz w:val="28"/>
          <w:szCs w:val="28"/>
        </w:rPr>
        <w:t>. наук : 12.00.12. Київ, 2018. 20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Елітознавство</w:t>
      </w:r>
      <w:proofErr w:type="spellEnd"/>
      <w:r w:rsidRPr="002A15BB">
        <w:rPr>
          <w:rFonts w:ascii="Times New Roman" w:hAnsi="Times New Roman" w:cs="Times New Roman"/>
          <w:sz w:val="28"/>
          <w:szCs w:val="28"/>
        </w:rPr>
        <w:t>: підручник / За ред. В.А. Гошовської. К.: НАДУ, 2013. 268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 Європейська</w:t>
      </w:r>
      <w:r w:rsidRPr="002A15BB">
        <w:rPr>
          <w:rFonts w:ascii="Times New Roman" w:eastAsia="TimesNewRomanPSMT" w:hAnsi="Times New Roman" w:cs="Times New Roman"/>
          <w:color w:val="231F20"/>
          <w:sz w:val="28"/>
          <w:szCs w:val="28"/>
        </w:rPr>
        <w:t xml:space="preserve"> конвенція про захист прав людини і основних свобод.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39" w:anchor="Text" w:history="1">
        <w:r w:rsidRPr="002A15BB">
          <w:rPr>
            <w:rStyle w:val="ad"/>
            <w:rFonts w:ascii="Times New Roman" w:eastAsia="TimesNewRomanPSMT" w:hAnsi="Times New Roman" w:cs="Times New Roman"/>
            <w:sz w:val="28"/>
            <w:szCs w:val="28"/>
          </w:rPr>
          <w:t>https://zakon.rada.gov.ua/laws/show/995_004#Text</w:t>
        </w:r>
      </w:hyperlink>
      <w:r w:rsidRPr="002A15BB">
        <w:rPr>
          <w:rFonts w:ascii="Times New Roman" w:eastAsia="TimesNewRomanPSMT" w:hAnsi="Times New Roman" w:cs="Times New Roman"/>
          <w:color w:val="231F20"/>
          <w:sz w:val="28"/>
          <w:szCs w:val="28"/>
        </w:rPr>
        <w:t xml:space="preserve">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Європейський</w:t>
      </w:r>
      <w:r w:rsidRPr="002A15BB">
        <w:rPr>
          <w:rFonts w:ascii="Times New Roman" w:hAnsi="Times New Roman" w:cs="Times New Roman"/>
          <w:iCs/>
          <w:sz w:val="28"/>
          <w:szCs w:val="28"/>
        </w:rPr>
        <w:t xml:space="preserve"> демократичний доробок у галузі виборчого права: матеріали Венеціанської Комісії, Парламентської Асамблеї, Комітету Міністрів, Конгресу місцевих і регіональних влад Ради Європи </w:t>
      </w:r>
      <w:r w:rsidRPr="002A15BB">
        <w:rPr>
          <w:rFonts w:ascii="Times New Roman" w:hAnsi="Times New Roman" w:cs="Times New Roman"/>
          <w:sz w:val="28"/>
          <w:szCs w:val="28"/>
        </w:rPr>
        <w:t xml:space="preserve"> 284-5. </w:t>
      </w:r>
      <w:r w:rsidRPr="002A15BB">
        <w:rPr>
          <w:rFonts w:ascii="Times New Roman" w:hAnsi="Times New Roman" w:cs="Times New Roman"/>
          <w:sz w:val="28"/>
          <w:szCs w:val="28"/>
          <w:lang w:val="en-US"/>
        </w:rPr>
        <w:t>C</w:t>
      </w:r>
      <w:r w:rsidRPr="002A15BB">
        <w:rPr>
          <w:rFonts w:ascii="Times New Roman" w:hAnsi="Times New Roman" w:cs="Times New Roman"/>
          <w:sz w:val="28"/>
          <w:szCs w:val="28"/>
        </w:rPr>
        <w:t>.</w:t>
      </w:r>
      <w:r w:rsidRPr="002A15BB">
        <w:rPr>
          <w:rFonts w:ascii="Times New Roman" w:hAnsi="Times New Roman" w:cs="Times New Roman"/>
          <w:sz w:val="28"/>
          <w:szCs w:val="28"/>
          <w:lang w:val="en-US"/>
        </w:rPr>
        <w:t xml:space="preserve"> 288</w:t>
      </w:r>
      <w:r w:rsidRPr="002A15BB">
        <w:rPr>
          <w:rFonts w:ascii="Times New Roman" w:hAnsi="Times New Roman" w:cs="Times New Roman"/>
          <w:sz w:val="28"/>
          <w:szCs w:val="28"/>
        </w:rPr>
        <w:t xml:space="preserve">. </w:t>
      </w:r>
      <w:r w:rsidRPr="002A15BB">
        <w:rPr>
          <w:rFonts w:ascii="Times New Roman" w:hAnsi="Times New Roman" w:cs="Times New Roman"/>
          <w:sz w:val="28"/>
          <w:szCs w:val="28"/>
          <w:lang w:val="en-US"/>
        </w:rPr>
        <w:t xml:space="preserve">URL: </w:t>
      </w:r>
      <w:hyperlink r:id="rId40" w:history="1">
        <w:r w:rsidRPr="002A15BB">
          <w:rPr>
            <w:rStyle w:val="ad"/>
            <w:rFonts w:ascii="Times New Roman" w:hAnsi="Times New Roman" w:cs="Times New Roman"/>
            <w:sz w:val="28"/>
            <w:szCs w:val="28"/>
            <w:lang w:val="en-US"/>
          </w:rPr>
          <w:t>https://www.venice.coe.int/files/CDL-elec-opinions-UKR.pdf</w:t>
        </w:r>
      </w:hyperlink>
      <w:r w:rsidRPr="002A15BB">
        <w:rPr>
          <w:rFonts w:ascii="Times New Roman" w:hAnsi="Times New Roman" w:cs="Times New Roman"/>
          <w:sz w:val="28"/>
          <w:szCs w:val="28"/>
          <w:lang w:val="en-US"/>
        </w:rPr>
        <w:t xml:space="preserve">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color w:val="000000"/>
          <w:sz w:val="28"/>
          <w:szCs w:val="28"/>
        </w:rPr>
        <w:t>Журавський В. С. Український парламента</w:t>
      </w:r>
      <w:r w:rsidRPr="002A15BB">
        <w:rPr>
          <w:rFonts w:ascii="Times New Roman" w:hAnsi="Times New Roman" w:cs="Times New Roman"/>
          <w:color w:val="000000"/>
          <w:sz w:val="28"/>
          <w:szCs w:val="28"/>
        </w:rPr>
        <w:softHyphen/>
        <w:t>ризм на сучасному етапі: теоретико-правовий аспект. К.: Ін-т держави і права ім. В. М. Корецького НАН України, 2001. 248 с.</w:t>
      </w:r>
    </w:p>
    <w:p w:rsidR="005132D9" w:rsidRPr="002A15BB" w:rsidRDefault="005132D9" w:rsidP="005132D9">
      <w:pPr>
        <w:pStyle w:val="HTML"/>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Загальна декларація прав людини, </w:t>
      </w:r>
      <w:r w:rsidRPr="002A15BB">
        <w:rPr>
          <w:rFonts w:ascii="Times New Roman" w:hAnsi="Times New Roman" w:cs="Times New Roman"/>
          <w:bCs/>
          <w:sz w:val="28"/>
          <w:szCs w:val="28"/>
        </w:rPr>
        <w:t xml:space="preserve">прийнята і проголошена резолюцією 217 A (III) Генеральної Асамблеї ООН від 10 грудня 1948 року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1" w:anchor="Text" w:history="1">
        <w:r w:rsidRPr="002A15BB">
          <w:rPr>
            <w:rStyle w:val="ad"/>
            <w:rFonts w:ascii="Times New Roman" w:hAnsi="Times New Roman" w:cs="Times New Roman"/>
            <w:sz w:val="28"/>
            <w:szCs w:val="28"/>
          </w:rPr>
          <w:t>https://zakon.rada.gov.ua/laws/show/995_015#Text</w:t>
        </w:r>
      </w:hyperlink>
      <w:r w:rsidRPr="002A15BB">
        <w:rPr>
          <w:rFonts w:ascii="Times New Roman" w:hAnsi="Times New Roman" w:cs="Times New Roman"/>
          <w:sz w:val="28"/>
          <w:szCs w:val="28"/>
        </w:rPr>
        <w:t xml:space="preserve">  </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Ірина </w:t>
      </w:r>
      <w:proofErr w:type="spellStart"/>
      <w:r w:rsidRPr="002A15BB">
        <w:rPr>
          <w:rFonts w:ascii="Times New Roman" w:hAnsi="Times New Roman" w:cs="Times New Roman"/>
          <w:sz w:val="28"/>
          <w:szCs w:val="28"/>
        </w:rPr>
        <w:t>Бекешкіна</w:t>
      </w:r>
      <w:proofErr w:type="spellEnd"/>
      <w:r w:rsidRPr="002A15BB">
        <w:rPr>
          <w:rFonts w:ascii="Times New Roman" w:hAnsi="Times New Roman" w:cs="Times New Roman"/>
          <w:sz w:val="28"/>
          <w:szCs w:val="28"/>
        </w:rPr>
        <w:t xml:space="preserve">: </w:t>
      </w:r>
      <w:r w:rsidRPr="002A15BB">
        <w:rPr>
          <w:rFonts w:ascii="Times New Roman" w:hAnsi="Times New Roman" w:cs="Times New Roman"/>
          <w:bCs/>
          <w:sz w:val="28"/>
          <w:szCs w:val="28"/>
        </w:rPr>
        <w:t>«</w:t>
      </w:r>
      <w:r w:rsidRPr="002A15BB">
        <w:rPr>
          <w:rFonts w:ascii="Times New Roman" w:hAnsi="Times New Roman" w:cs="Times New Roman"/>
          <w:sz w:val="28"/>
          <w:szCs w:val="28"/>
        </w:rPr>
        <w:t xml:space="preserve">Поки ми живі...» / С. </w:t>
      </w:r>
      <w:proofErr w:type="spellStart"/>
      <w:r w:rsidRPr="002A15BB">
        <w:rPr>
          <w:rFonts w:ascii="Times New Roman" w:hAnsi="Times New Roman" w:cs="Times New Roman"/>
          <w:sz w:val="28"/>
          <w:szCs w:val="28"/>
        </w:rPr>
        <w:t>Барбелюк</w:t>
      </w:r>
      <w:proofErr w:type="spellEnd"/>
      <w:r w:rsidRPr="002A15BB">
        <w:rPr>
          <w:rFonts w:ascii="Times New Roman" w:hAnsi="Times New Roman" w:cs="Times New Roman"/>
          <w:sz w:val="28"/>
          <w:szCs w:val="28"/>
        </w:rPr>
        <w:t xml:space="preserve"> та ін. К.: </w:t>
      </w:r>
      <w:proofErr w:type="spellStart"/>
      <w:r w:rsidRPr="002A15BB">
        <w:rPr>
          <w:rFonts w:ascii="Times New Roman" w:hAnsi="Times New Roman" w:cs="Times New Roman"/>
          <w:sz w:val="28"/>
          <w:szCs w:val="28"/>
        </w:rPr>
        <w:t>Стилос</w:t>
      </w:r>
      <w:proofErr w:type="spellEnd"/>
      <w:r w:rsidRPr="002A15BB">
        <w:rPr>
          <w:rFonts w:ascii="Times New Roman" w:hAnsi="Times New Roman" w:cs="Times New Roman"/>
          <w:sz w:val="28"/>
          <w:szCs w:val="28"/>
        </w:rPr>
        <w:t>, 2022. 254 с.</w:t>
      </w:r>
    </w:p>
    <w:p w:rsidR="005132D9" w:rsidRPr="002A15BB" w:rsidRDefault="005132D9" w:rsidP="005132D9">
      <w:pPr>
        <w:pStyle w:val="ae"/>
        <w:numPr>
          <w:ilvl w:val="0"/>
          <w:numId w:val="35"/>
        </w:numPr>
        <w:autoSpaceDE w:val="0"/>
        <w:autoSpaceDN w:val="0"/>
        <w:adjustRightInd w:val="0"/>
        <w:spacing w:before="0" w:beforeAutospacing="0" w:after="0" w:afterAutospacing="0" w:line="360" w:lineRule="auto"/>
        <w:ind w:left="567" w:hanging="567"/>
        <w:contextualSpacing/>
        <w:jc w:val="both"/>
        <w:rPr>
          <w:sz w:val="28"/>
          <w:szCs w:val="28"/>
        </w:rPr>
      </w:pPr>
      <w:proofErr w:type="spellStart"/>
      <w:r w:rsidRPr="002A15BB">
        <w:rPr>
          <w:sz w:val="28"/>
          <w:szCs w:val="28"/>
        </w:rPr>
        <w:t>Козюбра</w:t>
      </w:r>
      <w:proofErr w:type="spellEnd"/>
      <w:r w:rsidRPr="002A15BB">
        <w:rPr>
          <w:sz w:val="28"/>
          <w:szCs w:val="28"/>
        </w:rPr>
        <w:t xml:space="preserve"> М. Взаємозв’язки між народовладдям, парламентаризмом та верховенством права: європейські стандарти і сучасні українські реалії. Право України. 2019. № 11. С. 83-97.</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bCs/>
          <w:sz w:val="28"/>
          <w:szCs w:val="28"/>
        </w:rPr>
        <w:t xml:space="preserve">Конституційні акти України. </w:t>
      </w:r>
      <w:r w:rsidRPr="002A15BB">
        <w:rPr>
          <w:rFonts w:ascii="Times New Roman" w:hAnsi="Times New Roman" w:cs="Times New Roman"/>
          <w:sz w:val="28"/>
          <w:szCs w:val="28"/>
        </w:rPr>
        <w:t xml:space="preserve">1917-1920 : невідомі конституції України / наук. ред. і </w:t>
      </w:r>
      <w:proofErr w:type="spellStart"/>
      <w:r w:rsidRPr="002A15BB">
        <w:rPr>
          <w:rFonts w:ascii="Times New Roman" w:hAnsi="Times New Roman" w:cs="Times New Roman"/>
          <w:sz w:val="28"/>
          <w:szCs w:val="28"/>
        </w:rPr>
        <w:t>упоряд</w:t>
      </w:r>
      <w:proofErr w:type="spellEnd"/>
      <w:r w:rsidRPr="002A15BB">
        <w:rPr>
          <w:rFonts w:ascii="Times New Roman" w:hAnsi="Times New Roman" w:cs="Times New Roman"/>
          <w:sz w:val="28"/>
          <w:szCs w:val="28"/>
        </w:rPr>
        <w:t xml:space="preserve">.: Ю. Д. </w:t>
      </w:r>
      <w:proofErr w:type="spellStart"/>
      <w:r w:rsidRPr="002A15BB">
        <w:rPr>
          <w:rFonts w:ascii="Times New Roman" w:hAnsi="Times New Roman" w:cs="Times New Roman"/>
          <w:sz w:val="28"/>
          <w:szCs w:val="28"/>
        </w:rPr>
        <w:t>Прилюк</w:t>
      </w:r>
      <w:proofErr w:type="spellEnd"/>
      <w:r w:rsidRPr="002A15BB">
        <w:rPr>
          <w:rFonts w:ascii="Times New Roman" w:hAnsi="Times New Roman" w:cs="Times New Roman"/>
          <w:sz w:val="28"/>
          <w:szCs w:val="28"/>
        </w:rPr>
        <w:t xml:space="preserve">, В. Ф. </w:t>
      </w:r>
      <w:proofErr w:type="spellStart"/>
      <w:r w:rsidRPr="002A15BB">
        <w:rPr>
          <w:rFonts w:ascii="Times New Roman" w:hAnsi="Times New Roman" w:cs="Times New Roman"/>
          <w:sz w:val="28"/>
          <w:szCs w:val="28"/>
        </w:rPr>
        <w:t>Жмир</w:t>
      </w:r>
      <w:proofErr w:type="spellEnd"/>
      <w:r w:rsidRPr="002A15BB">
        <w:rPr>
          <w:rFonts w:ascii="Times New Roman" w:hAnsi="Times New Roman" w:cs="Times New Roman"/>
          <w:sz w:val="28"/>
          <w:szCs w:val="28"/>
        </w:rPr>
        <w:t xml:space="preserve">. Київ: </w:t>
      </w:r>
      <w:proofErr w:type="spellStart"/>
      <w:r w:rsidRPr="002A15BB">
        <w:rPr>
          <w:rFonts w:ascii="Times New Roman" w:hAnsi="Times New Roman" w:cs="Times New Roman"/>
          <w:sz w:val="28"/>
          <w:szCs w:val="28"/>
        </w:rPr>
        <w:t>Філос</w:t>
      </w:r>
      <w:proofErr w:type="spellEnd"/>
      <w:r w:rsidRPr="002A15BB">
        <w:rPr>
          <w:rFonts w:ascii="Times New Roman" w:hAnsi="Times New Roman" w:cs="Times New Roman"/>
          <w:sz w:val="28"/>
          <w:szCs w:val="28"/>
        </w:rPr>
        <w:t xml:space="preserve">. і </w:t>
      </w:r>
      <w:proofErr w:type="spellStart"/>
      <w:r w:rsidRPr="002A15BB">
        <w:rPr>
          <w:rFonts w:ascii="Times New Roman" w:hAnsi="Times New Roman" w:cs="Times New Roman"/>
          <w:sz w:val="28"/>
          <w:szCs w:val="28"/>
        </w:rPr>
        <w:t>соц</w:t>
      </w:r>
      <w:proofErr w:type="spellEnd"/>
      <w:r w:rsidRPr="002A15BB">
        <w:rPr>
          <w:rFonts w:ascii="Times New Roman" w:hAnsi="Times New Roman" w:cs="Times New Roman"/>
          <w:sz w:val="28"/>
          <w:szCs w:val="28"/>
        </w:rPr>
        <w:t xml:space="preserve">. думка, </w:t>
      </w:r>
      <w:r w:rsidRPr="002A15BB">
        <w:rPr>
          <w:rFonts w:ascii="Times New Roman" w:hAnsi="Times New Roman" w:cs="Times New Roman"/>
          <w:bCs/>
          <w:sz w:val="28"/>
          <w:szCs w:val="28"/>
        </w:rPr>
        <w:t>1992</w:t>
      </w:r>
      <w:r w:rsidRPr="002A15BB">
        <w:rPr>
          <w:rFonts w:ascii="Times New Roman" w:hAnsi="Times New Roman" w:cs="Times New Roman"/>
          <w:sz w:val="28"/>
          <w:szCs w:val="28"/>
        </w:rPr>
        <w:t>. 269 с.</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Конституція України, прийнята на п’ятій сесії Верховної Ради України 28 червня 1996 р. (зі змінами).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2" w:anchor="Text" w:history="1">
        <w:r w:rsidRPr="002A15BB">
          <w:rPr>
            <w:rStyle w:val="ad"/>
            <w:rFonts w:ascii="Times New Roman" w:hAnsi="Times New Roman" w:cs="Times New Roman"/>
            <w:sz w:val="28"/>
            <w:szCs w:val="28"/>
          </w:rPr>
          <w:t>https://zakon.rada.gov.ua/laws/show/254%D0%BA/96-%D0%B2%D1%80#Text</w:t>
        </w:r>
      </w:hyperlink>
      <w:r w:rsidRPr="002A15BB">
        <w:rPr>
          <w:rFonts w:ascii="Times New Roman" w:hAnsi="Times New Roman" w:cs="Times New Roman"/>
          <w:sz w:val="28"/>
          <w:szCs w:val="28"/>
        </w:rPr>
        <w:t xml:space="preserve"> </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Королева-</w:t>
      </w:r>
      <w:proofErr w:type="spellStart"/>
      <w:r w:rsidRPr="002A15BB">
        <w:rPr>
          <w:rFonts w:ascii="Times New Roman" w:hAnsi="Times New Roman" w:cs="Times New Roman"/>
          <w:sz w:val="28"/>
          <w:szCs w:val="28"/>
        </w:rPr>
        <w:t>Борсоди</w:t>
      </w:r>
      <w:proofErr w:type="spellEnd"/>
      <w:r w:rsidRPr="002A15BB">
        <w:rPr>
          <w:rFonts w:ascii="Times New Roman" w:hAnsi="Times New Roman" w:cs="Times New Roman"/>
          <w:sz w:val="28"/>
          <w:szCs w:val="28"/>
        </w:rPr>
        <w:t xml:space="preserve"> Н. </w:t>
      </w:r>
      <w:proofErr w:type="spellStart"/>
      <w:r w:rsidRPr="002A15BB">
        <w:rPr>
          <w:rFonts w:ascii="Times New Roman" w:hAnsi="Times New Roman" w:cs="Times New Roman"/>
          <w:sz w:val="28"/>
          <w:szCs w:val="28"/>
        </w:rPr>
        <w:t>Основы</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конституционного</w:t>
      </w:r>
      <w:proofErr w:type="spellEnd"/>
      <w:r w:rsidRPr="002A15BB">
        <w:rPr>
          <w:rFonts w:ascii="Times New Roman" w:hAnsi="Times New Roman" w:cs="Times New Roman"/>
          <w:sz w:val="28"/>
          <w:szCs w:val="28"/>
        </w:rPr>
        <w:t xml:space="preserve"> права </w:t>
      </w:r>
      <w:proofErr w:type="spellStart"/>
      <w:r w:rsidRPr="002A15BB">
        <w:rPr>
          <w:rFonts w:ascii="Times New Roman" w:hAnsi="Times New Roman" w:cs="Times New Roman"/>
          <w:sz w:val="28"/>
          <w:szCs w:val="28"/>
        </w:rPr>
        <w:t>Швейцарии</w:t>
      </w:r>
      <w:proofErr w:type="spellEnd"/>
      <w:r w:rsidRPr="002A15BB">
        <w:rPr>
          <w:rFonts w:ascii="Times New Roman" w:hAnsi="Times New Roman" w:cs="Times New Roman"/>
          <w:sz w:val="28"/>
          <w:szCs w:val="28"/>
        </w:rPr>
        <w:t xml:space="preserve">. К.: </w:t>
      </w:r>
      <w:proofErr w:type="spellStart"/>
      <w:r w:rsidRPr="002A15BB">
        <w:rPr>
          <w:rFonts w:ascii="Times New Roman" w:hAnsi="Times New Roman" w:cs="Times New Roman"/>
          <w:sz w:val="28"/>
          <w:szCs w:val="28"/>
        </w:rPr>
        <w:t>Юстиниан</w:t>
      </w:r>
      <w:proofErr w:type="spellEnd"/>
      <w:r w:rsidRPr="002A15BB">
        <w:rPr>
          <w:rFonts w:ascii="Times New Roman" w:hAnsi="Times New Roman" w:cs="Times New Roman"/>
          <w:sz w:val="28"/>
          <w:szCs w:val="28"/>
        </w:rPr>
        <w:t xml:space="preserve">, 2009. 156 с.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Косович</w:t>
      </w:r>
      <w:proofErr w:type="spellEnd"/>
      <w:r w:rsidRPr="002A15BB">
        <w:rPr>
          <w:rFonts w:ascii="Times New Roman" w:hAnsi="Times New Roman" w:cs="Times New Roman"/>
          <w:sz w:val="28"/>
          <w:szCs w:val="28"/>
        </w:rPr>
        <w:t xml:space="preserve"> В. М. Удосконалення нормативно-правових актів України : техніко-технологічні аспекти: монографія.  Львів : Львівський національний університет імені Івана Франка, 2015. 566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color w:val="000000"/>
          <w:sz w:val="28"/>
          <w:szCs w:val="28"/>
        </w:rPr>
        <w:lastRenderedPageBreak/>
        <w:t xml:space="preserve">Кравченко Л. А. Парламентаризм </w:t>
      </w:r>
      <w:proofErr w:type="spellStart"/>
      <w:r w:rsidRPr="002A15BB">
        <w:rPr>
          <w:rFonts w:ascii="Times New Roman" w:hAnsi="Times New Roman" w:cs="Times New Roman"/>
          <w:color w:val="000000"/>
          <w:sz w:val="28"/>
          <w:szCs w:val="28"/>
        </w:rPr>
        <w:t>как</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институт</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представительной</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демократии</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iCs/>
          <w:color w:val="000000"/>
          <w:sz w:val="28"/>
          <w:szCs w:val="28"/>
        </w:rPr>
        <w:t>Конституционное</w:t>
      </w:r>
      <w:proofErr w:type="spellEnd"/>
      <w:r w:rsidRPr="002A15BB">
        <w:rPr>
          <w:rFonts w:ascii="Times New Roman" w:hAnsi="Times New Roman" w:cs="Times New Roman"/>
          <w:iCs/>
          <w:color w:val="000000"/>
          <w:sz w:val="28"/>
          <w:szCs w:val="28"/>
        </w:rPr>
        <w:t xml:space="preserve"> и </w:t>
      </w:r>
      <w:proofErr w:type="spellStart"/>
      <w:r w:rsidRPr="002A15BB">
        <w:rPr>
          <w:rFonts w:ascii="Times New Roman" w:hAnsi="Times New Roman" w:cs="Times New Roman"/>
          <w:iCs/>
          <w:color w:val="000000"/>
          <w:sz w:val="28"/>
          <w:szCs w:val="28"/>
        </w:rPr>
        <w:t>муниципальное</w:t>
      </w:r>
      <w:proofErr w:type="spellEnd"/>
      <w:r w:rsidRPr="002A15BB">
        <w:rPr>
          <w:rFonts w:ascii="Times New Roman" w:hAnsi="Times New Roman" w:cs="Times New Roman"/>
          <w:iCs/>
          <w:color w:val="000000"/>
          <w:sz w:val="28"/>
          <w:szCs w:val="28"/>
        </w:rPr>
        <w:t xml:space="preserve"> право</w:t>
      </w:r>
      <w:r w:rsidRPr="002A15BB">
        <w:rPr>
          <w:rFonts w:ascii="Times New Roman" w:hAnsi="Times New Roman" w:cs="Times New Roman"/>
          <w:color w:val="000000"/>
          <w:sz w:val="28"/>
          <w:szCs w:val="28"/>
        </w:rPr>
        <w:t>. 2002. № 2. С. 16–19.</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bCs/>
          <w:sz w:val="28"/>
          <w:szCs w:val="28"/>
        </w:rPr>
        <w:t>Кремень В. Г., Табачник Д. В., Ткаченко В. М. Україна: альтернатива поступу (критика історичного досвіду. К: APC–UKRAINE, 1996. 788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proofErr w:type="spellStart"/>
      <w:r w:rsidRPr="002A15BB">
        <w:rPr>
          <w:rFonts w:ascii="Times New Roman" w:hAnsi="Times New Roman" w:cs="Times New Roman"/>
          <w:sz w:val="28"/>
          <w:szCs w:val="28"/>
        </w:rPr>
        <w:t>Ломжець</w:t>
      </w:r>
      <w:proofErr w:type="spellEnd"/>
      <w:r w:rsidRPr="002A15BB">
        <w:rPr>
          <w:rFonts w:ascii="Times New Roman" w:hAnsi="Times New Roman" w:cs="Times New Roman"/>
          <w:sz w:val="28"/>
          <w:szCs w:val="28"/>
        </w:rPr>
        <w:t xml:space="preserve"> Ю.В. Організаційна структура сучасної форми парламентської культури. Актуальні проблеми політики. 2010. № 40. С.283-293.</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Матвієнко С. </w:t>
      </w:r>
      <w:proofErr w:type="spellStart"/>
      <w:r w:rsidRPr="002A15BB">
        <w:rPr>
          <w:rFonts w:ascii="Times New Roman" w:hAnsi="Times New Roman" w:cs="Times New Roman"/>
          <w:sz w:val="28"/>
          <w:szCs w:val="28"/>
        </w:rPr>
        <w:t>Турборежим</w:t>
      </w:r>
      <w:proofErr w:type="spellEnd"/>
      <w:r w:rsidRPr="002A15BB">
        <w:rPr>
          <w:rFonts w:ascii="Times New Roman" w:hAnsi="Times New Roman" w:cs="Times New Roman"/>
          <w:sz w:val="28"/>
          <w:szCs w:val="28"/>
        </w:rPr>
        <w:t xml:space="preserve">: немає часу на пояснення. Українська правда. 27.11.2019. </w:t>
      </w:r>
      <w:r w:rsidRPr="002A15BB">
        <w:rPr>
          <w:rFonts w:ascii="Times New Roman" w:hAnsi="Times New Roman" w:cs="Times New Roman"/>
          <w:sz w:val="28"/>
          <w:szCs w:val="28"/>
          <w:lang w:val="en-US"/>
        </w:rPr>
        <w:t>URL</w:t>
      </w:r>
      <w:r w:rsidRPr="002A15BB">
        <w:rPr>
          <w:rFonts w:ascii="Times New Roman" w:hAnsi="Times New Roman" w:cs="Times New Roman"/>
          <w:sz w:val="28"/>
          <w:szCs w:val="28"/>
          <w:lang w:val="ru-RU"/>
        </w:rPr>
        <w:t xml:space="preserve">: </w:t>
      </w:r>
      <w:hyperlink r:id="rId43" w:history="1">
        <w:r w:rsidRPr="002A15BB">
          <w:rPr>
            <w:rStyle w:val="ad"/>
            <w:rFonts w:ascii="Times New Roman" w:hAnsi="Times New Roman" w:cs="Times New Roman"/>
            <w:sz w:val="28"/>
            <w:szCs w:val="28"/>
            <w:lang w:val="en-US"/>
          </w:rPr>
          <w:t>https</w:t>
        </w:r>
        <w:r w:rsidRPr="002A15BB">
          <w:rPr>
            <w:rStyle w:val="ad"/>
            <w:rFonts w:ascii="Times New Roman" w:hAnsi="Times New Roman" w:cs="Times New Roman"/>
            <w:sz w:val="28"/>
            <w:szCs w:val="28"/>
            <w:lang w:val="ru-RU"/>
          </w:rPr>
          <w:t>://</w:t>
        </w:r>
        <w:r w:rsidRPr="002A15BB">
          <w:rPr>
            <w:rStyle w:val="ad"/>
            <w:rFonts w:ascii="Times New Roman" w:hAnsi="Times New Roman" w:cs="Times New Roman"/>
            <w:sz w:val="28"/>
            <w:szCs w:val="28"/>
            <w:lang w:val="en-US"/>
          </w:rPr>
          <w:t>blogs</w:t>
        </w:r>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pravda</w:t>
        </w:r>
        <w:proofErr w:type="spellEnd"/>
        <w:r w:rsidRPr="002A15BB">
          <w:rPr>
            <w:rStyle w:val="ad"/>
            <w:rFonts w:ascii="Times New Roman" w:hAnsi="Times New Roman" w:cs="Times New Roman"/>
            <w:sz w:val="28"/>
            <w:szCs w:val="28"/>
            <w:lang w:val="ru-RU"/>
          </w:rPr>
          <w:t>.</w:t>
        </w:r>
        <w:r w:rsidRPr="002A15BB">
          <w:rPr>
            <w:rStyle w:val="ad"/>
            <w:rFonts w:ascii="Times New Roman" w:hAnsi="Times New Roman" w:cs="Times New Roman"/>
            <w:sz w:val="28"/>
            <w:szCs w:val="28"/>
            <w:lang w:val="en-US"/>
          </w:rPr>
          <w:t>com</w:t>
        </w:r>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ua</w:t>
        </w:r>
        <w:proofErr w:type="spellEnd"/>
        <w:r w:rsidRPr="002A15BB">
          <w:rPr>
            <w:rStyle w:val="ad"/>
            <w:rFonts w:ascii="Times New Roman" w:hAnsi="Times New Roman" w:cs="Times New Roman"/>
            <w:sz w:val="28"/>
            <w:szCs w:val="28"/>
            <w:lang w:val="ru-RU"/>
          </w:rPr>
          <w:t>/</w:t>
        </w:r>
        <w:r w:rsidRPr="002A15BB">
          <w:rPr>
            <w:rStyle w:val="ad"/>
            <w:rFonts w:ascii="Times New Roman" w:hAnsi="Times New Roman" w:cs="Times New Roman"/>
            <w:sz w:val="28"/>
            <w:szCs w:val="28"/>
            <w:lang w:val="en-US"/>
          </w:rPr>
          <w:t>authors</w:t>
        </w:r>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smatvienko</w:t>
        </w:r>
        <w:proofErr w:type="spellEnd"/>
        <w:r w:rsidRPr="002A15BB">
          <w:rPr>
            <w:rStyle w:val="ad"/>
            <w:rFonts w:ascii="Times New Roman" w:hAnsi="Times New Roman" w:cs="Times New Roman"/>
            <w:sz w:val="28"/>
            <w:szCs w:val="28"/>
            <w:lang w:val="ru-RU"/>
          </w:rPr>
          <w:t>/5</w:t>
        </w:r>
        <w:proofErr w:type="spellStart"/>
        <w:r w:rsidRPr="002A15BB">
          <w:rPr>
            <w:rStyle w:val="ad"/>
            <w:rFonts w:ascii="Times New Roman" w:hAnsi="Times New Roman" w:cs="Times New Roman"/>
            <w:sz w:val="28"/>
            <w:szCs w:val="28"/>
            <w:lang w:val="en-US"/>
          </w:rPr>
          <w:t>ddea</w:t>
        </w:r>
        <w:proofErr w:type="spellEnd"/>
        <w:r w:rsidRPr="002A15BB">
          <w:rPr>
            <w:rStyle w:val="ad"/>
            <w:rFonts w:ascii="Times New Roman" w:hAnsi="Times New Roman" w:cs="Times New Roman"/>
            <w:sz w:val="28"/>
            <w:szCs w:val="28"/>
            <w:lang w:val="ru-RU"/>
          </w:rPr>
          <w:t>203668</w:t>
        </w:r>
        <w:r w:rsidRPr="002A15BB">
          <w:rPr>
            <w:rStyle w:val="ad"/>
            <w:rFonts w:ascii="Times New Roman" w:hAnsi="Times New Roman" w:cs="Times New Roman"/>
            <w:sz w:val="28"/>
            <w:szCs w:val="28"/>
            <w:lang w:val="en-US"/>
          </w:rPr>
          <w:t>cc</w:t>
        </w:r>
        <w:r w:rsidRPr="002A15BB">
          <w:rPr>
            <w:rStyle w:val="ad"/>
            <w:rFonts w:ascii="Times New Roman" w:hAnsi="Times New Roman" w:cs="Times New Roman"/>
            <w:sz w:val="28"/>
            <w:szCs w:val="28"/>
            <w:lang w:val="ru-RU"/>
          </w:rPr>
          <w:t>/</w:t>
        </w:r>
      </w:hyperlink>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Меркотан</w:t>
      </w:r>
      <w:proofErr w:type="spellEnd"/>
      <w:r w:rsidRPr="002A15BB">
        <w:rPr>
          <w:rFonts w:ascii="Times New Roman" w:hAnsi="Times New Roman" w:cs="Times New Roman"/>
          <w:sz w:val="28"/>
          <w:szCs w:val="28"/>
        </w:rPr>
        <w:t xml:space="preserve"> К.П. Трансформація інституту багатопартійності країн Європи в умовах сучасного політичного процесу : </w:t>
      </w:r>
      <w:proofErr w:type="spellStart"/>
      <w:r w:rsidRPr="002A15BB">
        <w:rPr>
          <w:rFonts w:ascii="Times New Roman" w:hAnsi="Times New Roman" w:cs="Times New Roman"/>
          <w:sz w:val="28"/>
          <w:szCs w:val="28"/>
        </w:rPr>
        <w:t>дис</w:t>
      </w:r>
      <w:proofErr w:type="spellEnd"/>
      <w:r w:rsidRPr="002A15BB">
        <w:rPr>
          <w:rFonts w:ascii="Times New Roman" w:hAnsi="Times New Roman" w:cs="Times New Roman"/>
          <w:sz w:val="28"/>
          <w:szCs w:val="28"/>
        </w:rPr>
        <w:t xml:space="preserve">. ... </w:t>
      </w:r>
      <w:proofErr w:type="spellStart"/>
      <w:r w:rsidRPr="002A15BB">
        <w:rPr>
          <w:rFonts w:ascii="Times New Roman" w:hAnsi="Times New Roman" w:cs="Times New Roman"/>
          <w:sz w:val="28"/>
          <w:szCs w:val="28"/>
        </w:rPr>
        <w:t>канд</w:t>
      </w:r>
      <w:proofErr w:type="spellEnd"/>
      <w:r w:rsidRPr="002A15BB">
        <w:rPr>
          <w:rFonts w:ascii="Times New Roman" w:hAnsi="Times New Roman" w:cs="Times New Roman"/>
          <w:sz w:val="28"/>
          <w:szCs w:val="28"/>
        </w:rPr>
        <w:t>. наук: 23.00.02 «Політичні інститути та процеси». Київ : Інститут держави і права ім. В.М. Корецького НАН України, 2008. 167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Міжнародний пакт про громадянські і політичні права.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4" w:anchor="Text" w:history="1">
        <w:r w:rsidRPr="002A15BB">
          <w:rPr>
            <w:rStyle w:val="ad"/>
            <w:rFonts w:ascii="Times New Roman" w:hAnsi="Times New Roman" w:cs="Times New Roman"/>
            <w:sz w:val="28"/>
            <w:szCs w:val="28"/>
          </w:rPr>
          <w:t>https://zakon.rada.gov.ua/laws/show/995_043#Text</w:t>
        </w:r>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proofErr w:type="spellStart"/>
      <w:r w:rsidRPr="002A15BB">
        <w:rPr>
          <w:rFonts w:ascii="Times New Roman" w:eastAsia="TimesNewRomanPS-ItalicMT-Identi" w:hAnsi="Times New Roman" w:cs="Times New Roman"/>
          <w:iCs/>
          <w:sz w:val="28"/>
          <w:szCs w:val="28"/>
        </w:rPr>
        <w:t>Могунова</w:t>
      </w:r>
      <w:proofErr w:type="spellEnd"/>
      <w:r w:rsidRPr="002A15BB">
        <w:rPr>
          <w:rFonts w:ascii="Times New Roman" w:eastAsia="TimesNewRomanPS-ItalicMT-Identi" w:hAnsi="Times New Roman" w:cs="Times New Roman"/>
          <w:iCs/>
          <w:sz w:val="28"/>
          <w:szCs w:val="28"/>
        </w:rPr>
        <w:t xml:space="preserve"> М.А. </w:t>
      </w:r>
      <w:proofErr w:type="spellStart"/>
      <w:r w:rsidRPr="002A15BB">
        <w:rPr>
          <w:rFonts w:ascii="Times New Roman" w:eastAsia="TimesNewRomanPSMT-Identity-H" w:hAnsi="Times New Roman" w:cs="Times New Roman"/>
          <w:sz w:val="28"/>
          <w:szCs w:val="28"/>
        </w:rPr>
        <w:t>Скандинавский</w:t>
      </w:r>
      <w:proofErr w:type="spellEnd"/>
      <w:r w:rsidRPr="002A15BB">
        <w:rPr>
          <w:rFonts w:ascii="Times New Roman" w:eastAsia="TimesNewRomanPSMT-Identity-H" w:hAnsi="Times New Roman" w:cs="Times New Roman"/>
          <w:sz w:val="28"/>
          <w:szCs w:val="28"/>
        </w:rPr>
        <w:t xml:space="preserve"> парламентаризм. </w:t>
      </w:r>
      <w:proofErr w:type="spellStart"/>
      <w:r w:rsidRPr="002A15BB">
        <w:rPr>
          <w:rFonts w:ascii="Times New Roman" w:eastAsia="TimesNewRomanPSMT-Identity-H" w:hAnsi="Times New Roman" w:cs="Times New Roman"/>
          <w:sz w:val="28"/>
          <w:szCs w:val="28"/>
        </w:rPr>
        <w:t>Теория</w:t>
      </w:r>
      <w:proofErr w:type="spellEnd"/>
      <w:r w:rsidRPr="002A15BB">
        <w:rPr>
          <w:rFonts w:ascii="Times New Roman" w:eastAsia="TimesNewRomanPSMT-Identity-H" w:hAnsi="Times New Roman" w:cs="Times New Roman"/>
          <w:sz w:val="28"/>
          <w:szCs w:val="28"/>
        </w:rPr>
        <w:t xml:space="preserve"> и практика. М.: РГГУ, 2001. 350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Навчальний курс для новопризначених державних службовців Апарату Верховної Ради України</w:t>
      </w:r>
      <w:r w:rsidRPr="002A15BB">
        <w:rPr>
          <w:rFonts w:ascii="Times New Roman" w:hAnsi="Times New Roman" w:cs="Times New Roman"/>
          <w:sz w:val="28"/>
          <w:szCs w:val="28"/>
          <w:lang w:val="ru-RU"/>
        </w:rPr>
        <w:t xml:space="preserve">. </w:t>
      </w:r>
      <w:r w:rsidRPr="002A15BB">
        <w:rPr>
          <w:rFonts w:ascii="Times New Roman" w:hAnsi="Times New Roman" w:cs="Times New Roman"/>
          <w:sz w:val="28"/>
          <w:szCs w:val="28"/>
          <w:lang w:val="en-US"/>
        </w:rPr>
        <w:t>UNDP</w:t>
      </w:r>
      <w:r w:rsidRPr="002A15BB">
        <w:rPr>
          <w:rFonts w:ascii="Times New Roman" w:hAnsi="Times New Roman" w:cs="Times New Roman"/>
          <w:sz w:val="28"/>
          <w:szCs w:val="28"/>
          <w:lang w:val="ru-RU"/>
        </w:rPr>
        <w:t xml:space="preserve">, 2020. </w:t>
      </w:r>
      <w:r w:rsidRPr="002A15BB">
        <w:rPr>
          <w:rFonts w:ascii="Times New Roman" w:hAnsi="Times New Roman" w:cs="Times New Roman"/>
          <w:sz w:val="28"/>
          <w:szCs w:val="28"/>
          <w:lang w:val="en-US"/>
        </w:rPr>
        <w:t>URL</w:t>
      </w:r>
      <w:r w:rsidRPr="002A15BB">
        <w:rPr>
          <w:rFonts w:ascii="Times New Roman" w:hAnsi="Times New Roman" w:cs="Times New Roman"/>
          <w:sz w:val="28"/>
          <w:szCs w:val="28"/>
          <w:lang w:val="ru-RU"/>
        </w:rPr>
        <w:t>:</w:t>
      </w:r>
      <w:r w:rsidRPr="002A15BB">
        <w:rPr>
          <w:rFonts w:ascii="Times New Roman" w:hAnsi="Times New Roman" w:cs="Times New Roman"/>
          <w:sz w:val="28"/>
          <w:szCs w:val="28"/>
        </w:rPr>
        <w:t xml:space="preserve"> </w:t>
      </w:r>
      <w:hyperlink r:id="rId45" w:history="1">
        <w:r w:rsidRPr="002A15BB">
          <w:rPr>
            <w:rStyle w:val="ad"/>
            <w:rFonts w:ascii="Times New Roman" w:hAnsi="Times New Roman" w:cs="Times New Roman"/>
            <w:sz w:val="28"/>
            <w:szCs w:val="28"/>
          </w:rPr>
          <w:t>http://surl.li/dcpzp</w:t>
        </w:r>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Наумкіна</w:t>
      </w:r>
      <w:proofErr w:type="spellEnd"/>
      <w:r w:rsidRPr="002A15BB">
        <w:rPr>
          <w:rFonts w:ascii="Times New Roman" w:hAnsi="Times New Roman" w:cs="Times New Roman"/>
          <w:sz w:val="28"/>
          <w:szCs w:val="28"/>
        </w:rPr>
        <w:t xml:space="preserve"> С.М., Маслов Ю.К. Європейські парламенти як органи забезпечення інституційної платформи взаємодії в суспільстві. </w:t>
      </w:r>
      <w:proofErr w:type="spellStart"/>
      <w:r w:rsidRPr="002A15BB">
        <w:rPr>
          <w:rFonts w:ascii="Times New Roman" w:hAnsi="Times New Roman" w:cs="Times New Roman"/>
          <w:sz w:val="28"/>
          <w:szCs w:val="28"/>
        </w:rPr>
        <w:t>Політикус</w:t>
      </w:r>
      <w:proofErr w:type="spellEnd"/>
      <w:r w:rsidRPr="002A15BB">
        <w:rPr>
          <w:rFonts w:ascii="Times New Roman" w:hAnsi="Times New Roman" w:cs="Times New Roman"/>
          <w:sz w:val="28"/>
          <w:szCs w:val="28"/>
        </w:rPr>
        <w:t>. 2019. №1. С.58-62.</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eastAsia="TimesNewRomanPSMT" w:hAnsi="Times New Roman" w:cs="Times New Roman"/>
          <w:sz w:val="28"/>
          <w:szCs w:val="28"/>
        </w:rPr>
        <w:t xml:space="preserve">Парламентаризм : підручник / В. А. Гошовська та ін. Київ : НАДУ, 2016. </w:t>
      </w:r>
      <w:r w:rsidRPr="002A15BB">
        <w:rPr>
          <w:rFonts w:ascii="Times New Roman" w:eastAsia="TimesNewRomanPSMT" w:hAnsi="Times New Roman" w:cs="Times New Roman"/>
          <w:sz w:val="28"/>
          <w:szCs w:val="28"/>
        </w:rPr>
        <w:br/>
        <w:t>672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Парламентська реформа: досягнення та наступні кроки. / </w:t>
      </w:r>
      <w:proofErr w:type="spellStart"/>
      <w:r w:rsidRPr="002A15BB">
        <w:rPr>
          <w:rFonts w:ascii="Times New Roman" w:hAnsi="Times New Roman" w:cs="Times New Roman"/>
          <w:sz w:val="28"/>
          <w:szCs w:val="28"/>
        </w:rPr>
        <w:t>Проєкт</w:t>
      </w:r>
      <w:proofErr w:type="spellEnd"/>
      <w:r w:rsidRPr="002A15BB">
        <w:rPr>
          <w:rFonts w:ascii="Times New Roman" w:hAnsi="Times New Roman" w:cs="Times New Roman"/>
          <w:sz w:val="28"/>
          <w:szCs w:val="28"/>
        </w:rPr>
        <w:t xml:space="preserve"> ЄС ПРООН з парламентської реформи. С. 30.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6" w:history="1">
        <w:r w:rsidRPr="002A15BB">
          <w:rPr>
            <w:rStyle w:val="ad"/>
            <w:rFonts w:ascii="Times New Roman" w:hAnsi="Times New Roman" w:cs="Times New Roman"/>
            <w:sz w:val="28"/>
            <w:szCs w:val="28"/>
          </w:rPr>
          <w:t>http://surl.li/ddodi</w:t>
        </w:r>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Парламент у січні: 67 депутатів пропустили всі голосування,  119 можуть не отримати кошти на виконання депутатських повноважень. / Рада.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7" w:history="1">
        <w:r w:rsidRPr="002A15BB">
          <w:rPr>
            <w:rStyle w:val="ad"/>
            <w:rFonts w:ascii="Times New Roman" w:hAnsi="Times New Roman" w:cs="Times New Roman"/>
            <w:sz w:val="28"/>
            <w:szCs w:val="28"/>
          </w:rPr>
          <w:t>https://rada.oporaua.org/novyny/novini/23651-parlament-u-sichni-67-deputativ-</w:t>
        </w:r>
        <w:r w:rsidRPr="002A15BB">
          <w:rPr>
            <w:rStyle w:val="ad"/>
            <w:rFonts w:ascii="Times New Roman" w:hAnsi="Times New Roman" w:cs="Times New Roman"/>
            <w:sz w:val="28"/>
            <w:szCs w:val="28"/>
          </w:rPr>
          <w:lastRenderedPageBreak/>
          <w:t>propustyly-vsi-holosuvannia-119-mozhut-ne-otrymaty-koshty-na-vykonannia-deputatskykh-povnovazhen</w:t>
        </w:r>
      </w:hyperlink>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proofErr w:type="spellStart"/>
      <w:r w:rsidRPr="002A15BB">
        <w:rPr>
          <w:rFonts w:ascii="Times New Roman" w:hAnsi="Times New Roman" w:cs="Times New Roman"/>
          <w:sz w:val="28"/>
          <w:szCs w:val="28"/>
        </w:rPr>
        <w:t>Плюта</w:t>
      </w:r>
      <w:proofErr w:type="spellEnd"/>
      <w:r w:rsidRPr="002A15BB">
        <w:rPr>
          <w:rFonts w:ascii="Times New Roman" w:hAnsi="Times New Roman" w:cs="Times New Roman"/>
          <w:sz w:val="28"/>
          <w:szCs w:val="28"/>
        </w:rPr>
        <w:t xml:space="preserve"> С.В. Історія українського парламентаризму. 2021. Сайт Національної історичної бібліотеки України.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48" w:history="1">
        <w:r w:rsidRPr="002A15BB">
          <w:rPr>
            <w:rStyle w:val="ad"/>
            <w:rFonts w:ascii="Times New Roman" w:hAnsi="Times New Roman" w:cs="Times New Roman"/>
            <w:sz w:val="28"/>
            <w:szCs w:val="28"/>
          </w:rPr>
          <w:t>https://nibu.kyiv.ua/exhibitions/439/</w:t>
        </w:r>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 </w:t>
      </w:r>
      <w:r w:rsidRPr="002A15BB">
        <w:rPr>
          <w:rStyle w:val="af1"/>
          <w:rFonts w:ascii="Times New Roman" w:hAnsi="Times New Roman" w:cs="Times New Roman"/>
          <w:sz w:val="28"/>
          <w:szCs w:val="28"/>
        </w:rPr>
        <w:t xml:space="preserve">Політичні партії очима виборців: як створити передумови ефективного представництва. </w:t>
      </w:r>
      <w:r w:rsidRPr="002A15BB">
        <w:rPr>
          <w:rFonts w:ascii="Times New Roman" w:eastAsia="Calibri" w:hAnsi="Times New Roman" w:cs="Times New Roman"/>
          <w:sz w:val="28"/>
          <w:szCs w:val="28"/>
        </w:rPr>
        <w:t xml:space="preserve">/ 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2021. </w:t>
      </w:r>
      <w:r w:rsidRPr="002A15BB">
        <w:rPr>
          <w:rStyle w:val="af0"/>
          <w:rFonts w:ascii="Times New Roman" w:hAnsi="Times New Roman" w:cs="Times New Roman"/>
          <w:b w:val="0"/>
          <w:sz w:val="28"/>
          <w:szCs w:val="28"/>
          <w:lang w:val="en-US"/>
        </w:rPr>
        <w:t>URL:</w:t>
      </w:r>
      <w:r w:rsidRPr="002A15BB">
        <w:rPr>
          <w:rStyle w:val="af0"/>
          <w:rFonts w:ascii="Times New Roman" w:hAnsi="Times New Roman" w:cs="Times New Roman"/>
          <w:b w:val="0"/>
          <w:sz w:val="28"/>
          <w:szCs w:val="28"/>
        </w:rPr>
        <w:t xml:space="preserve"> </w:t>
      </w:r>
      <w:hyperlink r:id="rId49" w:history="1">
        <w:r w:rsidRPr="002A15BB">
          <w:rPr>
            <w:rStyle w:val="ad"/>
            <w:rFonts w:ascii="Times New Roman" w:hAnsi="Times New Roman" w:cs="Times New Roman"/>
            <w:sz w:val="28"/>
            <w:szCs w:val="28"/>
          </w:rPr>
          <w:t>https://dif.org.ua/article/politichni-partii-ochima-vibortsiv-yak-stvoriti-peredumovi-efektivnogo-predstavnitstva</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Політологічний енциклопедичний словник / Упор. В. П. </w:t>
      </w:r>
      <w:proofErr w:type="spellStart"/>
      <w:r w:rsidRPr="002A15BB">
        <w:rPr>
          <w:rFonts w:ascii="Times New Roman" w:hAnsi="Times New Roman" w:cs="Times New Roman"/>
          <w:sz w:val="28"/>
          <w:szCs w:val="28"/>
        </w:rPr>
        <w:t>Горбатенко</w:t>
      </w:r>
      <w:proofErr w:type="spellEnd"/>
      <w:r w:rsidRPr="002A15BB">
        <w:rPr>
          <w:rFonts w:ascii="Times New Roman" w:hAnsi="Times New Roman" w:cs="Times New Roman"/>
          <w:sz w:val="28"/>
          <w:szCs w:val="28"/>
        </w:rPr>
        <w:t xml:space="preserve">; За ред. Ю. С. </w:t>
      </w:r>
      <w:proofErr w:type="spellStart"/>
      <w:r w:rsidRPr="002A15BB">
        <w:rPr>
          <w:rFonts w:ascii="Times New Roman" w:hAnsi="Times New Roman" w:cs="Times New Roman"/>
          <w:sz w:val="28"/>
          <w:szCs w:val="28"/>
        </w:rPr>
        <w:t>Шемшученка</w:t>
      </w:r>
      <w:proofErr w:type="spellEnd"/>
      <w:r w:rsidRPr="002A15BB">
        <w:rPr>
          <w:rFonts w:ascii="Times New Roman" w:hAnsi="Times New Roman" w:cs="Times New Roman"/>
          <w:sz w:val="28"/>
          <w:szCs w:val="28"/>
        </w:rPr>
        <w:t xml:space="preserve">, В. Д. Бабкіна, В. П. </w:t>
      </w:r>
      <w:proofErr w:type="spellStart"/>
      <w:r w:rsidRPr="002A15BB">
        <w:rPr>
          <w:rFonts w:ascii="Times New Roman" w:hAnsi="Times New Roman" w:cs="Times New Roman"/>
          <w:sz w:val="28"/>
          <w:szCs w:val="28"/>
        </w:rPr>
        <w:t>Горбатенка</w:t>
      </w:r>
      <w:proofErr w:type="spellEnd"/>
      <w:r w:rsidRPr="002A15BB">
        <w:rPr>
          <w:rFonts w:ascii="Times New Roman" w:hAnsi="Times New Roman" w:cs="Times New Roman"/>
          <w:sz w:val="28"/>
          <w:szCs w:val="28"/>
        </w:rPr>
        <w:t xml:space="preserve">. К.: </w:t>
      </w:r>
      <w:proofErr w:type="spellStart"/>
      <w:r w:rsidRPr="002A15BB">
        <w:rPr>
          <w:rFonts w:ascii="Times New Roman" w:hAnsi="Times New Roman" w:cs="Times New Roman"/>
          <w:sz w:val="28"/>
          <w:szCs w:val="28"/>
        </w:rPr>
        <w:t>Генеза</w:t>
      </w:r>
      <w:proofErr w:type="spellEnd"/>
      <w:r w:rsidRPr="002A15BB">
        <w:rPr>
          <w:rFonts w:ascii="Times New Roman" w:hAnsi="Times New Roman" w:cs="Times New Roman"/>
          <w:sz w:val="28"/>
          <w:szCs w:val="28"/>
        </w:rPr>
        <w:t>, 2004. 736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Політологічний словник: </w:t>
      </w:r>
      <w:proofErr w:type="spellStart"/>
      <w:r w:rsidRPr="002A15BB">
        <w:rPr>
          <w:rFonts w:ascii="Times New Roman" w:hAnsi="Times New Roman" w:cs="Times New Roman"/>
          <w:sz w:val="28"/>
          <w:szCs w:val="28"/>
        </w:rPr>
        <w:t>навч</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посібн</w:t>
      </w:r>
      <w:proofErr w:type="spellEnd"/>
      <w:r w:rsidRPr="002A15BB">
        <w:rPr>
          <w:rFonts w:ascii="Times New Roman" w:hAnsi="Times New Roman" w:cs="Times New Roman"/>
          <w:sz w:val="28"/>
          <w:szCs w:val="28"/>
        </w:rPr>
        <w:t>. / За ред. М. Ф. Головатого, О. В. Антонюка. К.: МАУП, 2005. 792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Про всеукраїнський референдум: Закон України від 26.01.2021. № 1135-ІХ.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50" w:anchor="Text" w:history="1">
        <w:r w:rsidRPr="002A15BB">
          <w:rPr>
            <w:rStyle w:val="ad"/>
            <w:rFonts w:ascii="Times New Roman" w:hAnsi="Times New Roman" w:cs="Times New Roman"/>
            <w:sz w:val="28"/>
            <w:szCs w:val="28"/>
          </w:rPr>
          <w:t>https://zakon.rada.gov.ua/laws/show/1135-20#Text</w:t>
        </w:r>
      </w:hyperlink>
      <w:r w:rsidRPr="002A15BB">
        <w:rPr>
          <w:rFonts w:ascii="Times New Roman" w:hAnsi="Times New Roman" w:cs="Times New Roman"/>
          <w:sz w:val="28"/>
          <w:szCs w:val="28"/>
        </w:rPr>
        <w:t xml:space="preserve"> </w:t>
      </w:r>
    </w:p>
    <w:p w:rsidR="005132D9" w:rsidRPr="002A15BB" w:rsidRDefault="005132D9" w:rsidP="005132D9">
      <w:pPr>
        <w:pStyle w:val="a7"/>
        <w:numPr>
          <w:ilvl w:val="0"/>
          <w:numId w:val="35"/>
        </w:numPr>
        <w:spacing w:after="0" w:line="360" w:lineRule="auto"/>
        <w:ind w:left="567" w:hanging="567"/>
        <w:jc w:val="both"/>
        <w:rPr>
          <w:rStyle w:val="ad"/>
          <w:rFonts w:ascii="Times New Roman" w:hAnsi="Times New Roman" w:cs="Times New Roman"/>
          <w:color w:val="auto"/>
          <w:sz w:val="28"/>
          <w:szCs w:val="28"/>
          <w:u w:val="none"/>
        </w:rPr>
      </w:pPr>
      <w:r w:rsidRPr="002A15BB">
        <w:rPr>
          <w:rFonts w:ascii="Times New Roman" w:hAnsi="Times New Roman" w:cs="Times New Roman"/>
          <w:sz w:val="28"/>
          <w:szCs w:val="28"/>
        </w:rPr>
        <w:t xml:space="preserve">Про державну службу: Закон України від 10 грудня 2015 року № </w:t>
      </w:r>
      <w:r w:rsidRPr="002A15BB">
        <w:rPr>
          <w:rStyle w:val="rvts44"/>
          <w:rFonts w:ascii="Times New Roman" w:hAnsi="Times New Roman" w:cs="Times New Roman"/>
          <w:sz w:val="28"/>
          <w:szCs w:val="28"/>
        </w:rPr>
        <w:t xml:space="preserve">889-VIII. </w:t>
      </w:r>
      <w:r w:rsidRPr="002A15BB">
        <w:rPr>
          <w:rStyle w:val="rvts44"/>
          <w:rFonts w:ascii="Times New Roman" w:hAnsi="Times New Roman" w:cs="Times New Roman"/>
          <w:sz w:val="28"/>
          <w:szCs w:val="28"/>
          <w:lang w:val="en-US"/>
        </w:rPr>
        <w:t>URL</w:t>
      </w:r>
      <w:r w:rsidRPr="002A15BB">
        <w:rPr>
          <w:rStyle w:val="rvts44"/>
          <w:rFonts w:ascii="Times New Roman" w:hAnsi="Times New Roman" w:cs="Times New Roman"/>
          <w:sz w:val="28"/>
          <w:szCs w:val="28"/>
        </w:rPr>
        <w:t xml:space="preserve">: </w:t>
      </w:r>
      <w:hyperlink r:id="rId51" w:anchor="Text" w:history="1">
        <w:r w:rsidRPr="002A15BB">
          <w:rPr>
            <w:rStyle w:val="ad"/>
            <w:rFonts w:ascii="Times New Roman" w:hAnsi="Times New Roman" w:cs="Times New Roman"/>
            <w:sz w:val="28"/>
            <w:szCs w:val="28"/>
          </w:rPr>
          <w:t>https://zakon.rada.gov.ua/laws/show/889-19#Text</w:t>
        </w:r>
      </w:hyperlink>
    </w:p>
    <w:p w:rsidR="005132D9" w:rsidRPr="002A15BB" w:rsidRDefault="005132D9" w:rsidP="005132D9">
      <w:pPr>
        <w:pStyle w:val="a7"/>
        <w:numPr>
          <w:ilvl w:val="0"/>
          <w:numId w:val="35"/>
        </w:numPr>
        <w:spacing w:after="0" w:line="360" w:lineRule="auto"/>
        <w:ind w:left="567" w:hanging="567"/>
        <w:jc w:val="both"/>
        <w:rPr>
          <w:rStyle w:val="ad"/>
          <w:rFonts w:ascii="Times New Roman" w:hAnsi="Times New Roman" w:cs="Times New Roman"/>
          <w:color w:val="auto"/>
          <w:sz w:val="28"/>
          <w:szCs w:val="28"/>
          <w:u w:val="none"/>
        </w:rPr>
      </w:pPr>
      <w:proofErr w:type="spellStart"/>
      <w:r w:rsidRPr="002A15BB">
        <w:rPr>
          <w:rFonts w:ascii="Times New Roman" w:hAnsi="Times New Roman" w:cs="Times New Roman"/>
          <w:sz w:val="28"/>
          <w:szCs w:val="28"/>
        </w:rPr>
        <w:t>Проєкт</w:t>
      </w:r>
      <w:proofErr w:type="spellEnd"/>
      <w:r w:rsidRPr="002A15BB">
        <w:rPr>
          <w:rFonts w:ascii="Times New Roman" w:hAnsi="Times New Roman" w:cs="Times New Roman"/>
          <w:sz w:val="28"/>
          <w:szCs w:val="28"/>
        </w:rPr>
        <w:t xml:space="preserve"> ЄС-ПРООН з парламентської реформи. / </w:t>
      </w:r>
      <w:r w:rsidRPr="002A15BB">
        <w:rPr>
          <w:rFonts w:ascii="Times New Roman" w:hAnsi="Times New Roman" w:cs="Times New Roman"/>
          <w:sz w:val="28"/>
          <w:szCs w:val="28"/>
          <w:lang w:val="en-US"/>
        </w:rPr>
        <w:t>UNDP</w:t>
      </w:r>
      <w:r w:rsidRPr="002A15BB">
        <w:rPr>
          <w:rFonts w:ascii="Times New Roman" w:hAnsi="Times New Roman" w:cs="Times New Roman"/>
          <w:sz w:val="28"/>
          <w:szCs w:val="28"/>
        </w:rPr>
        <w:t xml:space="preserve">.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52" w:history="1">
        <w:r w:rsidRPr="002A15BB">
          <w:rPr>
            <w:rStyle w:val="ad"/>
            <w:rFonts w:ascii="Times New Roman" w:hAnsi="Times New Roman" w:cs="Times New Roman"/>
            <w:sz w:val="28"/>
            <w:szCs w:val="28"/>
          </w:rPr>
          <w:t>http://surl.li/dczwe</w:t>
        </w:r>
      </w:hyperlink>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Проект Закону про правотворчу діяльність. </w:t>
      </w:r>
      <w:r w:rsidRPr="002A15BB">
        <w:rPr>
          <w:rStyle w:val="rvts0"/>
          <w:rFonts w:ascii="Times New Roman" w:hAnsi="Times New Roman" w:cs="Times New Roman"/>
          <w:sz w:val="28"/>
          <w:szCs w:val="28"/>
          <w:lang w:val="en-US"/>
        </w:rPr>
        <w:t>URL</w:t>
      </w:r>
      <w:r w:rsidRPr="002A15BB">
        <w:rPr>
          <w:rStyle w:val="rvts0"/>
          <w:rFonts w:ascii="Times New Roman" w:hAnsi="Times New Roman" w:cs="Times New Roman"/>
          <w:sz w:val="28"/>
          <w:szCs w:val="28"/>
        </w:rPr>
        <w:t xml:space="preserve">: </w:t>
      </w:r>
      <w:r w:rsidRPr="002A15BB">
        <w:rPr>
          <w:rFonts w:ascii="Times New Roman" w:hAnsi="Times New Roman" w:cs="Times New Roman"/>
          <w:sz w:val="28"/>
          <w:szCs w:val="28"/>
        </w:rPr>
        <w:t xml:space="preserve"> </w:t>
      </w:r>
      <w:hyperlink r:id="rId53" w:history="1">
        <w:r w:rsidRPr="002A15BB">
          <w:rPr>
            <w:rStyle w:val="ad"/>
            <w:rFonts w:ascii="Times New Roman" w:hAnsi="Times New Roman" w:cs="Times New Roman"/>
            <w:sz w:val="28"/>
            <w:szCs w:val="28"/>
          </w:rPr>
          <w:t>http://w1.c1.rada.gov.ua/pls/zweb2/webproc4_1?pf3511=72355</w:t>
        </w:r>
      </w:hyperlink>
      <w:r w:rsidRPr="002A15BB">
        <w:rPr>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Про заходи з реалізації рекомендацій щодо внутрішньої реформи та підвищення інституційної спроможності Верховної Ради України: Постанова Верховної Ради України від 17.03.2016 р. № </w:t>
      </w:r>
      <w:r w:rsidRPr="002A15BB">
        <w:rPr>
          <w:rStyle w:val="rvts0"/>
          <w:rFonts w:ascii="Times New Roman" w:hAnsi="Times New Roman" w:cs="Times New Roman"/>
          <w:sz w:val="28"/>
          <w:szCs w:val="28"/>
        </w:rPr>
        <w:t xml:space="preserve">1035-VIII </w:t>
      </w:r>
      <w:r w:rsidRPr="002A15BB">
        <w:rPr>
          <w:rStyle w:val="rvts0"/>
          <w:rFonts w:ascii="Times New Roman" w:hAnsi="Times New Roman" w:cs="Times New Roman"/>
          <w:sz w:val="28"/>
          <w:szCs w:val="28"/>
          <w:lang w:val="en-US"/>
        </w:rPr>
        <w:t>URL</w:t>
      </w:r>
      <w:r w:rsidRPr="002A15BB">
        <w:rPr>
          <w:rStyle w:val="rvts0"/>
          <w:rFonts w:ascii="Times New Roman" w:hAnsi="Times New Roman" w:cs="Times New Roman"/>
          <w:sz w:val="28"/>
          <w:szCs w:val="28"/>
        </w:rPr>
        <w:t xml:space="preserve">: </w:t>
      </w:r>
      <w:hyperlink r:id="rId54" w:anchor="Text" w:history="1">
        <w:r w:rsidRPr="002A15BB">
          <w:rPr>
            <w:rStyle w:val="ad"/>
            <w:rFonts w:ascii="Times New Roman" w:hAnsi="Times New Roman" w:cs="Times New Roman"/>
            <w:sz w:val="28"/>
            <w:szCs w:val="28"/>
          </w:rPr>
          <w:t>https://zakon.rada.gov.ua/laws/show/1035-19#Text</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Про Регламент Верховної Ради України: Закон України від 10.02.2010 р. № </w:t>
      </w:r>
      <w:r w:rsidRPr="002A15BB">
        <w:rPr>
          <w:rStyle w:val="rvts44"/>
          <w:rFonts w:ascii="Times New Roman" w:hAnsi="Times New Roman" w:cs="Times New Roman"/>
          <w:sz w:val="28"/>
          <w:szCs w:val="28"/>
        </w:rPr>
        <w:t xml:space="preserve">1861-VI. </w:t>
      </w:r>
      <w:r w:rsidRPr="002A15BB">
        <w:rPr>
          <w:rStyle w:val="rvts44"/>
          <w:rFonts w:ascii="Times New Roman" w:hAnsi="Times New Roman" w:cs="Times New Roman"/>
          <w:sz w:val="28"/>
          <w:szCs w:val="28"/>
          <w:lang w:val="en-US"/>
        </w:rPr>
        <w:t>URL</w:t>
      </w:r>
      <w:r w:rsidRPr="002A15BB">
        <w:rPr>
          <w:rStyle w:val="rvts44"/>
          <w:rFonts w:ascii="Times New Roman" w:hAnsi="Times New Roman" w:cs="Times New Roman"/>
          <w:sz w:val="28"/>
          <w:szCs w:val="28"/>
        </w:rPr>
        <w:t xml:space="preserve">: </w:t>
      </w:r>
      <w:hyperlink r:id="rId55" w:anchor="Text" w:history="1">
        <w:r w:rsidRPr="002A15BB">
          <w:rPr>
            <w:rStyle w:val="ad"/>
            <w:rFonts w:ascii="Times New Roman" w:hAnsi="Times New Roman" w:cs="Times New Roman"/>
            <w:sz w:val="28"/>
            <w:szCs w:val="28"/>
          </w:rPr>
          <w:t>https://zakon.rada.gov.ua/laws/show/1861-17#Text</w:t>
        </w:r>
      </w:hyperlink>
      <w:r w:rsidRPr="002A15BB">
        <w:rPr>
          <w:rStyle w:val="rvts44"/>
          <w:rFonts w:ascii="Times New Roman" w:hAnsi="Times New Roman" w:cs="Times New Roman"/>
          <w:sz w:val="28"/>
          <w:szCs w:val="28"/>
        </w:rPr>
        <w:t xml:space="preserve">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eastAsia="Wingdings-Regular" w:hAnsi="Times New Roman" w:cs="Times New Roman"/>
          <w:bCs/>
          <w:sz w:val="28"/>
          <w:szCs w:val="28"/>
        </w:rPr>
        <w:t xml:space="preserve">Про статус народного депутата України: Закон України від </w:t>
      </w:r>
      <w:r w:rsidRPr="002A15BB">
        <w:rPr>
          <w:rStyle w:val="rvts44"/>
          <w:rFonts w:ascii="Times New Roman" w:hAnsi="Times New Roman" w:cs="Times New Roman"/>
          <w:sz w:val="28"/>
          <w:szCs w:val="28"/>
        </w:rPr>
        <w:t xml:space="preserve">17 листопада 1992 року № 2790-XII. </w:t>
      </w:r>
      <w:r w:rsidRPr="002A15BB">
        <w:rPr>
          <w:rStyle w:val="rvts44"/>
          <w:rFonts w:ascii="Times New Roman" w:hAnsi="Times New Roman" w:cs="Times New Roman"/>
          <w:sz w:val="28"/>
          <w:szCs w:val="28"/>
          <w:lang w:val="en-US"/>
        </w:rPr>
        <w:t>URL</w:t>
      </w:r>
      <w:r w:rsidRPr="002A15BB">
        <w:rPr>
          <w:rStyle w:val="rvts44"/>
          <w:rFonts w:ascii="Times New Roman" w:hAnsi="Times New Roman" w:cs="Times New Roman"/>
          <w:sz w:val="28"/>
          <w:szCs w:val="28"/>
        </w:rPr>
        <w:t xml:space="preserve">: </w:t>
      </w:r>
      <w:hyperlink r:id="rId56" w:anchor="Text" w:history="1">
        <w:r w:rsidRPr="002A15BB">
          <w:rPr>
            <w:rStyle w:val="ad"/>
            <w:rFonts w:ascii="Times New Roman" w:hAnsi="Times New Roman" w:cs="Times New Roman"/>
            <w:sz w:val="28"/>
            <w:szCs w:val="28"/>
          </w:rPr>
          <w:t>https://zakon.rada.gov.ua/laws/show/2790-12#Text</w:t>
        </w:r>
      </w:hyperlink>
    </w:p>
    <w:p w:rsidR="005132D9" w:rsidRPr="002A15BB" w:rsidRDefault="005132D9" w:rsidP="005132D9">
      <w:pPr>
        <w:pStyle w:val="a7"/>
        <w:numPr>
          <w:ilvl w:val="0"/>
          <w:numId w:val="35"/>
        </w:numPr>
        <w:spacing w:after="0" w:line="360" w:lineRule="auto"/>
        <w:ind w:left="567" w:hanging="567"/>
        <w:jc w:val="both"/>
        <w:rPr>
          <w:rFonts w:ascii="Times New Roman" w:eastAsia="Calibri" w:hAnsi="Times New Roman" w:cs="Times New Roman"/>
          <w:sz w:val="28"/>
          <w:szCs w:val="28"/>
        </w:rPr>
      </w:pPr>
      <w:r w:rsidRPr="002A15BB">
        <w:rPr>
          <w:rFonts w:ascii="Times New Roman" w:eastAsia="Calibri" w:hAnsi="Times New Roman" w:cs="Times New Roman"/>
          <w:sz w:val="28"/>
          <w:szCs w:val="28"/>
        </w:rPr>
        <w:lastRenderedPageBreak/>
        <w:t xml:space="preserve">Ставлення громадян до різних виборчих систем. </w:t>
      </w:r>
      <w:r w:rsidRPr="002A15BB">
        <w:rPr>
          <w:rFonts w:ascii="Times New Roman" w:hAnsi="Times New Roman" w:cs="Times New Roman"/>
          <w:sz w:val="28"/>
          <w:szCs w:val="28"/>
        </w:rPr>
        <w:t xml:space="preserve">/ </w:t>
      </w:r>
      <w:r w:rsidRPr="002A15BB">
        <w:rPr>
          <w:rFonts w:ascii="Times New Roman" w:eastAsia="Calibri" w:hAnsi="Times New Roman" w:cs="Times New Roman"/>
          <w:sz w:val="28"/>
          <w:szCs w:val="28"/>
        </w:rPr>
        <w:t xml:space="preserve">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2022. </w:t>
      </w:r>
      <w:r w:rsidRPr="002A15BB">
        <w:rPr>
          <w:rStyle w:val="af0"/>
          <w:rFonts w:ascii="Times New Roman" w:hAnsi="Times New Roman" w:cs="Times New Roman"/>
          <w:b w:val="0"/>
          <w:sz w:val="28"/>
          <w:szCs w:val="28"/>
          <w:lang w:val="en-US"/>
        </w:rPr>
        <w:t>URL</w:t>
      </w:r>
      <w:r w:rsidRPr="002A15BB">
        <w:rPr>
          <w:rStyle w:val="af0"/>
          <w:rFonts w:ascii="Times New Roman" w:hAnsi="Times New Roman" w:cs="Times New Roman"/>
          <w:b w:val="0"/>
          <w:sz w:val="28"/>
          <w:szCs w:val="28"/>
        </w:rPr>
        <w:t xml:space="preserve">: </w:t>
      </w:r>
      <w:hyperlink r:id="rId57" w:history="1">
        <w:r w:rsidRPr="002A15BB">
          <w:rPr>
            <w:rStyle w:val="ad"/>
            <w:rFonts w:ascii="Times New Roman" w:hAnsi="Times New Roman" w:cs="Times New Roman"/>
            <w:sz w:val="28"/>
            <w:szCs w:val="28"/>
          </w:rPr>
          <w:t>https://dif.org.ua/article/bilshist-ukraintsiv-pidtrimuyut-vidkriti-spiski-na-viborakh-doslidzhennya-opori</w:t>
        </w:r>
      </w:hyperlink>
      <w:r w:rsidRPr="002A15BB">
        <w:rPr>
          <w:rStyle w:val="af0"/>
          <w:rFonts w:ascii="Times New Roman" w:hAnsi="Times New Roman" w:cs="Times New Roman"/>
          <w:b w:val="0"/>
          <w:sz w:val="28"/>
          <w:szCs w:val="28"/>
        </w:rPr>
        <w:t xml:space="preserve"> </w:t>
      </w:r>
    </w:p>
    <w:p w:rsidR="005132D9" w:rsidRPr="002A15BB" w:rsidRDefault="005132D9" w:rsidP="005132D9">
      <w:pPr>
        <w:pStyle w:val="ae"/>
        <w:numPr>
          <w:ilvl w:val="0"/>
          <w:numId w:val="35"/>
        </w:numPr>
        <w:spacing w:before="0" w:beforeAutospacing="0" w:after="0" w:afterAutospacing="0" w:line="360" w:lineRule="auto"/>
        <w:ind w:left="567" w:hanging="567"/>
        <w:contextualSpacing/>
        <w:jc w:val="both"/>
        <w:rPr>
          <w:sz w:val="28"/>
          <w:szCs w:val="28"/>
        </w:rPr>
      </w:pPr>
      <w:r w:rsidRPr="002A15BB">
        <w:rPr>
          <w:sz w:val="28"/>
          <w:szCs w:val="28"/>
        </w:rPr>
        <w:t xml:space="preserve">Тищенко Ю., </w:t>
      </w:r>
      <w:proofErr w:type="spellStart"/>
      <w:r w:rsidRPr="002A15BB">
        <w:rPr>
          <w:sz w:val="28"/>
          <w:szCs w:val="28"/>
        </w:rPr>
        <w:t>Каздобіна</w:t>
      </w:r>
      <w:proofErr w:type="spellEnd"/>
      <w:r w:rsidRPr="002A15BB">
        <w:rPr>
          <w:sz w:val="28"/>
          <w:szCs w:val="28"/>
        </w:rPr>
        <w:t xml:space="preserve"> Ю. Проблеми депутатської етики в суспільних оцінках. / Український незалежний центр політичних досліджень, Київ. 2015. 7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Три роки роботи </w:t>
      </w:r>
      <w:proofErr w:type="spellStart"/>
      <w:r w:rsidRPr="002A15BB">
        <w:rPr>
          <w:rFonts w:ascii="Times New Roman" w:hAnsi="Times New Roman" w:cs="Times New Roman"/>
          <w:sz w:val="28"/>
          <w:szCs w:val="28"/>
        </w:rPr>
        <w:t>мажоритарників</w:t>
      </w:r>
      <w:proofErr w:type="spellEnd"/>
      <w:r w:rsidRPr="002A15BB">
        <w:rPr>
          <w:rFonts w:ascii="Times New Roman" w:hAnsi="Times New Roman" w:cs="Times New Roman"/>
          <w:sz w:val="28"/>
          <w:szCs w:val="28"/>
        </w:rPr>
        <w:t xml:space="preserve"> від міста Києва у парламенті ІХ скликання. / ОПОРА. </w:t>
      </w:r>
      <w:r w:rsidRPr="002A15BB">
        <w:rPr>
          <w:rFonts w:ascii="Times New Roman" w:hAnsi="Times New Roman" w:cs="Times New Roman"/>
          <w:sz w:val="28"/>
          <w:szCs w:val="28"/>
          <w:lang w:val="en-US"/>
        </w:rPr>
        <w:t>URL</w:t>
      </w:r>
      <w:r w:rsidRPr="002A15BB">
        <w:rPr>
          <w:rFonts w:ascii="Times New Roman" w:hAnsi="Times New Roman" w:cs="Times New Roman"/>
          <w:sz w:val="28"/>
          <w:szCs w:val="28"/>
        </w:rPr>
        <w:t xml:space="preserve">: </w:t>
      </w:r>
      <w:hyperlink r:id="rId58" w:history="1">
        <w:r w:rsidRPr="002A15BB">
          <w:rPr>
            <w:rStyle w:val="ad"/>
            <w:rFonts w:ascii="Times New Roman" w:hAnsi="Times New Roman" w:cs="Times New Roman"/>
            <w:sz w:val="28"/>
            <w:szCs w:val="28"/>
          </w:rPr>
          <w:t>https://oporaua.org/news/parliament/rada_9/24293-tri-roki-roboti-mazhoritarnikiv-vid-mista-kiieva-u-parlamenti-ikh-sklikannia</w:t>
        </w:r>
      </w:hyperlink>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eastAsia="Times New Roman" w:hAnsi="Times New Roman" w:cs="Times New Roman"/>
          <w:bCs/>
          <w:sz w:val="28"/>
          <w:szCs w:val="28"/>
        </w:rPr>
        <w:t xml:space="preserve">«Україні – 30! Оцінки успішності суспільно-політичного розвитку країни» </w:t>
      </w:r>
      <w:r w:rsidRPr="002A15BB">
        <w:rPr>
          <w:rFonts w:ascii="Times New Roman" w:eastAsia="Times New Roman" w:hAnsi="Times New Roman" w:cs="Times New Roman"/>
          <w:iCs/>
          <w:sz w:val="28"/>
          <w:szCs w:val="28"/>
        </w:rPr>
        <w:t xml:space="preserve">/ </w:t>
      </w:r>
      <w:r w:rsidRPr="002A15BB">
        <w:rPr>
          <w:rFonts w:ascii="Times New Roman" w:eastAsia="Calibri" w:hAnsi="Times New Roman" w:cs="Times New Roman"/>
          <w:sz w:val="28"/>
          <w:szCs w:val="28"/>
        </w:rPr>
        <w:t xml:space="preserve">Фонд «Демократичні ініціативи імені Ілька </w:t>
      </w:r>
      <w:proofErr w:type="spellStart"/>
      <w:r w:rsidRPr="002A15BB">
        <w:rPr>
          <w:rFonts w:ascii="Times New Roman" w:eastAsia="Calibri" w:hAnsi="Times New Roman" w:cs="Times New Roman"/>
          <w:sz w:val="28"/>
          <w:szCs w:val="28"/>
        </w:rPr>
        <w:t>Кучеріва</w:t>
      </w:r>
      <w:proofErr w:type="spellEnd"/>
      <w:r w:rsidRPr="002A15BB">
        <w:rPr>
          <w:rFonts w:ascii="Times New Roman" w:eastAsia="Calibri" w:hAnsi="Times New Roman" w:cs="Times New Roman"/>
          <w:sz w:val="28"/>
          <w:szCs w:val="28"/>
        </w:rPr>
        <w:t xml:space="preserve">». </w:t>
      </w:r>
      <w:r w:rsidRPr="002A15BB">
        <w:rPr>
          <w:rStyle w:val="af0"/>
          <w:rFonts w:ascii="Times New Roman" w:hAnsi="Times New Roman" w:cs="Times New Roman"/>
          <w:b w:val="0"/>
          <w:sz w:val="28"/>
          <w:szCs w:val="28"/>
          <w:lang w:val="en-US"/>
        </w:rPr>
        <w:t>URL</w:t>
      </w:r>
      <w:r w:rsidRPr="002A15BB">
        <w:rPr>
          <w:rStyle w:val="af0"/>
          <w:rFonts w:ascii="Times New Roman" w:hAnsi="Times New Roman" w:cs="Times New Roman"/>
          <w:b w:val="0"/>
          <w:sz w:val="28"/>
          <w:szCs w:val="28"/>
        </w:rPr>
        <w:t xml:space="preserve">: </w:t>
      </w:r>
      <w:hyperlink r:id="rId59" w:history="1">
        <w:r w:rsidRPr="002A15BB">
          <w:rPr>
            <w:rStyle w:val="ad"/>
            <w:rFonts w:ascii="Times New Roman" w:hAnsi="Times New Roman" w:cs="Times New Roman"/>
            <w:sz w:val="28"/>
            <w:szCs w:val="28"/>
          </w:rPr>
          <w:t>https://dif.org.ua/article/ukraini-30-otsinki-uspishnosti-suspilno-politichnogo-rozvitku-kraini-poglyad-ekspertiv_2</w:t>
        </w:r>
      </w:hyperlink>
      <w:r w:rsidRPr="002A15BB">
        <w:rPr>
          <w:rStyle w:val="af0"/>
          <w:rFonts w:ascii="Times New Roman" w:hAnsi="Times New Roman" w:cs="Times New Roman"/>
          <w:b w:val="0"/>
          <w:sz w:val="28"/>
          <w:szCs w:val="28"/>
        </w:rPr>
        <w:t xml:space="preserve">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bCs/>
          <w:sz w:val="28"/>
          <w:szCs w:val="28"/>
        </w:rPr>
        <w:t xml:space="preserve">Український </w:t>
      </w:r>
      <w:r w:rsidRPr="002A15BB">
        <w:rPr>
          <w:rFonts w:ascii="Times New Roman" w:hAnsi="Times New Roman" w:cs="Times New Roman"/>
          <w:sz w:val="28"/>
          <w:szCs w:val="28"/>
        </w:rPr>
        <w:t xml:space="preserve">парламентаризм: минуле і сучасне / за ред. Ю. С. </w:t>
      </w:r>
      <w:proofErr w:type="spellStart"/>
      <w:r w:rsidRPr="002A15BB">
        <w:rPr>
          <w:rFonts w:ascii="Times New Roman" w:hAnsi="Times New Roman" w:cs="Times New Roman"/>
          <w:sz w:val="28"/>
          <w:szCs w:val="28"/>
        </w:rPr>
        <w:t>Шемшученка</w:t>
      </w:r>
      <w:proofErr w:type="spellEnd"/>
      <w:r w:rsidRPr="002A15BB">
        <w:rPr>
          <w:rFonts w:ascii="Times New Roman" w:hAnsi="Times New Roman" w:cs="Times New Roman"/>
          <w:sz w:val="28"/>
          <w:szCs w:val="28"/>
        </w:rPr>
        <w:t>.  К. : Парламентське вид-во, 1999.  368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Філософія прав людини / за ред. Ш. </w:t>
      </w:r>
      <w:proofErr w:type="spellStart"/>
      <w:r w:rsidRPr="002A15BB">
        <w:rPr>
          <w:rFonts w:ascii="Times New Roman" w:hAnsi="Times New Roman" w:cs="Times New Roman"/>
          <w:sz w:val="28"/>
          <w:szCs w:val="28"/>
        </w:rPr>
        <w:t>Госепата</w:t>
      </w:r>
      <w:proofErr w:type="spellEnd"/>
      <w:r w:rsidRPr="002A15BB">
        <w:rPr>
          <w:rFonts w:ascii="Times New Roman" w:hAnsi="Times New Roman" w:cs="Times New Roman"/>
          <w:sz w:val="28"/>
          <w:szCs w:val="28"/>
        </w:rPr>
        <w:t xml:space="preserve"> та Г. Ломана. Київ: Ніка-Центр, 2012. 320 с.</w:t>
      </w:r>
    </w:p>
    <w:p w:rsidR="005132D9" w:rsidRPr="002A15BB" w:rsidRDefault="005132D9" w:rsidP="005132D9">
      <w:pPr>
        <w:pStyle w:val="Pa23"/>
        <w:numPr>
          <w:ilvl w:val="0"/>
          <w:numId w:val="35"/>
        </w:numPr>
        <w:spacing w:line="360" w:lineRule="auto"/>
        <w:ind w:left="567" w:hanging="567"/>
        <w:contextualSpacing/>
        <w:jc w:val="both"/>
        <w:rPr>
          <w:rFonts w:ascii="Times New Roman" w:hAnsi="Times New Roman" w:cs="Times New Roman"/>
          <w:color w:val="000000"/>
          <w:sz w:val="28"/>
          <w:szCs w:val="28"/>
        </w:rPr>
      </w:pPr>
      <w:proofErr w:type="spellStart"/>
      <w:r w:rsidRPr="002A15BB">
        <w:rPr>
          <w:rFonts w:ascii="Times New Roman" w:hAnsi="Times New Roman" w:cs="Times New Roman"/>
          <w:color w:val="000000"/>
          <w:sz w:val="28"/>
          <w:szCs w:val="28"/>
        </w:rPr>
        <w:t>Хелландер</w:t>
      </w:r>
      <w:proofErr w:type="spellEnd"/>
      <w:r w:rsidRPr="002A15BB">
        <w:rPr>
          <w:rFonts w:ascii="Times New Roman" w:hAnsi="Times New Roman" w:cs="Times New Roman"/>
          <w:color w:val="000000"/>
          <w:sz w:val="28"/>
          <w:szCs w:val="28"/>
        </w:rPr>
        <w:t xml:space="preserve"> П. </w:t>
      </w:r>
      <w:proofErr w:type="spellStart"/>
      <w:r w:rsidRPr="002A15BB">
        <w:rPr>
          <w:rFonts w:ascii="Times New Roman" w:hAnsi="Times New Roman" w:cs="Times New Roman"/>
          <w:color w:val="000000"/>
          <w:sz w:val="28"/>
          <w:szCs w:val="28"/>
        </w:rPr>
        <w:t>Словакия</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критический</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анализ</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color w:val="000000"/>
          <w:sz w:val="28"/>
          <w:szCs w:val="28"/>
        </w:rPr>
        <w:t>Конституции</w:t>
      </w:r>
      <w:proofErr w:type="spellEnd"/>
      <w:r w:rsidRPr="002A15BB">
        <w:rPr>
          <w:rFonts w:ascii="Times New Roman" w:hAnsi="Times New Roman" w:cs="Times New Roman"/>
          <w:color w:val="000000"/>
          <w:sz w:val="28"/>
          <w:szCs w:val="28"/>
        </w:rPr>
        <w:t xml:space="preserve">. </w:t>
      </w:r>
      <w:proofErr w:type="spellStart"/>
      <w:r w:rsidRPr="002A15BB">
        <w:rPr>
          <w:rFonts w:ascii="Times New Roman" w:hAnsi="Times New Roman" w:cs="Times New Roman"/>
          <w:iCs/>
          <w:color w:val="000000"/>
          <w:sz w:val="28"/>
          <w:szCs w:val="28"/>
        </w:rPr>
        <w:t>Конституционное</w:t>
      </w:r>
      <w:proofErr w:type="spellEnd"/>
      <w:r w:rsidRPr="002A15BB">
        <w:rPr>
          <w:rFonts w:ascii="Times New Roman" w:hAnsi="Times New Roman" w:cs="Times New Roman"/>
          <w:iCs/>
          <w:color w:val="000000"/>
          <w:sz w:val="28"/>
          <w:szCs w:val="28"/>
        </w:rPr>
        <w:t xml:space="preserve"> право: </w:t>
      </w:r>
      <w:proofErr w:type="spellStart"/>
      <w:r w:rsidRPr="002A15BB">
        <w:rPr>
          <w:rFonts w:ascii="Times New Roman" w:hAnsi="Times New Roman" w:cs="Times New Roman"/>
          <w:iCs/>
          <w:color w:val="000000"/>
          <w:sz w:val="28"/>
          <w:szCs w:val="28"/>
        </w:rPr>
        <w:t>восточ</w:t>
      </w:r>
      <w:r w:rsidRPr="002A15BB">
        <w:rPr>
          <w:rFonts w:ascii="Times New Roman" w:hAnsi="Times New Roman" w:cs="Times New Roman"/>
          <w:iCs/>
          <w:color w:val="000000"/>
          <w:sz w:val="28"/>
          <w:szCs w:val="28"/>
        </w:rPr>
        <w:softHyphen/>
        <w:t>но-европейское</w:t>
      </w:r>
      <w:proofErr w:type="spellEnd"/>
      <w:r w:rsidRPr="002A15BB">
        <w:rPr>
          <w:rFonts w:ascii="Times New Roman" w:hAnsi="Times New Roman" w:cs="Times New Roman"/>
          <w:iCs/>
          <w:color w:val="000000"/>
          <w:sz w:val="28"/>
          <w:szCs w:val="28"/>
        </w:rPr>
        <w:t xml:space="preserve"> </w:t>
      </w:r>
      <w:proofErr w:type="spellStart"/>
      <w:r w:rsidRPr="002A15BB">
        <w:rPr>
          <w:rFonts w:ascii="Times New Roman" w:hAnsi="Times New Roman" w:cs="Times New Roman"/>
          <w:iCs/>
          <w:color w:val="000000"/>
          <w:sz w:val="28"/>
          <w:szCs w:val="28"/>
        </w:rPr>
        <w:t>обозрение</w:t>
      </w:r>
      <w:proofErr w:type="spellEnd"/>
      <w:r w:rsidRPr="002A15BB">
        <w:rPr>
          <w:rFonts w:ascii="Times New Roman" w:hAnsi="Times New Roman" w:cs="Times New Roman"/>
          <w:color w:val="000000"/>
          <w:sz w:val="28"/>
          <w:szCs w:val="28"/>
        </w:rPr>
        <w:t xml:space="preserve">. 1993. № 1.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proofErr w:type="spellStart"/>
      <w:r w:rsidRPr="002A15BB">
        <w:rPr>
          <w:rFonts w:ascii="Times New Roman" w:hAnsi="Times New Roman" w:cs="Times New Roman"/>
          <w:sz w:val="28"/>
          <w:szCs w:val="28"/>
        </w:rPr>
        <w:t>Цікул</w:t>
      </w:r>
      <w:proofErr w:type="spellEnd"/>
      <w:r w:rsidRPr="002A15BB">
        <w:rPr>
          <w:rFonts w:ascii="Times New Roman" w:hAnsi="Times New Roman" w:cs="Times New Roman"/>
          <w:sz w:val="28"/>
          <w:szCs w:val="28"/>
        </w:rPr>
        <w:t xml:space="preserve">. І. Форми та різновиди парламентаризму як системи державного управління суспільством. Влада та управління. 2012. </w:t>
      </w:r>
      <w:proofErr w:type="spellStart"/>
      <w:r w:rsidRPr="002A15BB">
        <w:rPr>
          <w:rFonts w:ascii="Times New Roman" w:hAnsi="Times New Roman" w:cs="Times New Roman"/>
          <w:sz w:val="28"/>
          <w:szCs w:val="28"/>
        </w:rPr>
        <w:t>Вип</w:t>
      </w:r>
      <w:proofErr w:type="spellEnd"/>
      <w:r w:rsidRPr="002A15BB">
        <w:rPr>
          <w:rFonts w:ascii="Times New Roman" w:hAnsi="Times New Roman" w:cs="Times New Roman"/>
          <w:sz w:val="28"/>
          <w:szCs w:val="28"/>
        </w:rPr>
        <w:t xml:space="preserve">. 2. С. 45-59. </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r w:rsidRPr="002A15BB">
        <w:rPr>
          <w:rFonts w:ascii="Times New Roman" w:hAnsi="Times New Roman" w:cs="Times New Roman"/>
          <w:sz w:val="28"/>
          <w:szCs w:val="28"/>
        </w:rPr>
        <w:t xml:space="preserve"> Цінності</w:t>
      </w:r>
      <w:r w:rsidRPr="002A15BB">
        <w:rPr>
          <w:rFonts w:ascii="Times New Roman" w:eastAsia="TimesNewRomanPSMT" w:hAnsi="Times New Roman" w:cs="Times New Roman"/>
          <w:sz w:val="28"/>
          <w:szCs w:val="28"/>
        </w:rPr>
        <w:t xml:space="preserve">, стандарти, компетентність в парламентській діяльності : </w:t>
      </w:r>
      <w:proofErr w:type="spellStart"/>
      <w:r w:rsidRPr="002A15BB">
        <w:rPr>
          <w:rFonts w:ascii="Times New Roman" w:eastAsia="TimesNewRomanPSMT" w:hAnsi="Times New Roman" w:cs="Times New Roman"/>
          <w:sz w:val="28"/>
          <w:szCs w:val="28"/>
        </w:rPr>
        <w:t>навч</w:t>
      </w:r>
      <w:proofErr w:type="spellEnd"/>
      <w:r w:rsidRPr="002A15BB">
        <w:rPr>
          <w:rFonts w:ascii="Times New Roman" w:eastAsia="TimesNewRomanPSMT" w:hAnsi="Times New Roman" w:cs="Times New Roman"/>
          <w:sz w:val="28"/>
          <w:szCs w:val="28"/>
        </w:rPr>
        <w:t xml:space="preserve">. </w:t>
      </w:r>
      <w:proofErr w:type="spellStart"/>
      <w:r w:rsidRPr="002A15BB">
        <w:rPr>
          <w:rFonts w:ascii="Times New Roman" w:eastAsia="TimesNewRomanPSMT" w:hAnsi="Times New Roman" w:cs="Times New Roman"/>
          <w:sz w:val="28"/>
          <w:szCs w:val="28"/>
        </w:rPr>
        <w:t>посіб</w:t>
      </w:r>
      <w:proofErr w:type="spellEnd"/>
      <w:r w:rsidRPr="002A15BB">
        <w:rPr>
          <w:rFonts w:ascii="Times New Roman" w:eastAsia="TimesNewRomanPSMT" w:hAnsi="Times New Roman" w:cs="Times New Roman"/>
          <w:sz w:val="28"/>
          <w:szCs w:val="28"/>
        </w:rPr>
        <w:t xml:space="preserve">. / К. О. Ващенко, В.А. Гошовська, Л. А. Пашко [та ін.]. Київ, 2017. </w:t>
      </w:r>
      <w:r w:rsidRPr="002A15BB">
        <w:rPr>
          <w:rFonts w:ascii="Times New Roman" w:eastAsia="TimesNewRomanPSMT" w:hAnsi="Times New Roman" w:cs="Times New Roman"/>
          <w:sz w:val="28"/>
          <w:szCs w:val="28"/>
        </w:rPr>
        <w:br/>
        <w:t>200 с.</w:t>
      </w:r>
    </w:p>
    <w:p w:rsidR="005132D9" w:rsidRPr="002A15BB" w:rsidRDefault="005132D9" w:rsidP="005132D9">
      <w:pPr>
        <w:pStyle w:val="aa"/>
        <w:numPr>
          <w:ilvl w:val="0"/>
          <w:numId w:val="35"/>
        </w:numPr>
        <w:spacing w:line="360" w:lineRule="auto"/>
        <w:ind w:left="567" w:hanging="567"/>
        <w:contextualSpacing/>
        <w:jc w:val="both"/>
        <w:rPr>
          <w:rFonts w:ascii="Times New Roman" w:hAnsi="Times New Roman" w:cs="Times New Roman"/>
          <w:sz w:val="28"/>
          <w:szCs w:val="28"/>
        </w:rPr>
      </w:pPr>
      <w:proofErr w:type="spellStart"/>
      <w:r w:rsidRPr="002A15BB">
        <w:rPr>
          <w:rFonts w:ascii="Times New Roman" w:hAnsi="Times New Roman" w:cs="Times New Roman"/>
          <w:sz w:val="28"/>
          <w:szCs w:val="28"/>
        </w:rPr>
        <w:t>Шумпер</w:t>
      </w:r>
      <w:proofErr w:type="spellEnd"/>
      <w:r w:rsidRPr="002A15BB">
        <w:rPr>
          <w:rFonts w:ascii="Times New Roman" w:hAnsi="Times New Roman" w:cs="Times New Roman"/>
          <w:sz w:val="28"/>
          <w:szCs w:val="28"/>
        </w:rPr>
        <w:t xml:space="preserve"> Й.А. Капіталізм, соціалізм і демократія. К.: Основи, 1995. 528 с.</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Яровой</w:t>
      </w:r>
      <w:proofErr w:type="spellEnd"/>
      <w:r w:rsidRPr="002A15BB">
        <w:rPr>
          <w:rFonts w:ascii="Times New Roman" w:hAnsi="Times New Roman" w:cs="Times New Roman"/>
          <w:sz w:val="28"/>
          <w:szCs w:val="28"/>
        </w:rPr>
        <w:t xml:space="preserve"> Т., </w:t>
      </w:r>
      <w:proofErr w:type="spellStart"/>
      <w:r w:rsidRPr="002A15BB">
        <w:rPr>
          <w:rFonts w:ascii="Times New Roman" w:hAnsi="Times New Roman" w:cs="Times New Roman"/>
          <w:sz w:val="28"/>
          <w:szCs w:val="28"/>
        </w:rPr>
        <w:t>Гулєвата</w:t>
      </w:r>
      <w:proofErr w:type="spellEnd"/>
      <w:r w:rsidRPr="002A15BB">
        <w:rPr>
          <w:rFonts w:ascii="Times New Roman" w:hAnsi="Times New Roman" w:cs="Times New Roman"/>
          <w:sz w:val="28"/>
          <w:szCs w:val="28"/>
        </w:rPr>
        <w:t xml:space="preserve"> Т. Парламентаризм як засіб розвитку демократії. Віче. 2010. №10. </w:t>
      </w:r>
      <w:r w:rsidRPr="002A15BB">
        <w:rPr>
          <w:rFonts w:ascii="Times New Roman" w:hAnsi="Times New Roman" w:cs="Times New Roman"/>
          <w:sz w:val="28"/>
          <w:szCs w:val="28"/>
          <w:lang w:val="en-US"/>
        </w:rPr>
        <w:t>URL</w:t>
      </w:r>
      <w:r w:rsidRPr="002A15BB">
        <w:rPr>
          <w:rFonts w:ascii="Times New Roman" w:hAnsi="Times New Roman" w:cs="Times New Roman"/>
          <w:sz w:val="28"/>
          <w:szCs w:val="28"/>
          <w:lang w:val="ru-RU"/>
        </w:rPr>
        <w:t xml:space="preserve">: </w:t>
      </w:r>
      <w:hyperlink r:id="rId60" w:history="1">
        <w:r w:rsidRPr="002A15BB">
          <w:rPr>
            <w:rStyle w:val="ad"/>
            <w:rFonts w:ascii="Times New Roman" w:hAnsi="Times New Roman" w:cs="Times New Roman"/>
            <w:sz w:val="28"/>
            <w:szCs w:val="28"/>
            <w:lang w:val="en-US"/>
          </w:rPr>
          <w:t>https</w:t>
        </w:r>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veche</w:t>
        </w:r>
        <w:proofErr w:type="spellEnd"/>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kiev</w:t>
        </w:r>
        <w:proofErr w:type="spellEnd"/>
        <w:r w:rsidRPr="002A15BB">
          <w:rPr>
            <w:rStyle w:val="ad"/>
            <w:rFonts w:ascii="Times New Roman" w:hAnsi="Times New Roman" w:cs="Times New Roman"/>
            <w:sz w:val="28"/>
            <w:szCs w:val="28"/>
            <w:lang w:val="ru-RU"/>
          </w:rPr>
          <w:t>.</w:t>
        </w:r>
        <w:proofErr w:type="spellStart"/>
        <w:r w:rsidRPr="002A15BB">
          <w:rPr>
            <w:rStyle w:val="ad"/>
            <w:rFonts w:ascii="Times New Roman" w:hAnsi="Times New Roman" w:cs="Times New Roman"/>
            <w:sz w:val="28"/>
            <w:szCs w:val="28"/>
            <w:lang w:val="en-US"/>
          </w:rPr>
          <w:t>ua</w:t>
        </w:r>
        <w:proofErr w:type="spellEnd"/>
        <w:r w:rsidRPr="002A15BB">
          <w:rPr>
            <w:rStyle w:val="ad"/>
            <w:rFonts w:ascii="Times New Roman" w:hAnsi="Times New Roman" w:cs="Times New Roman"/>
            <w:sz w:val="28"/>
            <w:szCs w:val="28"/>
            <w:lang w:val="ru-RU"/>
          </w:rPr>
          <w:t>/</w:t>
        </w:r>
        <w:r w:rsidRPr="002A15BB">
          <w:rPr>
            <w:rStyle w:val="ad"/>
            <w:rFonts w:ascii="Times New Roman" w:hAnsi="Times New Roman" w:cs="Times New Roman"/>
            <w:sz w:val="28"/>
            <w:szCs w:val="28"/>
            <w:lang w:val="en-US"/>
          </w:rPr>
          <w:t>journal</w:t>
        </w:r>
        <w:r w:rsidRPr="002A15BB">
          <w:rPr>
            <w:rStyle w:val="ad"/>
            <w:rFonts w:ascii="Times New Roman" w:hAnsi="Times New Roman" w:cs="Times New Roman"/>
            <w:sz w:val="28"/>
            <w:szCs w:val="28"/>
            <w:lang w:val="ru-RU"/>
          </w:rPr>
          <w:t>/2018/</w:t>
        </w:r>
      </w:hyperlink>
      <w:r w:rsidRPr="002A15BB">
        <w:rPr>
          <w:rStyle w:val="ad"/>
          <w:rFonts w:ascii="Times New Roman" w:hAnsi="Times New Roman" w:cs="Times New Roman"/>
          <w:sz w:val="28"/>
          <w:szCs w:val="28"/>
          <w:lang w:val="ru-RU"/>
        </w:rPr>
        <w:t xml:space="preserve">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Яровой</w:t>
      </w:r>
      <w:proofErr w:type="spellEnd"/>
      <w:r w:rsidRPr="002A15BB">
        <w:rPr>
          <w:rFonts w:ascii="Times New Roman" w:hAnsi="Times New Roman" w:cs="Times New Roman"/>
          <w:sz w:val="28"/>
          <w:szCs w:val="28"/>
        </w:rPr>
        <w:t xml:space="preserve"> Т.С. Становлення парламентаризму та його вплив на розвиток демократії і формування інституту державної служби. Публічне урядування. 2017. № 1(6). С. 215-227.</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lastRenderedPageBreak/>
        <w:t xml:space="preserve"> </w:t>
      </w:r>
      <w:proofErr w:type="spellStart"/>
      <w:r w:rsidRPr="002A15BB">
        <w:rPr>
          <w:rFonts w:ascii="Times New Roman" w:hAnsi="Times New Roman" w:cs="Times New Roman"/>
          <w:sz w:val="28"/>
          <w:szCs w:val="28"/>
        </w:rPr>
        <w:t>Antoszewski</w:t>
      </w:r>
      <w:proofErr w:type="spellEnd"/>
      <w:r w:rsidRPr="002A15BB">
        <w:rPr>
          <w:rFonts w:ascii="Times New Roman" w:hAnsi="Times New Roman" w:cs="Times New Roman"/>
          <w:sz w:val="28"/>
          <w:szCs w:val="28"/>
        </w:rPr>
        <w:t xml:space="preserve"> A. </w:t>
      </w:r>
      <w:proofErr w:type="spellStart"/>
      <w:r w:rsidRPr="002A15BB">
        <w:rPr>
          <w:rFonts w:ascii="Times New Roman" w:hAnsi="Times New Roman" w:cs="Times New Roman"/>
          <w:sz w:val="28"/>
          <w:szCs w:val="28"/>
        </w:rPr>
        <w:t>Forma</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Rzada</w:t>
      </w:r>
      <w:proofErr w:type="spellEnd"/>
      <w:r w:rsidRPr="002A15BB">
        <w:rPr>
          <w:rFonts w:ascii="Times New Roman" w:hAnsi="Times New Roman" w:cs="Times New Roman"/>
          <w:sz w:val="28"/>
          <w:szCs w:val="28"/>
        </w:rPr>
        <w:t xml:space="preserve"> // </w:t>
      </w:r>
      <w:proofErr w:type="spellStart"/>
      <w:r w:rsidRPr="002A15BB">
        <w:rPr>
          <w:rFonts w:ascii="Times New Roman" w:hAnsi="Times New Roman" w:cs="Times New Roman"/>
          <w:sz w:val="28"/>
          <w:szCs w:val="28"/>
        </w:rPr>
        <w:t>Demokracje</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Europy</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Srodkowo-Wschodniej</w:t>
      </w:r>
      <w:proofErr w:type="spellEnd"/>
      <w:r w:rsidRPr="002A15BB">
        <w:rPr>
          <w:rFonts w:ascii="Times New Roman" w:hAnsi="Times New Roman" w:cs="Times New Roman"/>
          <w:sz w:val="28"/>
          <w:szCs w:val="28"/>
        </w:rPr>
        <w:t xml:space="preserve"> w </w:t>
      </w:r>
      <w:proofErr w:type="spellStart"/>
      <w:r w:rsidRPr="002A15BB">
        <w:rPr>
          <w:rFonts w:ascii="Times New Roman" w:hAnsi="Times New Roman" w:cs="Times New Roman"/>
          <w:sz w:val="28"/>
          <w:szCs w:val="28"/>
        </w:rPr>
        <w:t>perspektywie</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porownawczej</w:t>
      </w:r>
      <w:proofErr w:type="spellEnd"/>
      <w:r w:rsidRPr="002A15BB">
        <w:rPr>
          <w:rFonts w:ascii="Times New Roman" w:hAnsi="Times New Roman" w:cs="Times New Roman"/>
          <w:sz w:val="28"/>
          <w:szCs w:val="28"/>
        </w:rPr>
        <w:t xml:space="preserve"> / </w:t>
      </w:r>
      <w:proofErr w:type="spellStart"/>
      <w:r w:rsidRPr="002A15BB">
        <w:rPr>
          <w:rFonts w:ascii="Times New Roman" w:hAnsi="Times New Roman" w:cs="Times New Roman"/>
          <w:sz w:val="28"/>
          <w:szCs w:val="28"/>
        </w:rPr>
        <w:t>red</w:t>
      </w:r>
      <w:proofErr w:type="spellEnd"/>
      <w:r w:rsidRPr="002A15BB">
        <w:rPr>
          <w:rFonts w:ascii="Times New Roman" w:hAnsi="Times New Roman" w:cs="Times New Roman"/>
          <w:sz w:val="28"/>
          <w:szCs w:val="28"/>
        </w:rPr>
        <w:t xml:space="preserve">. A. </w:t>
      </w:r>
      <w:proofErr w:type="spellStart"/>
      <w:r w:rsidRPr="002A15BB">
        <w:rPr>
          <w:rFonts w:ascii="Times New Roman" w:hAnsi="Times New Roman" w:cs="Times New Roman"/>
          <w:sz w:val="28"/>
          <w:szCs w:val="28"/>
        </w:rPr>
        <w:t>Antoszewski</w:t>
      </w:r>
      <w:proofErr w:type="spellEnd"/>
      <w:r w:rsidRPr="002A15BB">
        <w:rPr>
          <w:rFonts w:ascii="Times New Roman" w:hAnsi="Times New Roman" w:cs="Times New Roman"/>
          <w:sz w:val="28"/>
          <w:szCs w:val="28"/>
        </w:rPr>
        <w:t xml:space="preserve">, R. </w:t>
      </w:r>
      <w:proofErr w:type="spellStart"/>
      <w:r w:rsidRPr="002A15BB">
        <w:rPr>
          <w:rFonts w:ascii="Times New Roman" w:hAnsi="Times New Roman" w:cs="Times New Roman"/>
          <w:sz w:val="28"/>
          <w:szCs w:val="28"/>
        </w:rPr>
        <w:t>Herbut</w:t>
      </w:r>
      <w:proofErr w:type="spellEnd"/>
      <w:r w:rsidRPr="002A15BB">
        <w:rPr>
          <w:rFonts w:ascii="Times New Roman" w:hAnsi="Times New Roman" w:cs="Times New Roman"/>
          <w:sz w:val="28"/>
          <w:szCs w:val="28"/>
        </w:rPr>
        <w:t xml:space="preserve">, </w:t>
      </w:r>
      <w:proofErr w:type="spellStart"/>
      <w:r w:rsidRPr="002A15BB">
        <w:rPr>
          <w:rFonts w:ascii="Times New Roman" w:hAnsi="Times New Roman" w:cs="Times New Roman"/>
          <w:sz w:val="28"/>
          <w:szCs w:val="28"/>
        </w:rPr>
        <w:t>Wroclaw</w:t>
      </w:r>
      <w:proofErr w:type="spellEnd"/>
      <w:r w:rsidRPr="002A15BB">
        <w:rPr>
          <w:rFonts w:ascii="Times New Roman" w:hAnsi="Times New Roman" w:cs="Times New Roman"/>
          <w:sz w:val="28"/>
          <w:szCs w:val="28"/>
        </w:rPr>
        <w:t xml:space="preserve">, 1998. S. 59-62.  </w:t>
      </w:r>
    </w:p>
    <w:p w:rsidR="005132D9" w:rsidRPr="002A15BB" w:rsidRDefault="005132D9" w:rsidP="005132D9">
      <w:pPr>
        <w:pStyle w:val="a7"/>
        <w:numPr>
          <w:ilvl w:val="0"/>
          <w:numId w:val="35"/>
        </w:numPr>
        <w:spacing w:after="0" w:line="360" w:lineRule="auto"/>
        <w:ind w:left="567" w:hanging="567"/>
        <w:jc w:val="both"/>
        <w:rPr>
          <w:rFonts w:ascii="Times New Roman" w:hAnsi="Times New Roman" w:cs="Times New Roman"/>
          <w:sz w:val="28"/>
          <w:szCs w:val="28"/>
        </w:rPr>
      </w:pPr>
      <w:proofErr w:type="spellStart"/>
      <w:r w:rsidRPr="002A15BB">
        <w:rPr>
          <w:rFonts w:ascii="Times New Roman" w:hAnsi="Times New Roman" w:cs="Times New Roman"/>
          <w:sz w:val="28"/>
          <w:szCs w:val="28"/>
        </w:rPr>
        <w:t>Antoszewski</w:t>
      </w:r>
      <w:proofErr w:type="spellEnd"/>
      <w:r w:rsidRPr="002A15BB">
        <w:rPr>
          <w:rFonts w:ascii="Times New Roman" w:eastAsia="TimesNewRomanPS-ItalicMT-Identi" w:hAnsi="Times New Roman" w:cs="Times New Roman"/>
          <w:iCs/>
          <w:sz w:val="28"/>
          <w:szCs w:val="28"/>
        </w:rPr>
        <w:t xml:space="preserve"> А</w:t>
      </w:r>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Herbut</w:t>
      </w:r>
      <w:proofErr w:type="spellEnd"/>
      <w:r w:rsidRPr="002A15BB">
        <w:rPr>
          <w:rFonts w:ascii="Times New Roman" w:eastAsia="TimesNewRomanPSMT-Identity-H" w:hAnsi="Times New Roman" w:cs="Times New Roman"/>
          <w:sz w:val="28"/>
          <w:szCs w:val="28"/>
        </w:rPr>
        <w:t xml:space="preserve"> R. </w:t>
      </w:r>
      <w:proofErr w:type="spellStart"/>
      <w:r w:rsidRPr="002A15BB">
        <w:rPr>
          <w:rFonts w:ascii="Times New Roman" w:eastAsia="TimesNewRomanPSMT-Identity-H" w:hAnsi="Times New Roman" w:cs="Times New Roman"/>
          <w:sz w:val="28"/>
          <w:szCs w:val="28"/>
        </w:rPr>
        <w:t>Political</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Systems</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of</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Contemporary</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Europe</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Warszawa</w:t>
      </w:r>
      <w:proofErr w:type="spellEnd"/>
      <w:r w:rsidRPr="002A15BB">
        <w:rPr>
          <w:rFonts w:ascii="Times New Roman" w:eastAsia="TimesNewRomanPSMT-Identity-H" w:hAnsi="Times New Roman" w:cs="Times New Roman"/>
          <w:sz w:val="28"/>
          <w:szCs w:val="28"/>
        </w:rPr>
        <w:t xml:space="preserve"> : </w:t>
      </w:r>
      <w:proofErr w:type="spellStart"/>
      <w:r w:rsidRPr="002A15BB">
        <w:rPr>
          <w:rFonts w:ascii="Times New Roman" w:eastAsia="TimesNewRomanPSMT-Identity-H" w:hAnsi="Times New Roman" w:cs="Times New Roman"/>
          <w:sz w:val="28"/>
          <w:szCs w:val="28"/>
        </w:rPr>
        <w:t>Wydawnictwo</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Naukowe</w:t>
      </w:r>
      <w:proofErr w:type="spellEnd"/>
      <w:r w:rsidRPr="002A15BB">
        <w:rPr>
          <w:rFonts w:ascii="Times New Roman" w:eastAsia="TimesNewRomanPSMT-Identity-H" w:hAnsi="Times New Roman" w:cs="Times New Roman"/>
          <w:sz w:val="28"/>
          <w:szCs w:val="28"/>
        </w:rPr>
        <w:t xml:space="preserve"> PWN, 2006. 353 s.</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r w:rsidRPr="002A15BB">
        <w:rPr>
          <w:rFonts w:ascii="Times New Roman" w:hAnsi="Times New Roman" w:cs="Times New Roman"/>
          <w:sz w:val="28"/>
          <w:szCs w:val="28"/>
        </w:rPr>
        <w:t xml:space="preserve"> </w:t>
      </w:r>
      <w:r w:rsidRPr="002A15BB">
        <w:rPr>
          <w:rStyle w:val="af0"/>
          <w:rFonts w:ascii="Times New Roman" w:hAnsi="Times New Roman" w:cs="Times New Roman"/>
          <w:b w:val="0"/>
          <w:sz w:val="28"/>
          <w:szCs w:val="28"/>
          <w:lang w:val="en-US"/>
        </w:rPr>
        <w:t>Democracy</w:t>
      </w:r>
      <w:r w:rsidRPr="002A15BB">
        <w:rPr>
          <w:rStyle w:val="af0"/>
          <w:rFonts w:ascii="Times New Roman" w:hAnsi="Times New Roman" w:cs="Times New Roman"/>
          <w:b w:val="0"/>
          <w:sz w:val="28"/>
          <w:szCs w:val="28"/>
        </w:rPr>
        <w:t xml:space="preserve"> </w:t>
      </w:r>
      <w:r w:rsidRPr="002A15BB">
        <w:rPr>
          <w:rStyle w:val="af0"/>
          <w:rFonts w:ascii="Times New Roman" w:hAnsi="Times New Roman" w:cs="Times New Roman"/>
          <w:b w:val="0"/>
          <w:sz w:val="28"/>
          <w:szCs w:val="28"/>
          <w:lang w:val="en-US"/>
        </w:rPr>
        <w:t>index</w:t>
      </w:r>
      <w:r w:rsidRPr="002A15BB">
        <w:rPr>
          <w:rStyle w:val="af0"/>
          <w:rFonts w:ascii="Times New Roman" w:hAnsi="Times New Roman" w:cs="Times New Roman"/>
          <w:b w:val="0"/>
          <w:sz w:val="28"/>
          <w:szCs w:val="28"/>
        </w:rPr>
        <w:t xml:space="preserve"> 2021. </w:t>
      </w:r>
      <w:r w:rsidRPr="002A15BB">
        <w:rPr>
          <w:rStyle w:val="af0"/>
          <w:rFonts w:ascii="Times New Roman" w:hAnsi="Times New Roman" w:cs="Times New Roman"/>
          <w:b w:val="0"/>
          <w:sz w:val="28"/>
          <w:szCs w:val="28"/>
          <w:lang w:val="en-US"/>
        </w:rPr>
        <w:t xml:space="preserve">The China Challenge. / </w:t>
      </w:r>
      <w:proofErr w:type="spellStart"/>
      <w:r w:rsidRPr="002A15BB">
        <w:rPr>
          <w:rStyle w:val="af0"/>
          <w:rFonts w:ascii="Times New Roman" w:hAnsi="Times New Roman" w:cs="Times New Roman"/>
          <w:b w:val="0"/>
          <w:sz w:val="28"/>
          <w:szCs w:val="28"/>
        </w:rPr>
        <w:t>The</w:t>
      </w:r>
      <w:proofErr w:type="spellEnd"/>
      <w:r w:rsidRPr="002A15BB">
        <w:rPr>
          <w:rStyle w:val="af0"/>
          <w:rFonts w:ascii="Times New Roman" w:hAnsi="Times New Roman" w:cs="Times New Roman"/>
          <w:b w:val="0"/>
          <w:sz w:val="28"/>
          <w:szCs w:val="28"/>
        </w:rPr>
        <w:t xml:space="preserve"> </w:t>
      </w:r>
      <w:proofErr w:type="spellStart"/>
      <w:r w:rsidRPr="002A15BB">
        <w:rPr>
          <w:rStyle w:val="af0"/>
          <w:rFonts w:ascii="Times New Roman" w:hAnsi="Times New Roman" w:cs="Times New Roman"/>
          <w:b w:val="0"/>
          <w:sz w:val="28"/>
          <w:szCs w:val="28"/>
        </w:rPr>
        <w:t>Economist</w:t>
      </w:r>
      <w:proofErr w:type="spellEnd"/>
      <w:r w:rsidRPr="002A15BB">
        <w:rPr>
          <w:rStyle w:val="af0"/>
          <w:rFonts w:ascii="Times New Roman" w:hAnsi="Times New Roman" w:cs="Times New Roman"/>
          <w:b w:val="0"/>
          <w:sz w:val="28"/>
          <w:szCs w:val="28"/>
        </w:rPr>
        <w:t xml:space="preserve"> </w:t>
      </w:r>
      <w:proofErr w:type="spellStart"/>
      <w:r w:rsidRPr="002A15BB">
        <w:rPr>
          <w:rStyle w:val="af0"/>
          <w:rFonts w:ascii="Times New Roman" w:hAnsi="Times New Roman" w:cs="Times New Roman"/>
          <w:b w:val="0"/>
          <w:sz w:val="28"/>
          <w:szCs w:val="28"/>
        </w:rPr>
        <w:t>Intelligence</w:t>
      </w:r>
      <w:proofErr w:type="spellEnd"/>
      <w:r w:rsidRPr="002A15BB">
        <w:rPr>
          <w:rStyle w:val="af0"/>
          <w:rFonts w:ascii="Times New Roman" w:hAnsi="Times New Roman" w:cs="Times New Roman"/>
          <w:b w:val="0"/>
          <w:sz w:val="28"/>
          <w:szCs w:val="28"/>
        </w:rPr>
        <w:t xml:space="preserve"> </w:t>
      </w:r>
      <w:proofErr w:type="spellStart"/>
      <w:r w:rsidRPr="002A15BB">
        <w:rPr>
          <w:rStyle w:val="af0"/>
          <w:rFonts w:ascii="Times New Roman" w:hAnsi="Times New Roman" w:cs="Times New Roman"/>
          <w:b w:val="0"/>
          <w:sz w:val="28"/>
          <w:szCs w:val="28"/>
        </w:rPr>
        <w:t>Unit</w:t>
      </w:r>
      <w:proofErr w:type="spellEnd"/>
      <w:r w:rsidRPr="002A15BB">
        <w:rPr>
          <w:rStyle w:val="af0"/>
          <w:rFonts w:ascii="Times New Roman" w:hAnsi="Times New Roman" w:cs="Times New Roman"/>
          <w:b w:val="0"/>
          <w:sz w:val="28"/>
          <w:szCs w:val="28"/>
          <w:lang w:val="en-US"/>
        </w:rPr>
        <w:t xml:space="preserve"> </w:t>
      </w:r>
      <w:proofErr w:type="spellStart"/>
      <w:r w:rsidRPr="002A15BB">
        <w:rPr>
          <w:rStyle w:val="af0"/>
          <w:rFonts w:ascii="Times New Roman" w:hAnsi="Times New Roman" w:cs="Times New Roman"/>
          <w:b w:val="0"/>
          <w:sz w:val="28"/>
          <w:szCs w:val="28"/>
        </w:rPr>
        <w:t>Limited</w:t>
      </w:r>
      <w:proofErr w:type="spellEnd"/>
      <w:r w:rsidRPr="002A15BB">
        <w:rPr>
          <w:rStyle w:val="af0"/>
          <w:rFonts w:ascii="Times New Roman" w:hAnsi="Times New Roman" w:cs="Times New Roman"/>
          <w:b w:val="0"/>
          <w:sz w:val="28"/>
          <w:szCs w:val="28"/>
        </w:rPr>
        <w:t xml:space="preserve">. </w:t>
      </w:r>
      <w:r w:rsidRPr="002A15BB">
        <w:rPr>
          <w:rStyle w:val="af0"/>
          <w:rFonts w:ascii="Times New Roman" w:hAnsi="Times New Roman" w:cs="Times New Roman"/>
          <w:b w:val="0"/>
          <w:sz w:val="28"/>
          <w:szCs w:val="28"/>
          <w:lang w:val="en-US"/>
        </w:rPr>
        <w:t xml:space="preserve">2022. 83 p. URL: </w:t>
      </w:r>
      <w:hyperlink r:id="rId61" w:history="1">
        <w:r w:rsidRPr="002A15BB">
          <w:rPr>
            <w:rStyle w:val="ad"/>
            <w:rFonts w:ascii="Times New Roman" w:hAnsi="Times New Roman" w:cs="Times New Roman"/>
            <w:sz w:val="28"/>
            <w:szCs w:val="28"/>
            <w:lang w:val="en-US"/>
          </w:rPr>
          <w:t>https://nonews.co/wp-content/uploads/2022/02/DI2021.pdf</w:t>
        </w:r>
      </w:hyperlink>
      <w:r w:rsidRPr="002A15BB">
        <w:rPr>
          <w:rStyle w:val="ad"/>
          <w:rFonts w:ascii="Times New Roman" w:hAnsi="Times New Roman" w:cs="Times New Roman"/>
          <w:sz w:val="28"/>
          <w:szCs w:val="28"/>
        </w:rPr>
        <w:t xml:space="preserve"> </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proofErr w:type="spellStart"/>
      <w:r w:rsidRPr="002A15BB">
        <w:rPr>
          <w:rFonts w:ascii="Times New Roman" w:eastAsia="TimesNewRomanPS-ItalicMT-Identi" w:hAnsi="Times New Roman" w:cs="Times New Roman"/>
          <w:iCs/>
          <w:sz w:val="28"/>
          <w:szCs w:val="28"/>
        </w:rPr>
        <w:t>Gulczyński</w:t>
      </w:r>
      <w:proofErr w:type="spellEnd"/>
      <w:r w:rsidRPr="002A15BB">
        <w:rPr>
          <w:rFonts w:ascii="Times New Roman" w:eastAsia="TimesNewRomanPS-ItalicMT-Identi" w:hAnsi="Times New Roman" w:cs="Times New Roman"/>
          <w:iCs/>
          <w:sz w:val="28"/>
          <w:szCs w:val="28"/>
        </w:rPr>
        <w:t xml:space="preserve"> M. </w:t>
      </w:r>
      <w:proofErr w:type="spellStart"/>
      <w:r w:rsidRPr="002A15BB">
        <w:rPr>
          <w:rFonts w:ascii="Times New Roman" w:eastAsia="TimesNewRomanPSMT-Identity-H" w:hAnsi="Times New Roman" w:cs="Times New Roman"/>
          <w:sz w:val="28"/>
          <w:szCs w:val="28"/>
        </w:rPr>
        <w:t>Panorama</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of</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Political</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Systems</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in</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the</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World</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Warszawa</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Wydawnictwo</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Sejmowe</w:t>
      </w:r>
      <w:proofErr w:type="spellEnd"/>
      <w:r w:rsidRPr="002A15BB">
        <w:rPr>
          <w:rFonts w:ascii="Times New Roman" w:eastAsia="TimesNewRomanPSMT-Identity-H" w:hAnsi="Times New Roman" w:cs="Times New Roman"/>
          <w:sz w:val="28"/>
          <w:szCs w:val="28"/>
        </w:rPr>
        <w:t>, 2004. 492 s.</w:t>
      </w:r>
    </w:p>
    <w:p w:rsidR="005132D9" w:rsidRPr="002A15BB" w:rsidRDefault="005132D9" w:rsidP="005132D9">
      <w:pPr>
        <w:pStyle w:val="a7"/>
        <w:numPr>
          <w:ilvl w:val="0"/>
          <w:numId w:val="35"/>
        </w:numPr>
        <w:autoSpaceDE w:val="0"/>
        <w:autoSpaceDN w:val="0"/>
        <w:adjustRightInd w:val="0"/>
        <w:spacing w:after="0" w:line="360" w:lineRule="auto"/>
        <w:ind w:left="567" w:hanging="567"/>
        <w:jc w:val="both"/>
        <w:rPr>
          <w:rFonts w:ascii="Times New Roman" w:hAnsi="Times New Roman" w:cs="Times New Roman"/>
          <w:sz w:val="28"/>
          <w:szCs w:val="28"/>
        </w:rPr>
      </w:pPr>
      <w:proofErr w:type="spellStart"/>
      <w:r w:rsidRPr="002A15BB">
        <w:rPr>
          <w:rFonts w:ascii="Times New Roman" w:eastAsia="TimesNewRomanPS-ItalicMT-Identi" w:hAnsi="Times New Roman" w:cs="Times New Roman"/>
          <w:iCs/>
          <w:sz w:val="28"/>
          <w:szCs w:val="28"/>
        </w:rPr>
        <w:t>Żebrowski</w:t>
      </w:r>
      <w:proofErr w:type="spellEnd"/>
      <w:r w:rsidRPr="002A15BB">
        <w:rPr>
          <w:rFonts w:ascii="Times New Roman" w:eastAsia="TimesNewRomanPS-ItalicMT-Identi" w:hAnsi="Times New Roman" w:cs="Times New Roman"/>
          <w:iCs/>
          <w:sz w:val="28"/>
          <w:szCs w:val="28"/>
        </w:rPr>
        <w:t xml:space="preserve"> W. </w:t>
      </w:r>
      <w:proofErr w:type="spellStart"/>
      <w:r w:rsidRPr="002A15BB">
        <w:rPr>
          <w:rFonts w:ascii="Times New Roman" w:eastAsia="TimesNewRomanPSMT-Identity-H" w:hAnsi="Times New Roman" w:cs="Times New Roman"/>
          <w:sz w:val="28"/>
          <w:szCs w:val="28"/>
        </w:rPr>
        <w:t>Współczesne</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systemy</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polityczne</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Zarys</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teorii</w:t>
      </w:r>
      <w:proofErr w:type="spellEnd"/>
      <w:r w:rsidRPr="002A15BB">
        <w:rPr>
          <w:rFonts w:ascii="Times New Roman" w:eastAsia="TimesNewRomanPSMT-Identity-H" w:hAnsi="Times New Roman" w:cs="Times New Roman"/>
          <w:sz w:val="28"/>
          <w:szCs w:val="28"/>
        </w:rPr>
        <w:t xml:space="preserve"> i </w:t>
      </w:r>
      <w:proofErr w:type="spellStart"/>
      <w:r w:rsidRPr="002A15BB">
        <w:rPr>
          <w:rFonts w:ascii="Times New Roman" w:eastAsia="TimesNewRomanPSMT-Identity-H" w:hAnsi="Times New Roman" w:cs="Times New Roman"/>
          <w:sz w:val="28"/>
          <w:szCs w:val="28"/>
        </w:rPr>
        <w:t>praktyka</w:t>
      </w:r>
      <w:proofErr w:type="spellEnd"/>
      <w:r w:rsidRPr="002A15BB">
        <w:rPr>
          <w:rFonts w:ascii="Times New Roman" w:eastAsia="TimesNewRomanPSMT-Identity-H" w:hAnsi="Times New Roman" w:cs="Times New Roman"/>
          <w:sz w:val="28"/>
          <w:szCs w:val="28"/>
        </w:rPr>
        <w:t xml:space="preserve"> w </w:t>
      </w:r>
      <w:proofErr w:type="spellStart"/>
      <w:r w:rsidRPr="002A15BB">
        <w:rPr>
          <w:rFonts w:ascii="Times New Roman" w:eastAsia="TimesNewRomanPSMT-Identity-H" w:hAnsi="Times New Roman" w:cs="Times New Roman"/>
          <w:sz w:val="28"/>
          <w:szCs w:val="28"/>
        </w:rPr>
        <w:t>wybranych</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państwach</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ItalicMT-Identi" w:hAnsi="Times New Roman" w:cs="Times New Roman"/>
          <w:iCs/>
          <w:sz w:val="28"/>
          <w:szCs w:val="28"/>
        </w:rPr>
        <w:t>świata</w:t>
      </w:r>
      <w:proofErr w:type="spellEnd"/>
      <w:r w:rsidRPr="002A15BB">
        <w:rPr>
          <w:rFonts w:ascii="Times New Roman" w:eastAsia="TimesNewRomanPS-ItalicMT-Identi" w:hAnsi="Times New Roman" w:cs="Times New Roman"/>
          <w:iCs/>
          <w:sz w:val="28"/>
          <w:szCs w:val="28"/>
        </w:rPr>
        <w:t xml:space="preserve"> </w:t>
      </w:r>
      <w:r w:rsidRPr="002A15BB">
        <w:rPr>
          <w:rFonts w:ascii="Times New Roman" w:eastAsia="TimesNewRomanPSMT-Identity-H" w:hAnsi="Times New Roman" w:cs="Times New Roman"/>
          <w:sz w:val="28"/>
          <w:szCs w:val="28"/>
        </w:rPr>
        <w:t>(</w:t>
      </w:r>
      <w:proofErr w:type="spellStart"/>
      <w:r w:rsidRPr="002A15BB">
        <w:rPr>
          <w:rFonts w:ascii="Times New Roman" w:eastAsia="TimesNewRomanPSMT-Identity-H" w:hAnsi="Times New Roman" w:cs="Times New Roman"/>
          <w:sz w:val="28"/>
          <w:szCs w:val="28"/>
        </w:rPr>
        <w:t>Wydanie</w:t>
      </w:r>
      <w:proofErr w:type="spellEnd"/>
      <w:r w:rsidRPr="002A15BB">
        <w:rPr>
          <w:rFonts w:ascii="Times New Roman" w:eastAsia="TimesNewRomanPSMT-Identity-H" w:hAnsi="Times New Roman" w:cs="Times New Roman"/>
          <w:sz w:val="28"/>
          <w:szCs w:val="28"/>
        </w:rPr>
        <w:t xml:space="preserve"> 2). – </w:t>
      </w:r>
      <w:proofErr w:type="spellStart"/>
      <w:r w:rsidRPr="002A15BB">
        <w:rPr>
          <w:rFonts w:ascii="Times New Roman" w:eastAsia="TimesNewRomanPSMT-Identity-H" w:hAnsi="Times New Roman" w:cs="Times New Roman"/>
          <w:sz w:val="28"/>
          <w:szCs w:val="28"/>
        </w:rPr>
        <w:t>Olsztyn</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Wydawnictwo</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Olsztyńskiej</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Szkoły</w:t>
      </w:r>
      <w:proofErr w:type="spellEnd"/>
      <w:r w:rsidRPr="002A15BB">
        <w:rPr>
          <w:rFonts w:ascii="Times New Roman" w:eastAsia="TimesNewRomanPSMT-Identity-H" w:hAnsi="Times New Roman" w:cs="Times New Roman"/>
          <w:sz w:val="28"/>
          <w:szCs w:val="28"/>
        </w:rPr>
        <w:t xml:space="preserve"> </w:t>
      </w:r>
      <w:proofErr w:type="spellStart"/>
      <w:r w:rsidRPr="002A15BB">
        <w:rPr>
          <w:rFonts w:ascii="Times New Roman" w:eastAsia="TimesNewRomanPSMT-Identity-H" w:hAnsi="Times New Roman" w:cs="Times New Roman"/>
          <w:sz w:val="28"/>
          <w:szCs w:val="28"/>
        </w:rPr>
        <w:t>Wyższej</w:t>
      </w:r>
      <w:proofErr w:type="spellEnd"/>
      <w:r w:rsidRPr="002A15BB">
        <w:rPr>
          <w:rFonts w:ascii="Times New Roman" w:eastAsia="TimesNewRomanPSMT-Identity-H" w:hAnsi="Times New Roman" w:cs="Times New Roman"/>
          <w:sz w:val="28"/>
          <w:szCs w:val="28"/>
        </w:rPr>
        <w:t xml:space="preserve">, 2007. 288 s. </w:t>
      </w:r>
    </w:p>
    <w:p w:rsidR="005132D9" w:rsidRPr="002A15BB" w:rsidRDefault="005132D9" w:rsidP="005132D9">
      <w:pPr>
        <w:pStyle w:val="a7"/>
        <w:spacing w:after="0"/>
        <w:ind w:left="567"/>
        <w:jc w:val="both"/>
        <w:rPr>
          <w:rFonts w:ascii="Times New Roman" w:hAnsi="Times New Roman" w:cs="Times New Roman"/>
          <w:sz w:val="28"/>
          <w:szCs w:val="28"/>
        </w:rPr>
      </w:pPr>
    </w:p>
    <w:p w:rsidR="00A30117" w:rsidRPr="002A15BB" w:rsidRDefault="00A30117" w:rsidP="00A3011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rPr>
      </w:pPr>
    </w:p>
    <w:p w:rsidR="00A30117" w:rsidRPr="002A15BB" w:rsidRDefault="00A30117" w:rsidP="00A30117">
      <w:pPr>
        <w:autoSpaceDE w:val="0"/>
        <w:autoSpaceDN w:val="0"/>
        <w:adjustRightInd w:val="0"/>
        <w:spacing w:after="0" w:line="360" w:lineRule="auto"/>
        <w:ind w:firstLine="709"/>
        <w:jc w:val="both"/>
        <w:rPr>
          <w:rFonts w:ascii="Times New Roman" w:eastAsia="TimesNewRomanPSMT" w:hAnsi="Times New Roman" w:cs="Times New Roman"/>
          <w:sz w:val="28"/>
          <w:szCs w:val="28"/>
        </w:rPr>
      </w:pPr>
    </w:p>
    <w:p w:rsidR="00A30117" w:rsidRPr="002A15BB" w:rsidRDefault="00A30117" w:rsidP="00A30117">
      <w:pPr>
        <w:autoSpaceDE w:val="0"/>
        <w:autoSpaceDN w:val="0"/>
        <w:adjustRightInd w:val="0"/>
        <w:spacing w:after="0" w:line="240" w:lineRule="auto"/>
        <w:jc w:val="both"/>
        <w:rPr>
          <w:rFonts w:ascii="Times New Roman" w:eastAsia="TimesNewRomanPSMT" w:hAnsi="Times New Roman" w:cs="Times New Roman"/>
          <w:sz w:val="28"/>
          <w:szCs w:val="28"/>
        </w:rPr>
      </w:pPr>
    </w:p>
    <w:p w:rsidR="00A30117" w:rsidRPr="002A15BB" w:rsidRDefault="00A30117" w:rsidP="00A30117">
      <w:pPr>
        <w:autoSpaceDE w:val="0"/>
        <w:autoSpaceDN w:val="0"/>
        <w:adjustRightInd w:val="0"/>
        <w:spacing w:after="0" w:line="240" w:lineRule="auto"/>
        <w:jc w:val="both"/>
        <w:rPr>
          <w:rFonts w:ascii="Times New Roman" w:eastAsia="TimesNewRomanPSMT" w:hAnsi="Times New Roman" w:cs="Times New Roman"/>
          <w:sz w:val="28"/>
          <w:szCs w:val="28"/>
        </w:rPr>
      </w:pPr>
    </w:p>
    <w:p w:rsidR="00CD6C98" w:rsidRPr="002A15BB" w:rsidRDefault="00CD6C98">
      <w:pPr>
        <w:rPr>
          <w:rFonts w:ascii="Times New Roman" w:hAnsi="Times New Roman" w:cs="Times New Roman"/>
        </w:rPr>
      </w:pPr>
      <w:bookmarkStart w:id="0" w:name="_GoBack"/>
      <w:bookmarkEnd w:id="0"/>
    </w:p>
    <w:sectPr w:rsidR="00CD6C98" w:rsidRPr="002A15BB" w:rsidSect="00BA564D">
      <w:headerReference w:type="default" r:id="rId62"/>
      <w:footerReference w:type="default" r:id="rId6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29D5" w:rsidRDefault="008A29D5" w:rsidP="00A30117">
      <w:pPr>
        <w:spacing w:after="0" w:line="240" w:lineRule="auto"/>
      </w:pPr>
      <w:r>
        <w:separator/>
      </w:r>
    </w:p>
  </w:endnote>
  <w:endnote w:type="continuationSeparator" w:id="0">
    <w:p w:rsidR="008A29D5" w:rsidRDefault="008A29D5" w:rsidP="00A30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mo">
    <w:altName w:val="Arial"/>
    <w:panose1 w:val="00000000000000000000"/>
    <w:charset w:val="CC"/>
    <w:family w:val="swiss"/>
    <w:notTrueType/>
    <w:pitch w:val="default"/>
    <w:sig w:usb0="00000001"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3" w:usb1="08070000" w:usb2="00000010" w:usb3="00000000" w:csb0="00020001" w:csb1="00000000"/>
  </w:font>
  <w:font w:name="TimesNewRomanPSMT-Identity-H">
    <w:altName w:val="MS Gothic"/>
    <w:panose1 w:val="00000000000000000000"/>
    <w:charset w:val="80"/>
    <w:family w:val="auto"/>
    <w:notTrueType/>
    <w:pitch w:val="default"/>
    <w:sig w:usb0="00000001" w:usb1="08070000" w:usb2="00000010" w:usb3="00000000" w:csb0="00020000" w:csb1="00000000"/>
  </w:font>
  <w:font w:name="BookAntiqua">
    <w:altName w:val="MS Gothic"/>
    <w:panose1 w:val="00000000000000000000"/>
    <w:charset w:val="80"/>
    <w:family w:val="auto"/>
    <w:notTrueType/>
    <w:pitch w:val="default"/>
    <w:sig w:usb0="00000003" w:usb1="08070000" w:usb2="00000010" w:usb3="00000000" w:csb0="00020001"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TimesNewRomanPS-ItalicMT-Identi">
    <w:altName w:val="MS Gothic"/>
    <w:panose1 w:val="00000000000000000000"/>
    <w:charset w:val="80"/>
    <w:family w:val="auto"/>
    <w:notTrueType/>
    <w:pitch w:val="default"/>
    <w:sig w:usb0="00000001" w:usb1="08070000" w:usb2="00000010" w:usb3="00000000" w:csb0="00020000" w:csb1="00000000"/>
  </w:font>
  <w:font w:name="MinionPro-Regular">
    <w:panose1 w:val="00000000000000000000"/>
    <w:charset w:val="CC"/>
    <w:family w:val="roman"/>
    <w:notTrueType/>
    <w:pitch w:val="default"/>
    <w:sig w:usb0="00000201" w:usb1="00000000" w:usb2="00000000" w:usb3="00000000" w:csb0="00000004" w:csb1="00000000"/>
  </w:font>
  <w:font w:name="Arimo-Italic">
    <w:altName w:val="MS Gothic"/>
    <w:panose1 w:val="00000000000000000000"/>
    <w:charset w:val="80"/>
    <w:family w:val="auto"/>
    <w:notTrueType/>
    <w:pitch w:val="default"/>
    <w:sig w:usb0="00000000" w:usb1="08070000" w:usb2="00000010" w:usb3="00000000" w:csb0="00020000" w:csb1="00000000"/>
  </w:font>
  <w:font w:name="FontAwesome">
    <w:altName w:val="Malgun Gothic Semilight"/>
    <w:panose1 w:val="00000000000000000000"/>
    <w:charset w:val="88"/>
    <w:family w:val="swiss"/>
    <w:notTrueType/>
    <w:pitch w:val="default"/>
    <w:sig w:usb0="00000001" w:usb1="08080000" w:usb2="00000010" w:usb3="00000000" w:csb0="00100000" w:csb1="00000000"/>
  </w:font>
  <w:font w:name="Wingdings-Regular">
    <w:altName w:val="Malgun Gothic Semilight"/>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54F1" w:rsidRDefault="00A854F1">
    <w:pPr>
      <w:pStyle w:val="a5"/>
      <w:jc w:val="right"/>
    </w:pPr>
  </w:p>
  <w:p w:rsidR="00A854F1" w:rsidRDefault="00A854F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29D5" w:rsidRDefault="008A29D5" w:rsidP="00A30117">
      <w:pPr>
        <w:spacing w:after="0" w:line="240" w:lineRule="auto"/>
      </w:pPr>
      <w:r>
        <w:separator/>
      </w:r>
    </w:p>
  </w:footnote>
  <w:footnote w:type="continuationSeparator" w:id="0">
    <w:p w:rsidR="008A29D5" w:rsidRDefault="008A29D5" w:rsidP="00A30117">
      <w:pPr>
        <w:spacing w:after="0" w:line="240" w:lineRule="auto"/>
      </w:pPr>
      <w:r>
        <w:continuationSeparator/>
      </w:r>
    </w:p>
  </w:footnote>
  <w:footnote w:id="1">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r w:rsidRPr="00480028">
        <w:rPr>
          <w:rFonts w:ascii="Times New Roman" w:eastAsia="TimesNewRomanPSMT" w:hAnsi="Times New Roman" w:cs="Times New Roman"/>
        </w:rPr>
        <w:t xml:space="preserve">Парламентаризм : підручник / В. А. Гошовська </w:t>
      </w:r>
      <w:r>
        <w:rPr>
          <w:rFonts w:ascii="Times New Roman" w:eastAsia="TimesNewRomanPSMT" w:hAnsi="Times New Roman" w:cs="Times New Roman"/>
        </w:rPr>
        <w:t>та ін.</w:t>
      </w:r>
      <w:r w:rsidRPr="00480028">
        <w:rPr>
          <w:rFonts w:ascii="Times New Roman" w:eastAsia="TimesNewRomanPSMT" w:hAnsi="Times New Roman" w:cs="Times New Roman"/>
        </w:rPr>
        <w:t xml:space="preserve"> Київ : НАДУ, 2016. С. 164.</w:t>
      </w:r>
    </w:p>
  </w:footnote>
  <w:footnote w:id="2">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r>
        <w:rPr>
          <w:rFonts w:ascii="Times New Roman" w:eastAsia="TimesNewRomanPSMT" w:hAnsi="Times New Roman" w:cs="Times New Roman"/>
        </w:rPr>
        <w:t>Там само</w:t>
      </w:r>
      <w:r w:rsidRPr="00480028">
        <w:rPr>
          <w:rFonts w:ascii="Times New Roman" w:eastAsia="TimesNewRomanPSMT" w:hAnsi="Times New Roman" w:cs="Times New Roman"/>
        </w:rPr>
        <w:t>. С. 13.</w:t>
      </w:r>
    </w:p>
  </w:footnote>
  <w:footnote w:id="3">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r w:rsidRPr="00480028">
        <w:rPr>
          <w:rFonts w:ascii="Times New Roman" w:hAnsi="Times New Roman" w:cs="Times New Roman"/>
        </w:rPr>
        <w:t xml:space="preserve">Філософія прав людини / за ред. Ш. </w:t>
      </w:r>
      <w:proofErr w:type="spellStart"/>
      <w:r w:rsidRPr="00480028">
        <w:rPr>
          <w:rFonts w:ascii="Times New Roman" w:hAnsi="Times New Roman" w:cs="Times New Roman"/>
        </w:rPr>
        <w:t>Госепата</w:t>
      </w:r>
      <w:proofErr w:type="spellEnd"/>
      <w:r w:rsidRPr="00480028">
        <w:rPr>
          <w:rFonts w:ascii="Times New Roman" w:hAnsi="Times New Roman" w:cs="Times New Roman"/>
        </w:rPr>
        <w:t xml:space="preserve"> та Г. Ломана. Київ: Ніка-Центр, 2012. С.27.</w:t>
      </w:r>
    </w:p>
  </w:footnote>
  <w:footnote w:id="4">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proofErr w:type="spellStart"/>
      <w:r w:rsidRPr="00480028">
        <w:rPr>
          <w:rFonts w:ascii="Times New Roman" w:hAnsi="Times New Roman" w:cs="Times New Roman"/>
          <w:sz w:val="22"/>
          <w:szCs w:val="22"/>
        </w:rPr>
        <w:t>Яровой</w:t>
      </w:r>
      <w:proofErr w:type="spellEnd"/>
      <w:r w:rsidRPr="00480028">
        <w:rPr>
          <w:rFonts w:ascii="Times New Roman" w:hAnsi="Times New Roman" w:cs="Times New Roman"/>
          <w:sz w:val="22"/>
          <w:szCs w:val="22"/>
        </w:rPr>
        <w:t xml:space="preserve"> Т.С. Становлення парламентаризму та його вплив на розвиток демократії і формування інституту державної служби. Публічне урядування. 2017. № 1(6). С. 225.</w:t>
      </w:r>
    </w:p>
  </w:footnote>
  <w:footnote w:id="5">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r w:rsidRPr="00480028">
        <w:rPr>
          <w:rFonts w:ascii="Times New Roman" w:hAnsi="Times New Roman" w:cs="Times New Roman"/>
        </w:rPr>
        <w:t xml:space="preserve">Політологічний словник: </w:t>
      </w:r>
      <w:proofErr w:type="spellStart"/>
      <w:r w:rsidRPr="00480028">
        <w:rPr>
          <w:rFonts w:ascii="Times New Roman" w:hAnsi="Times New Roman" w:cs="Times New Roman"/>
        </w:rPr>
        <w:t>навч</w:t>
      </w:r>
      <w:proofErr w:type="spellEnd"/>
      <w:r w:rsidRPr="00480028">
        <w:rPr>
          <w:rFonts w:ascii="Times New Roman" w:hAnsi="Times New Roman" w:cs="Times New Roman"/>
        </w:rPr>
        <w:t xml:space="preserve">. </w:t>
      </w:r>
      <w:proofErr w:type="spellStart"/>
      <w:r w:rsidRPr="00480028">
        <w:rPr>
          <w:rFonts w:ascii="Times New Roman" w:hAnsi="Times New Roman" w:cs="Times New Roman"/>
        </w:rPr>
        <w:t>посібн</w:t>
      </w:r>
      <w:proofErr w:type="spellEnd"/>
      <w:r w:rsidRPr="00480028">
        <w:rPr>
          <w:rFonts w:ascii="Times New Roman" w:hAnsi="Times New Roman" w:cs="Times New Roman"/>
        </w:rPr>
        <w:t>. / За ред. М. Ф. Головатого, О. В. Антонюка. К.: МАУП, 2005. С. 563.</w:t>
      </w:r>
    </w:p>
  </w:footnote>
  <w:footnote w:id="6">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proofErr w:type="spellStart"/>
      <w:r w:rsidRPr="00480028">
        <w:rPr>
          <w:rFonts w:ascii="Times New Roman" w:hAnsi="Times New Roman" w:cs="Times New Roman"/>
          <w:sz w:val="22"/>
          <w:szCs w:val="22"/>
        </w:rPr>
        <w:t>Елітознавство</w:t>
      </w:r>
      <w:proofErr w:type="spellEnd"/>
      <w:r w:rsidRPr="00480028">
        <w:rPr>
          <w:rFonts w:ascii="Times New Roman" w:hAnsi="Times New Roman" w:cs="Times New Roman"/>
          <w:sz w:val="22"/>
          <w:szCs w:val="22"/>
        </w:rPr>
        <w:t>: підручник / За ред. В.А. Гошовської. К.: НАДУ, 2013. С.107.</w:t>
      </w:r>
    </w:p>
  </w:footnote>
  <w:footnote w:id="7">
    <w:p w:rsidR="00A854F1" w:rsidRPr="00480028" w:rsidRDefault="00A854F1" w:rsidP="005132D9">
      <w:pPr>
        <w:pStyle w:val="Pa23"/>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color w:val="000000"/>
          <w:sz w:val="22"/>
          <w:szCs w:val="22"/>
        </w:rPr>
        <w:t xml:space="preserve">Кравченко Л. А. Парламентаризм </w:t>
      </w:r>
      <w:proofErr w:type="spellStart"/>
      <w:r w:rsidRPr="00480028">
        <w:rPr>
          <w:rFonts w:ascii="Times New Roman" w:hAnsi="Times New Roman" w:cs="Times New Roman"/>
          <w:color w:val="000000"/>
          <w:sz w:val="22"/>
          <w:szCs w:val="22"/>
        </w:rPr>
        <w:t>как</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институт</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представительной</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демократии</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iCs/>
          <w:color w:val="000000"/>
          <w:sz w:val="22"/>
          <w:szCs w:val="22"/>
        </w:rPr>
        <w:t>Конституционное</w:t>
      </w:r>
      <w:proofErr w:type="spellEnd"/>
      <w:r w:rsidRPr="00480028">
        <w:rPr>
          <w:rFonts w:ascii="Times New Roman" w:hAnsi="Times New Roman" w:cs="Times New Roman"/>
          <w:iCs/>
          <w:color w:val="000000"/>
          <w:sz w:val="22"/>
          <w:szCs w:val="22"/>
        </w:rPr>
        <w:t xml:space="preserve"> и </w:t>
      </w:r>
      <w:proofErr w:type="spellStart"/>
      <w:r w:rsidRPr="00480028">
        <w:rPr>
          <w:rFonts w:ascii="Times New Roman" w:hAnsi="Times New Roman" w:cs="Times New Roman"/>
          <w:iCs/>
          <w:color w:val="000000"/>
          <w:sz w:val="22"/>
          <w:szCs w:val="22"/>
        </w:rPr>
        <w:t>муниципальное</w:t>
      </w:r>
      <w:proofErr w:type="spellEnd"/>
      <w:r w:rsidRPr="00480028">
        <w:rPr>
          <w:rFonts w:ascii="Times New Roman" w:hAnsi="Times New Roman" w:cs="Times New Roman"/>
          <w:iCs/>
          <w:color w:val="000000"/>
          <w:sz w:val="22"/>
          <w:szCs w:val="22"/>
        </w:rPr>
        <w:t xml:space="preserve"> право</w:t>
      </w:r>
      <w:r w:rsidRPr="00480028">
        <w:rPr>
          <w:rFonts w:ascii="Times New Roman" w:hAnsi="Times New Roman" w:cs="Times New Roman"/>
          <w:color w:val="000000"/>
          <w:sz w:val="22"/>
          <w:szCs w:val="22"/>
        </w:rPr>
        <w:t>. 2002. № 2. С. 17.</w:t>
      </w:r>
    </w:p>
  </w:footnote>
  <w:footnote w:id="8">
    <w:p w:rsidR="00A854F1" w:rsidRPr="00480028" w:rsidRDefault="00A854F1" w:rsidP="005132D9">
      <w:pPr>
        <w:pStyle w:val="Pa23"/>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proofErr w:type="spellStart"/>
      <w:r w:rsidRPr="00480028">
        <w:rPr>
          <w:rFonts w:ascii="Times New Roman" w:hAnsi="Times New Roman" w:cs="Times New Roman"/>
          <w:color w:val="000000"/>
          <w:sz w:val="22"/>
          <w:szCs w:val="22"/>
        </w:rPr>
        <w:t>Хелландер</w:t>
      </w:r>
      <w:proofErr w:type="spellEnd"/>
      <w:r w:rsidRPr="00480028">
        <w:rPr>
          <w:rFonts w:ascii="Times New Roman" w:hAnsi="Times New Roman" w:cs="Times New Roman"/>
          <w:color w:val="000000"/>
          <w:sz w:val="22"/>
          <w:szCs w:val="22"/>
        </w:rPr>
        <w:t xml:space="preserve"> П. </w:t>
      </w:r>
      <w:proofErr w:type="spellStart"/>
      <w:r w:rsidRPr="00480028">
        <w:rPr>
          <w:rFonts w:ascii="Times New Roman" w:hAnsi="Times New Roman" w:cs="Times New Roman"/>
          <w:color w:val="000000"/>
          <w:sz w:val="22"/>
          <w:szCs w:val="22"/>
        </w:rPr>
        <w:t>Словакия</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критический</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анализ</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color w:val="000000"/>
          <w:sz w:val="22"/>
          <w:szCs w:val="22"/>
        </w:rPr>
        <w:t>Конституции</w:t>
      </w:r>
      <w:proofErr w:type="spellEnd"/>
      <w:r w:rsidRPr="00480028">
        <w:rPr>
          <w:rFonts w:ascii="Times New Roman" w:hAnsi="Times New Roman" w:cs="Times New Roman"/>
          <w:color w:val="000000"/>
          <w:sz w:val="22"/>
          <w:szCs w:val="22"/>
        </w:rPr>
        <w:t xml:space="preserve">. </w:t>
      </w:r>
      <w:proofErr w:type="spellStart"/>
      <w:r w:rsidRPr="00480028">
        <w:rPr>
          <w:rFonts w:ascii="Times New Roman" w:hAnsi="Times New Roman" w:cs="Times New Roman"/>
          <w:iCs/>
          <w:color w:val="000000"/>
          <w:sz w:val="22"/>
          <w:szCs w:val="22"/>
        </w:rPr>
        <w:t>Конституционное</w:t>
      </w:r>
      <w:proofErr w:type="spellEnd"/>
      <w:r w:rsidRPr="00480028">
        <w:rPr>
          <w:rFonts w:ascii="Times New Roman" w:hAnsi="Times New Roman" w:cs="Times New Roman"/>
          <w:iCs/>
          <w:color w:val="000000"/>
          <w:sz w:val="22"/>
          <w:szCs w:val="22"/>
        </w:rPr>
        <w:t xml:space="preserve"> право: </w:t>
      </w:r>
      <w:proofErr w:type="spellStart"/>
      <w:r w:rsidRPr="00480028">
        <w:rPr>
          <w:rFonts w:ascii="Times New Roman" w:hAnsi="Times New Roman" w:cs="Times New Roman"/>
          <w:iCs/>
          <w:color w:val="000000"/>
          <w:sz w:val="22"/>
          <w:szCs w:val="22"/>
        </w:rPr>
        <w:t>восточ</w:t>
      </w:r>
      <w:r w:rsidRPr="00480028">
        <w:rPr>
          <w:rFonts w:ascii="Times New Roman" w:hAnsi="Times New Roman" w:cs="Times New Roman"/>
          <w:iCs/>
          <w:color w:val="000000"/>
          <w:sz w:val="22"/>
          <w:szCs w:val="22"/>
        </w:rPr>
        <w:softHyphen/>
        <w:t>но-европейское</w:t>
      </w:r>
      <w:proofErr w:type="spellEnd"/>
      <w:r w:rsidRPr="00480028">
        <w:rPr>
          <w:rFonts w:ascii="Times New Roman" w:hAnsi="Times New Roman" w:cs="Times New Roman"/>
          <w:iCs/>
          <w:color w:val="000000"/>
          <w:sz w:val="22"/>
          <w:szCs w:val="22"/>
        </w:rPr>
        <w:t xml:space="preserve"> </w:t>
      </w:r>
      <w:proofErr w:type="spellStart"/>
      <w:r w:rsidRPr="00480028">
        <w:rPr>
          <w:rFonts w:ascii="Times New Roman" w:hAnsi="Times New Roman" w:cs="Times New Roman"/>
          <w:iCs/>
          <w:color w:val="000000"/>
          <w:sz w:val="22"/>
          <w:szCs w:val="22"/>
        </w:rPr>
        <w:t>обозрение</w:t>
      </w:r>
      <w:proofErr w:type="spellEnd"/>
      <w:r w:rsidRPr="00480028">
        <w:rPr>
          <w:rFonts w:ascii="Times New Roman" w:hAnsi="Times New Roman" w:cs="Times New Roman"/>
          <w:color w:val="000000"/>
          <w:sz w:val="22"/>
          <w:szCs w:val="22"/>
        </w:rPr>
        <w:t>. 1993. № 1. С.12</w:t>
      </w:r>
      <w:r>
        <w:rPr>
          <w:rFonts w:ascii="Times New Roman" w:hAnsi="Times New Roman" w:cs="Times New Roman"/>
          <w:color w:val="000000"/>
          <w:sz w:val="22"/>
          <w:szCs w:val="22"/>
        </w:rPr>
        <w:t>.</w:t>
      </w:r>
    </w:p>
  </w:footnote>
  <w:footnote w:id="9">
    <w:p w:rsidR="00A854F1" w:rsidRPr="002C38E7" w:rsidRDefault="00A854F1" w:rsidP="005132D9">
      <w:pPr>
        <w:pStyle w:val="aa"/>
        <w:jc w:val="both"/>
        <w:rPr>
          <w:rFonts w:ascii="Times New Roman" w:hAnsi="Times New Roman" w:cs="Times New Roman"/>
          <w:sz w:val="22"/>
          <w:szCs w:val="22"/>
        </w:rPr>
      </w:pPr>
      <w:r w:rsidRPr="002C38E7">
        <w:rPr>
          <w:rStyle w:val="ac"/>
          <w:rFonts w:ascii="Times New Roman" w:hAnsi="Times New Roman" w:cs="Times New Roman"/>
          <w:sz w:val="22"/>
          <w:szCs w:val="22"/>
        </w:rPr>
        <w:footnoteRef/>
      </w:r>
      <w:r w:rsidRPr="002C38E7">
        <w:rPr>
          <w:rFonts w:ascii="Times New Roman" w:hAnsi="Times New Roman" w:cs="Times New Roman"/>
          <w:sz w:val="22"/>
          <w:szCs w:val="22"/>
        </w:rPr>
        <w:t xml:space="preserve"> </w:t>
      </w:r>
      <w:r w:rsidRPr="002C38E7">
        <w:rPr>
          <w:rFonts w:ascii="Times New Roman" w:hAnsi="Times New Roman" w:cs="Times New Roman"/>
          <w:sz w:val="22"/>
          <w:szCs w:val="22"/>
        </w:rPr>
        <w:t xml:space="preserve">Політологічний енциклопедичний словник / Упор. В. П. </w:t>
      </w:r>
      <w:proofErr w:type="spellStart"/>
      <w:r w:rsidRPr="002C38E7">
        <w:rPr>
          <w:rFonts w:ascii="Times New Roman" w:hAnsi="Times New Roman" w:cs="Times New Roman"/>
          <w:sz w:val="22"/>
          <w:szCs w:val="22"/>
        </w:rPr>
        <w:t>Горбатенко</w:t>
      </w:r>
      <w:proofErr w:type="spellEnd"/>
      <w:r w:rsidRPr="002C38E7">
        <w:rPr>
          <w:rFonts w:ascii="Times New Roman" w:hAnsi="Times New Roman" w:cs="Times New Roman"/>
          <w:sz w:val="22"/>
          <w:szCs w:val="22"/>
        </w:rPr>
        <w:t xml:space="preserve">; За ред. Ю. С. </w:t>
      </w:r>
      <w:proofErr w:type="spellStart"/>
      <w:r w:rsidRPr="002C38E7">
        <w:rPr>
          <w:rFonts w:ascii="Times New Roman" w:hAnsi="Times New Roman" w:cs="Times New Roman"/>
          <w:sz w:val="22"/>
          <w:szCs w:val="22"/>
        </w:rPr>
        <w:t>Шемшученка</w:t>
      </w:r>
      <w:proofErr w:type="spellEnd"/>
      <w:r w:rsidRPr="002C38E7">
        <w:rPr>
          <w:rFonts w:ascii="Times New Roman" w:hAnsi="Times New Roman" w:cs="Times New Roman"/>
          <w:sz w:val="22"/>
          <w:szCs w:val="22"/>
        </w:rPr>
        <w:t xml:space="preserve">, В. Д. Бабкіна, В. П. </w:t>
      </w:r>
      <w:proofErr w:type="spellStart"/>
      <w:r w:rsidRPr="002C38E7">
        <w:rPr>
          <w:rFonts w:ascii="Times New Roman" w:hAnsi="Times New Roman" w:cs="Times New Roman"/>
          <w:sz w:val="22"/>
          <w:szCs w:val="22"/>
        </w:rPr>
        <w:t>Горбатенка</w:t>
      </w:r>
      <w:proofErr w:type="spellEnd"/>
      <w:r w:rsidRPr="002C38E7">
        <w:rPr>
          <w:rFonts w:ascii="Times New Roman" w:hAnsi="Times New Roman" w:cs="Times New Roman"/>
          <w:sz w:val="22"/>
          <w:szCs w:val="22"/>
        </w:rPr>
        <w:t xml:space="preserve">. К.: </w:t>
      </w:r>
      <w:proofErr w:type="spellStart"/>
      <w:r w:rsidRPr="002C38E7">
        <w:rPr>
          <w:rFonts w:ascii="Times New Roman" w:hAnsi="Times New Roman" w:cs="Times New Roman"/>
          <w:sz w:val="22"/>
          <w:szCs w:val="22"/>
        </w:rPr>
        <w:t>Генеза</w:t>
      </w:r>
      <w:proofErr w:type="spellEnd"/>
      <w:r w:rsidRPr="002C38E7">
        <w:rPr>
          <w:rFonts w:ascii="Times New Roman" w:hAnsi="Times New Roman" w:cs="Times New Roman"/>
          <w:sz w:val="22"/>
          <w:szCs w:val="22"/>
        </w:rPr>
        <w:t>, 2004. С. 24.</w:t>
      </w:r>
    </w:p>
  </w:footnote>
  <w:footnote w:id="10">
    <w:p w:rsidR="00A854F1" w:rsidRPr="002C38E7" w:rsidRDefault="00A854F1" w:rsidP="005132D9">
      <w:pPr>
        <w:autoSpaceDE w:val="0"/>
        <w:autoSpaceDN w:val="0"/>
        <w:adjustRightInd w:val="0"/>
        <w:spacing w:after="0" w:line="240" w:lineRule="auto"/>
        <w:jc w:val="both"/>
        <w:rPr>
          <w:rFonts w:ascii="Times New Roman" w:hAnsi="Times New Roman" w:cs="Times New Roman"/>
        </w:rPr>
      </w:pPr>
      <w:r w:rsidRPr="002C38E7">
        <w:rPr>
          <w:rStyle w:val="ac"/>
          <w:rFonts w:ascii="Times New Roman" w:hAnsi="Times New Roman" w:cs="Times New Roman"/>
        </w:rPr>
        <w:footnoteRef/>
      </w:r>
      <w:r w:rsidRPr="002C38E7">
        <w:rPr>
          <w:rFonts w:ascii="Times New Roman" w:hAnsi="Times New Roman" w:cs="Times New Roman"/>
        </w:rPr>
        <w:t xml:space="preserve"> </w:t>
      </w:r>
      <w:r w:rsidRPr="002C38E7">
        <w:rPr>
          <w:rFonts w:ascii="Times New Roman" w:hAnsi="Times New Roman" w:cs="Times New Roman"/>
          <w:bCs/>
        </w:rPr>
        <w:t xml:space="preserve">Український </w:t>
      </w:r>
      <w:r w:rsidRPr="002C38E7">
        <w:rPr>
          <w:rFonts w:ascii="Times New Roman" w:hAnsi="Times New Roman" w:cs="Times New Roman"/>
        </w:rPr>
        <w:t xml:space="preserve">парламентаризм: минуле і сучасне / за ред. Ю. С. </w:t>
      </w:r>
      <w:proofErr w:type="spellStart"/>
      <w:r w:rsidRPr="002C38E7">
        <w:rPr>
          <w:rFonts w:ascii="Times New Roman" w:hAnsi="Times New Roman" w:cs="Times New Roman"/>
        </w:rPr>
        <w:t>Шемшученка</w:t>
      </w:r>
      <w:proofErr w:type="spellEnd"/>
      <w:r w:rsidRPr="002C38E7">
        <w:rPr>
          <w:rFonts w:ascii="Times New Roman" w:hAnsi="Times New Roman" w:cs="Times New Roman"/>
        </w:rPr>
        <w:t>.  К. : Парламентське вид-во, 1999.  С.5</w:t>
      </w:r>
    </w:p>
  </w:footnote>
  <w:footnote w:id="11">
    <w:p w:rsidR="00A854F1" w:rsidRPr="002C38E7" w:rsidRDefault="00A854F1" w:rsidP="005132D9">
      <w:pPr>
        <w:pStyle w:val="aa"/>
        <w:jc w:val="both"/>
        <w:rPr>
          <w:rFonts w:ascii="Times New Roman" w:hAnsi="Times New Roman" w:cs="Times New Roman"/>
          <w:sz w:val="22"/>
          <w:szCs w:val="22"/>
        </w:rPr>
      </w:pPr>
      <w:r w:rsidRPr="002C38E7">
        <w:rPr>
          <w:rStyle w:val="ac"/>
          <w:rFonts w:ascii="Times New Roman" w:hAnsi="Times New Roman" w:cs="Times New Roman"/>
          <w:sz w:val="22"/>
          <w:szCs w:val="22"/>
        </w:rPr>
        <w:footnoteRef/>
      </w:r>
      <w:r w:rsidRPr="002C38E7">
        <w:rPr>
          <w:rFonts w:ascii="Times New Roman" w:hAnsi="Times New Roman" w:cs="Times New Roman"/>
          <w:sz w:val="22"/>
          <w:szCs w:val="22"/>
        </w:rPr>
        <w:t xml:space="preserve"> </w:t>
      </w:r>
      <w:proofErr w:type="spellStart"/>
      <w:r w:rsidRPr="002C38E7">
        <w:rPr>
          <w:rFonts w:ascii="Times New Roman" w:hAnsi="Times New Roman" w:cs="Times New Roman"/>
          <w:sz w:val="22"/>
          <w:szCs w:val="22"/>
        </w:rPr>
        <w:t>Древаль</w:t>
      </w:r>
      <w:proofErr w:type="spellEnd"/>
      <w:r w:rsidRPr="002C38E7">
        <w:rPr>
          <w:rFonts w:ascii="Times New Roman" w:hAnsi="Times New Roman" w:cs="Times New Roman"/>
          <w:sz w:val="22"/>
          <w:szCs w:val="22"/>
        </w:rPr>
        <w:t xml:space="preserve"> Ю. Поняття «парламент» і «парламентаризм»: смислова визначеність та операційна значущість. Актуальні проблеми державного управління. 2008. №4 (34). С. 64.</w:t>
      </w:r>
    </w:p>
  </w:footnote>
  <w:footnote w:id="12">
    <w:p w:rsidR="00A854F1" w:rsidRPr="002C38E7" w:rsidRDefault="00A854F1" w:rsidP="005132D9">
      <w:pPr>
        <w:pStyle w:val="aa"/>
        <w:jc w:val="both"/>
        <w:rPr>
          <w:rFonts w:ascii="Times New Roman" w:hAnsi="Times New Roman" w:cs="Times New Roman"/>
          <w:sz w:val="22"/>
          <w:szCs w:val="22"/>
        </w:rPr>
      </w:pPr>
      <w:r w:rsidRPr="002C38E7">
        <w:rPr>
          <w:rStyle w:val="ac"/>
          <w:rFonts w:ascii="Times New Roman" w:hAnsi="Times New Roman" w:cs="Times New Roman"/>
          <w:sz w:val="22"/>
          <w:szCs w:val="22"/>
        </w:rPr>
        <w:footnoteRef/>
      </w:r>
      <w:r w:rsidRPr="002C38E7">
        <w:rPr>
          <w:rFonts w:ascii="Times New Roman" w:hAnsi="Times New Roman" w:cs="Times New Roman"/>
          <w:sz w:val="22"/>
          <w:szCs w:val="22"/>
        </w:rPr>
        <w:t xml:space="preserve"> </w:t>
      </w:r>
      <w:proofErr w:type="spellStart"/>
      <w:r w:rsidRPr="002C38E7">
        <w:rPr>
          <w:rFonts w:ascii="Times New Roman" w:hAnsi="Times New Roman" w:cs="Times New Roman"/>
          <w:sz w:val="22"/>
          <w:szCs w:val="22"/>
        </w:rPr>
        <w:t>Цікул</w:t>
      </w:r>
      <w:proofErr w:type="spellEnd"/>
      <w:r w:rsidRPr="002C38E7">
        <w:rPr>
          <w:rFonts w:ascii="Times New Roman" w:hAnsi="Times New Roman" w:cs="Times New Roman"/>
          <w:sz w:val="22"/>
          <w:szCs w:val="22"/>
        </w:rPr>
        <w:t xml:space="preserve">. І. </w:t>
      </w:r>
      <w:r>
        <w:rPr>
          <w:rFonts w:ascii="Times New Roman" w:hAnsi="Times New Roman" w:cs="Times New Roman"/>
          <w:sz w:val="22"/>
          <w:szCs w:val="22"/>
        </w:rPr>
        <w:t xml:space="preserve">Форми та різновиди парламентаризму як системи державного управління суспільством. Влада та управління. 2012. </w:t>
      </w:r>
      <w:proofErr w:type="spellStart"/>
      <w:r>
        <w:rPr>
          <w:rFonts w:ascii="Times New Roman" w:hAnsi="Times New Roman" w:cs="Times New Roman"/>
          <w:sz w:val="22"/>
          <w:szCs w:val="22"/>
        </w:rPr>
        <w:t>Вип</w:t>
      </w:r>
      <w:proofErr w:type="spellEnd"/>
      <w:r>
        <w:rPr>
          <w:rFonts w:ascii="Times New Roman" w:hAnsi="Times New Roman" w:cs="Times New Roman"/>
          <w:sz w:val="22"/>
          <w:szCs w:val="22"/>
        </w:rPr>
        <w:t>. 2. С. 47.</w:t>
      </w:r>
    </w:p>
  </w:footnote>
  <w:footnote w:id="13">
    <w:p w:rsidR="00A854F1" w:rsidRPr="00480028" w:rsidRDefault="00A854F1" w:rsidP="005132D9">
      <w:pPr>
        <w:pStyle w:val="Pa23"/>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color w:val="000000"/>
          <w:sz w:val="22"/>
          <w:szCs w:val="22"/>
        </w:rPr>
        <w:t>Журавський В. С. Український парламента</w:t>
      </w:r>
      <w:r w:rsidRPr="00480028">
        <w:rPr>
          <w:rFonts w:ascii="Times New Roman" w:hAnsi="Times New Roman" w:cs="Times New Roman"/>
          <w:color w:val="000000"/>
          <w:sz w:val="22"/>
          <w:szCs w:val="22"/>
        </w:rPr>
        <w:softHyphen/>
        <w:t>ризм на сучасному етапі: теоретико-правовий аспект. К.: Ін-т держави і права ім. В. М. Корецького НАН України, 2001. С. 174.</w:t>
      </w:r>
    </w:p>
  </w:footnote>
  <w:footnote w:id="14">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proofErr w:type="spellStart"/>
      <w:r w:rsidRPr="00480028">
        <w:rPr>
          <w:rFonts w:ascii="Times New Roman" w:hAnsi="Times New Roman" w:cs="Times New Roman"/>
          <w:bCs/>
        </w:rPr>
        <w:t>Георгіца</w:t>
      </w:r>
      <w:proofErr w:type="spellEnd"/>
      <w:r w:rsidRPr="00480028">
        <w:rPr>
          <w:rFonts w:ascii="Times New Roman" w:hAnsi="Times New Roman" w:cs="Times New Roman"/>
          <w:bCs/>
        </w:rPr>
        <w:t xml:space="preserve"> А. З. </w:t>
      </w:r>
      <w:r w:rsidRPr="00480028">
        <w:rPr>
          <w:rFonts w:ascii="Times New Roman" w:hAnsi="Times New Roman" w:cs="Times New Roman"/>
        </w:rPr>
        <w:t xml:space="preserve">До питання про трактування та дефініцію поняття «парламентаризм». Наук. </w:t>
      </w:r>
      <w:proofErr w:type="spellStart"/>
      <w:r w:rsidRPr="00480028">
        <w:rPr>
          <w:rFonts w:ascii="Times New Roman" w:hAnsi="Times New Roman" w:cs="Times New Roman"/>
        </w:rPr>
        <w:t>вісн</w:t>
      </w:r>
      <w:proofErr w:type="spellEnd"/>
      <w:r w:rsidRPr="00480028">
        <w:rPr>
          <w:rFonts w:ascii="Times New Roman" w:hAnsi="Times New Roman" w:cs="Times New Roman"/>
        </w:rPr>
        <w:t xml:space="preserve">. Чернівецького ун-ту. 1997. </w:t>
      </w:r>
      <w:proofErr w:type="spellStart"/>
      <w:r w:rsidRPr="00480028">
        <w:rPr>
          <w:rFonts w:ascii="Times New Roman" w:hAnsi="Times New Roman" w:cs="Times New Roman"/>
        </w:rPr>
        <w:t>Вип</w:t>
      </w:r>
      <w:proofErr w:type="spellEnd"/>
      <w:r w:rsidRPr="00480028">
        <w:rPr>
          <w:rFonts w:ascii="Times New Roman" w:hAnsi="Times New Roman" w:cs="Times New Roman"/>
        </w:rPr>
        <w:t>. 18. С. 144.</w:t>
      </w:r>
    </w:p>
  </w:footnote>
  <w:footnote w:id="15">
    <w:p w:rsidR="00A854F1" w:rsidRPr="00480028" w:rsidRDefault="00A854F1" w:rsidP="005132D9">
      <w:pPr>
        <w:autoSpaceDE w:val="0"/>
        <w:autoSpaceDN w:val="0"/>
        <w:adjustRightInd w:val="0"/>
        <w:spacing w:after="0" w:line="240" w:lineRule="auto"/>
        <w:jc w:val="both"/>
        <w:rPr>
          <w:rFonts w:ascii="Times New Roman" w:hAnsi="Times New Roman" w:cs="Times New Roman"/>
          <w:bCs/>
        </w:rPr>
      </w:pPr>
      <w:r w:rsidRPr="00480028">
        <w:rPr>
          <w:rStyle w:val="ac"/>
          <w:rFonts w:ascii="Times New Roman" w:hAnsi="Times New Roman" w:cs="Times New Roman"/>
        </w:rPr>
        <w:footnoteRef/>
      </w:r>
      <w:r w:rsidRPr="00480028">
        <w:rPr>
          <w:rFonts w:ascii="Times New Roman" w:hAnsi="Times New Roman" w:cs="Times New Roman"/>
        </w:rPr>
        <w:t xml:space="preserve"> </w:t>
      </w:r>
      <w:r w:rsidRPr="00480028">
        <w:rPr>
          <w:rFonts w:ascii="Times New Roman" w:hAnsi="Times New Roman" w:cs="Times New Roman"/>
          <w:bCs/>
        </w:rPr>
        <w:t>Кремень В. Г., Табачник Д. В., Ткаченко В. М. Україна: альтернатива поступу (критика історичного досвіду. К: APC–UKRAINE, 1996. С. 261.</w:t>
      </w:r>
    </w:p>
  </w:footnote>
  <w:footnote w:id="16">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proofErr w:type="spellStart"/>
      <w:r w:rsidRPr="00480028">
        <w:rPr>
          <w:rFonts w:ascii="Times New Roman" w:hAnsi="Times New Roman" w:cs="Times New Roman"/>
          <w:sz w:val="22"/>
          <w:szCs w:val="22"/>
        </w:rPr>
        <w:t>Древаль</w:t>
      </w:r>
      <w:proofErr w:type="spellEnd"/>
      <w:r w:rsidRPr="00480028">
        <w:rPr>
          <w:rFonts w:ascii="Times New Roman" w:hAnsi="Times New Roman" w:cs="Times New Roman"/>
          <w:sz w:val="22"/>
          <w:szCs w:val="22"/>
        </w:rPr>
        <w:t xml:space="preserve"> Ю. Поняття «парламент» і «парламентаризм»: смислова визначеність та операційна значущість. Актуальні проблеми державного управління. 2008. №4 (34). С. 67.</w:t>
      </w:r>
    </w:p>
  </w:footnote>
  <w:footnote w:id="17">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Гошовська В. А. Парламентаризм: підручник. 2-ге вид. / В. А. Гошовська та ін. Київ: НАДУ, 2019. 704 с.</w:t>
      </w:r>
    </w:p>
  </w:footnote>
  <w:footnote w:id="18">
    <w:p w:rsidR="00A854F1" w:rsidRPr="00EF5EAD"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 xml:space="preserve">Дистанційний навчальний курс на тему: «Парламентаризм та парламентська діяльність». ПРООН. 2020. С. 7. </w:t>
      </w:r>
      <w:r w:rsidRPr="00480028">
        <w:rPr>
          <w:rFonts w:ascii="Times New Roman" w:hAnsi="Times New Roman" w:cs="Times New Roman"/>
          <w:sz w:val="22"/>
          <w:szCs w:val="22"/>
          <w:lang w:val="en-US"/>
        </w:rPr>
        <w:t>URL</w:t>
      </w:r>
      <w:r w:rsidRPr="00EF5EAD">
        <w:rPr>
          <w:rFonts w:ascii="Times New Roman" w:hAnsi="Times New Roman" w:cs="Times New Roman"/>
          <w:sz w:val="22"/>
          <w:szCs w:val="22"/>
        </w:rPr>
        <w:t xml:space="preserve">: </w:t>
      </w:r>
      <w:hyperlink r:id="rId1" w:history="1">
        <w:r w:rsidRPr="009F58D8">
          <w:rPr>
            <w:rStyle w:val="ad"/>
            <w:rFonts w:ascii="Times New Roman" w:hAnsi="Times New Roman" w:cs="Times New Roman"/>
            <w:sz w:val="22"/>
            <w:szCs w:val="22"/>
            <w:lang w:val="en-US"/>
          </w:rPr>
          <w:t>http</w:t>
        </w:r>
        <w:r w:rsidRPr="00EF5EAD">
          <w:rPr>
            <w:rStyle w:val="ad"/>
            <w:rFonts w:ascii="Times New Roman" w:hAnsi="Times New Roman" w:cs="Times New Roman"/>
            <w:sz w:val="22"/>
            <w:szCs w:val="22"/>
          </w:rPr>
          <w:t>://</w:t>
        </w:r>
        <w:proofErr w:type="spellStart"/>
        <w:r w:rsidRPr="009F58D8">
          <w:rPr>
            <w:rStyle w:val="ad"/>
            <w:rFonts w:ascii="Times New Roman" w:hAnsi="Times New Roman" w:cs="Times New Roman"/>
            <w:sz w:val="22"/>
            <w:szCs w:val="22"/>
            <w:lang w:val="en-US"/>
          </w:rPr>
          <w:t>surl</w:t>
        </w:r>
        <w:proofErr w:type="spellEnd"/>
        <w:r w:rsidRPr="00EF5EAD">
          <w:rPr>
            <w:rStyle w:val="ad"/>
            <w:rFonts w:ascii="Times New Roman" w:hAnsi="Times New Roman" w:cs="Times New Roman"/>
            <w:sz w:val="22"/>
            <w:szCs w:val="22"/>
          </w:rPr>
          <w:t>.</w:t>
        </w:r>
        <w:r w:rsidRPr="009F58D8">
          <w:rPr>
            <w:rStyle w:val="ad"/>
            <w:rFonts w:ascii="Times New Roman" w:hAnsi="Times New Roman" w:cs="Times New Roman"/>
            <w:sz w:val="22"/>
            <w:szCs w:val="22"/>
            <w:lang w:val="en-US"/>
          </w:rPr>
          <w:t>li</w:t>
        </w:r>
        <w:r w:rsidRPr="00EF5EAD">
          <w:rPr>
            <w:rStyle w:val="ad"/>
            <w:rFonts w:ascii="Times New Roman" w:hAnsi="Times New Roman" w:cs="Times New Roman"/>
            <w:sz w:val="22"/>
            <w:szCs w:val="22"/>
          </w:rPr>
          <w:t>/</w:t>
        </w:r>
        <w:proofErr w:type="spellStart"/>
        <w:r w:rsidRPr="009F58D8">
          <w:rPr>
            <w:rStyle w:val="ad"/>
            <w:rFonts w:ascii="Times New Roman" w:hAnsi="Times New Roman" w:cs="Times New Roman"/>
            <w:sz w:val="22"/>
            <w:szCs w:val="22"/>
            <w:lang w:val="en-US"/>
          </w:rPr>
          <w:t>dcpzg</w:t>
        </w:r>
        <w:proofErr w:type="spellEnd"/>
      </w:hyperlink>
      <w:r w:rsidRPr="00EF5EAD">
        <w:rPr>
          <w:rFonts w:ascii="Times New Roman" w:hAnsi="Times New Roman" w:cs="Times New Roman"/>
          <w:sz w:val="22"/>
          <w:szCs w:val="22"/>
        </w:rPr>
        <w:t xml:space="preserve"> </w:t>
      </w:r>
    </w:p>
  </w:footnote>
  <w:footnote w:id="19">
    <w:p w:rsidR="00A854F1" w:rsidRPr="00AE49FC" w:rsidRDefault="00A854F1" w:rsidP="005132D9">
      <w:pPr>
        <w:pStyle w:val="aa"/>
        <w:jc w:val="both"/>
        <w:rPr>
          <w:rFonts w:ascii="Times New Roman" w:hAnsi="Times New Roman" w:cs="Times New Roman"/>
          <w:sz w:val="22"/>
          <w:szCs w:val="22"/>
        </w:rPr>
      </w:pPr>
      <w:r w:rsidRPr="00AE49FC">
        <w:rPr>
          <w:rStyle w:val="ac"/>
          <w:rFonts w:ascii="Times New Roman" w:hAnsi="Times New Roman" w:cs="Times New Roman"/>
          <w:sz w:val="22"/>
          <w:szCs w:val="22"/>
        </w:rPr>
        <w:footnoteRef/>
      </w:r>
      <w:r w:rsidRPr="00AE49FC">
        <w:rPr>
          <w:rFonts w:ascii="Times New Roman" w:hAnsi="Times New Roman" w:cs="Times New Roman"/>
          <w:sz w:val="22"/>
          <w:szCs w:val="22"/>
        </w:rPr>
        <w:t xml:space="preserve"> </w:t>
      </w:r>
      <w:r>
        <w:rPr>
          <w:rFonts w:ascii="Times New Roman" w:hAnsi="Times New Roman" w:cs="Times New Roman"/>
          <w:sz w:val="22"/>
          <w:szCs w:val="22"/>
        </w:rPr>
        <w:t xml:space="preserve">Дубинський О.Ю., </w:t>
      </w:r>
      <w:proofErr w:type="spellStart"/>
      <w:r>
        <w:rPr>
          <w:rFonts w:ascii="Times New Roman" w:hAnsi="Times New Roman" w:cs="Times New Roman"/>
          <w:sz w:val="22"/>
          <w:szCs w:val="22"/>
        </w:rPr>
        <w:t>Ломжець</w:t>
      </w:r>
      <w:proofErr w:type="spellEnd"/>
      <w:r>
        <w:rPr>
          <w:rFonts w:ascii="Times New Roman" w:hAnsi="Times New Roman" w:cs="Times New Roman"/>
          <w:sz w:val="22"/>
          <w:szCs w:val="22"/>
        </w:rPr>
        <w:t xml:space="preserve"> Ю.В. Розвиток теорії парламентаризму в сучасній вітчизняній та зарубіжній науці. </w:t>
      </w:r>
      <w:proofErr w:type="spellStart"/>
      <w:r>
        <w:rPr>
          <w:rFonts w:ascii="Times New Roman" w:hAnsi="Times New Roman" w:cs="Times New Roman"/>
          <w:sz w:val="22"/>
          <w:szCs w:val="22"/>
        </w:rPr>
        <w:t>Юридика</w:t>
      </w:r>
      <w:proofErr w:type="spellEnd"/>
      <w:r>
        <w:rPr>
          <w:rFonts w:ascii="Times New Roman" w:hAnsi="Times New Roman" w:cs="Times New Roman"/>
          <w:sz w:val="22"/>
          <w:szCs w:val="22"/>
        </w:rPr>
        <w:t>. 2020. №2. С. 9.</w:t>
      </w:r>
    </w:p>
  </w:footnote>
  <w:footnote w:id="20">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proofErr w:type="spellStart"/>
      <w:r w:rsidRPr="00480028">
        <w:rPr>
          <w:rFonts w:ascii="Times New Roman" w:hAnsi="Times New Roman" w:cs="Times New Roman"/>
          <w:sz w:val="22"/>
          <w:szCs w:val="22"/>
        </w:rPr>
        <w:t>Яровой</w:t>
      </w:r>
      <w:proofErr w:type="spellEnd"/>
      <w:r w:rsidRPr="00480028">
        <w:rPr>
          <w:rFonts w:ascii="Times New Roman" w:hAnsi="Times New Roman" w:cs="Times New Roman"/>
          <w:sz w:val="22"/>
          <w:szCs w:val="22"/>
        </w:rPr>
        <w:t xml:space="preserve"> Т., </w:t>
      </w:r>
      <w:proofErr w:type="spellStart"/>
      <w:r w:rsidRPr="00480028">
        <w:rPr>
          <w:rFonts w:ascii="Times New Roman" w:hAnsi="Times New Roman" w:cs="Times New Roman"/>
          <w:sz w:val="22"/>
          <w:szCs w:val="22"/>
        </w:rPr>
        <w:t>Гулєвата</w:t>
      </w:r>
      <w:proofErr w:type="spellEnd"/>
      <w:r w:rsidRPr="00480028">
        <w:rPr>
          <w:rFonts w:ascii="Times New Roman" w:hAnsi="Times New Roman" w:cs="Times New Roman"/>
          <w:sz w:val="22"/>
          <w:szCs w:val="22"/>
        </w:rPr>
        <w:t xml:space="preserve"> Т. Парламентаризм як засіб розвитку демократії. Віче. 2010. №10. </w:t>
      </w:r>
      <w:r w:rsidRPr="00480028">
        <w:rPr>
          <w:rFonts w:ascii="Times New Roman" w:hAnsi="Times New Roman" w:cs="Times New Roman"/>
          <w:sz w:val="22"/>
          <w:szCs w:val="22"/>
          <w:lang w:val="en-US"/>
        </w:rPr>
        <w:t>URL</w:t>
      </w:r>
      <w:r w:rsidRPr="00480028">
        <w:rPr>
          <w:rFonts w:ascii="Times New Roman" w:hAnsi="Times New Roman" w:cs="Times New Roman"/>
          <w:sz w:val="22"/>
          <w:szCs w:val="22"/>
          <w:lang w:val="ru-RU"/>
        </w:rPr>
        <w:t xml:space="preserve">: </w:t>
      </w:r>
      <w:hyperlink r:id="rId2" w:history="1">
        <w:r w:rsidRPr="00480028">
          <w:rPr>
            <w:rStyle w:val="ad"/>
            <w:rFonts w:ascii="Times New Roman" w:hAnsi="Times New Roman" w:cs="Times New Roman"/>
            <w:sz w:val="22"/>
            <w:szCs w:val="22"/>
            <w:lang w:val="en-US"/>
          </w:rPr>
          <w:t>https</w:t>
        </w:r>
        <w:r w:rsidRPr="00480028">
          <w:rPr>
            <w:rStyle w:val="ad"/>
            <w:rFonts w:ascii="Times New Roman" w:hAnsi="Times New Roman" w:cs="Times New Roman"/>
            <w:sz w:val="22"/>
            <w:szCs w:val="22"/>
            <w:lang w:val="ru-RU"/>
          </w:rPr>
          <w:t>://</w:t>
        </w:r>
        <w:proofErr w:type="spellStart"/>
        <w:r w:rsidRPr="00480028">
          <w:rPr>
            <w:rStyle w:val="ad"/>
            <w:rFonts w:ascii="Times New Roman" w:hAnsi="Times New Roman" w:cs="Times New Roman"/>
            <w:sz w:val="22"/>
            <w:szCs w:val="22"/>
            <w:lang w:val="en-US"/>
          </w:rPr>
          <w:t>veche</w:t>
        </w:r>
        <w:proofErr w:type="spellEnd"/>
        <w:r w:rsidRPr="00480028">
          <w:rPr>
            <w:rStyle w:val="ad"/>
            <w:rFonts w:ascii="Times New Roman" w:hAnsi="Times New Roman" w:cs="Times New Roman"/>
            <w:sz w:val="22"/>
            <w:szCs w:val="22"/>
            <w:lang w:val="ru-RU"/>
          </w:rPr>
          <w:t>.</w:t>
        </w:r>
        <w:proofErr w:type="spellStart"/>
        <w:r w:rsidRPr="00480028">
          <w:rPr>
            <w:rStyle w:val="ad"/>
            <w:rFonts w:ascii="Times New Roman" w:hAnsi="Times New Roman" w:cs="Times New Roman"/>
            <w:sz w:val="22"/>
            <w:szCs w:val="22"/>
            <w:lang w:val="en-US"/>
          </w:rPr>
          <w:t>kiev</w:t>
        </w:r>
        <w:proofErr w:type="spellEnd"/>
        <w:r w:rsidRPr="00480028">
          <w:rPr>
            <w:rStyle w:val="ad"/>
            <w:rFonts w:ascii="Times New Roman" w:hAnsi="Times New Roman" w:cs="Times New Roman"/>
            <w:sz w:val="22"/>
            <w:szCs w:val="22"/>
            <w:lang w:val="ru-RU"/>
          </w:rPr>
          <w:t>.</w:t>
        </w:r>
        <w:proofErr w:type="spellStart"/>
        <w:r w:rsidRPr="00480028">
          <w:rPr>
            <w:rStyle w:val="ad"/>
            <w:rFonts w:ascii="Times New Roman" w:hAnsi="Times New Roman" w:cs="Times New Roman"/>
            <w:sz w:val="22"/>
            <w:szCs w:val="22"/>
            <w:lang w:val="en-US"/>
          </w:rPr>
          <w:t>ua</w:t>
        </w:r>
        <w:proofErr w:type="spellEnd"/>
        <w:r w:rsidRPr="00480028">
          <w:rPr>
            <w:rStyle w:val="ad"/>
            <w:rFonts w:ascii="Times New Roman" w:hAnsi="Times New Roman" w:cs="Times New Roman"/>
            <w:sz w:val="22"/>
            <w:szCs w:val="22"/>
            <w:lang w:val="ru-RU"/>
          </w:rPr>
          <w:t>/</w:t>
        </w:r>
        <w:r w:rsidRPr="00480028">
          <w:rPr>
            <w:rStyle w:val="ad"/>
            <w:rFonts w:ascii="Times New Roman" w:hAnsi="Times New Roman" w:cs="Times New Roman"/>
            <w:sz w:val="22"/>
            <w:szCs w:val="22"/>
            <w:lang w:val="en-US"/>
          </w:rPr>
          <w:t>journal</w:t>
        </w:r>
        <w:r w:rsidRPr="00480028">
          <w:rPr>
            <w:rStyle w:val="ad"/>
            <w:rFonts w:ascii="Times New Roman" w:hAnsi="Times New Roman" w:cs="Times New Roman"/>
            <w:sz w:val="22"/>
            <w:szCs w:val="22"/>
            <w:lang w:val="ru-RU"/>
          </w:rPr>
          <w:t>/2018/</w:t>
        </w:r>
      </w:hyperlink>
      <w:r w:rsidRPr="00480028">
        <w:rPr>
          <w:rFonts w:ascii="Times New Roman" w:hAnsi="Times New Roman" w:cs="Times New Roman"/>
          <w:sz w:val="22"/>
          <w:szCs w:val="22"/>
        </w:rPr>
        <w:t xml:space="preserve"> </w:t>
      </w:r>
    </w:p>
  </w:footnote>
  <w:footnote w:id="21">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Бородін І.Л. Парламентаризм як історико-правова категорія. Юридичний вісник. 2020. №2(55). С.45.</w:t>
      </w:r>
    </w:p>
  </w:footnote>
  <w:footnote w:id="22">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Навчальний курс для новопризначених державних службовців Апарату Верховної Ради України</w:t>
      </w:r>
      <w:r w:rsidRPr="00480028">
        <w:rPr>
          <w:rFonts w:ascii="Times New Roman" w:hAnsi="Times New Roman" w:cs="Times New Roman"/>
          <w:sz w:val="22"/>
          <w:szCs w:val="22"/>
          <w:lang w:val="ru-RU"/>
        </w:rPr>
        <w:t xml:space="preserve">. </w:t>
      </w:r>
      <w:r w:rsidRPr="00480028">
        <w:rPr>
          <w:rFonts w:ascii="Times New Roman" w:hAnsi="Times New Roman" w:cs="Times New Roman"/>
          <w:sz w:val="22"/>
          <w:szCs w:val="22"/>
          <w:lang w:val="en-US"/>
        </w:rPr>
        <w:t>UNDP</w:t>
      </w:r>
      <w:r w:rsidRPr="00EF5EAD">
        <w:rPr>
          <w:rFonts w:ascii="Times New Roman" w:hAnsi="Times New Roman" w:cs="Times New Roman"/>
          <w:sz w:val="22"/>
          <w:szCs w:val="22"/>
          <w:lang w:val="ru-RU"/>
        </w:rPr>
        <w:t xml:space="preserve">, 2020. </w:t>
      </w:r>
      <w:r w:rsidRPr="00480028">
        <w:rPr>
          <w:rFonts w:ascii="Times New Roman" w:hAnsi="Times New Roman" w:cs="Times New Roman"/>
          <w:sz w:val="22"/>
          <w:szCs w:val="22"/>
          <w:lang w:val="en-US"/>
        </w:rPr>
        <w:t>URL</w:t>
      </w:r>
      <w:r w:rsidRPr="00EF5EAD">
        <w:rPr>
          <w:rFonts w:ascii="Times New Roman" w:hAnsi="Times New Roman" w:cs="Times New Roman"/>
          <w:sz w:val="22"/>
          <w:szCs w:val="22"/>
          <w:lang w:val="ru-RU"/>
        </w:rPr>
        <w:t>:</w:t>
      </w:r>
      <w:r>
        <w:rPr>
          <w:rFonts w:ascii="Times New Roman" w:hAnsi="Times New Roman" w:cs="Times New Roman"/>
          <w:sz w:val="22"/>
          <w:szCs w:val="22"/>
        </w:rPr>
        <w:t xml:space="preserve"> </w:t>
      </w:r>
      <w:hyperlink r:id="rId3" w:history="1">
        <w:r w:rsidRPr="009F58D8">
          <w:rPr>
            <w:rStyle w:val="ad"/>
            <w:rFonts w:ascii="Times New Roman" w:hAnsi="Times New Roman" w:cs="Times New Roman"/>
            <w:sz w:val="22"/>
            <w:szCs w:val="22"/>
          </w:rPr>
          <w:t>http://surl.li/dcpzp</w:t>
        </w:r>
      </w:hyperlink>
      <w:r>
        <w:rPr>
          <w:rFonts w:ascii="Times New Roman" w:hAnsi="Times New Roman" w:cs="Times New Roman"/>
          <w:sz w:val="22"/>
          <w:szCs w:val="22"/>
        </w:rPr>
        <w:t xml:space="preserve"> </w:t>
      </w:r>
    </w:p>
  </w:footnote>
  <w:footnote w:id="23">
    <w:p w:rsidR="00A854F1" w:rsidRPr="00EF5EAD"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 xml:space="preserve">Дистанційний навчальний курс на тему: «Парламентаризм та парламентська діяльність». ПРООН. 2020. С. 8. </w:t>
      </w:r>
      <w:r w:rsidRPr="00480028">
        <w:rPr>
          <w:rFonts w:ascii="Times New Roman" w:hAnsi="Times New Roman" w:cs="Times New Roman"/>
          <w:sz w:val="22"/>
          <w:szCs w:val="22"/>
          <w:lang w:val="en-US"/>
        </w:rPr>
        <w:t>URL</w:t>
      </w:r>
      <w:r w:rsidRPr="00EF5EAD">
        <w:rPr>
          <w:rFonts w:ascii="Times New Roman" w:hAnsi="Times New Roman" w:cs="Times New Roman"/>
          <w:sz w:val="22"/>
          <w:szCs w:val="22"/>
        </w:rPr>
        <w:t xml:space="preserve">: </w:t>
      </w:r>
      <w:hyperlink r:id="rId4" w:history="1">
        <w:r w:rsidRPr="009F58D8">
          <w:rPr>
            <w:rStyle w:val="ad"/>
            <w:rFonts w:ascii="Times New Roman" w:hAnsi="Times New Roman" w:cs="Times New Roman"/>
            <w:sz w:val="22"/>
            <w:szCs w:val="22"/>
            <w:lang w:val="ru-RU"/>
          </w:rPr>
          <w:t>http</w:t>
        </w:r>
        <w:r w:rsidRPr="00EF5EAD">
          <w:rPr>
            <w:rStyle w:val="ad"/>
            <w:rFonts w:ascii="Times New Roman" w:hAnsi="Times New Roman" w:cs="Times New Roman"/>
            <w:sz w:val="22"/>
            <w:szCs w:val="22"/>
          </w:rPr>
          <w:t>://</w:t>
        </w:r>
        <w:r w:rsidRPr="009F58D8">
          <w:rPr>
            <w:rStyle w:val="ad"/>
            <w:rFonts w:ascii="Times New Roman" w:hAnsi="Times New Roman" w:cs="Times New Roman"/>
            <w:sz w:val="22"/>
            <w:szCs w:val="22"/>
            <w:lang w:val="ru-RU"/>
          </w:rPr>
          <w:t>surl</w:t>
        </w:r>
        <w:r w:rsidRPr="00EF5EAD">
          <w:rPr>
            <w:rStyle w:val="ad"/>
            <w:rFonts w:ascii="Times New Roman" w:hAnsi="Times New Roman" w:cs="Times New Roman"/>
            <w:sz w:val="22"/>
            <w:szCs w:val="22"/>
          </w:rPr>
          <w:t>.</w:t>
        </w:r>
        <w:r w:rsidRPr="009F58D8">
          <w:rPr>
            <w:rStyle w:val="ad"/>
            <w:rFonts w:ascii="Times New Roman" w:hAnsi="Times New Roman" w:cs="Times New Roman"/>
            <w:sz w:val="22"/>
            <w:szCs w:val="22"/>
            <w:lang w:val="ru-RU"/>
          </w:rPr>
          <w:t>li</w:t>
        </w:r>
        <w:r w:rsidRPr="00EF5EAD">
          <w:rPr>
            <w:rStyle w:val="ad"/>
            <w:rFonts w:ascii="Times New Roman" w:hAnsi="Times New Roman" w:cs="Times New Roman"/>
            <w:sz w:val="22"/>
            <w:szCs w:val="22"/>
          </w:rPr>
          <w:t>/</w:t>
        </w:r>
        <w:proofErr w:type="spellStart"/>
        <w:r w:rsidRPr="009F58D8">
          <w:rPr>
            <w:rStyle w:val="ad"/>
            <w:rFonts w:ascii="Times New Roman" w:hAnsi="Times New Roman" w:cs="Times New Roman"/>
            <w:sz w:val="22"/>
            <w:szCs w:val="22"/>
            <w:lang w:val="ru-RU"/>
          </w:rPr>
          <w:t>dcpzg</w:t>
        </w:r>
        <w:proofErr w:type="spellEnd"/>
      </w:hyperlink>
      <w:r w:rsidRPr="00EF5EAD">
        <w:rPr>
          <w:rFonts w:ascii="Times New Roman" w:hAnsi="Times New Roman" w:cs="Times New Roman"/>
          <w:sz w:val="22"/>
          <w:szCs w:val="22"/>
        </w:rPr>
        <w:t xml:space="preserve"> </w:t>
      </w:r>
    </w:p>
  </w:footnote>
  <w:footnote w:id="24">
    <w:p w:rsidR="00A854F1" w:rsidRPr="00AE49FC" w:rsidRDefault="00A854F1" w:rsidP="005132D9">
      <w:pPr>
        <w:pStyle w:val="Default"/>
        <w:jc w:val="both"/>
        <w:rPr>
          <w:sz w:val="22"/>
          <w:szCs w:val="22"/>
        </w:rPr>
      </w:pPr>
      <w:r w:rsidRPr="00AE49FC">
        <w:rPr>
          <w:rStyle w:val="ac"/>
          <w:sz w:val="22"/>
          <w:szCs w:val="22"/>
        </w:rPr>
        <w:footnoteRef/>
      </w:r>
      <w:r w:rsidRPr="00AE49FC">
        <w:rPr>
          <w:sz w:val="22"/>
          <w:szCs w:val="22"/>
        </w:rPr>
        <w:t xml:space="preserve"> </w:t>
      </w:r>
      <w:proofErr w:type="spellStart"/>
      <w:r w:rsidRPr="00AE49FC">
        <w:rPr>
          <w:sz w:val="22"/>
          <w:szCs w:val="22"/>
        </w:rPr>
        <w:t>Григор</w:t>
      </w:r>
      <w:proofErr w:type="spellEnd"/>
      <w:r w:rsidRPr="00AE49FC">
        <w:rPr>
          <w:sz w:val="22"/>
          <w:szCs w:val="22"/>
        </w:rPr>
        <w:t xml:space="preserve"> О.О. </w:t>
      </w:r>
      <w:r w:rsidRPr="00AE49FC">
        <w:rPr>
          <w:color w:val="212121"/>
          <w:sz w:val="22"/>
          <w:szCs w:val="22"/>
        </w:rPr>
        <w:t xml:space="preserve">Філософія політичного консенсусу : монографія. – 2-ге вид., </w:t>
      </w:r>
      <w:proofErr w:type="spellStart"/>
      <w:r w:rsidRPr="00AE49FC">
        <w:rPr>
          <w:color w:val="212121"/>
          <w:sz w:val="22"/>
          <w:szCs w:val="22"/>
        </w:rPr>
        <w:t>допов</w:t>
      </w:r>
      <w:proofErr w:type="spellEnd"/>
      <w:r w:rsidRPr="00AE49FC">
        <w:rPr>
          <w:color w:val="212121"/>
          <w:sz w:val="22"/>
          <w:szCs w:val="22"/>
        </w:rPr>
        <w:t>. і перероб. Харків : Новий курс, 2019. С. 187.</w:t>
      </w:r>
    </w:p>
  </w:footnote>
  <w:footnote w:id="25">
    <w:p w:rsidR="00A854F1" w:rsidRPr="00127E6D" w:rsidRDefault="00A854F1" w:rsidP="005132D9">
      <w:pPr>
        <w:pStyle w:val="Default"/>
        <w:jc w:val="both"/>
      </w:pPr>
      <w:r w:rsidRPr="00127E6D">
        <w:rPr>
          <w:rStyle w:val="ac"/>
          <w:sz w:val="22"/>
          <w:szCs w:val="22"/>
        </w:rPr>
        <w:footnoteRef/>
      </w:r>
      <w:r w:rsidRPr="00127E6D">
        <w:rPr>
          <w:sz w:val="22"/>
          <w:szCs w:val="22"/>
        </w:rPr>
        <w:t xml:space="preserve"> </w:t>
      </w:r>
      <w:proofErr w:type="spellStart"/>
      <w:r w:rsidRPr="00127E6D">
        <w:rPr>
          <w:sz w:val="22"/>
          <w:szCs w:val="22"/>
        </w:rPr>
        <w:t>Григор</w:t>
      </w:r>
      <w:proofErr w:type="spellEnd"/>
      <w:r w:rsidRPr="00127E6D">
        <w:rPr>
          <w:sz w:val="22"/>
          <w:szCs w:val="22"/>
        </w:rPr>
        <w:t xml:space="preserve"> О.О. </w:t>
      </w:r>
      <w:r w:rsidRPr="00127E6D">
        <w:rPr>
          <w:color w:val="212121"/>
          <w:sz w:val="22"/>
          <w:szCs w:val="22"/>
        </w:rPr>
        <w:t xml:space="preserve">Філософія політичного консенсусу : монографія. – 2-ге вид., </w:t>
      </w:r>
      <w:proofErr w:type="spellStart"/>
      <w:r w:rsidRPr="00127E6D">
        <w:rPr>
          <w:color w:val="212121"/>
          <w:sz w:val="22"/>
          <w:szCs w:val="22"/>
        </w:rPr>
        <w:t>допов</w:t>
      </w:r>
      <w:proofErr w:type="spellEnd"/>
      <w:r w:rsidRPr="00127E6D">
        <w:rPr>
          <w:color w:val="212121"/>
          <w:sz w:val="22"/>
          <w:szCs w:val="22"/>
        </w:rPr>
        <w:t>. і перероб. Харків : Новий курс, 2019. С. 188.</w:t>
      </w:r>
    </w:p>
  </w:footnote>
  <w:footnote w:id="26">
    <w:p w:rsidR="00A854F1" w:rsidRPr="00480028" w:rsidRDefault="00A854F1" w:rsidP="005132D9">
      <w:pPr>
        <w:autoSpaceDE w:val="0"/>
        <w:autoSpaceDN w:val="0"/>
        <w:adjustRightInd w:val="0"/>
        <w:spacing w:after="0" w:line="240" w:lineRule="auto"/>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r w:rsidRPr="00480028">
        <w:rPr>
          <w:rFonts w:ascii="Times New Roman" w:eastAsia="TimesNewRomanPSMT" w:hAnsi="Times New Roman" w:cs="Times New Roman"/>
        </w:rPr>
        <w:t>Парламентаризм : підручник / В. А. Гошовська [та ін.]. Київ : НАДУ, 2016. С. 171.</w:t>
      </w:r>
    </w:p>
  </w:footnote>
  <w:footnote w:id="27">
    <w:p w:rsidR="00A854F1" w:rsidRPr="00480028" w:rsidRDefault="00A854F1" w:rsidP="005132D9">
      <w:pPr>
        <w:spacing w:after="0"/>
        <w:jc w:val="both"/>
        <w:rPr>
          <w:rFonts w:ascii="Times New Roman" w:hAnsi="Times New Roman" w:cs="Times New Roman"/>
        </w:rPr>
      </w:pPr>
      <w:r w:rsidRPr="00480028">
        <w:rPr>
          <w:rStyle w:val="ac"/>
          <w:rFonts w:ascii="Times New Roman" w:hAnsi="Times New Roman" w:cs="Times New Roman"/>
        </w:rPr>
        <w:footnoteRef/>
      </w:r>
      <w:r w:rsidRPr="00480028">
        <w:rPr>
          <w:rFonts w:ascii="Times New Roman" w:hAnsi="Times New Roman" w:cs="Times New Roman"/>
        </w:rPr>
        <w:t xml:space="preserve"> </w:t>
      </w:r>
      <w:proofErr w:type="spellStart"/>
      <w:r w:rsidRPr="00480028">
        <w:rPr>
          <w:rFonts w:ascii="Times New Roman" w:hAnsi="Times New Roman" w:cs="Times New Roman"/>
        </w:rPr>
        <w:t>Ломжець</w:t>
      </w:r>
      <w:proofErr w:type="spellEnd"/>
      <w:r w:rsidRPr="00480028">
        <w:rPr>
          <w:rFonts w:ascii="Times New Roman" w:hAnsi="Times New Roman" w:cs="Times New Roman"/>
        </w:rPr>
        <w:t xml:space="preserve"> Ю.В. Організаційна структура сучасної форми парламентської культури. Актуальні проблеми політики. 2010. № 40. С. 284.</w:t>
      </w:r>
    </w:p>
  </w:footnote>
  <w:footnote w:id="28">
    <w:p w:rsidR="00A854F1" w:rsidRPr="00480028" w:rsidRDefault="00A854F1" w:rsidP="005132D9">
      <w:pPr>
        <w:pStyle w:val="aa"/>
        <w:jc w:val="both"/>
        <w:rPr>
          <w:rFonts w:ascii="Times New Roman" w:hAnsi="Times New Roman" w:cs="Times New Roman"/>
          <w:sz w:val="22"/>
          <w:szCs w:val="22"/>
        </w:rPr>
      </w:pPr>
      <w:r w:rsidRPr="00480028">
        <w:rPr>
          <w:rStyle w:val="ac"/>
          <w:rFonts w:ascii="Times New Roman" w:hAnsi="Times New Roman" w:cs="Times New Roman"/>
          <w:sz w:val="22"/>
          <w:szCs w:val="22"/>
        </w:rPr>
        <w:footnoteRef/>
      </w:r>
      <w:r w:rsidRPr="00480028">
        <w:rPr>
          <w:rFonts w:ascii="Times New Roman" w:hAnsi="Times New Roman" w:cs="Times New Roman"/>
          <w:sz w:val="22"/>
          <w:szCs w:val="22"/>
        </w:rPr>
        <w:t xml:space="preserve"> </w:t>
      </w:r>
      <w:r w:rsidRPr="00480028">
        <w:rPr>
          <w:rFonts w:ascii="Times New Roman" w:hAnsi="Times New Roman" w:cs="Times New Roman"/>
          <w:sz w:val="22"/>
          <w:szCs w:val="22"/>
        </w:rPr>
        <w:t>Бородін І.Л. Парламентаризм як історико-правова категорія. Юридичний вісник. 2020. №2(55). С. 47.</w:t>
      </w:r>
    </w:p>
  </w:footnote>
  <w:footnote w:id="29">
    <w:p w:rsidR="00A854F1" w:rsidRPr="0025435B" w:rsidRDefault="00A854F1" w:rsidP="005132D9">
      <w:pPr>
        <w:pStyle w:val="aa"/>
        <w:jc w:val="both"/>
        <w:rPr>
          <w:rFonts w:ascii="Times New Roman" w:hAnsi="Times New Roman" w:cs="Times New Roman"/>
          <w:sz w:val="22"/>
          <w:szCs w:val="22"/>
        </w:rPr>
      </w:pPr>
      <w:r w:rsidRPr="0025435B">
        <w:rPr>
          <w:rStyle w:val="ac"/>
          <w:rFonts w:ascii="Times New Roman" w:hAnsi="Times New Roman" w:cs="Times New Roman"/>
          <w:sz w:val="22"/>
          <w:szCs w:val="22"/>
        </w:rPr>
        <w:footnoteRef/>
      </w:r>
      <w:r w:rsidRPr="0025435B">
        <w:rPr>
          <w:rFonts w:ascii="Times New Roman" w:hAnsi="Times New Roman" w:cs="Times New Roman"/>
          <w:sz w:val="22"/>
          <w:szCs w:val="22"/>
        </w:rPr>
        <w:t xml:space="preserve"> </w:t>
      </w:r>
      <w:proofErr w:type="spellStart"/>
      <w:r>
        <w:rPr>
          <w:rFonts w:ascii="Times New Roman" w:hAnsi="Times New Roman" w:cs="Times New Roman"/>
          <w:sz w:val="22"/>
          <w:szCs w:val="22"/>
        </w:rPr>
        <w:t>Плюта</w:t>
      </w:r>
      <w:proofErr w:type="spellEnd"/>
      <w:r>
        <w:rPr>
          <w:rFonts w:ascii="Times New Roman" w:hAnsi="Times New Roman" w:cs="Times New Roman"/>
          <w:sz w:val="22"/>
          <w:szCs w:val="22"/>
        </w:rPr>
        <w:t xml:space="preserve"> С.В. </w:t>
      </w:r>
      <w:r w:rsidRPr="0025435B">
        <w:rPr>
          <w:rFonts w:ascii="Times New Roman" w:hAnsi="Times New Roman" w:cs="Times New Roman"/>
          <w:sz w:val="22"/>
          <w:szCs w:val="22"/>
        </w:rPr>
        <w:t xml:space="preserve">Історія українського парламентаризму. </w:t>
      </w:r>
      <w:r>
        <w:rPr>
          <w:rFonts w:ascii="Times New Roman" w:hAnsi="Times New Roman" w:cs="Times New Roman"/>
          <w:sz w:val="22"/>
          <w:szCs w:val="22"/>
        </w:rPr>
        <w:t xml:space="preserve">2021. Сайт Національної історичної бібліотеки України. </w:t>
      </w:r>
      <w:r>
        <w:rPr>
          <w:rFonts w:ascii="Times New Roman" w:hAnsi="Times New Roman" w:cs="Times New Roman"/>
          <w:sz w:val="22"/>
          <w:szCs w:val="22"/>
          <w:lang w:val="en-US"/>
        </w:rPr>
        <w:t>URL</w:t>
      </w:r>
      <w:r>
        <w:rPr>
          <w:rFonts w:ascii="Times New Roman" w:hAnsi="Times New Roman" w:cs="Times New Roman"/>
          <w:sz w:val="22"/>
          <w:szCs w:val="22"/>
        </w:rPr>
        <w:t xml:space="preserve">: </w:t>
      </w:r>
      <w:hyperlink r:id="rId5" w:history="1">
        <w:r w:rsidRPr="009F58D8">
          <w:rPr>
            <w:rStyle w:val="ad"/>
            <w:rFonts w:ascii="Times New Roman" w:hAnsi="Times New Roman" w:cs="Times New Roman"/>
            <w:sz w:val="22"/>
            <w:szCs w:val="22"/>
          </w:rPr>
          <w:t>https://nibu.kyiv.ua/exhibitions/439/</w:t>
        </w:r>
      </w:hyperlink>
      <w:r>
        <w:rPr>
          <w:rFonts w:ascii="Times New Roman" w:hAnsi="Times New Roman" w:cs="Times New Roman"/>
          <w:sz w:val="22"/>
          <w:szCs w:val="22"/>
        </w:rPr>
        <w:t xml:space="preserve"> </w:t>
      </w:r>
    </w:p>
  </w:footnote>
  <w:footnote w:id="30">
    <w:p w:rsidR="00A854F1" w:rsidRPr="002542EC" w:rsidRDefault="00A854F1" w:rsidP="005132D9">
      <w:pPr>
        <w:autoSpaceDE w:val="0"/>
        <w:autoSpaceDN w:val="0"/>
        <w:adjustRightInd w:val="0"/>
        <w:spacing w:after="0" w:line="240" w:lineRule="auto"/>
        <w:jc w:val="both"/>
        <w:rPr>
          <w:rFonts w:ascii="Times New Roman" w:hAnsi="Times New Roman" w:cs="Times New Roman"/>
        </w:rPr>
      </w:pPr>
      <w:r w:rsidRPr="002542EC">
        <w:rPr>
          <w:rStyle w:val="ac"/>
          <w:rFonts w:ascii="Times New Roman" w:hAnsi="Times New Roman" w:cs="Times New Roman"/>
        </w:rPr>
        <w:footnoteRef/>
      </w:r>
      <w:r w:rsidRPr="002542EC">
        <w:rPr>
          <w:rFonts w:ascii="Times New Roman" w:hAnsi="Times New Roman" w:cs="Times New Roman"/>
        </w:rPr>
        <w:t xml:space="preserve"> </w:t>
      </w:r>
      <w:r w:rsidRPr="002542EC">
        <w:rPr>
          <w:rFonts w:ascii="Times New Roman" w:eastAsia="BookAntiqua" w:hAnsi="Times New Roman" w:cs="Times New Roman"/>
          <w:color w:val="231F20"/>
        </w:rPr>
        <w:t>Журавський В. С. Український парламентаризм на сучасному етапі:</w:t>
      </w:r>
      <w:r>
        <w:rPr>
          <w:rFonts w:ascii="Times New Roman" w:eastAsia="BookAntiqua" w:hAnsi="Times New Roman" w:cs="Times New Roman"/>
          <w:color w:val="231F20"/>
        </w:rPr>
        <w:t xml:space="preserve"> </w:t>
      </w:r>
      <w:r w:rsidRPr="002542EC">
        <w:rPr>
          <w:rFonts w:ascii="Times New Roman" w:eastAsia="BookAntiqua" w:hAnsi="Times New Roman" w:cs="Times New Roman"/>
          <w:color w:val="231F20"/>
        </w:rPr>
        <w:t>теоретико-правовий аспект: Монографія</w:t>
      </w:r>
      <w:r>
        <w:rPr>
          <w:rFonts w:ascii="Times New Roman" w:eastAsia="BookAntiqua" w:hAnsi="Times New Roman" w:cs="Times New Roman"/>
          <w:color w:val="231F20"/>
        </w:rPr>
        <w:t xml:space="preserve">. </w:t>
      </w:r>
      <w:r w:rsidRPr="002542EC">
        <w:rPr>
          <w:rFonts w:ascii="Times New Roman" w:eastAsia="BookAntiqua" w:hAnsi="Times New Roman" w:cs="Times New Roman"/>
          <w:color w:val="231F20"/>
        </w:rPr>
        <w:t>К.:</w:t>
      </w:r>
      <w:r>
        <w:rPr>
          <w:rFonts w:ascii="Times New Roman" w:eastAsia="BookAntiqua" w:hAnsi="Times New Roman" w:cs="Times New Roman"/>
          <w:color w:val="231F20"/>
        </w:rPr>
        <w:t xml:space="preserve"> </w:t>
      </w:r>
      <w:r w:rsidRPr="002542EC">
        <w:rPr>
          <w:rFonts w:ascii="Times New Roman" w:eastAsia="BookAntiqua" w:hAnsi="Times New Roman" w:cs="Times New Roman"/>
          <w:color w:val="231F20"/>
        </w:rPr>
        <w:t xml:space="preserve">Ін-т держави і права ім. В. М. Корецького НАН України, 2001. </w:t>
      </w:r>
      <w:r>
        <w:rPr>
          <w:rFonts w:ascii="Times New Roman" w:eastAsia="BookAntiqua" w:hAnsi="Times New Roman" w:cs="Times New Roman"/>
          <w:color w:val="231F20"/>
        </w:rPr>
        <w:t>С. 56.</w:t>
      </w:r>
    </w:p>
  </w:footnote>
  <w:footnote w:id="31">
    <w:p w:rsidR="00A854F1" w:rsidRPr="00127E6D" w:rsidRDefault="00A854F1" w:rsidP="005132D9">
      <w:pPr>
        <w:autoSpaceDE w:val="0"/>
        <w:autoSpaceDN w:val="0"/>
        <w:adjustRightInd w:val="0"/>
        <w:spacing w:after="0" w:line="240" w:lineRule="auto"/>
        <w:jc w:val="both"/>
        <w:rPr>
          <w:rFonts w:ascii="Times New Roman" w:hAnsi="Times New Roman" w:cs="Times New Roman"/>
        </w:rPr>
      </w:pPr>
      <w:r w:rsidRPr="00127E6D">
        <w:rPr>
          <w:rStyle w:val="ac"/>
          <w:rFonts w:ascii="Times New Roman" w:hAnsi="Times New Roman" w:cs="Times New Roman"/>
        </w:rPr>
        <w:footnoteRef/>
      </w:r>
      <w:r w:rsidRPr="00127E6D">
        <w:rPr>
          <w:rFonts w:ascii="Times New Roman" w:hAnsi="Times New Roman" w:cs="Times New Roman"/>
        </w:rPr>
        <w:t xml:space="preserve"> </w:t>
      </w:r>
      <w:r w:rsidRPr="00127E6D">
        <w:rPr>
          <w:rFonts w:ascii="Times New Roman" w:hAnsi="Times New Roman" w:cs="Times New Roman"/>
          <w:bCs/>
        </w:rPr>
        <w:t xml:space="preserve">Конституційні акти України. </w:t>
      </w:r>
      <w:r w:rsidRPr="00127E6D">
        <w:rPr>
          <w:rFonts w:ascii="Times New Roman" w:hAnsi="Times New Roman" w:cs="Times New Roman"/>
        </w:rPr>
        <w:t xml:space="preserve">1917-1920 : невідомі конституції України / наук. ред. і </w:t>
      </w:r>
      <w:proofErr w:type="spellStart"/>
      <w:r w:rsidRPr="00127E6D">
        <w:rPr>
          <w:rFonts w:ascii="Times New Roman" w:hAnsi="Times New Roman" w:cs="Times New Roman"/>
        </w:rPr>
        <w:t>упоряд</w:t>
      </w:r>
      <w:proofErr w:type="spellEnd"/>
      <w:r w:rsidRPr="00127E6D">
        <w:rPr>
          <w:rFonts w:ascii="Times New Roman" w:hAnsi="Times New Roman" w:cs="Times New Roman"/>
        </w:rPr>
        <w:t xml:space="preserve">.: Ю. Д. </w:t>
      </w:r>
      <w:proofErr w:type="spellStart"/>
      <w:r w:rsidRPr="00127E6D">
        <w:rPr>
          <w:rFonts w:ascii="Times New Roman" w:hAnsi="Times New Roman" w:cs="Times New Roman"/>
        </w:rPr>
        <w:t>Прилюк</w:t>
      </w:r>
      <w:proofErr w:type="spellEnd"/>
      <w:r w:rsidRPr="00127E6D">
        <w:rPr>
          <w:rFonts w:ascii="Times New Roman" w:hAnsi="Times New Roman" w:cs="Times New Roman"/>
        </w:rPr>
        <w:t xml:space="preserve">, В. Ф. </w:t>
      </w:r>
      <w:proofErr w:type="spellStart"/>
      <w:r w:rsidRPr="00127E6D">
        <w:rPr>
          <w:rFonts w:ascii="Times New Roman" w:hAnsi="Times New Roman" w:cs="Times New Roman"/>
        </w:rPr>
        <w:t>Жмир</w:t>
      </w:r>
      <w:proofErr w:type="spellEnd"/>
      <w:r w:rsidRPr="00127E6D">
        <w:rPr>
          <w:rFonts w:ascii="Times New Roman" w:hAnsi="Times New Roman" w:cs="Times New Roman"/>
        </w:rPr>
        <w:t xml:space="preserve">. Київ: </w:t>
      </w:r>
      <w:proofErr w:type="spellStart"/>
      <w:r w:rsidRPr="00127E6D">
        <w:rPr>
          <w:rFonts w:ascii="Times New Roman" w:hAnsi="Times New Roman" w:cs="Times New Roman"/>
        </w:rPr>
        <w:t>Філос</w:t>
      </w:r>
      <w:proofErr w:type="spellEnd"/>
      <w:r w:rsidRPr="00127E6D">
        <w:rPr>
          <w:rFonts w:ascii="Times New Roman" w:hAnsi="Times New Roman" w:cs="Times New Roman"/>
        </w:rPr>
        <w:t xml:space="preserve">. і </w:t>
      </w:r>
      <w:proofErr w:type="spellStart"/>
      <w:r w:rsidRPr="00127E6D">
        <w:rPr>
          <w:rFonts w:ascii="Times New Roman" w:hAnsi="Times New Roman" w:cs="Times New Roman"/>
        </w:rPr>
        <w:t>соц</w:t>
      </w:r>
      <w:proofErr w:type="spellEnd"/>
      <w:r w:rsidRPr="00127E6D">
        <w:rPr>
          <w:rFonts w:ascii="Times New Roman" w:hAnsi="Times New Roman" w:cs="Times New Roman"/>
        </w:rPr>
        <w:t xml:space="preserve">. думка, </w:t>
      </w:r>
      <w:r w:rsidRPr="00127E6D">
        <w:rPr>
          <w:rFonts w:ascii="Times New Roman" w:hAnsi="Times New Roman" w:cs="Times New Roman"/>
          <w:bCs/>
        </w:rPr>
        <w:t>1992</w:t>
      </w:r>
      <w:r w:rsidRPr="00127E6D">
        <w:rPr>
          <w:rFonts w:ascii="Times New Roman" w:hAnsi="Times New Roman" w:cs="Times New Roman"/>
        </w:rPr>
        <w:t>. 269 с.</w:t>
      </w:r>
    </w:p>
  </w:footnote>
  <w:footnote w:id="32">
    <w:p w:rsidR="00A854F1" w:rsidRDefault="00A854F1" w:rsidP="005132D9">
      <w:pPr>
        <w:autoSpaceDE w:val="0"/>
        <w:autoSpaceDN w:val="0"/>
        <w:adjustRightInd w:val="0"/>
        <w:spacing w:after="0" w:line="240" w:lineRule="auto"/>
        <w:jc w:val="both"/>
        <w:rPr>
          <w:rFonts w:ascii="Times New Roman" w:eastAsia="TimesNewRomanPSMT" w:hAnsi="Times New Roman" w:cs="Times New Roman"/>
        </w:rPr>
      </w:pPr>
      <w:r>
        <w:rPr>
          <w:rStyle w:val="ac"/>
        </w:rPr>
        <w:footnoteRef/>
      </w:r>
      <w:r>
        <w:t xml:space="preserve"> </w:t>
      </w:r>
      <w:r w:rsidRPr="009D1573">
        <w:rPr>
          <w:rFonts w:ascii="Times New Roman" w:eastAsia="TimesNewRomanPSMT" w:hAnsi="Times New Roman" w:cs="Times New Roman"/>
        </w:rPr>
        <w:t>Парламентаризм : підручник</w:t>
      </w:r>
      <w:r>
        <w:rPr>
          <w:rFonts w:ascii="Times New Roman" w:eastAsia="TimesNewRomanPSMT" w:hAnsi="Times New Roman" w:cs="Times New Roman"/>
        </w:rPr>
        <w:t>.</w:t>
      </w:r>
      <w:r w:rsidRPr="009D1573">
        <w:rPr>
          <w:rFonts w:ascii="Times New Roman" w:eastAsia="TimesNewRomanPSMT" w:hAnsi="Times New Roman" w:cs="Times New Roman"/>
        </w:rPr>
        <w:t xml:space="preserve"> </w:t>
      </w:r>
      <w:r>
        <w:rPr>
          <w:rFonts w:ascii="Times New Roman" w:eastAsia="TimesNewRomanPSMT" w:hAnsi="Times New Roman" w:cs="Times New Roman"/>
        </w:rPr>
        <w:t>С. 168.</w:t>
      </w:r>
    </w:p>
    <w:p w:rsidR="00A854F1" w:rsidRDefault="00A854F1" w:rsidP="005132D9">
      <w:pPr>
        <w:pStyle w:val="aa"/>
      </w:pPr>
    </w:p>
  </w:footnote>
  <w:footnote w:id="33">
    <w:p w:rsidR="00A854F1" w:rsidRPr="000702E4" w:rsidRDefault="00A854F1" w:rsidP="005132D9">
      <w:pPr>
        <w:pStyle w:val="aa"/>
        <w:jc w:val="both"/>
        <w:rPr>
          <w:rFonts w:ascii="Times New Roman" w:hAnsi="Times New Roman" w:cs="Times New Roman"/>
          <w:sz w:val="22"/>
          <w:szCs w:val="22"/>
        </w:rPr>
      </w:pPr>
      <w:r w:rsidRPr="000702E4">
        <w:rPr>
          <w:rStyle w:val="ac"/>
          <w:rFonts w:ascii="Times New Roman" w:hAnsi="Times New Roman" w:cs="Times New Roman"/>
          <w:sz w:val="22"/>
          <w:szCs w:val="22"/>
        </w:rPr>
        <w:footnoteRef/>
      </w:r>
      <w:r w:rsidRPr="000702E4">
        <w:rPr>
          <w:rFonts w:ascii="Times New Roman" w:hAnsi="Times New Roman" w:cs="Times New Roman"/>
          <w:sz w:val="22"/>
          <w:szCs w:val="22"/>
        </w:rPr>
        <w:t xml:space="preserve"> </w:t>
      </w:r>
      <w:proofErr w:type="spellStart"/>
      <w:r w:rsidRPr="000702E4">
        <w:rPr>
          <w:rFonts w:ascii="Times New Roman" w:hAnsi="Times New Roman" w:cs="Times New Roman"/>
          <w:sz w:val="22"/>
          <w:szCs w:val="22"/>
        </w:rPr>
        <w:t>Шумпер</w:t>
      </w:r>
      <w:proofErr w:type="spellEnd"/>
      <w:r w:rsidRPr="000702E4">
        <w:rPr>
          <w:rFonts w:ascii="Times New Roman" w:hAnsi="Times New Roman" w:cs="Times New Roman"/>
          <w:sz w:val="22"/>
          <w:szCs w:val="22"/>
        </w:rPr>
        <w:t xml:space="preserve"> Й.А. </w:t>
      </w:r>
      <w:r>
        <w:rPr>
          <w:rFonts w:ascii="Times New Roman" w:hAnsi="Times New Roman" w:cs="Times New Roman"/>
          <w:sz w:val="22"/>
          <w:szCs w:val="22"/>
        </w:rPr>
        <w:t>Капіталізм, соціалізм і демократія. К.: Основи, 1995. С.360-367.</w:t>
      </w:r>
    </w:p>
  </w:footnote>
  <w:footnote w:id="34">
    <w:p w:rsidR="00A854F1" w:rsidRPr="00EF5EAD" w:rsidRDefault="00A854F1" w:rsidP="005132D9">
      <w:pPr>
        <w:pStyle w:val="aa"/>
        <w:jc w:val="both"/>
        <w:rPr>
          <w:lang w:val="ru-RU"/>
        </w:rPr>
      </w:pPr>
      <w:r>
        <w:rPr>
          <w:rStyle w:val="ac"/>
        </w:rPr>
        <w:footnoteRef/>
      </w:r>
      <w:r>
        <w:t xml:space="preserve"> </w:t>
      </w:r>
      <w:r w:rsidRPr="00AE49FC">
        <w:rPr>
          <w:rFonts w:ascii="Times New Roman" w:hAnsi="Times New Roman" w:cs="Times New Roman"/>
          <w:sz w:val="22"/>
          <w:szCs w:val="22"/>
        </w:rPr>
        <w:t xml:space="preserve">Дистанційний навчальний курс на тему: «Парламентаризм та парламентська діяльність». ПРООН. 2020. С. </w:t>
      </w:r>
      <w:r>
        <w:rPr>
          <w:rFonts w:ascii="Times New Roman" w:hAnsi="Times New Roman" w:cs="Times New Roman"/>
          <w:sz w:val="22"/>
          <w:szCs w:val="22"/>
        </w:rPr>
        <w:t>15</w:t>
      </w:r>
      <w:r w:rsidRPr="00AE49FC">
        <w:rPr>
          <w:rFonts w:ascii="Times New Roman" w:hAnsi="Times New Roman" w:cs="Times New Roman"/>
          <w:sz w:val="22"/>
          <w:szCs w:val="22"/>
        </w:rPr>
        <w:t xml:space="preserve">. </w:t>
      </w:r>
      <w:r w:rsidRPr="00AE49FC">
        <w:rPr>
          <w:rFonts w:ascii="Times New Roman" w:hAnsi="Times New Roman" w:cs="Times New Roman"/>
          <w:sz w:val="22"/>
          <w:szCs w:val="22"/>
          <w:lang w:val="en-US"/>
        </w:rPr>
        <w:t>URL</w:t>
      </w:r>
      <w:r w:rsidRPr="00EF5EAD">
        <w:rPr>
          <w:rFonts w:ascii="Times New Roman" w:hAnsi="Times New Roman" w:cs="Times New Roman"/>
          <w:sz w:val="22"/>
          <w:szCs w:val="22"/>
          <w:lang w:val="ru-RU"/>
        </w:rPr>
        <w:t xml:space="preserve">: </w:t>
      </w:r>
      <w:hyperlink r:id="rId6" w:history="1">
        <w:r w:rsidRPr="00480028">
          <w:rPr>
            <w:rStyle w:val="ad"/>
            <w:rFonts w:ascii="Times New Roman" w:hAnsi="Times New Roman" w:cs="Times New Roman"/>
            <w:sz w:val="22"/>
            <w:szCs w:val="22"/>
            <w:lang w:val="en-US"/>
          </w:rPr>
          <w:t>http</w:t>
        </w:r>
        <w:r w:rsidRPr="00EF5EAD">
          <w:rPr>
            <w:rStyle w:val="ad"/>
            <w:rFonts w:ascii="Times New Roman" w:hAnsi="Times New Roman" w:cs="Times New Roman"/>
            <w:sz w:val="22"/>
            <w:szCs w:val="22"/>
            <w:lang w:val="ru-RU"/>
          </w:rPr>
          <w:t>://</w:t>
        </w:r>
        <w:proofErr w:type="spellStart"/>
        <w:r w:rsidRPr="00480028">
          <w:rPr>
            <w:rStyle w:val="ad"/>
            <w:rFonts w:ascii="Times New Roman" w:hAnsi="Times New Roman" w:cs="Times New Roman"/>
            <w:sz w:val="22"/>
            <w:szCs w:val="22"/>
            <w:lang w:val="en-US"/>
          </w:rPr>
          <w:t>surl</w:t>
        </w:r>
        <w:proofErr w:type="spellEnd"/>
        <w:r w:rsidRPr="00EF5EAD">
          <w:rPr>
            <w:rStyle w:val="ad"/>
            <w:rFonts w:ascii="Times New Roman" w:hAnsi="Times New Roman" w:cs="Times New Roman"/>
            <w:sz w:val="22"/>
            <w:szCs w:val="22"/>
            <w:lang w:val="ru-RU"/>
          </w:rPr>
          <w:t>.</w:t>
        </w:r>
        <w:r w:rsidRPr="00480028">
          <w:rPr>
            <w:rStyle w:val="ad"/>
            <w:rFonts w:ascii="Times New Roman" w:hAnsi="Times New Roman" w:cs="Times New Roman"/>
            <w:sz w:val="22"/>
            <w:szCs w:val="22"/>
            <w:lang w:val="en-US"/>
          </w:rPr>
          <w:t>li</w:t>
        </w:r>
        <w:r w:rsidRPr="00EF5EAD">
          <w:rPr>
            <w:rStyle w:val="ad"/>
            <w:rFonts w:ascii="Times New Roman" w:hAnsi="Times New Roman" w:cs="Times New Roman"/>
            <w:sz w:val="22"/>
            <w:szCs w:val="22"/>
            <w:lang w:val="ru-RU"/>
          </w:rPr>
          <w:t>/</w:t>
        </w:r>
        <w:proofErr w:type="spellStart"/>
        <w:r w:rsidRPr="00480028">
          <w:rPr>
            <w:rStyle w:val="ad"/>
            <w:rFonts w:ascii="Times New Roman" w:hAnsi="Times New Roman" w:cs="Times New Roman"/>
            <w:sz w:val="22"/>
            <w:szCs w:val="22"/>
            <w:lang w:val="en-US"/>
          </w:rPr>
          <w:t>dcpzg</w:t>
        </w:r>
        <w:proofErr w:type="spellEnd"/>
      </w:hyperlink>
      <w:r w:rsidRPr="00EF5EAD">
        <w:rPr>
          <w:rFonts w:ascii="Times New Roman" w:hAnsi="Times New Roman" w:cs="Times New Roman"/>
          <w:sz w:val="22"/>
          <w:szCs w:val="22"/>
          <w:lang w:val="ru-RU"/>
        </w:rPr>
        <w:t xml:space="preserve"> </w:t>
      </w:r>
    </w:p>
  </w:footnote>
  <w:footnote w:id="35">
    <w:p w:rsidR="00A854F1" w:rsidRPr="009E1081" w:rsidRDefault="00A854F1" w:rsidP="005132D9">
      <w:pPr>
        <w:pStyle w:val="aa"/>
        <w:jc w:val="both"/>
        <w:rPr>
          <w:rFonts w:ascii="Times New Roman" w:hAnsi="Times New Roman" w:cs="Times New Roman"/>
          <w:sz w:val="22"/>
          <w:szCs w:val="22"/>
        </w:rPr>
      </w:pPr>
      <w:r w:rsidRPr="009E1081">
        <w:rPr>
          <w:rStyle w:val="ac"/>
          <w:rFonts w:ascii="Times New Roman" w:hAnsi="Times New Roman" w:cs="Times New Roman"/>
          <w:sz w:val="22"/>
          <w:szCs w:val="22"/>
        </w:rPr>
        <w:footnoteRef/>
      </w:r>
      <w:r w:rsidRPr="009E1081">
        <w:rPr>
          <w:rFonts w:ascii="Times New Roman" w:hAnsi="Times New Roman" w:cs="Times New Roman"/>
          <w:sz w:val="22"/>
          <w:szCs w:val="22"/>
        </w:rPr>
        <w:t xml:space="preserve"> </w:t>
      </w:r>
      <w:r w:rsidRPr="009E1081">
        <w:rPr>
          <w:rFonts w:ascii="Times New Roman" w:eastAsia="TimesNewRomanPSMT" w:hAnsi="Times New Roman" w:cs="Times New Roman"/>
          <w:sz w:val="22"/>
          <w:szCs w:val="22"/>
        </w:rPr>
        <w:t>Парламентаризм : підручник. С. 624.</w:t>
      </w:r>
    </w:p>
  </w:footnote>
  <w:footnote w:id="36">
    <w:p w:rsidR="00A854F1" w:rsidRPr="009E1081" w:rsidRDefault="00A854F1" w:rsidP="005132D9">
      <w:pPr>
        <w:pStyle w:val="Default"/>
        <w:jc w:val="both"/>
        <w:rPr>
          <w:sz w:val="22"/>
          <w:szCs w:val="22"/>
        </w:rPr>
      </w:pPr>
      <w:r w:rsidRPr="009E1081">
        <w:rPr>
          <w:rStyle w:val="ac"/>
          <w:sz w:val="22"/>
          <w:szCs w:val="22"/>
        </w:rPr>
        <w:footnoteRef/>
      </w:r>
      <w:r w:rsidRPr="009E1081">
        <w:rPr>
          <w:sz w:val="22"/>
          <w:szCs w:val="22"/>
        </w:rPr>
        <w:t xml:space="preserve"> </w:t>
      </w:r>
      <w:r w:rsidRPr="009E1081">
        <w:rPr>
          <w:sz w:val="22"/>
          <w:szCs w:val="22"/>
        </w:rPr>
        <w:t xml:space="preserve">Дурдинець М.Ю. </w:t>
      </w:r>
      <w:proofErr w:type="spellStart"/>
      <w:r w:rsidRPr="009E1081">
        <w:rPr>
          <w:sz w:val="22"/>
          <w:szCs w:val="22"/>
        </w:rPr>
        <w:t>Бікамералізм</w:t>
      </w:r>
      <w:proofErr w:type="spellEnd"/>
      <w:r w:rsidRPr="009E1081">
        <w:rPr>
          <w:sz w:val="22"/>
          <w:szCs w:val="22"/>
        </w:rPr>
        <w:t xml:space="preserve"> в Українському парламентаризмі: </w:t>
      </w:r>
      <w:proofErr w:type="spellStart"/>
      <w:r w:rsidRPr="009E1081">
        <w:rPr>
          <w:sz w:val="22"/>
          <w:szCs w:val="22"/>
        </w:rPr>
        <w:t>автореф</w:t>
      </w:r>
      <w:proofErr w:type="spellEnd"/>
      <w:r w:rsidRPr="009E1081">
        <w:rPr>
          <w:sz w:val="22"/>
          <w:szCs w:val="22"/>
        </w:rPr>
        <w:t xml:space="preserve">. </w:t>
      </w:r>
      <w:proofErr w:type="spellStart"/>
      <w:r w:rsidRPr="009E1081">
        <w:rPr>
          <w:sz w:val="22"/>
          <w:szCs w:val="22"/>
        </w:rPr>
        <w:t>дис</w:t>
      </w:r>
      <w:proofErr w:type="spellEnd"/>
      <w:r w:rsidRPr="009E1081">
        <w:rPr>
          <w:sz w:val="22"/>
          <w:szCs w:val="22"/>
        </w:rPr>
        <w:t xml:space="preserve">. ... </w:t>
      </w:r>
      <w:proofErr w:type="spellStart"/>
      <w:r w:rsidRPr="009E1081">
        <w:rPr>
          <w:sz w:val="22"/>
          <w:szCs w:val="22"/>
        </w:rPr>
        <w:t>канд</w:t>
      </w:r>
      <w:proofErr w:type="spellEnd"/>
      <w:r w:rsidRPr="009E1081">
        <w:rPr>
          <w:sz w:val="22"/>
          <w:szCs w:val="22"/>
        </w:rPr>
        <w:t xml:space="preserve">. </w:t>
      </w:r>
      <w:proofErr w:type="spellStart"/>
      <w:r w:rsidRPr="009E1081">
        <w:rPr>
          <w:sz w:val="22"/>
          <w:szCs w:val="22"/>
        </w:rPr>
        <w:t>юрид</w:t>
      </w:r>
      <w:proofErr w:type="spellEnd"/>
      <w:r w:rsidRPr="009E1081">
        <w:rPr>
          <w:sz w:val="22"/>
          <w:szCs w:val="22"/>
        </w:rPr>
        <w:t>. наук : 12.00.12. Київ, 2018. С. 13.</w:t>
      </w:r>
    </w:p>
  </w:footnote>
  <w:footnote w:id="37">
    <w:p w:rsidR="00A854F1" w:rsidRPr="00394EBC" w:rsidRDefault="00A854F1" w:rsidP="005132D9">
      <w:pPr>
        <w:autoSpaceDE w:val="0"/>
        <w:autoSpaceDN w:val="0"/>
        <w:adjustRightInd w:val="0"/>
        <w:spacing w:after="0" w:line="240" w:lineRule="auto"/>
        <w:jc w:val="both"/>
        <w:rPr>
          <w:rFonts w:ascii="Times New Roman" w:hAnsi="Times New Roman" w:cs="Times New Roman"/>
        </w:rPr>
      </w:pPr>
      <w:r w:rsidRPr="00394EBC">
        <w:rPr>
          <w:rStyle w:val="ac"/>
          <w:rFonts w:ascii="Times New Roman" w:hAnsi="Times New Roman" w:cs="Times New Roman"/>
        </w:rPr>
        <w:footnoteRef/>
      </w:r>
      <w:r w:rsidRPr="00394EBC">
        <w:rPr>
          <w:rFonts w:ascii="Times New Roman" w:hAnsi="Times New Roman" w:cs="Times New Roman"/>
        </w:rPr>
        <w:t xml:space="preserve"> </w:t>
      </w:r>
      <w:r w:rsidRPr="00394EBC">
        <w:rPr>
          <w:rFonts w:ascii="Times New Roman" w:eastAsia="TimesNewRomanPSMT" w:hAnsi="Times New Roman" w:cs="Times New Roman"/>
        </w:rPr>
        <w:t>Парламентаризм : підручник.  С. 302-305.</w:t>
      </w:r>
    </w:p>
  </w:footnote>
  <w:footnote w:id="38">
    <w:p w:rsidR="00A854F1" w:rsidRPr="00394EBC" w:rsidRDefault="00A854F1" w:rsidP="005132D9">
      <w:pPr>
        <w:pStyle w:val="aa"/>
        <w:jc w:val="both"/>
        <w:rPr>
          <w:rFonts w:ascii="Times New Roman" w:hAnsi="Times New Roman" w:cs="Times New Roman"/>
          <w:sz w:val="22"/>
          <w:szCs w:val="22"/>
        </w:rPr>
      </w:pPr>
      <w:r w:rsidRPr="00394EBC">
        <w:rPr>
          <w:rStyle w:val="ac"/>
          <w:rFonts w:ascii="Times New Roman" w:hAnsi="Times New Roman" w:cs="Times New Roman"/>
          <w:sz w:val="22"/>
          <w:szCs w:val="22"/>
        </w:rPr>
        <w:footnoteRef/>
      </w:r>
      <w:r w:rsidRPr="00394EBC">
        <w:rPr>
          <w:rFonts w:ascii="Times New Roman" w:hAnsi="Times New Roman" w:cs="Times New Roman"/>
          <w:sz w:val="22"/>
          <w:szCs w:val="22"/>
        </w:rPr>
        <w:t xml:space="preserve"> </w:t>
      </w:r>
      <w:r w:rsidRPr="00394EBC">
        <w:rPr>
          <w:rFonts w:ascii="Times New Roman" w:hAnsi="Times New Roman" w:cs="Times New Roman"/>
          <w:sz w:val="22"/>
          <w:szCs w:val="22"/>
        </w:rPr>
        <w:t xml:space="preserve">Виборчий кодекс України: Закон України від 19.12.2019 р. </w:t>
      </w:r>
      <w:r w:rsidRPr="00394EBC">
        <w:rPr>
          <w:rStyle w:val="rvts44"/>
          <w:rFonts w:ascii="Times New Roman" w:hAnsi="Times New Roman" w:cs="Times New Roman"/>
          <w:sz w:val="22"/>
          <w:szCs w:val="22"/>
        </w:rPr>
        <w:t xml:space="preserve">№ 396-IX. </w:t>
      </w:r>
      <w:r w:rsidRPr="00394EBC">
        <w:rPr>
          <w:rStyle w:val="rvts44"/>
          <w:rFonts w:ascii="Times New Roman" w:hAnsi="Times New Roman" w:cs="Times New Roman"/>
          <w:sz w:val="22"/>
          <w:szCs w:val="22"/>
          <w:lang w:val="en-US"/>
        </w:rPr>
        <w:t>URL</w:t>
      </w:r>
      <w:r w:rsidRPr="00FC3988">
        <w:rPr>
          <w:rStyle w:val="rvts44"/>
          <w:rFonts w:ascii="Times New Roman" w:hAnsi="Times New Roman" w:cs="Times New Roman"/>
          <w:sz w:val="22"/>
          <w:szCs w:val="22"/>
          <w:lang w:val="ru-RU"/>
        </w:rPr>
        <w:t>:</w:t>
      </w:r>
      <w:r w:rsidRPr="00394EBC">
        <w:rPr>
          <w:rStyle w:val="rvts44"/>
          <w:rFonts w:ascii="Times New Roman" w:hAnsi="Times New Roman" w:cs="Times New Roman"/>
          <w:sz w:val="22"/>
          <w:szCs w:val="22"/>
        </w:rPr>
        <w:t xml:space="preserve"> </w:t>
      </w:r>
      <w:hyperlink r:id="rId7" w:anchor="Text" w:history="1">
        <w:r w:rsidRPr="00394EBC">
          <w:rPr>
            <w:rStyle w:val="ad"/>
            <w:rFonts w:ascii="Times New Roman" w:hAnsi="Times New Roman" w:cs="Times New Roman"/>
            <w:sz w:val="22"/>
            <w:szCs w:val="22"/>
          </w:rPr>
          <w:t>https://zakon.rada.gov.ua/laws/show/396-20#Text</w:t>
        </w:r>
      </w:hyperlink>
      <w:r w:rsidRPr="00394EBC">
        <w:rPr>
          <w:rStyle w:val="rvts44"/>
          <w:rFonts w:ascii="Times New Roman" w:hAnsi="Times New Roman" w:cs="Times New Roman"/>
          <w:sz w:val="22"/>
          <w:szCs w:val="22"/>
        </w:rPr>
        <w:t xml:space="preserve"> </w:t>
      </w:r>
    </w:p>
  </w:footnote>
  <w:footnote w:id="39">
    <w:p w:rsidR="00A854F1" w:rsidRPr="009E1081" w:rsidRDefault="00A854F1" w:rsidP="005132D9">
      <w:pPr>
        <w:autoSpaceDE w:val="0"/>
        <w:autoSpaceDN w:val="0"/>
        <w:adjustRightInd w:val="0"/>
        <w:spacing w:after="0" w:line="240" w:lineRule="auto"/>
        <w:jc w:val="both"/>
        <w:rPr>
          <w:rFonts w:ascii="Times New Roman" w:eastAsia="TimesNewRomanPSMT"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r w:rsidRPr="009E1081">
        <w:rPr>
          <w:rFonts w:ascii="Times New Roman" w:eastAsia="TimesNewRomanPSMT" w:hAnsi="Times New Roman" w:cs="Times New Roman"/>
        </w:rPr>
        <w:t>Парламентаризм : підручник. С. 21.</w:t>
      </w:r>
    </w:p>
    <w:p w:rsidR="00A854F1" w:rsidRDefault="00A854F1" w:rsidP="005132D9">
      <w:pPr>
        <w:pStyle w:val="aa"/>
      </w:pPr>
    </w:p>
  </w:footnote>
  <w:footnote w:id="40">
    <w:p w:rsidR="00A854F1" w:rsidRPr="009E1081" w:rsidRDefault="00A854F1" w:rsidP="005132D9">
      <w:pPr>
        <w:pStyle w:val="aa"/>
        <w:jc w:val="both"/>
        <w:rPr>
          <w:rFonts w:ascii="Times New Roman" w:hAnsi="Times New Roman" w:cs="Times New Roman"/>
          <w:sz w:val="22"/>
          <w:szCs w:val="22"/>
        </w:rPr>
      </w:pPr>
      <w:r w:rsidRPr="009E1081">
        <w:rPr>
          <w:rStyle w:val="ac"/>
          <w:rFonts w:ascii="Times New Roman" w:hAnsi="Times New Roman" w:cs="Times New Roman"/>
          <w:sz w:val="22"/>
          <w:szCs w:val="22"/>
        </w:rPr>
        <w:footnoteRef/>
      </w:r>
      <w:r w:rsidRPr="009E1081">
        <w:rPr>
          <w:rFonts w:ascii="Times New Roman" w:hAnsi="Times New Roman" w:cs="Times New Roman"/>
          <w:sz w:val="22"/>
          <w:szCs w:val="22"/>
        </w:rPr>
        <w:t xml:space="preserve"> </w:t>
      </w:r>
      <w:proofErr w:type="spellStart"/>
      <w:r w:rsidRPr="009E1081">
        <w:rPr>
          <w:rFonts w:ascii="Times New Roman" w:hAnsi="Times New Roman" w:cs="Times New Roman"/>
          <w:sz w:val="22"/>
          <w:szCs w:val="22"/>
        </w:rPr>
        <w:t>Цікул</w:t>
      </w:r>
      <w:proofErr w:type="spellEnd"/>
      <w:r w:rsidRPr="009E1081">
        <w:rPr>
          <w:rFonts w:ascii="Times New Roman" w:hAnsi="Times New Roman" w:cs="Times New Roman"/>
          <w:sz w:val="22"/>
          <w:szCs w:val="22"/>
        </w:rPr>
        <w:t xml:space="preserve">. І. Форми та різновиди парламентаризму як системи державного управління суспільством. Влада та управління. 2012. </w:t>
      </w:r>
      <w:proofErr w:type="spellStart"/>
      <w:r w:rsidRPr="009E1081">
        <w:rPr>
          <w:rFonts w:ascii="Times New Roman" w:hAnsi="Times New Roman" w:cs="Times New Roman"/>
          <w:sz w:val="22"/>
          <w:szCs w:val="22"/>
        </w:rPr>
        <w:t>Вип</w:t>
      </w:r>
      <w:proofErr w:type="spellEnd"/>
      <w:r w:rsidRPr="009E1081">
        <w:rPr>
          <w:rFonts w:ascii="Times New Roman" w:hAnsi="Times New Roman" w:cs="Times New Roman"/>
          <w:sz w:val="22"/>
          <w:szCs w:val="22"/>
        </w:rPr>
        <w:t>. 2. С. 45-59. С. 48-49.</w:t>
      </w:r>
    </w:p>
  </w:footnote>
  <w:footnote w:id="41">
    <w:p w:rsidR="00A854F1" w:rsidRPr="009E1081" w:rsidRDefault="00A854F1" w:rsidP="005132D9">
      <w:pPr>
        <w:autoSpaceDE w:val="0"/>
        <w:autoSpaceDN w:val="0"/>
        <w:adjustRightInd w:val="0"/>
        <w:spacing w:after="0" w:line="240" w:lineRule="auto"/>
        <w:jc w:val="both"/>
        <w:rPr>
          <w:rFonts w:ascii="Times New Roman"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proofErr w:type="spellStart"/>
      <w:r w:rsidRPr="009E1081">
        <w:rPr>
          <w:rFonts w:ascii="Times New Roman" w:eastAsia="TimesNewRomanPS-ItalicMT-Identi" w:hAnsi="Times New Roman" w:cs="Times New Roman"/>
          <w:iCs/>
        </w:rPr>
        <w:t>Żebrowski</w:t>
      </w:r>
      <w:proofErr w:type="spellEnd"/>
      <w:r w:rsidRPr="009E1081">
        <w:rPr>
          <w:rFonts w:ascii="Times New Roman" w:eastAsia="TimesNewRomanPS-ItalicMT-Identi" w:hAnsi="Times New Roman" w:cs="Times New Roman"/>
          <w:iCs/>
        </w:rPr>
        <w:t xml:space="preserve"> W. </w:t>
      </w:r>
      <w:proofErr w:type="spellStart"/>
      <w:r w:rsidRPr="009E1081">
        <w:rPr>
          <w:rFonts w:ascii="Times New Roman" w:eastAsia="TimesNewRomanPSMT-Identity-H" w:hAnsi="Times New Roman" w:cs="Times New Roman"/>
        </w:rPr>
        <w:t>Współczesne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systemy</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polityczne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Zarys</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teorii</w:t>
      </w:r>
      <w:proofErr w:type="spellEnd"/>
      <w:r w:rsidRPr="009E1081">
        <w:rPr>
          <w:rFonts w:ascii="Times New Roman" w:eastAsia="TimesNewRomanPSMT-Identity-H" w:hAnsi="Times New Roman" w:cs="Times New Roman"/>
        </w:rPr>
        <w:t xml:space="preserve"> i </w:t>
      </w:r>
      <w:proofErr w:type="spellStart"/>
      <w:r w:rsidRPr="009E1081">
        <w:rPr>
          <w:rFonts w:ascii="Times New Roman" w:eastAsia="TimesNewRomanPSMT-Identity-H" w:hAnsi="Times New Roman" w:cs="Times New Roman"/>
        </w:rPr>
        <w:t>praktyka</w:t>
      </w:r>
      <w:proofErr w:type="spellEnd"/>
      <w:r w:rsidRPr="009E1081">
        <w:rPr>
          <w:rFonts w:ascii="Times New Roman" w:eastAsia="TimesNewRomanPSMT-Identity-H" w:hAnsi="Times New Roman" w:cs="Times New Roman"/>
        </w:rPr>
        <w:t xml:space="preserve"> w </w:t>
      </w:r>
      <w:proofErr w:type="spellStart"/>
      <w:r w:rsidRPr="009E1081">
        <w:rPr>
          <w:rFonts w:ascii="Times New Roman" w:eastAsia="TimesNewRomanPSMT-Identity-H" w:hAnsi="Times New Roman" w:cs="Times New Roman"/>
        </w:rPr>
        <w:t>wybranych</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państwach</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ItalicMT-Identi" w:hAnsi="Times New Roman" w:cs="Times New Roman"/>
          <w:iCs/>
        </w:rPr>
        <w:t>świata</w:t>
      </w:r>
      <w:proofErr w:type="spellEnd"/>
      <w:r w:rsidRPr="009E1081">
        <w:rPr>
          <w:rFonts w:ascii="Times New Roman" w:eastAsia="TimesNewRomanPS-ItalicMT-Identi" w:hAnsi="Times New Roman" w:cs="Times New Roman"/>
          <w:iCs/>
        </w:rPr>
        <w:t xml:space="preserve"> </w:t>
      </w:r>
      <w:r w:rsidRPr="009E1081">
        <w:rPr>
          <w:rFonts w:ascii="Times New Roman" w:eastAsia="TimesNewRomanPSMT-Identity-H" w:hAnsi="Times New Roman" w:cs="Times New Roman"/>
        </w:rPr>
        <w:t>(</w:t>
      </w:r>
      <w:proofErr w:type="spellStart"/>
      <w:r w:rsidRPr="009E1081">
        <w:rPr>
          <w:rFonts w:ascii="Times New Roman" w:eastAsia="TimesNewRomanPSMT-Identity-H" w:hAnsi="Times New Roman" w:cs="Times New Roman"/>
        </w:rPr>
        <w:t>Wydanie</w:t>
      </w:r>
      <w:proofErr w:type="spellEnd"/>
      <w:r w:rsidRPr="009E1081">
        <w:rPr>
          <w:rFonts w:ascii="Times New Roman" w:eastAsia="TimesNewRomanPSMT-Identity-H" w:hAnsi="Times New Roman" w:cs="Times New Roman"/>
        </w:rPr>
        <w:t xml:space="preserve"> 2). – </w:t>
      </w:r>
      <w:proofErr w:type="spellStart"/>
      <w:r w:rsidRPr="009E1081">
        <w:rPr>
          <w:rFonts w:ascii="Times New Roman" w:eastAsia="TimesNewRomanPSMT-Identity-H" w:hAnsi="Times New Roman" w:cs="Times New Roman"/>
        </w:rPr>
        <w:t>Olsztyn</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Wydawnictwo</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Olsztyńskiej</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Szkoły</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Wyższej</w:t>
      </w:r>
      <w:proofErr w:type="spellEnd"/>
      <w:r w:rsidRPr="009E1081">
        <w:rPr>
          <w:rFonts w:ascii="Times New Roman" w:eastAsia="TimesNewRomanPSMT-Identity-H" w:hAnsi="Times New Roman" w:cs="Times New Roman"/>
        </w:rPr>
        <w:t>, 2007. С. 67-68.</w:t>
      </w:r>
    </w:p>
  </w:footnote>
  <w:footnote w:id="42">
    <w:p w:rsidR="00A854F1" w:rsidRPr="009E1081" w:rsidRDefault="00A854F1" w:rsidP="005132D9">
      <w:pPr>
        <w:autoSpaceDE w:val="0"/>
        <w:autoSpaceDN w:val="0"/>
        <w:adjustRightInd w:val="0"/>
        <w:spacing w:after="0" w:line="240" w:lineRule="auto"/>
        <w:jc w:val="both"/>
        <w:rPr>
          <w:rFonts w:ascii="Times New Roman"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proofErr w:type="spellStart"/>
      <w:r w:rsidRPr="009E1081">
        <w:rPr>
          <w:rFonts w:ascii="Times New Roman" w:eastAsia="TimesNewRomanPS-ItalicMT-Identi" w:hAnsi="Times New Roman" w:cs="Times New Roman"/>
          <w:iCs/>
        </w:rPr>
        <w:t>Могунова</w:t>
      </w:r>
      <w:proofErr w:type="spellEnd"/>
      <w:r w:rsidRPr="009E1081">
        <w:rPr>
          <w:rFonts w:ascii="Times New Roman" w:eastAsia="TimesNewRomanPS-ItalicMT-Identi" w:hAnsi="Times New Roman" w:cs="Times New Roman"/>
          <w:iCs/>
        </w:rPr>
        <w:t xml:space="preserve"> М.А. </w:t>
      </w:r>
      <w:proofErr w:type="spellStart"/>
      <w:r w:rsidRPr="009E1081">
        <w:rPr>
          <w:rFonts w:ascii="Times New Roman" w:eastAsia="TimesNewRomanPSMT-Identity-H" w:hAnsi="Times New Roman" w:cs="Times New Roman"/>
        </w:rPr>
        <w:t>Скандинавский</w:t>
      </w:r>
      <w:proofErr w:type="spellEnd"/>
      <w:r w:rsidRPr="009E1081">
        <w:rPr>
          <w:rFonts w:ascii="Times New Roman" w:eastAsia="TimesNewRomanPSMT-Identity-H" w:hAnsi="Times New Roman" w:cs="Times New Roman"/>
        </w:rPr>
        <w:t xml:space="preserve"> парламентаризм. </w:t>
      </w:r>
      <w:proofErr w:type="spellStart"/>
      <w:r w:rsidRPr="009E1081">
        <w:rPr>
          <w:rFonts w:ascii="Times New Roman" w:eastAsia="TimesNewRomanPSMT-Identity-H" w:hAnsi="Times New Roman" w:cs="Times New Roman"/>
        </w:rPr>
        <w:t>Теория</w:t>
      </w:r>
      <w:proofErr w:type="spellEnd"/>
      <w:r w:rsidRPr="009E1081">
        <w:rPr>
          <w:rFonts w:ascii="Times New Roman" w:eastAsia="TimesNewRomanPSMT-Identity-H" w:hAnsi="Times New Roman" w:cs="Times New Roman"/>
        </w:rPr>
        <w:t xml:space="preserve"> и практика. М.: РГГУ, 2001. С. 247-247.</w:t>
      </w:r>
    </w:p>
  </w:footnote>
  <w:footnote w:id="43">
    <w:p w:rsidR="00A854F1" w:rsidRPr="009E1081" w:rsidRDefault="00A854F1" w:rsidP="005132D9">
      <w:pPr>
        <w:autoSpaceDE w:val="0"/>
        <w:autoSpaceDN w:val="0"/>
        <w:adjustRightInd w:val="0"/>
        <w:spacing w:after="0" w:line="240" w:lineRule="auto"/>
        <w:jc w:val="both"/>
        <w:rPr>
          <w:rFonts w:ascii="Times New Roman"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proofErr w:type="spellStart"/>
      <w:r w:rsidRPr="009E1081">
        <w:rPr>
          <w:rFonts w:ascii="Times New Roman" w:eastAsia="TimesNewRomanPS-ItalicMT-Identi" w:hAnsi="Times New Roman" w:cs="Times New Roman"/>
          <w:iCs/>
        </w:rPr>
        <w:t>Antoszewski</w:t>
      </w:r>
      <w:proofErr w:type="spellEnd"/>
      <w:r w:rsidRPr="009E1081">
        <w:rPr>
          <w:rFonts w:ascii="Times New Roman" w:eastAsia="TimesNewRomanPS-ItalicMT-Identi" w:hAnsi="Times New Roman" w:cs="Times New Roman"/>
          <w:iCs/>
        </w:rPr>
        <w:t xml:space="preserve"> А</w:t>
      </w:r>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Herbut</w:t>
      </w:r>
      <w:proofErr w:type="spellEnd"/>
      <w:r w:rsidRPr="009E1081">
        <w:rPr>
          <w:rFonts w:ascii="Times New Roman" w:eastAsia="TimesNewRomanPSMT-Identity-H" w:hAnsi="Times New Roman" w:cs="Times New Roman"/>
        </w:rPr>
        <w:t xml:space="preserve"> R. </w:t>
      </w:r>
      <w:proofErr w:type="spellStart"/>
      <w:r w:rsidRPr="009E1081">
        <w:rPr>
          <w:rFonts w:ascii="Times New Roman" w:eastAsia="TimesNewRomanPSMT-Identity-H" w:hAnsi="Times New Roman" w:cs="Times New Roman"/>
        </w:rPr>
        <w:t>Political</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Systems</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of</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Contemporary</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Europe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Warszawa</w:t>
      </w:r>
      <w:proofErr w:type="spellEnd"/>
      <w:r w:rsidRPr="009E1081">
        <w:rPr>
          <w:rFonts w:ascii="Times New Roman" w:eastAsia="TimesNewRomanPSMT-Identity-H" w:hAnsi="Times New Roman" w:cs="Times New Roman"/>
        </w:rPr>
        <w:t xml:space="preserve"> : </w:t>
      </w:r>
      <w:proofErr w:type="spellStart"/>
      <w:r w:rsidRPr="009E1081">
        <w:rPr>
          <w:rFonts w:ascii="Times New Roman" w:eastAsia="TimesNewRomanPSMT-Identity-H" w:hAnsi="Times New Roman" w:cs="Times New Roman"/>
        </w:rPr>
        <w:t>Wydawnictwo</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Naukowe</w:t>
      </w:r>
      <w:proofErr w:type="spellEnd"/>
      <w:r w:rsidRPr="009E1081">
        <w:rPr>
          <w:rFonts w:ascii="Times New Roman" w:eastAsia="TimesNewRomanPSMT-Identity-H" w:hAnsi="Times New Roman" w:cs="Times New Roman"/>
        </w:rPr>
        <w:t xml:space="preserve"> PWN, 2006. С. 98.</w:t>
      </w:r>
    </w:p>
  </w:footnote>
  <w:footnote w:id="44">
    <w:p w:rsidR="00A854F1" w:rsidRPr="009E1081" w:rsidRDefault="00A854F1" w:rsidP="005132D9">
      <w:pPr>
        <w:autoSpaceDE w:val="0"/>
        <w:autoSpaceDN w:val="0"/>
        <w:adjustRightInd w:val="0"/>
        <w:spacing w:after="0" w:line="240" w:lineRule="auto"/>
        <w:jc w:val="both"/>
        <w:rPr>
          <w:rFonts w:ascii="Times New Roman"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proofErr w:type="spellStart"/>
      <w:r w:rsidRPr="009E1081">
        <w:rPr>
          <w:rFonts w:ascii="Times New Roman" w:eastAsia="TimesNewRomanPS-ItalicMT-Identi" w:hAnsi="Times New Roman" w:cs="Times New Roman"/>
          <w:iCs/>
        </w:rPr>
        <w:t>Żebrowski</w:t>
      </w:r>
      <w:proofErr w:type="spellEnd"/>
      <w:r w:rsidRPr="009E1081">
        <w:rPr>
          <w:rFonts w:ascii="Times New Roman" w:eastAsia="TimesNewRomanPS-ItalicMT-Identi" w:hAnsi="Times New Roman" w:cs="Times New Roman"/>
          <w:iCs/>
        </w:rPr>
        <w:t xml:space="preserve"> W. </w:t>
      </w:r>
      <w:proofErr w:type="spellStart"/>
      <w:r w:rsidRPr="009E1081">
        <w:rPr>
          <w:rFonts w:ascii="Times New Roman" w:eastAsia="TimesNewRomanPSMT-Identity-H" w:hAnsi="Times New Roman" w:cs="Times New Roman"/>
        </w:rPr>
        <w:t>Współczesne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systemy</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polityczne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Zarys</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teorii</w:t>
      </w:r>
      <w:proofErr w:type="spellEnd"/>
      <w:r w:rsidRPr="009E1081">
        <w:rPr>
          <w:rFonts w:ascii="Times New Roman" w:eastAsia="TimesNewRomanPSMT-Identity-H" w:hAnsi="Times New Roman" w:cs="Times New Roman"/>
        </w:rPr>
        <w:t xml:space="preserve"> i </w:t>
      </w:r>
      <w:proofErr w:type="spellStart"/>
      <w:r w:rsidRPr="009E1081">
        <w:rPr>
          <w:rFonts w:ascii="Times New Roman" w:eastAsia="TimesNewRomanPSMT-Identity-H" w:hAnsi="Times New Roman" w:cs="Times New Roman"/>
        </w:rPr>
        <w:t>praktyka</w:t>
      </w:r>
      <w:proofErr w:type="spellEnd"/>
      <w:r w:rsidRPr="009E1081">
        <w:rPr>
          <w:rFonts w:ascii="Times New Roman" w:eastAsia="TimesNewRomanPSMT-Identity-H" w:hAnsi="Times New Roman" w:cs="Times New Roman"/>
        </w:rPr>
        <w:t xml:space="preserve"> w </w:t>
      </w:r>
      <w:proofErr w:type="spellStart"/>
      <w:r w:rsidRPr="009E1081">
        <w:rPr>
          <w:rFonts w:ascii="Times New Roman" w:eastAsia="TimesNewRomanPSMT-Identity-H" w:hAnsi="Times New Roman" w:cs="Times New Roman"/>
        </w:rPr>
        <w:t>wybranych</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państwach</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ItalicMT-Identi" w:hAnsi="Times New Roman" w:cs="Times New Roman"/>
          <w:iCs/>
        </w:rPr>
        <w:t>świata</w:t>
      </w:r>
      <w:proofErr w:type="spellEnd"/>
      <w:r w:rsidRPr="009E1081">
        <w:rPr>
          <w:rFonts w:ascii="Times New Roman" w:eastAsia="TimesNewRomanPS-ItalicMT-Identi" w:hAnsi="Times New Roman" w:cs="Times New Roman"/>
          <w:iCs/>
        </w:rPr>
        <w:t xml:space="preserve"> </w:t>
      </w:r>
      <w:r w:rsidRPr="009E1081">
        <w:rPr>
          <w:rFonts w:ascii="Times New Roman" w:eastAsia="TimesNewRomanPSMT-Identity-H" w:hAnsi="Times New Roman" w:cs="Times New Roman"/>
        </w:rPr>
        <w:t>(</w:t>
      </w:r>
      <w:proofErr w:type="spellStart"/>
      <w:r w:rsidRPr="009E1081">
        <w:rPr>
          <w:rFonts w:ascii="Times New Roman" w:eastAsia="TimesNewRomanPSMT-Identity-H" w:hAnsi="Times New Roman" w:cs="Times New Roman"/>
        </w:rPr>
        <w:t>Wydanie</w:t>
      </w:r>
      <w:proofErr w:type="spellEnd"/>
      <w:r w:rsidRPr="009E1081">
        <w:rPr>
          <w:rFonts w:ascii="Times New Roman" w:eastAsia="TimesNewRomanPSMT-Identity-H" w:hAnsi="Times New Roman" w:cs="Times New Roman"/>
        </w:rPr>
        <w:t xml:space="preserve"> 2). </w:t>
      </w:r>
      <w:proofErr w:type="spellStart"/>
      <w:r w:rsidRPr="009E1081">
        <w:rPr>
          <w:rFonts w:ascii="Times New Roman" w:eastAsia="TimesNewRomanPSMT-Identity-H" w:hAnsi="Times New Roman" w:cs="Times New Roman"/>
        </w:rPr>
        <w:t>Olsztyn</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Wydawnictwo</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Glob</w:t>
      </w:r>
      <w:proofErr w:type="spellEnd"/>
      <w:r w:rsidRPr="009E1081">
        <w:rPr>
          <w:rFonts w:ascii="Times New Roman" w:eastAsia="TimesNewRomanPSMT-Identity-H" w:hAnsi="Times New Roman" w:cs="Times New Roman"/>
        </w:rPr>
        <w:t>, 2002. 136 s. С. 61-65.</w:t>
      </w:r>
    </w:p>
  </w:footnote>
  <w:footnote w:id="45">
    <w:p w:rsidR="00A854F1" w:rsidRPr="009E1081" w:rsidRDefault="00A854F1" w:rsidP="005132D9">
      <w:pPr>
        <w:autoSpaceDE w:val="0"/>
        <w:autoSpaceDN w:val="0"/>
        <w:adjustRightInd w:val="0"/>
        <w:spacing w:after="0" w:line="240" w:lineRule="auto"/>
        <w:jc w:val="both"/>
        <w:rPr>
          <w:rFonts w:ascii="Times New Roman" w:hAnsi="Times New Roman" w:cs="Times New Roman"/>
        </w:rPr>
      </w:pPr>
      <w:r w:rsidRPr="009E1081">
        <w:rPr>
          <w:rStyle w:val="ac"/>
          <w:rFonts w:ascii="Times New Roman" w:hAnsi="Times New Roman" w:cs="Times New Roman"/>
        </w:rPr>
        <w:footnoteRef/>
      </w:r>
      <w:r w:rsidRPr="009E1081">
        <w:rPr>
          <w:rFonts w:ascii="Times New Roman" w:hAnsi="Times New Roman" w:cs="Times New Roman"/>
        </w:rPr>
        <w:t xml:space="preserve"> </w:t>
      </w:r>
      <w:proofErr w:type="spellStart"/>
      <w:r w:rsidRPr="009E1081">
        <w:rPr>
          <w:rFonts w:ascii="Times New Roman" w:eastAsia="TimesNewRomanPS-ItalicMT-Identi" w:hAnsi="Times New Roman" w:cs="Times New Roman"/>
          <w:iCs/>
        </w:rPr>
        <w:t>Gulczyński</w:t>
      </w:r>
      <w:proofErr w:type="spellEnd"/>
      <w:r w:rsidRPr="009E1081">
        <w:rPr>
          <w:rFonts w:ascii="Times New Roman" w:eastAsia="TimesNewRomanPS-ItalicMT-Identi" w:hAnsi="Times New Roman" w:cs="Times New Roman"/>
          <w:iCs/>
        </w:rPr>
        <w:t xml:space="preserve"> M. </w:t>
      </w:r>
      <w:proofErr w:type="spellStart"/>
      <w:r w:rsidRPr="009E1081">
        <w:rPr>
          <w:rFonts w:ascii="Times New Roman" w:eastAsia="TimesNewRomanPSMT-Identity-H" w:hAnsi="Times New Roman" w:cs="Times New Roman"/>
        </w:rPr>
        <w:t>Panorama</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of</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Political</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Systems</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in</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the</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World</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Warszawa</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Wydawnictwo</w:t>
      </w:r>
      <w:proofErr w:type="spellEnd"/>
      <w:r w:rsidRPr="009E1081">
        <w:rPr>
          <w:rFonts w:ascii="Times New Roman" w:eastAsia="TimesNewRomanPSMT-Identity-H" w:hAnsi="Times New Roman" w:cs="Times New Roman"/>
        </w:rPr>
        <w:t xml:space="preserve"> </w:t>
      </w:r>
      <w:proofErr w:type="spellStart"/>
      <w:r w:rsidRPr="009E1081">
        <w:rPr>
          <w:rFonts w:ascii="Times New Roman" w:eastAsia="TimesNewRomanPSMT-Identity-H" w:hAnsi="Times New Roman" w:cs="Times New Roman"/>
        </w:rPr>
        <w:t>Sejmowe</w:t>
      </w:r>
      <w:proofErr w:type="spellEnd"/>
      <w:r w:rsidRPr="009E1081">
        <w:rPr>
          <w:rFonts w:ascii="Times New Roman" w:eastAsia="TimesNewRomanPSMT-Identity-H" w:hAnsi="Times New Roman" w:cs="Times New Roman"/>
        </w:rPr>
        <w:t xml:space="preserve">, 2004. </w:t>
      </w:r>
      <w:r>
        <w:rPr>
          <w:rFonts w:ascii="Times New Roman" w:eastAsia="TimesNewRomanPSMT-Identity-H" w:hAnsi="Times New Roman" w:cs="Times New Roman"/>
        </w:rPr>
        <w:br/>
      </w:r>
      <w:r w:rsidRPr="009E1081">
        <w:rPr>
          <w:rFonts w:ascii="Times New Roman" w:eastAsia="TimesNewRomanPSMT-Identity-H" w:hAnsi="Times New Roman" w:cs="Times New Roman"/>
        </w:rPr>
        <w:t>С. 165.</w:t>
      </w:r>
    </w:p>
  </w:footnote>
  <w:footnote w:id="46">
    <w:p w:rsidR="00A854F1" w:rsidRPr="009E1081" w:rsidRDefault="00A854F1" w:rsidP="005132D9">
      <w:pPr>
        <w:pStyle w:val="aa"/>
        <w:jc w:val="both"/>
        <w:rPr>
          <w:rFonts w:ascii="Times New Roman" w:hAnsi="Times New Roman" w:cs="Times New Roman"/>
          <w:sz w:val="22"/>
          <w:szCs w:val="22"/>
        </w:rPr>
      </w:pPr>
      <w:r w:rsidRPr="009E1081">
        <w:rPr>
          <w:rStyle w:val="ac"/>
          <w:rFonts w:ascii="Times New Roman" w:hAnsi="Times New Roman" w:cs="Times New Roman"/>
          <w:sz w:val="22"/>
          <w:szCs w:val="22"/>
        </w:rPr>
        <w:footnoteRef/>
      </w:r>
      <w:r w:rsidRPr="009E1081">
        <w:rPr>
          <w:rFonts w:ascii="Times New Roman" w:hAnsi="Times New Roman" w:cs="Times New Roman"/>
          <w:sz w:val="22"/>
          <w:szCs w:val="22"/>
        </w:rPr>
        <w:t xml:space="preserve"> </w:t>
      </w:r>
      <w:proofErr w:type="spellStart"/>
      <w:r w:rsidRPr="009E1081">
        <w:rPr>
          <w:rFonts w:ascii="Times New Roman" w:hAnsi="Times New Roman" w:cs="Times New Roman"/>
          <w:sz w:val="22"/>
          <w:szCs w:val="22"/>
        </w:rPr>
        <w:t>Цікул</w:t>
      </w:r>
      <w:proofErr w:type="spellEnd"/>
      <w:r w:rsidRPr="009E1081">
        <w:rPr>
          <w:rFonts w:ascii="Times New Roman" w:hAnsi="Times New Roman" w:cs="Times New Roman"/>
          <w:sz w:val="22"/>
          <w:szCs w:val="22"/>
        </w:rPr>
        <w:t xml:space="preserve">. І. Форми та різновиди парламентаризму як системи державного управління суспільством. Влада та управління. 2012. </w:t>
      </w:r>
      <w:proofErr w:type="spellStart"/>
      <w:r w:rsidRPr="009E1081">
        <w:rPr>
          <w:rFonts w:ascii="Times New Roman" w:hAnsi="Times New Roman" w:cs="Times New Roman"/>
          <w:sz w:val="22"/>
          <w:szCs w:val="22"/>
        </w:rPr>
        <w:t>Вип</w:t>
      </w:r>
      <w:proofErr w:type="spellEnd"/>
      <w:r w:rsidRPr="009E1081">
        <w:rPr>
          <w:rFonts w:ascii="Times New Roman" w:hAnsi="Times New Roman" w:cs="Times New Roman"/>
          <w:sz w:val="22"/>
          <w:szCs w:val="22"/>
        </w:rPr>
        <w:t>. 2. С. 45-59. С. 54.</w:t>
      </w:r>
    </w:p>
  </w:footnote>
  <w:footnote w:id="47">
    <w:p w:rsidR="00A854F1" w:rsidRPr="005036D1" w:rsidRDefault="00A854F1" w:rsidP="005132D9">
      <w:pPr>
        <w:pStyle w:val="aa"/>
        <w:jc w:val="both"/>
        <w:rPr>
          <w:rFonts w:ascii="Times New Roman" w:hAnsi="Times New Roman" w:cs="Times New Roman"/>
          <w:sz w:val="22"/>
          <w:szCs w:val="22"/>
        </w:rPr>
      </w:pPr>
      <w:r w:rsidRPr="00434F58">
        <w:rPr>
          <w:rStyle w:val="ac"/>
          <w:rFonts w:ascii="Times New Roman" w:hAnsi="Times New Roman" w:cs="Times New Roman"/>
          <w:sz w:val="22"/>
          <w:szCs w:val="22"/>
        </w:rPr>
        <w:footnoteRef/>
      </w:r>
      <w:r w:rsidRPr="00434F58">
        <w:rPr>
          <w:rFonts w:ascii="Times New Roman" w:hAnsi="Times New Roman" w:cs="Times New Roman"/>
          <w:sz w:val="22"/>
          <w:szCs w:val="22"/>
        </w:rPr>
        <w:t xml:space="preserve"> </w:t>
      </w:r>
      <w:r w:rsidRPr="005036D1">
        <w:rPr>
          <w:rFonts w:ascii="Times New Roman" w:eastAsia="Times New Roman" w:hAnsi="Times New Roman" w:cs="Times New Roman"/>
          <w:iCs/>
          <w:sz w:val="22"/>
          <w:szCs w:val="22"/>
        </w:rPr>
        <w:t xml:space="preserve">30 років незалежності: які здобутки і проблеми зростання бачать українці й на що сподіваються у майбутньому / </w:t>
      </w:r>
      <w:r w:rsidRPr="005036D1">
        <w:rPr>
          <w:rFonts w:ascii="Times New Roman" w:eastAsia="Calibri" w:hAnsi="Times New Roman" w:cs="Times New Roman"/>
          <w:sz w:val="22"/>
          <w:szCs w:val="22"/>
        </w:rPr>
        <w:t xml:space="preserve">Фонд «Демократичні ініціативи імені Ілька </w:t>
      </w:r>
      <w:proofErr w:type="spellStart"/>
      <w:r w:rsidRPr="005036D1">
        <w:rPr>
          <w:rFonts w:ascii="Times New Roman" w:eastAsia="Calibri" w:hAnsi="Times New Roman" w:cs="Times New Roman"/>
          <w:sz w:val="22"/>
          <w:szCs w:val="22"/>
        </w:rPr>
        <w:t>Кучеріва</w:t>
      </w:r>
      <w:proofErr w:type="spellEnd"/>
      <w:r w:rsidRPr="005036D1">
        <w:rPr>
          <w:rFonts w:ascii="Times New Roman" w:eastAsia="Calibri" w:hAnsi="Times New Roman" w:cs="Times New Roman"/>
          <w:sz w:val="22"/>
          <w:szCs w:val="22"/>
        </w:rPr>
        <w:t>»</w:t>
      </w:r>
      <w:r>
        <w:rPr>
          <w:rFonts w:ascii="Times New Roman" w:eastAsia="Calibri" w:hAnsi="Times New Roman" w:cs="Times New Roman"/>
          <w:sz w:val="22"/>
          <w:szCs w:val="22"/>
        </w:rPr>
        <w:t>.</w:t>
      </w:r>
      <w:r w:rsidRPr="005036D1">
        <w:rPr>
          <w:rFonts w:ascii="Times New Roman" w:eastAsia="Calibri" w:hAnsi="Times New Roman" w:cs="Times New Roman"/>
          <w:sz w:val="22"/>
          <w:szCs w:val="22"/>
        </w:rPr>
        <w:t xml:space="preserve"> </w:t>
      </w:r>
      <w:r w:rsidRPr="00A854F1">
        <w:rPr>
          <w:rStyle w:val="af0"/>
          <w:rFonts w:ascii="Times New Roman" w:hAnsi="Times New Roman" w:cs="Times New Roman"/>
          <w:b w:val="0"/>
          <w:sz w:val="22"/>
          <w:szCs w:val="22"/>
          <w:lang w:val="en-US"/>
        </w:rPr>
        <w:t>URL:</w:t>
      </w:r>
      <w:r>
        <w:rPr>
          <w:rStyle w:val="af0"/>
          <w:rFonts w:ascii="Times New Roman" w:hAnsi="Times New Roman" w:cs="Times New Roman"/>
          <w:sz w:val="22"/>
          <w:szCs w:val="22"/>
        </w:rPr>
        <w:t xml:space="preserve"> </w:t>
      </w:r>
      <w:hyperlink r:id="rId8" w:history="1">
        <w:r w:rsidRPr="00896CB8">
          <w:rPr>
            <w:rStyle w:val="ad"/>
            <w:rFonts w:ascii="Times New Roman" w:hAnsi="Times New Roman" w:cs="Times New Roman"/>
            <w:sz w:val="22"/>
            <w:szCs w:val="22"/>
          </w:rPr>
          <w:t>https://dif.org.ua/article/30-rokiv-nezalezhnosti-yaki-zdobutki-i-problemi-zrostannya-bachat-ukraintsi-y-na-shcho-spodivayutsya-u-maybutnomu_2</w:t>
        </w:r>
      </w:hyperlink>
      <w:r>
        <w:rPr>
          <w:rStyle w:val="af0"/>
          <w:rFonts w:ascii="Times New Roman" w:hAnsi="Times New Roman" w:cs="Times New Roman"/>
          <w:sz w:val="22"/>
          <w:szCs w:val="22"/>
        </w:rPr>
        <w:t xml:space="preserve"> </w:t>
      </w:r>
    </w:p>
  </w:footnote>
  <w:footnote w:id="48">
    <w:p w:rsidR="00A854F1" w:rsidRDefault="00A854F1" w:rsidP="005132D9">
      <w:pPr>
        <w:pStyle w:val="aa"/>
        <w:jc w:val="both"/>
      </w:pPr>
      <w:r>
        <w:rPr>
          <w:rStyle w:val="ac"/>
        </w:rPr>
        <w:footnoteRef/>
      </w:r>
      <w:r>
        <w:t xml:space="preserve"> </w:t>
      </w:r>
      <w:r w:rsidRPr="005036D1">
        <w:rPr>
          <w:rFonts w:ascii="Times New Roman" w:eastAsia="Times New Roman" w:hAnsi="Times New Roman" w:cs="Times New Roman"/>
          <w:iCs/>
          <w:sz w:val="22"/>
          <w:szCs w:val="22"/>
        </w:rPr>
        <w:t xml:space="preserve">30 років незалежності: які здобутки і проблеми зростання бачать українці й на що сподіваються у майбутньому / </w:t>
      </w:r>
      <w:r w:rsidRPr="005036D1">
        <w:rPr>
          <w:rFonts w:ascii="Times New Roman" w:eastAsia="Calibri" w:hAnsi="Times New Roman" w:cs="Times New Roman"/>
          <w:sz w:val="22"/>
          <w:szCs w:val="22"/>
        </w:rPr>
        <w:t xml:space="preserve">Фонд «Демократичні ініціативи імені Ілька </w:t>
      </w:r>
      <w:proofErr w:type="spellStart"/>
      <w:r w:rsidRPr="005036D1">
        <w:rPr>
          <w:rFonts w:ascii="Times New Roman" w:eastAsia="Calibri" w:hAnsi="Times New Roman" w:cs="Times New Roman"/>
          <w:sz w:val="22"/>
          <w:szCs w:val="22"/>
        </w:rPr>
        <w:t>Кучеріва</w:t>
      </w:r>
      <w:proofErr w:type="spellEnd"/>
      <w:r w:rsidRPr="005036D1">
        <w:rPr>
          <w:rFonts w:ascii="Times New Roman" w:eastAsia="Calibri" w:hAnsi="Times New Roman" w:cs="Times New Roman"/>
          <w:sz w:val="22"/>
          <w:szCs w:val="22"/>
        </w:rPr>
        <w:t>»</w:t>
      </w:r>
      <w:r>
        <w:rPr>
          <w:rFonts w:ascii="Times New Roman" w:eastAsia="Calibri" w:hAnsi="Times New Roman" w:cs="Times New Roman"/>
          <w:sz w:val="22"/>
          <w:szCs w:val="22"/>
        </w:rPr>
        <w:t>.</w:t>
      </w:r>
      <w:r w:rsidRPr="005036D1">
        <w:rPr>
          <w:rFonts w:ascii="Times New Roman" w:eastAsia="Calibri" w:hAnsi="Times New Roman" w:cs="Times New Roman"/>
          <w:sz w:val="22"/>
          <w:szCs w:val="22"/>
        </w:rPr>
        <w:t xml:space="preserve"> </w:t>
      </w:r>
      <w:r w:rsidRPr="007E72DA">
        <w:rPr>
          <w:rStyle w:val="af0"/>
          <w:rFonts w:ascii="Times New Roman" w:hAnsi="Times New Roman" w:cs="Times New Roman"/>
          <w:b w:val="0"/>
          <w:sz w:val="22"/>
          <w:szCs w:val="22"/>
          <w:lang w:val="en-US"/>
        </w:rPr>
        <w:t>URL</w:t>
      </w:r>
      <w:r w:rsidRPr="007E72DA">
        <w:rPr>
          <w:rStyle w:val="af0"/>
          <w:rFonts w:ascii="Times New Roman" w:hAnsi="Times New Roman" w:cs="Times New Roman"/>
          <w:b w:val="0"/>
          <w:sz w:val="22"/>
          <w:szCs w:val="22"/>
        </w:rPr>
        <w:t>:</w:t>
      </w:r>
      <w:r>
        <w:rPr>
          <w:rStyle w:val="af0"/>
          <w:rFonts w:ascii="Times New Roman" w:hAnsi="Times New Roman" w:cs="Times New Roman"/>
          <w:sz w:val="22"/>
          <w:szCs w:val="22"/>
        </w:rPr>
        <w:t xml:space="preserve"> </w:t>
      </w:r>
      <w:hyperlink r:id="rId9" w:history="1">
        <w:r w:rsidRPr="00896CB8">
          <w:rPr>
            <w:rStyle w:val="ad"/>
            <w:rFonts w:ascii="Times New Roman" w:hAnsi="Times New Roman" w:cs="Times New Roman"/>
            <w:sz w:val="22"/>
            <w:szCs w:val="22"/>
          </w:rPr>
          <w:t>https://dif.org.ua/article/30-rokiv-nezalezhnosti-yaki-zdobutki-i-problemi-zrostannya-bachat-ukraintsi-y-na-shcho-spodivayutsya-u-maybutnomu_2</w:t>
        </w:r>
      </w:hyperlink>
      <w:r>
        <w:rPr>
          <w:rStyle w:val="af0"/>
          <w:rFonts w:ascii="Times New Roman" w:hAnsi="Times New Roman" w:cs="Times New Roman"/>
          <w:sz w:val="22"/>
          <w:szCs w:val="22"/>
        </w:rPr>
        <w:t xml:space="preserve"> </w:t>
      </w:r>
    </w:p>
  </w:footnote>
  <w:footnote w:id="49">
    <w:p w:rsidR="00A854F1" w:rsidRDefault="00A854F1" w:rsidP="005132D9">
      <w:pPr>
        <w:pStyle w:val="aa"/>
        <w:jc w:val="both"/>
      </w:pPr>
      <w:r>
        <w:rPr>
          <w:rStyle w:val="ac"/>
        </w:rPr>
        <w:footnoteRef/>
      </w:r>
      <w:r>
        <w:t xml:space="preserve"> </w:t>
      </w:r>
      <w:r w:rsidRPr="005036D1">
        <w:rPr>
          <w:rFonts w:ascii="Times New Roman" w:eastAsia="Times New Roman" w:hAnsi="Times New Roman" w:cs="Times New Roman"/>
          <w:iCs/>
          <w:sz w:val="22"/>
          <w:szCs w:val="22"/>
        </w:rPr>
        <w:t xml:space="preserve">30 років незалежності: які здобутки і проблеми зростання бачать українці й на що сподіваються у майбутньому / </w:t>
      </w:r>
      <w:r w:rsidRPr="005036D1">
        <w:rPr>
          <w:rFonts w:ascii="Times New Roman" w:eastAsia="Calibri" w:hAnsi="Times New Roman" w:cs="Times New Roman"/>
          <w:sz w:val="22"/>
          <w:szCs w:val="22"/>
        </w:rPr>
        <w:t xml:space="preserve">Фонд «Демократичні ініціативи імені Ілька </w:t>
      </w:r>
      <w:proofErr w:type="spellStart"/>
      <w:r w:rsidRPr="005036D1">
        <w:rPr>
          <w:rFonts w:ascii="Times New Roman" w:eastAsia="Calibri" w:hAnsi="Times New Roman" w:cs="Times New Roman"/>
          <w:sz w:val="22"/>
          <w:szCs w:val="22"/>
        </w:rPr>
        <w:t>Кучеріва</w:t>
      </w:r>
      <w:proofErr w:type="spellEnd"/>
      <w:r w:rsidRPr="005036D1">
        <w:rPr>
          <w:rFonts w:ascii="Times New Roman" w:eastAsia="Calibri" w:hAnsi="Times New Roman" w:cs="Times New Roman"/>
          <w:sz w:val="22"/>
          <w:szCs w:val="22"/>
        </w:rPr>
        <w:t>»</w:t>
      </w:r>
      <w:r>
        <w:rPr>
          <w:rFonts w:ascii="Times New Roman" w:eastAsia="Calibri" w:hAnsi="Times New Roman" w:cs="Times New Roman"/>
          <w:sz w:val="22"/>
          <w:szCs w:val="22"/>
        </w:rPr>
        <w:t>.</w:t>
      </w:r>
      <w:r w:rsidRPr="005036D1">
        <w:rPr>
          <w:rFonts w:ascii="Times New Roman" w:eastAsia="Calibri" w:hAnsi="Times New Roman" w:cs="Times New Roman"/>
          <w:sz w:val="22"/>
          <w:szCs w:val="22"/>
        </w:rPr>
        <w:t xml:space="preserve"> </w:t>
      </w:r>
      <w:r w:rsidRPr="007E72DA">
        <w:rPr>
          <w:rStyle w:val="af0"/>
          <w:rFonts w:ascii="Times New Roman" w:hAnsi="Times New Roman" w:cs="Times New Roman"/>
          <w:b w:val="0"/>
          <w:sz w:val="22"/>
          <w:szCs w:val="22"/>
          <w:lang w:val="en-US"/>
        </w:rPr>
        <w:t>URL</w:t>
      </w:r>
      <w:r w:rsidRPr="007E72DA">
        <w:rPr>
          <w:rStyle w:val="af0"/>
          <w:rFonts w:ascii="Times New Roman" w:hAnsi="Times New Roman" w:cs="Times New Roman"/>
          <w:b w:val="0"/>
          <w:sz w:val="22"/>
          <w:szCs w:val="22"/>
        </w:rPr>
        <w:t>:</w:t>
      </w:r>
      <w:r>
        <w:rPr>
          <w:rStyle w:val="af0"/>
          <w:rFonts w:ascii="Times New Roman" w:hAnsi="Times New Roman" w:cs="Times New Roman"/>
          <w:sz w:val="22"/>
          <w:szCs w:val="22"/>
        </w:rPr>
        <w:t xml:space="preserve"> </w:t>
      </w:r>
      <w:hyperlink r:id="rId10" w:history="1">
        <w:r w:rsidRPr="00896CB8">
          <w:rPr>
            <w:rStyle w:val="ad"/>
            <w:rFonts w:ascii="Times New Roman" w:hAnsi="Times New Roman" w:cs="Times New Roman"/>
            <w:sz w:val="22"/>
            <w:szCs w:val="22"/>
          </w:rPr>
          <w:t>https://dif.org.ua/article/30-rokiv-nezalezhnosti-yaki-zdobutki-i-problemi-zrostannya-bachat-ukraintsi-y-na-shcho-spodivayutsya-u-maybutnomu_2</w:t>
        </w:r>
      </w:hyperlink>
      <w:r>
        <w:rPr>
          <w:rStyle w:val="af0"/>
          <w:rFonts w:ascii="Times New Roman" w:hAnsi="Times New Roman" w:cs="Times New Roman"/>
          <w:sz w:val="22"/>
          <w:szCs w:val="22"/>
        </w:rPr>
        <w:t xml:space="preserve"> </w:t>
      </w:r>
    </w:p>
  </w:footnote>
  <w:footnote w:id="50">
    <w:p w:rsidR="00A854F1" w:rsidRPr="004F7BEF" w:rsidRDefault="00A854F1" w:rsidP="004F7BEF">
      <w:pPr>
        <w:pStyle w:val="aa"/>
        <w:jc w:val="both"/>
      </w:pPr>
      <w:r>
        <w:rPr>
          <w:rStyle w:val="ac"/>
        </w:rPr>
        <w:footnoteRef/>
      </w:r>
      <w:r>
        <w:t xml:space="preserve"> </w:t>
      </w:r>
      <w:r w:rsidRPr="005036D1">
        <w:rPr>
          <w:rFonts w:ascii="Times New Roman" w:eastAsia="Times New Roman" w:hAnsi="Times New Roman" w:cs="Times New Roman"/>
          <w:iCs/>
          <w:sz w:val="22"/>
          <w:szCs w:val="22"/>
        </w:rPr>
        <w:t xml:space="preserve">30 років незалежності: які здобутки і проблеми зростання бачать українці й на що сподіваються у майбутньому / </w:t>
      </w:r>
      <w:r w:rsidRPr="005036D1">
        <w:rPr>
          <w:rFonts w:ascii="Times New Roman" w:eastAsia="Calibri" w:hAnsi="Times New Roman" w:cs="Times New Roman"/>
          <w:sz w:val="22"/>
          <w:szCs w:val="22"/>
        </w:rPr>
        <w:t xml:space="preserve">Фонд «Демократичні ініціативи імені Ілька </w:t>
      </w:r>
      <w:proofErr w:type="spellStart"/>
      <w:r w:rsidRPr="005036D1">
        <w:rPr>
          <w:rFonts w:ascii="Times New Roman" w:eastAsia="Calibri" w:hAnsi="Times New Roman" w:cs="Times New Roman"/>
          <w:sz w:val="22"/>
          <w:szCs w:val="22"/>
        </w:rPr>
        <w:t>Кучеріва</w:t>
      </w:r>
      <w:proofErr w:type="spellEnd"/>
      <w:r w:rsidRPr="005036D1">
        <w:rPr>
          <w:rFonts w:ascii="Times New Roman" w:eastAsia="Calibri" w:hAnsi="Times New Roman" w:cs="Times New Roman"/>
          <w:sz w:val="22"/>
          <w:szCs w:val="22"/>
        </w:rPr>
        <w:t>»</w:t>
      </w:r>
      <w:r>
        <w:rPr>
          <w:rFonts w:ascii="Times New Roman" w:eastAsia="Calibri" w:hAnsi="Times New Roman" w:cs="Times New Roman"/>
          <w:sz w:val="22"/>
          <w:szCs w:val="22"/>
        </w:rPr>
        <w:t>.</w:t>
      </w:r>
      <w:r w:rsidRPr="005036D1">
        <w:rPr>
          <w:rFonts w:ascii="Times New Roman" w:eastAsia="Calibri" w:hAnsi="Times New Roman" w:cs="Times New Roman"/>
          <w:sz w:val="22"/>
          <w:szCs w:val="22"/>
        </w:rPr>
        <w:t xml:space="preserve"> </w:t>
      </w:r>
      <w:r w:rsidRPr="004F7BEF">
        <w:rPr>
          <w:rStyle w:val="af0"/>
          <w:rFonts w:ascii="Times New Roman" w:hAnsi="Times New Roman" w:cs="Times New Roman"/>
          <w:b w:val="0"/>
          <w:sz w:val="22"/>
          <w:szCs w:val="22"/>
          <w:lang w:val="en-US"/>
        </w:rPr>
        <w:t>URL</w:t>
      </w:r>
      <w:r w:rsidRPr="004F7BEF">
        <w:rPr>
          <w:rStyle w:val="af0"/>
          <w:rFonts w:ascii="Times New Roman" w:hAnsi="Times New Roman" w:cs="Times New Roman"/>
          <w:b w:val="0"/>
          <w:sz w:val="22"/>
          <w:szCs w:val="22"/>
        </w:rPr>
        <w:t xml:space="preserve">: </w:t>
      </w:r>
      <w:hyperlink r:id="rId11" w:history="1">
        <w:r w:rsidRPr="004F7BEF">
          <w:rPr>
            <w:rStyle w:val="ad"/>
            <w:rFonts w:ascii="Times New Roman" w:hAnsi="Times New Roman" w:cs="Times New Roman"/>
            <w:sz w:val="22"/>
            <w:szCs w:val="22"/>
          </w:rPr>
          <w:t>https://dif.org.ua/article/30-rokiv-nezalezhnosti-yaki-zdobutki-i-problemi-zrostannya-bachat-ukraintsi-y-na-shcho-spodivayutsya-u-maybutnomu_2</w:t>
        </w:r>
      </w:hyperlink>
      <w:r w:rsidRPr="004F7BEF">
        <w:rPr>
          <w:rStyle w:val="af0"/>
          <w:rFonts w:ascii="Times New Roman" w:hAnsi="Times New Roman" w:cs="Times New Roman"/>
          <w:b w:val="0"/>
          <w:sz w:val="22"/>
          <w:szCs w:val="22"/>
        </w:rPr>
        <w:t xml:space="preserve"> </w:t>
      </w:r>
    </w:p>
  </w:footnote>
  <w:footnote w:id="51">
    <w:p w:rsidR="00A854F1" w:rsidRPr="004F7BEF" w:rsidRDefault="00A854F1" w:rsidP="004F7BEF">
      <w:pPr>
        <w:pStyle w:val="aa"/>
        <w:jc w:val="both"/>
      </w:pPr>
      <w:r w:rsidRPr="004F7BEF">
        <w:rPr>
          <w:rStyle w:val="ac"/>
        </w:rPr>
        <w:footnoteRef/>
      </w:r>
      <w:r w:rsidRPr="004F7BEF">
        <w:t xml:space="preserve"> </w:t>
      </w:r>
      <w:r w:rsidRPr="004F7BEF">
        <w:rPr>
          <w:rFonts w:ascii="Times New Roman" w:eastAsia="Times New Roman" w:hAnsi="Times New Roman" w:cs="Times New Roman"/>
          <w:bCs/>
          <w:sz w:val="22"/>
          <w:szCs w:val="22"/>
        </w:rPr>
        <w:t xml:space="preserve">«Україні – 30! Оцінки успішності суспільно-політичного розвитку країни» </w:t>
      </w:r>
      <w:r w:rsidRPr="004F7BEF">
        <w:rPr>
          <w:rFonts w:ascii="Times New Roman" w:eastAsia="Times New Roman" w:hAnsi="Times New Roman" w:cs="Times New Roman"/>
          <w:iCs/>
          <w:sz w:val="22"/>
          <w:szCs w:val="22"/>
        </w:rPr>
        <w:t xml:space="preserve">/ </w:t>
      </w:r>
      <w:r w:rsidRPr="004F7BEF">
        <w:rPr>
          <w:rFonts w:ascii="Times New Roman" w:eastAsia="Calibri" w:hAnsi="Times New Roman" w:cs="Times New Roman"/>
          <w:sz w:val="22"/>
          <w:szCs w:val="22"/>
        </w:rPr>
        <w:t xml:space="preserve">Фонд «Демократичні ініціативи імені Ілька </w:t>
      </w:r>
      <w:proofErr w:type="spellStart"/>
      <w:r w:rsidRPr="004F7BEF">
        <w:rPr>
          <w:rFonts w:ascii="Times New Roman" w:eastAsia="Calibri" w:hAnsi="Times New Roman" w:cs="Times New Roman"/>
          <w:sz w:val="22"/>
          <w:szCs w:val="22"/>
        </w:rPr>
        <w:t>Кучеріва</w:t>
      </w:r>
      <w:proofErr w:type="spellEnd"/>
      <w:r w:rsidRPr="004F7BEF">
        <w:rPr>
          <w:rFonts w:ascii="Times New Roman" w:eastAsia="Calibri" w:hAnsi="Times New Roman" w:cs="Times New Roman"/>
          <w:sz w:val="22"/>
          <w:szCs w:val="22"/>
        </w:rPr>
        <w:t xml:space="preserve">». </w:t>
      </w:r>
      <w:r w:rsidRPr="004F7BEF">
        <w:rPr>
          <w:rStyle w:val="af0"/>
          <w:rFonts w:ascii="Times New Roman" w:hAnsi="Times New Roman" w:cs="Times New Roman"/>
          <w:b w:val="0"/>
          <w:sz w:val="22"/>
          <w:szCs w:val="22"/>
          <w:lang w:val="en-US"/>
        </w:rPr>
        <w:t>URL</w:t>
      </w:r>
      <w:r w:rsidRPr="004F7BEF">
        <w:rPr>
          <w:rStyle w:val="af0"/>
          <w:rFonts w:ascii="Times New Roman" w:hAnsi="Times New Roman" w:cs="Times New Roman"/>
          <w:b w:val="0"/>
          <w:sz w:val="22"/>
          <w:szCs w:val="22"/>
        </w:rPr>
        <w:t xml:space="preserve">: </w:t>
      </w:r>
      <w:hyperlink r:id="rId12" w:history="1">
        <w:r w:rsidRPr="004F7BEF">
          <w:rPr>
            <w:rStyle w:val="ad"/>
            <w:rFonts w:ascii="Times New Roman" w:hAnsi="Times New Roman" w:cs="Times New Roman"/>
            <w:sz w:val="22"/>
            <w:szCs w:val="22"/>
          </w:rPr>
          <w:t>https://dif.org.ua/article/ukraini-30-otsinki-uspishnosti-suspilno-politichnogo-rozvitku-kraini-poglyad-ekspertiv_2</w:t>
        </w:r>
      </w:hyperlink>
      <w:r w:rsidRPr="004F7BEF">
        <w:rPr>
          <w:rStyle w:val="af0"/>
          <w:rFonts w:ascii="Times New Roman" w:hAnsi="Times New Roman" w:cs="Times New Roman"/>
          <w:b w:val="0"/>
          <w:sz w:val="22"/>
          <w:szCs w:val="22"/>
        </w:rPr>
        <w:t xml:space="preserve"> </w:t>
      </w:r>
    </w:p>
  </w:footnote>
  <w:footnote w:id="52">
    <w:p w:rsidR="00A854F1" w:rsidRPr="004F7BEF" w:rsidRDefault="00A854F1" w:rsidP="005132D9">
      <w:pPr>
        <w:spacing w:after="0" w:line="276" w:lineRule="auto"/>
        <w:jc w:val="both"/>
        <w:rPr>
          <w:b/>
          <w:lang w:val="en-US"/>
        </w:rPr>
      </w:pPr>
      <w:r w:rsidRPr="00FB08FC">
        <w:rPr>
          <w:rStyle w:val="ac"/>
          <w:rFonts w:ascii="Times New Roman" w:hAnsi="Times New Roman" w:cs="Times New Roman"/>
        </w:rPr>
        <w:footnoteRef/>
      </w:r>
      <w:r w:rsidRPr="00FB08FC">
        <w:rPr>
          <w:rFonts w:ascii="Times New Roman" w:hAnsi="Times New Roman" w:cs="Times New Roman"/>
        </w:rPr>
        <w:t xml:space="preserve"> </w:t>
      </w:r>
      <w:r w:rsidRPr="004F7BEF">
        <w:rPr>
          <w:rStyle w:val="af0"/>
          <w:rFonts w:ascii="Times New Roman" w:hAnsi="Times New Roman" w:cs="Times New Roman"/>
          <w:b w:val="0"/>
          <w:lang w:val="en-US"/>
        </w:rPr>
        <w:t>Democracy</w:t>
      </w:r>
      <w:r w:rsidRPr="004F7BEF">
        <w:rPr>
          <w:rStyle w:val="af0"/>
          <w:rFonts w:ascii="Times New Roman" w:hAnsi="Times New Roman" w:cs="Times New Roman"/>
          <w:b w:val="0"/>
        </w:rPr>
        <w:t xml:space="preserve"> </w:t>
      </w:r>
      <w:r w:rsidRPr="004F7BEF">
        <w:rPr>
          <w:rStyle w:val="af0"/>
          <w:rFonts w:ascii="Times New Roman" w:hAnsi="Times New Roman" w:cs="Times New Roman"/>
          <w:b w:val="0"/>
          <w:lang w:val="en-US"/>
        </w:rPr>
        <w:t>index</w:t>
      </w:r>
      <w:r w:rsidRPr="004F7BEF">
        <w:rPr>
          <w:rStyle w:val="af0"/>
          <w:rFonts w:ascii="Times New Roman" w:hAnsi="Times New Roman" w:cs="Times New Roman"/>
          <w:b w:val="0"/>
        </w:rPr>
        <w:t xml:space="preserve"> 2021. </w:t>
      </w:r>
      <w:r w:rsidRPr="004F7BEF">
        <w:rPr>
          <w:rStyle w:val="af0"/>
          <w:rFonts w:ascii="Times New Roman" w:hAnsi="Times New Roman" w:cs="Times New Roman"/>
          <w:b w:val="0"/>
          <w:lang w:val="en-US"/>
        </w:rPr>
        <w:t xml:space="preserve">The China Challenge. / </w:t>
      </w:r>
      <w:proofErr w:type="spellStart"/>
      <w:r w:rsidRPr="004F7BEF">
        <w:rPr>
          <w:rStyle w:val="af0"/>
          <w:rFonts w:ascii="Times New Roman" w:hAnsi="Times New Roman" w:cs="Times New Roman"/>
          <w:b w:val="0"/>
        </w:rPr>
        <w:t>The</w:t>
      </w:r>
      <w:proofErr w:type="spellEnd"/>
      <w:r w:rsidRPr="004F7BEF">
        <w:rPr>
          <w:rStyle w:val="af0"/>
          <w:rFonts w:ascii="Times New Roman" w:hAnsi="Times New Roman" w:cs="Times New Roman"/>
          <w:b w:val="0"/>
        </w:rPr>
        <w:t xml:space="preserve"> </w:t>
      </w:r>
      <w:proofErr w:type="spellStart"/>
      <w:r w:rsidRPr="004F7BEF">
        <w:rPr>
          <w:rStyle w:val="af0"/>
          <w:rFonts w:ascii="Times New Roman" w:hAnsi="Times New Roman" w:cs="Times New Roman"/>
          <w:b w:val="0"/>
        </w:rPr>
        <w:t>Economist</w:t>
      </w:r>
      <w:proofErr w:type="spellEnd"/>
      <w:r w:rsidRPr="004F7BEF">
        <w:rPr>
          <w:rStyle w:val="af0"/>
          <w:rFonts w:ascii="Times New Roman" w:hAnsi="Times New Roman" w:cs="Times New Roman"/>
          <w:b w:val="0"/>
        </w:rPr>
        <w:t xml:space="preserve"> </w:t>
      </w:r>
      <w:proofErr w:type="spellStart"/>
      <w:r w:rsidRPr="004F7BEF">
        <w:rPr>
          <w:rStyle w:val="af0"/>
          <w:rFonts w:ascii="Times New Roman" w:hAnsi="Times New Roman" w:cs="Times New Roman"/>
          <w:b w:val="0"/>
        </w:rPr>
        <w:t>Intelligence</w:t>
      </w:r>
      <w:proofErr w:type="spellEnd"/>
      <w:r w:rsidRPr="004F7BEF">
        <w:rPr>
          <w:rStyle w:val="af0"/>
          <w:rFonts w:ascii="Times New Roman" w:hAnsi="Times New Roman" w:cs="Times New Roman"/>
          <w:b w:val="0"/>
        </w:rPr>
        <w:t xml:space="preserve"> </w:t>
      </w:r>
      <w:proofErr w:type="spellStart"/>
      <w:r w:rsidRPr="004F7BEF">
        <w:rPr>
          <w:rStyle w:val="af0"/>
          <w:rFonts w:ascii="Times New Roman" w:hAnsi="Times New Roman" w:cs="Times New Roman"/>
          <w:b w:val="0"/>
        </w:rPr>
        <w:t>Unit</w:t>
      </w:r>
      <w:proofErr w:type="spellEnd"/>
      <w:r w:rsidRPr="004F7BEF">
        <w:rPr>
          <w:rStyle w:val="af0"/>
          <w:rFonts w:ascii="Times New Roman" w:hAnsi="Times New Roman" w:cs="Times New Roman"/>
          <w:b w:val="0"/>
          <w:lang w:val="en-US"/>
        </w:rPr>
        <w:t xml:space="preserve"> </w:t>
      </w:r>
      <w:proofErr w:type="spellStart"/>
      <w:r w:rsidRPr="004F7BEF">
        <w:rPr>
          <w:rStyle w:val="af0"/>
          <w:rFonts w:ascii="Times New Roman" w:hAnsi="Times New Roman" w:cs="Times New Roman"/>
          <w:b w:val="0"/>
        </w:rPr>
        <w:t>Limited</w:t>
      </w:r>
      <w:proofErr w:type="spellEnd"/>
      <w:r w:rsidRPr="004F7BEF">
        <w:rPr>
          <w:rStyle w:val="af0"/>
          <w:rFonts w:ascii="Times New Roman" w:hAnsi="Times New Roman" w:cs="Times New Roman"/>
          <w:b w:val="0"/>
        </w:rPr>
        <w:t xml:space="preserve">. </w:t>
      </w:r>
      <w:r w:rsidRPr="004F7BEF">
        <w:rPr>
          <w:rStyle w:val="af0"/>
          <w:rFonts w:ascii="Times New Roman" w:hAnsi="Times New Roman" w:cs="Times New Roman"/>
          <w:b w:val="0"/>
          <w:lang w:val="en-US"/>
        </w:rPr>
        <w:t xml:space="preserve">2022. 83 p. URL: </w:t>
      </w:r>
      <w:hyperlink r:id="rId13" w:history="1">
        <w:r w:rsidRPr="004F7BEF">
          <w:rPr>
            <w:rStyle w:val="ad"/>
            <w:rFonts w:ascii="Times New Roman" w:hAnsi="Times New Roman" w:cs="Times New Roman"/>
            <w:b/>
            <w:lang w:val="en-US"/>
          </w:rPr>
          <w:t>https://nonews.co/wp-content/uploads/2022/02/DI2021.pdf</w:t>
        </w:r>
      </w:hyperlink>
      <w:r w:rsidRPr="004F7BEF">
        <w:rPr>
          <w:rStyle w:val="af0"/>
          <w:rFonts w:ascii="Times New Roman" w:hAnsi="Times New Roman" w:cs="Times New Roman"/>
          <w:b w:val="0"/>
          <w:lang w:val="en-US"/>
        </w:rPr>
        <w:t xml:space="preserve"> P.33.</w:t>
      </w:r>
    </w:p>
  </w:footnote>
  <w:footnote w:id="53">
    <w:p w:rsidR="00A854F1" w:rsidRPr="00DE33BA" w:rsidRDefault="00A854F1" w:rsidP="005132D9">
      <w:pPr>
        <w:pStyle w:val="aa"/>
      </w:pPr>
      <w:r>
        <w:rPr>
          <w:rStyle w:val="ac"/>
        </w:rPr>
        <w:footnoteRef/>
      </w:r>
      <w:r>
        <w:t xml:space="preserve"> </w:t>
      </w:r>
      <w:r>
        <w:rPr>
          <w:rFonts w:ascii="Times New Roman" w:eastAsia="Calibri" w:hAnsi="Times New Roman" w:cs="Times New Roman"/>
          <w:sz w:val="24"/>
          <w:szCs w:val="24"/>
        </w:rPr>
        <w:t xml:space="preserve">Державні та соціальні інститути: кому українці довірять, а кому – ні. / Фонд «Демократичні ініціативи імені Ілька </w:t>
      </w:r>
      <w:proofErr w:type="spellStart"/>
      <w:r>
        <w:rPr>
          <w:rFonts w:ascii="Times New Roman" w:eastAsia="Calibri" w:hAnsi="Times New Roman" w:cs="Times New Roman"/>
          <w:sz w:val="24"/>
          <w:szCs w:val="24"/>
        </w:rPr>
        <w:t>Кучеріва</w:t>
      </w:r>
      <w:proofErr w:type="spellEnd"/>
      <w:r>
        <w:rPr>
          <w:rFonts w:ascii="Times New Roman" w:eastAsia="Calibri" w:hAnsi="Times New Roman" w:cs="Times New Roman"/>
          <w:sz w:val="24"/>
          <w:szCs w:val="24"/>
        </w:rPr>
        <w:t xml:space="preserve">». </w:t>
      </w:r>
      <w:r w:rsidRPr="004F7BEF">
        <w:rPr>
          <w:rStyle w:val="af0"/>
          <w:rFonts w:ascii="Times New Roman" w:hAnsi="Times New Roman" w:cs="Times New Roman"/>
          <w:b w:val="0"/>
          <w:lang w:val="en-US"/>
        </w:rPr>
        <w:t>URL</w:t>
      </w:r>
      <w:r>
        <w:rPr>
          <w:rStyle w:val="af0"/>
          <w:rFonts w:ascii="Times New Roman" w:hAnsi="Times New Roman" w:cs="Times New Roman"/>
          <w:lang w:val="en-US"/>
        </w:rPr>
        <w:t xml:space="preserve">: </w:t>
      </w:r>
      <w:hyperlink r:id="rId14" w:history="1">
        <w:r w:rsidRPr="00430C00">
          <w:rPr>
            <w:rStyle w:val="ad"/>
            <w:rFonts w:ascii="Times New Roman" w:hAnsi="Times New Roman" w:cs="Times New Roman"/>
            <w:lang w:val="en-US"/>
          </w:rPr>
          <w:t>https://dif.org.ua/article/derzhavni-ta-sotsialni-instituti-komu-ukraintsi-doviryayut-a-komu-ni</w:t>
        </w:r>
      </w:hyperlink>
      <w:r>
        <w:rPr>
          <w:rStyle w:val="af0"/>
          <w:rFonts w:ascii="Times New Roman" w:hAnsi="Times New Roman" w:cs="Times New Roman"/>
        </w:rPr>
        <w:t xml:space="preserve"> </w:t>
      </w:r>
    </w:p>
  </w:footnote>
  <w:footnote w:id="54">
    <w:p w:rsidR="00A854F1" w:rsidRPr="00932C2C" w:rsidRDefault="00A854F1" w:rsidP="00932C2C">
      <w:pPr>
        <w:pStyle w:val="aa"/>
        <w:jc w:val="both"/>
        <w:rPr>
          <w:rFonts w:ascii="Times New Roman" w:hAnsi="Times New Roman" w:cs="Times New Roman"/>
          <w:sz w:val="22"/>
          <w:szCs w:val="22"/>
        </w:rPr>
      </w:pPr>
      <w:r w:rsidRPr="00BF64D8">
        <w:rPr>
          <w:rStyle w:val="ac"/>
          <w:rFonts w:ascii="Times New Roman" w:hAnsi="Times New Roman" w:cs="Times New Roman"/>
          <w:sz w:val="22"/>
          <w:szCs w:val="22"/>
        </w:rPr>
        <w:footnoteRef/>
      </w:r>
      <w:r w:rsidRPr="00BF64D8">
        <w:rPr>
          <w:rFonts w:ascii="Times New Roman" w:hAnsi="Times New Roman" w:cs="Times New Roman"/>
          <w:sz w:val="22"/>
          <w:szCs w:val="22"/>
        </w:rPr>
        <w:t xml:space="preserve"> </w:t>
      </w:r>
      <w:r w:rsidRPr="00BF64D8">
        <w:rPr>
          <w:rFonts w:ascii="Times New Roman" w:eastAsia="Calibri" w:hAnsi="Times New Roman" w:cs="Times New Roman"/>
          <w:sz w:val="22"/>
          <w:szCs w:val="22"/>
        </w:rPr>
        <w:t xml:space="preserve">Довіра до держави: як зберегти національну єдність заради перемоги. / Фонд «Демократичні ініціативи імені Ілька </w:t>
      </w:r>
      <w:proofErr w:type="spellStart"/>
      <w:r w:rsidRPr="00BF64D8">
        <w:rPr>
          <w:rFonts w:ascii="Times New Roman" w:eastAsia="Calibri" w:hAnsi="Times New Roman" w:cs="Times New Roman"/>
          <w:sz w:val="22"/>
          <w:szCs w:val="22"/>
        </w:rPr>
        <w:t>Кучеріва</w:t>
      </w:r>
      <w:proofErr w:type="spellEnd"/>
      <w:r w:rsidRPr="00BF64D8">
        <w:rPr>
          <w:rFonts w:ascii="Times New Roman" w:eastAsia="Calibri" w:hAnsi="Times New Roman" w:cs="Times New Roman"/>
          <w:sz w:val="22"/>
          <w:szCs w:val="22"/>
        </w:rPr>
        <w:t xml:space="preserve">». 2022. </w:t>
      </w:r>
      <w:r w:rsidRPr="00932C2C">
        <w:rPr>
          <w:rStyle w:val="af0"/>
          <w:rFonts w:ascii="Times New Roman" w:hAnsi="Times New Roman" w:cs="Times New Roman"/>
          <w:b w:val="0"/>
          <w:sz w:val="22"/>
          <w:szCs w:val="22"/>
          <w:lang w:val="en-US"/>
        </w:rPr>
        <w:t xml:space="preserve">URL: </w:t>
      </w:r>
      <w:hyperlink r:id="rId15" w:history="1">
        <w:r w:rsidRPr="00932C2C">
          <w:rPr>
            <w:rStyle w:val="ad"/>
            <w:rFonts w:ascii="Times New Roman" w:hAnsi="Times New Roman" w:cs="Times New Roman"/>
            <w:sz w:val="22"/>
            <w:szCs w:val="22"/>
            <w:lang w:val="en-US"/>
          </w:rPr>
          <w:t>https://dif.org.ua/article/dovira-do-derzhavi-yak-zberegti-natsionalnu-ednist-zaradi-peremogi</w:t>
        </w:r>
      </w:hyperlink>
      <w:r w:rsidRPr="00932C2C">
        <w:rPr>
          <w:rStyle w:val="af0"/>
          <w:rFonts w:ascii="Times New Roman" w:hAnsi="Times New Roman" w:cs="Times New Roman"/>
          <w:b w:val="0"/>
          <w:sz w:val="22"/>
          <w:szCs w:val="22"/>
        </w:rPr>
        <w:t xml:space="preserve"> </w:t>
      </w:r>
    </w:p>
  </w:footnote>
  <w:footnote w:id="55">
    <w:p w:rsidR="00A854F1" w:rsidRPr="00932C2C" w:rsidRDefault="00A854F1" w:rsidP="00932C2C">
      <w:pPr>
        <w:pStyle w:val="1"/>
        <w:numPr>
          <w:ilvl w:val="0"/>
          <w:numId w:val="0"/>
        </w:numPr>
        <w:spacing w:line="240" w:lineRule="auto"/>
        <w:jc w:val="both"/>
        <w:rPr>
          <w:sz w:val="22"/>
          <w:szCs w:val="22"/>
          <w:lang w:val="en-US"/>
        </w:rPr>
      </w:pPr>
      <w:r w:rsidRPr="00932C2C">
        <w:rPr>
          <w:rStyle w:val="ac"/>
          <w:sz w:val="22"/>
          <w:szCs w:val="22"/>
        </w:rPr>
        <w:footnoteRef/>
      </w:r>
      <w:r w:rsidRPr="00932C2C">
        <w:rPr>
          <w:sz w:val="22"/>
          <w:szCs w:val="22"/>
          <w:lang w:val="uk-UA"/>
        </w:rPr>
        <w:t xml:space="preserve"> </w:t>
      </w:r>
      <w:r w:rsidRPr="00932C2C">
        <w:rPr>
          <w:rStyle w:val="af1"/>
          <w:i w:val="0"/>
          <w:sz w:val="22"/>
          <w:szCs w:val="22"/>
          <w:lang w:val="uk-UA"/>
        </w:rPr>
        <w:t>Політичні партії очима виборців: як створити передумови ефективного представництва.</w:t>
      </w:r>
      <w:r w:rsidRPr="00932C2C">
        <w:rPr>
          <w:rStyle w:val="af1"/>
          <w:sz w:val="22"/>
          <w:szCs w:val="22"/>
          <w:lang w:val="uk-UA"/>
        </w:rPr>
        <w:t xml:space="preserve"> </w:t>
      </w:r>
      <w:r w:rsidRPr="00932C2C">
        <w:rPr>
          <w:rFonts w:eastAsia="Calibri"/>
          <w:sz w:val="22"/>
          <w:szCs w:val="22"/>
          <w:lang w:val="uk-UA"/>
        </w:rPr>
        <w:t xml:space="preserve">/ Фонд «Демократичні ініціативи імені Ілька </w:t>
      </w:r>
      <w:proofErr w:type="spellStart"/>
      <w:r w:rsidRPr="00932C2C">
        <w:rPr>
          <w:rFonts w:eastAsia="Calibri"/>
          <w:sz w:val="22"/>
          <w:szCs w:val="22"/>
          <w:lang w:val="uk-UA"/>
        </w:rPr>
        <w:t>Кучеріва</w:t>
      </w:r>
      <w:proofErr w:type="spellEnd"/>
      <w:r w:rsidRPr="00932C2C">
        <w:rPr>
          <w:rFonts w:eastAsia="Calibri"/>
          <w:sz w:val="22"/>
          <w:szCs w:val="22"/>
          <w:lang w:val="uk-UA"/>
        </w:rPr>
        <w:t xml:space="preserve">». </w:t>
      </w:r>
      <w:r w:rsidRPr="00932C2C">
        <w:rPr>
          <w:rFonts w:eastAsia="Calibri"/>
          <w:sz w:val="22"/>
          <w:szCs w:val="22"/>
          <w:lang w:val="en-US"/>
        </w:rPr>
        <w:t xml:space="preserve">2021. </w:t>
      </w:r>
      <w:r w:rsidRPr="00932C2C">
        <w:rPr>
          <w:rStyle w:val="af0"/>
          <w:b w:val="0"/>
          <w:sz w:val="22"/>
          <w:szCs w:val="22"/>
          <w:lang w:val="en-US"/>
        </w:rPr>
        <w:t xml:space="preserve">URL: </w:t>
      </w:r>
      <w:hyperlink r:id="rId16" w:history="1">
        <w:r w:rsidRPr="00932C2C">
          <w:rPr>
            <w:rStyle w:val="ad"/>
            <w:sz w:val="22"/>
            <w:szCs w:val="22"/>
            <w:lang w:val="en-US"/>
          </w:rPr>
          <w:t>https://dif.org.ua/article/politichni-partii-ochima-vibortsiv-yak-stvoriti-peredumovi-efektivnogo-predstavnitstva</w:t>
        </w:r>
      </w:hyperlink>
    </w:p>
    <w:p w:rsidR="00A854F1" w:rsidRPr="00BF64D8" w:rsidRDefault="00A854F1" w:rsidP="005132D9">
      <w:pPr>
        <w:pStyle w:val="aa"/>
      </w:pPr>
    </w:p>
  </w:footnote>
  <w:footnote w:id="56">
    <w:p w:rsidR="00A854F1" w:rsidRDefault="00A854F1" w:rsidP="005132D9">
      <w:pPr>
        <w:autoSpaceDE w:val="0"/>
        <w:autoSpaceDN w:val="0"/>
        <w:adjustRightInd w:val="0"/>
        <w:spacing w:after="0" w:line="240" w:lineRule="auto"/>
        <w:jc w:val="both"/>
      </w:pPr>
      <w:r>
        <w:rPr>
          <w:rStyle w:val="ac"/>
        </w:rPr>
        <w:footnoteRef/>
      </w:r>
      <w:r>
        <w:t xml:space="preserve"> </w:t>
      </w:r>
      <w:r w:rsidRPr="00CD3C5E">
        <w:rPr>
          <w:rFonts w:ascii="Times New Roman" w:hAnsi="Times New Roman" w:cs="Times New Roman"/>
        </w:rPr>
        <w:t xml:space="preserve">Ірина </w:t>
      </w:r>
      <w:proofErr w:type="spellStart"/>
      <w:r w:rsidRPr="00CD3C5E">
        <w:rPr>
          <w:rFonts w:ascii="Times New Roman" w:hAnsi="Times New Roman" w:cs="Times New Roman"/>
        </w:rPr>
        <w:t>Бекешкіна</w:t>
      </w:r>
      <w:proofErr w:type="spellEnd"/>
      <w:r w:rsidRPr="00CD3C5E">
        <w:rPr>
          <w:rFonts w:ascii="Times New Roman" w:hAnsi="Times New Roman" w:cs="Times New Roman"/>
        </w:rPr>
        <w:t xml:space="preserve">: </w:t>
      </w:r>
      <w:r w:rsidRPr="00CD3C5E">
        <w:rPr>
          <w:rFonts w:ascii="Times New Roman" w:hAnsi="Times New Roman" w:cs="Times New Roman"/>
          <w:b/>
          <w:bCs/>
        </w:rPr>
        <w:t>«</w:t>
      </w:r>
      <w:r w:rsidRPr="00CD3C5E">
        <w:rPr>
          <w:rFonts w:ascii="Times New Roman" w:hAnsi="Times New Roman" w:cs="Times New Roman"/>
        </w:rPr>
        <w:t xml:space="preserve">Поки ми живі...» / С. </w:t>
      </w:r>
      <w:proofErr w:type="spellStart"/>
      <w:r w:rsidRPr="00CD3C5E">
        <w:rPr>
          <w:rFonts w:ascii="Times New Roman" w:hAnsi="Times New Roman" w:cs="Times New Roman"/>
        </w:rPr>
        <w:t>Барбелюк</w:t>
      </w:r>
      <w:proofErr w:type="spellEnd"/>
      <w:r>
        <w:rPr>
          <w:rFonts w:ascii="Times New Roman" w:hAnsi="Times New Roman" w:cs="Times New Roman"/>
        </w:rPr>
        <w:t xml:space="preserve"> та ін</w:t>
      </w:r>
      <w:r w:rsidRPr="00CD3C5E">
        <w:rPr>
          <w:rFonts w:ascii="Times New Roman" w:hAnsi="Times New Roman" w:cs="Times New Roman"/>
        </w:rPr>
        <w:t xml:space="preserve">. К.: </w:t>
      </w:r>
      <w:proofErr w:type="spellStart"/>
      <w:r w:rsidRPr="00CD3C5E">
        <w:rPr>
          <w:rFonts w:ascii="Times New Roman" w:hAnsi="Times New Roman" w:cs="Times New Roman"/>
        </w:rPr>
        <w:t>Стилос</w:t>
      </w:r>
      <w:proofErr w:type="spellEnd"/>
      <w:r w:rsidRPr="00CD3C5E">
        <w:rPr>
          <w:rFonts w:ascii="Times New Roman" w:hAnsi="Times New Roman" w:cs="Times New Roman"/>
        </w:rPr>
        <w:t xml:space="preserve">, 2022. </w:t>
      </w:r>
      <w:r>
        <w:rPr>
          <w:rFonts w:ascii="Times New Roman" w:hAnsi="Times New Roman" w:cs="Times New Roman"/>
        </w:rPr>
        <w:t>С. 101.</w:t>
      </w:r>
    </w:p>
  </w:footnote>
  <w:footnote w:id="57">
    <w:p w:rsidR="00A854F1" w:rsidRPr="009F5269" w:rsidRDefault="00A854F1" w:rsidP="005132D9">
      <w:pPr>
        <w:spacing w:after="0" w:line="240" w:lineRule="auto"/>
        <w:jc w:val="both"/>
        <w:rPr>
          <w:rFonts w:ascii="Times New Roman" w:eastAsia="Calibri" w:hAnsi="Times New Roman" w:cs="Times New Roman"/>
        </w:rPr>
      </w:pPr>
      <w:r>
        <w:rPr>
          <w:rStyle w:val="ac"/>
        </w:rPr>
        <w:footnoteRef/>
      </w:r>
      <w:r>
        <w:t xml:space="preserve"> </w:t>
      </w:r>
      <w:r w:rsidRPr="009F5269">
        <w:rPr>
          <w:rFonts w:ascii="Times New Roman" w:eastAsia="Calibri" w:hAnsi="Times New Roman" w:cs="Times New Roman"/>
        </w:rPr>
        <w:t xml:space="preserve">Ставлення громадян до різних виборчих систем. </w:t>
      </w:r>
      <w:r w:rsidRPr="009F5269">
        <w:rPr>
          <w:rFonts w:ascii="Times New Roman" w:hAnsi="Times New Roman" w:cs="Times New Roman"/>
        </w:rPr>
        <w:t xml:space="preserve">/ </w:t>
      </w:r>
      <w:r w:rsidRPr="009F5269">
        <w:rPr>
          <w:rFonts w:ascii="Times New Roman" w:eastAsia="Calibri" w:hAnsi="Times New Roman" w:cs="Times New Roman"/>
        </w:rPr>
        <w:t xml:space="preserve">Фонд «Демократичні ініціативи імені Ілька </w:t>
      </w:r>
      <w:proofErr w:type="spellStart"/>
      <w:r w:rsidRPr="009F5269">
        <w:rPr>
          <w:rFonts w:ascii="Times New Roman" w:eastAsia="Calibri" w:hAnsi="Times New Roman" w:cs="Times New Roman"/>
        </w:rPr>
        <w:t>Кучеріва</w:t>
      </w:r>
      <w:proofErr w:type="spellEnd"/>
      <w:r w:rsidRPr="009F5269">
        <w:rPr>
          <w:rFonts w:ascii="Times New Roman" w:eastAsia="Calibri" w:hAnsi="Times New Roman" w:cs="Times New Roman"/>
        </w:rPr>
        <w:t xml:space="preserve">». 2022. </w:t>
      </w:r>
      <w:r w:rsidRPr="00932C2C">
        <w:rPr>
          <w:rStyle w:val="af0"/>
          <w:rFonts w:ascii="Times New Roman" w:hAnsi="Times New Roman" w:cs="Times New Roman"/>
          <w:b w:val="0"/>
          <w:lang w:val="en-US"/>
        </w:rPr>
        <w:t>URL</w:t>
      </w:r>
      <w:r w:rsidRPr="00932C2C">
        <w:rPr>
          <w:rStyle w:val="af0"/>
          <w:rFonts w:ascii="Times New Roman" w:hAnsi="Times New Roman" w:cs="Times New Roman"/>
          <w:b w:val="0"/>
        </w:rPr>
        <w:t>:</w:t>
      </w:r>
      <w:r w:rsidRPr="009F5269">
        <w:rPr>
          <w:rStyle w:val="af0"/>
          <w:rFonts w:ascii="Times New Roman" w:hAnsi="Times New Roman" w:cs="Times New Roman"/>
        </w:rPr>
        <w:t xml:space="preserve"> </w:t>
      </w:r>
      <w:hyperlink r:id="rId17" w:history="1">
        <w:r w:rsidRPr="009F5269">
          <w:rPr>
            <w:rStyle w:val="ad"/>
            <w:rFonts w:ascii="Times New Roman" w:hAnsi="Times New Roman" w:cs="Times New Roman"/>
          </w:rPr>
          <w:t>https://dif.org.ua/article/bilshist-ukraintsiv-pidtrimuyut-vidkriti-spiski-na-viborakh-doslidzhennya-opori</w:t>
        </w:r>
      </w:hyperlink>
      <w:r w:rsidRPr="009F5269">
        <w:rPr>
          <w:rStyle w:val="af0"/>
          <w:rFonts w:ascii="Times New Roman" w:hAnsi="Times New Roman" w:cs="Times New Roman"/>
        </w:rPr>
        <w:t xml:space="preserve"> </w:t>
      </w:r>
    </w:p>
    <w:p w:rsidR="00A854F1" w:rsidRDefault="00A854F1" w:rsidP="005132D9">
      <w:pPr>
        <w:pStyle w:val="aa"/>
      </w:pPr>
    </w:p>
  </w:footnote>
  <w:footnote w:id="58">
    <w:p w:rsidR="00A854F1" w:rsidRPr="00611C62" w:rsidRDefault="00A854F1" w:rsidP="005132D9">
      <w:pPr>
        <w:pStyle w:val="aa"/>
        <w:jc w:val="both"/>
        <w:rPr>
          <w:rFonts w:ascii="Times New Roman" w:hAnsi="Times New Roman" w:cs="Times New Roman"/>
          <w:sz w:val="22"/>
          <w:szCs w:val="22"/>
        </w:rPr>
      </w:pPr>
      <w:r w:rsidRPr="00611C62">
        <w:rPr>
          <w:rStyle w:val="ac"/>
          <w:rFonts w:ascii="Times New Roman" w:hAnsi="Times New Roman" w:cs="Times New Roman"/>
          <w:sz w:val="22"/>
          <w:szCs w:val="22"/>
        </w:rPr>
        <w:footnoteRef/>
      </w:r>
      <w:r w:rsidRPr="00611C62">
        <w:rPr>
          <w:rFonts w:ascii="Times New Roman" w:hAnsi="Times New Roman" w:cs="Times New Roman"/>
          <w:sz w:val="22"/>
          <w:szCs w:val="22"/>
        </w:rPr>
        <w:t xml:space="preserve"> </w:t>
      </w:r>
      <w:r w:rsidRPr="00611C62">
        <w:rPr>
          <w:rFonts w:ascii="Times New Roman" w:hAnsi="Times New Roman" w:cs="Times New Roman"/>
          <w:sz w:val="22"/>
          <w:szCs w:val="22"/>
        </w:rPr>
        <w:t xml:space="preserve">Громадянська мережа ОПОРА: ставлення населення до підкупу виборців. / </w:t>
      </w:r>
      <w:r w:rsidRPr="00611C62">
        <w:rPr>
          <w:rFonts w:ascii="Times New Roman" w:eastAsia="Calibri" w:hAnsi="Times New Roman" w:cs="Times New Roman"/>
          <w:sz w:val="22"/>
          <w:szCs w:val="22"/>
        </w:rPr>
        <w:t xml:space="preserve">Фонд «Демократичні ініціативи імені Ілька </w:t>
      </w:r>
      <w:proofErr w:type="spellStart"/>
      <w:r w:rsidRPr="00611C62">
        <w:rPr>
          <w:rFonts w:ascii="Times New Roman" w:eastAsia="Calibri" w:hAnsi="Times New Roman" w:cs="Times New Roman"/>
          <w:sz w:val="22"/>
          <w:szCs w:val="22"/>
        </w:rPr>
        <w:t>Кучеріва</w:t>
      </w:r>
      <w:proofErr w:type="spellEnd"/>
      <w:r w:rsidRPr="00611C62">
        <w:rPr>
          <w:rFonts w:ascii="Times New Roman" w:eastAsia="Calibri" w:hAnsi="Times New Roman" w:cs="Times New Roman"/>
          <w:sz w:val="22"/>
          <w:szCs w:val="22"/>
        </w:rPr>
        <w:t xml:space="preserve">». 2021. </w:t>
      </w:r>
      <w:r w:rsidRPr="00932C2C">
        <w:rPr>
          <w:rStyle w:val="af0"/>
          <w:rFonts w:ascii="Times New Roman" w:hAnsi="Times New Roman" w:cs="Times New Roman"/>
          <w:b w:val="0"/>
          <w:sz w:val="22"/>
          <w:szCs w:val="22"/>
          <w:lang w:val="en-US"/>
        </w:rPr>
        <w:t>URL</w:t>
      </w:r>
      <w:r w:rsidRPr="00932C2C">
        <w:rPr>
          <w:rStyle w:val="af0"/>
          <w:rFonts w:ascii="Times New Roman" w:hAnsi="Times New Roman" w:cs="Times New Roman"/>
          <w:b w:val="0"/>
          <w:sz w:val="22"/>
          <w:szCs w:val="22"/>
        </w:rPr>
        <w:t>:</w:t>
      </w:r>
      <w:r w:rsidRPr="00611C62">
        <w:rPr>
          <w:rStyle w:val="af0"/>
          <w:rFonts w:ascii="Times New Roman" w:hAnsi="Times New Roman" w:cs="Times New Roman"/>
          <w:sz w:val="22"/>
          <w:szCs w:val="22"/>
        </w:rPr>
        <w:t xml:space="preserve"> </w:t>
      </w:r>
      <w:hyperlink r:id="rId18" w:history="1">
        <w:r w:rsidRPr="00611C62">
          <w:rPr>
            <w:rStyle w:val="ad"/>
            <w:rFonts w:ascii="Times New Roman" w:hAnsi="Times New Roman" w:cs="Times New Roman"/>
            <w:sz w:val="22"/>
            <w:szCs w:val="22"/>
          </w:rPr>
          <w:t>https://dif.org.ua/article/gromadyanska-merezha-opora-stavlennya-naselennya-do-pidkupu-vibortsiv</w:t>
        </w:r>
      </w:hyperlink>
      <w:r w:rsidRPr="00611C62">
        <w:rPr>
          <w:rFonts w:ascii="Times New Roman" w:hAnsi="Times New Roman" w:cs="Times New Roman"/>
          <w:sz w:val="22"/>
          <w:szCs w:val="22"/>
        </w:rPr>
        <w:t xml:space="preserve"> </w:t>
      </w:r>
    </w:p>
  </w:footnote>
  <w:footnote w:id="59">
    <w:p w:rsidR="00A854F1" w:rsidRPr="009F5269" w:rsidRDefault="00A854F1" w:rsidP="005132D9">
      <w:pPr>
        <w:spacing w:after="0" w:line="240" w:lineRule="auto"/>
        <w:jc w:val="both"/>
        <w:rPr>
          <w:rFonts w:ascii="Times New Roman" w:eastAsia="Calibri" w:hAnsi="Times New Roman" w:cs="Times New Roman"/>
        </w:rPr>
      </w:pPr>
      <w:r>
        <w:rPr>
          <w:rStyle w:val="ac"/>
        </w:rPr>
        <w:footnoteRef/>
      </w:r>
      <w:r>
        <w:t xml:space="preserve"> </w:t>
      </w:r>
      <w:r w:rsidRPr="009F5269">
        <w:rPr>
          <w:rFonts w:ascii="Times New Roman" w:eastAsia="Calibri" w:hAnsi="Times New Roman" w:cs="Times New Roman"/>
        </w:rPr>
        <w:t xml:space="preserve">Ставлення громадян до різних виборчих систем. </w:t>
      </w:r>
      <w:r w:rsidRPr="009F5269">
        <w:rPr>
          <w:rFonts w:ascii="Times New Roman" w:hAnsi="Times New Roman" w:cs="Times New Roman"/>
        </w:rPr>
        <w:t xml:space="preserve">/ </w:t>
      </w:r>
      <w:r w:rsidRPr="009F5269">
        <w:rPr>
          <w:rFonts w:ascii="Times New Roman" w:eastAsia="Calibri" w:hAnsi="Times New Roman" w:cs="Times New Roman"/>
        </w:rPr>
        <w:t xml:space="preserve">Фонд «Демократичні ініціативи імені Ілька </w:t>
      </w:r>
      <w:proofErr w:type="spellStart"/>
      <w:r w:rsidRPr="009F5269">
        <w:rPr>
          <w:rFonts w:ascii="Times New Roman" w:eastAsia="Calibri" w:hAnsi="Times New Roman" w:cs="Times New Roman"/>
        </w:rPr>
        <w:t>Кучеріва</w:t>
      </w:r>
      <w:proofErr w:type="spellEnd"/>
      <w:r w:rsidRPr="009F5269">
        <w:rPr>
          <w:rFonts w:ascii="Times New Roman" w:eastAsia="Calibri" w:hAnsi="Times New Roman" w:cs="Times New Roman"/>
        </w:rPr>
        <w:t xml:space="preserve">». 2022. </w:t>
      </w:r>
      <w:r w:rsidRPr="00932C2C">
        <w:rPr>
          <w:rStyle w:val="af0"/>
          <w:rFonts w:ascii="Times New Roman" w:hAnsi="Times New Roman" w:cs="Times New Roman"/>
          <w:b w:val="0"/>
          <w:lang w:val="en-US"/>
        </w:rPr>
        <w:t>URL</w:t>
      </w:r>
      <w:r w:rsidRPr="00932C2C">
        <w:rPr>
          <w:rStyle w:val="af0"/>
          <w:rFonts w:ascii="Times New Roman" w:hAnsi="Times New Roman" w:cs="Times New Roman"/>
          <w:b w:val="0"/>
        </w:rPr>
        <w:t>:</w:t>
      </w:r>
      <w:r w:rsidRPr="009F5269">
        <w:rPr>
          <w:rStyle w:val="af0"/>
          <w:rFonts w:ascii="Times New Roman" w:hAnsi="Times New Roman" w:cs="Times New Roman"/>
        </w:rPr>
        <w:t xml:space="preserve"> </w:t>
      </w:r>
      <w:hyperlink r:id="rId19" w:history="1">
        <w:r w:rsidRPr="009F5269">
          <w:rPr>
            <w:rStyle w:val="ad"/>
            <w:rFonts w:ascii="Times New Roman" w:hAnsi="Times New Roman" w:cs="Times New Roman"/>
          </w:rPr>
          <w:t>https://dif.org.ua/article/bilshist-ukraintsiv-pidtrimuyut-vidkriti-spiski-na-viborakh-doslidzhennya-opori</w:t>
        </w:r>
      </w:hyperlink>
      <w:r w:rsidRPr="009F5269">
        <w:rPr>
          <w:rStyle w:val="af0"/>
          <w:rFonts w:ascii="Times New Roman" w:hAnsi="Times New Roman" w:cs="Times New Roman"/>
        </w:rPr>
        <w:t xml:space="preserve"> </w:t>
      </w:r>
    </w:p>
    <w:p w:rsidR="00A854F1" w:rsidRDefault="00A854F1" w:rsidP="005132D9">
      <w:pPr>
        <w:pStyle w:val="aa"/>
      </w:pPr>
    </w:p>
  </w:footnote>
  <w:footnote w:id="60">
    <w:p w:rsidR="00A854F1" w:rsidRPr="00030E2F" w:rsidRDefault="00A854F1" w:rsidP="005132D9">
      <w:pPr>
        <w:pStyle w:val="aa"/>
        <w:jc w:val="both"/>
        <w:rPr>
          <w:rFonts w:ascii="Times New Roman" w:hAnsi="Times New Roman" w:cs="Times New Roman"/>
          <w:sz w:val="22"/>
          <w:szCs w:val="22"/>
        </w:rPr>
      </w:pPr>
      <w:r w:rsidRPr="00030E2F">
        <w:rPr>
          <w:rStyle w:val="ac"/>
          <w:rFonts w:ascii="Times New Roman" w:hAnsi="Times New Roman" w:cs="Times New Roman"/>
          <w:sz w:val="22"/>
          <w:szCs w:val="22"/>
        </w:rPr>
        <w:footnoteRef/>
      </w:r>
      <w:r w:rsidRPr="00030E2F">
        <w:rPr>
          <w:rFonts w:ascii="Times New Roman" w:hAnsi="Times New Roman" w:cs="Times New Roman"/>
          <w:sz w:val="22"/>
          <w:szCs w:val="22"/>
        </w:rPr>
        <w:t xml:space="preserve"> </w:t>
      </w:r>
      <w:r w:rsidRPr="00030E2F">
        <w:rPr>
          <w:rFonts w:ascii="Times New Roman" w:hAnsi="Times New Roman" w:cs="Times New Roman"/>
          <w:sz w:val="22"/>
          <w:szCs w:val="22"/>
        </w:rPr>
        <w:t xml:space="preserve">Конституція України, прийнята на п’ятій сесії Верховної Ради України 28 червня 1996 р. (зі змінами). </w:t>
      </w:r>
      <w:r w:rsidRPr="00030E2F">
        <w:rPr>
          <w:rFonts w:ascii="Times New Roman" w:hAnsi="Times New Roman" w:cs="Times New Roman"/>
          <w:sz w:val="22"/>
          <w:szCs w:val="22"/>
          <w:lang w:val="en-US"/>
        </w:rPr>
        <w:t>URL:</w:t>
      </w:r>
      <w:r w:rsidRPr="00030E2F">
        <w:rPr>
          <w:rFonts w:ascii="Times New Roman" w:hAnsi="Times New Roman" w:cs="Times New Roman"/>
          <w:sz w:val="22"/>
          <w:szCs w:val="22"/>
        </w:rPr>
        <w:t xml:space="preserve"> </w:t>
      </w:r>
      <w:hyperlink r:id="rId20" w:anchor="Text" w:history="1">
        <w:r w:rsidRPr="00030E2F">
          <w:rPr>
            <w:rStyle w:val="ad"/>
            <w:rFonts w:ascii="Times New Roman" w:hAnsi="Times New Roman" w:cs="Times New Roman"/>
            <w:sz w:val="22"/>
            <w:szCs w:val="22"/>
          </w:rPr>
          <w:t>https://zakon.rada.gov.ua/laws/show/254%D0%BA/96-%D0%B2%D1%80#Text</w:t>
        </w:r>
      </w:hyperlink>
      <w:r w:rsidRPr="00030E2F">
        <w:rPr>
          <w:rFonts w:ascii="Times New Roman" w:hAnsi="Times New Roman" w:cs="Times New Roman"/>
          <w:sz w:val="22"/>
          <w:szCs w:val="22"/>
        </w:rPr>
        <w:t xml:space="preserve"> </w:t>
      </w:r>
    </w:p>
  </w:footnote>
  <w:footnote w:id="61">
    <w:p w:rsidR="00A854F1" w:rsidRPr="00030E2F" w:rsidRDefault="00A854F1" w:rsidP="005132D9">
      <w:pPr>
        <w:pStyle w:val="aa"/>
        <w:jc w:val="both"/>
        <w:rPr>
          <w:rFonts w:ascii="Times New Roman" w:hAnsi="Times New Roman" w:cs="Times New Roman"/>
          <w:sz w:val="22"/>
          <w:szCs w:val="22"/>
        </w:rPr>
      </w:pPr>
      <w:r w:rsidRPr="00030E2F">
        <w:rPr>
          <w:rStyle w:val="ac"/>
          <w:rFonts w:ascii="Times New Roman" w:hAnsi="Times New Roman" w:cs="Times New Roman"/>
          <w:sz w:val="22"/>
          <w:szCs w:val="22"/>
        </w:rPr>
        <w:footnoteRef/>
      </w:r>
      <w:r w:rsidRPr="00030E2F">
        <w:rPr>
          <w:rFonts w:ascii="Times New Roman" w:hAnsi="Times New Roman" w:cs="Times New Roman"/>
          <w:sz w:val="22"/>
          <w:szCs w:val="22"/>
        </w:rPr>
        <w:t xml:space="preserve"> </w:t>
      </w:r>
      <w:r w:rsidRPr="00030E2F">
        <w:rPr>
          <w:rFonts w:ascii="Times New Roman" w:hAnsi="Times New Roman" w:cs="Times New Roman"/>
          <w:sz w:val="22"/>
          <w:szCs w:val="22"/>
        </w:rPr>
        <w:t xml:space="preserve">Про Регламент Верховної Ради України: Закон України від 10.02.2010 р. № </w:t>
      </w:r>
      <w:r w:rsidRPr="00030E2F">
        <w:rPr>
          <w:rStyle w:val="rvts44"/>
          <w:rFonts w:ascii="Times New Roman" w:hAnsi="Times New Roman" w:cs="Times New Roman"/>
          <w:sz w:val="22"/>
          <w:szCs w:val="22"/>
        </w:rPr>
        <w:t xml:space="preserve">1861-VI. </w:t>
      </w:r>
      <w:r w:rsidRPr="00030E2F">
        <w:rPr>
          <w:rStyle w:val="rvts44"/>
          <w:rFonts w:ascii="Times New Roman" w:hAnsi="Times New Roman" w:cs="Times New Roman"/>
          <w:sz w:val="22"/>
          <w:szCs w:val="22"/>
          <w:lang w:val="en-US"/>
        </w:rPr>
        <w:t>URL</w:t>
      </w:r>
      <w:r w:rsidRPr="00DC52D8">
        <w:rPr>
          <w:rStyle w:val="rvts44"/>
          <w:rFonts w:ascii="Times New Roman" w:hAnsi="Times New Roman" w:cs="Times New Roman"/>
          <w:sz w:val="22"/>
          <w:szCs w:val="22"/>
        </w:rPr>
        <w:t>:</w:t>
      </w:r>
      <w:r w:rsidRPr="00030E2F">
        <w:rPr>
          <w:rStyle w:val="rvts44"/>
          <w:rFonts w:ascii="Times New Roman" w:hAnsi="Times New Roman" w:cs="Times New Roman"/>
          <w:sz w:val="22"/>
          <w:szCs w:val="22"/>
        </w:rPr>
        <w:t xml:space="preserve"> </w:t>
      </w:r>
      <w:hyperlink r:id="rId21" w:anchor="Text" w:history="1">
        <w:r w:rsidRPr="00030E2F">
          <w:rPr>
            <w:rStyle w:val="ad"/>
            <w:rFonts w:ascii="Times New Roman" w:hAnsi="Times New Roman" w:cs="Times New Roman"/>
            <w:sz w:val="22"/>
            <w:szCs w:val="22"/>
          </w:rPr>
          <w:t>https://zakon.rada.gov.ua/laws/show/1861-17#Text</w:t>
        </w:r>
      </w:hyperlink>
      <w:r w:rsidRPr="00030E2F">
        <w:rPr>
          <w:rStyle w:val="rvts44"/>
          <w:rFonts w:ascii="Times New Roman" w:hAnsi="Times New Roman" w:cs="Times New Roman"/>
          <w:sz w:val="22"/>
          <w:szCs w:val="22"/>
        </w:rPr>
        <w:t xml:space="preserve"> </w:t>
      </w:r>
    </w:p>
  </w:footnote>
  <w:footnote w:id="62">
    <w:p w:rsidR="00A854F1" w:rsidRPr="0075557D" w:rsidRDefault="00A854F1" w:rsidP="005132D9">
      <w:pPr>
        <w:pStyle w:val="aa"/>
        <w:jc w:val="both"/>
        <w:rPr>
          <w:rFonts w:ascii="Times New Roman" w:hAnsi="Times New Roman" w:cs="Times New Roman"/>
          <w:sz w:val="22"/>
          <w:szCs w:val="22"/>
        </w:rPr>
      </w:pPr>
      <w:r w:rsidRPr="0075557D">
        <w:rPr>
          <w:rStyle w:val="ac"/>
          <w:rFonts w:ascii="Times New Roman" w:hAnsi="Times New Roman" w:cs="Times New Roman"/>
          <w:sz w:val="22"/>
          <w:szCs w:val="22"/>
        </w:rPr>
        <w:footnoteRef/>
      </w:r>
      <w:r w:rsidRPr="0075557D">
        <w:rPr>
          <w:rFonts w:ascii="Times New Roman" w:hAnsi="Times New Roman" w:cs="Times New Roman"/>
          <w:sz w:val="22"/>
          <w:szCs w:val="22"/>
        </w:rPr>
        <w:t xml:space="preserve"> </w:t>
      </w:r>
      <w:r w:rsidRPr="0075557D">
        <w:rPr>
          <w:rFonts w:ascii="Times New Roman" w:hAnsi="Times New Roman" w:cs="Times New Roman"/>
          <w:sz w:val="22"/>
          <w:szCs w:val="22"/>
        </w:rPr>
        <w:t>Даниленко Л. Якість парламентської діяльності та шляхи її підвищення. М-</w:t>
      </w:r>
      <w:proofErr w:type="spellStart"/>
      <w:r w:rsidRPr="0075557D">
        <w:rPr>
          <w:rFonts w:ascii="Times New Roman" w:hAnsi="Times New Roman" w:cs="Times New Roman"/>
          <w:sz w:val="22"/>
          <w:szCs w:val="22"/>
        </w:rPr>
        <w:t>ли</w:t>
      </w:r>
      <w:proofErr w:type="spellEnd"/>
      <w:r w:rsidRPr="0075557D">
        <w:rPr>
          <w:rFonts w:ascii="Times New Roman" w:hAnsi="Times New Roman" w:cs="Times New Roman"/>
          <w:sz w:val="22"/>
          <w:szCs w:val="22"/>
        </w:rPr>
        <w:t xml:space="preserve"> Шостої щорічної міжнародної конференції «Парламентські читання» (Київ, 18-19 лист. 2016 р.) / </w:t>
      </w:r>
      <w:r>
        <w:rPr>
          <w:rFonts w:ascii="Times New Roman" w:hAnsi="Times New Roman" w:cs="Times New Roman"/>
          <w:sz w:val="22"/>
          <w:szCs w:val="22"/>
        </w:rPr>
        <w:t>ГО «</w:t>
      </w:r>
      <w:r w:rsidRPr="0075557D">
        <w:rPr>
          <w:rFonts w:ascii="Times New Roman" w:hAnsi="Times New Roman" w:cs="Times New Roman"/>
          <w:sz w:val="22"/>
          <w:szCs w:val="22"/>
        </w:rPr>
        <w:t>Лабораторія законодавчих ініціатив</w:t>
      </w:r>
      <w:r>
        <w:rPr>
          <w:rFonts w:ascii="Times New Roman" w:hAnsi="Times New Roman" w:cs="Times New Roman"/>
          <w:sz w:val="22"/>
          <w:szCs w:val="22"/>
        </w:rPr>
        <w:t>»</w:t>
      </w:r>
      <w:r w:rsidRPr="0075557D">
        <w:rPr>
          <w:rFonts w:ascii="Times New Roman" w:hAnsi="Times New Roman" w:cs="Times New Roman"/>
          <w:sz w:val="22"/>
          <w:szCs w:val="22"/>
        </w:rPr>
        <w:t>. Київ, 2016. 153 с. С. 49.</w:t>
      </w:r>
    </w:p>
  </w:footnote>
  <w:footnote w:id="63">
    <w:p w:rsidR="00A854F1" w:rsidRPr="002A12A0" w:rsidRDefault="00A854F1" w:rsidP="005132D9">
      <w:pPr>
        <w:pStyle w:val="aa"/>
        <w:jc w:val="both"/>
        <w:rPr>
          <w:rFonts w:ascii="Times New Roman" w:hAnsi="Times New Roman" w:cs="Times New Roman"/>
          <w:sz w:val="22"/>
          <w:szCs w:val="22"/>
        </w:rPr>
      </w:pPr>
      <w:r w:rsidRPr="002A12A0">
        <w:rPr>
          <w:rStyle w:val="ac"/>
          <w:rFonts w:ascii="Times New Roman" w:hAnsi="Times New Roman" w:cs="Times New Roman"/>
          <w:sz w:val="22"/>
          <w:szCs w:val="22"/>
        </w:rPr>
        <w:footnoteRef/>
      </w:r>
      <w:r w:rsidRPr="002A12A0">
        <w:rPr>
          <w:rFonts w:ascii="Times New Roman" w:hAnsi="Times New Roman" w:cs="Times New Roman"/>
          <w:sz w:val="22"/>
          <w:szCs w:val="22"/>
        </w:rPr>
        <w:t xml:space="preserve"> </w:t>
      </w:r>
      <w:r w:rsidRPr="002A12A0">
        <w:rPr>
          <w:rFonts w:ascii="Times New Roman" w:hAnsi="Times New Roman" w:cs="Times New Roman"/>
          <w:sz w:val="22"/>
          <w:szCs w:val="22"/>
        </w:rPr>
        <w:t>Гошовська В., Пашко Л., Даниленко Л. Посилення інституційної спроможності Верховної Ради України як умова подолання кризи вітчизняного парламентаризму. Збірник наукових праць НАДУ. 2019. Вип.1. С. 33.</w:t>
      </w:r>
    </w:p>
  </w:footnote>
  <w:footnote w:id="64">
    <w:p w:rsidR="00A854F1" w:rsidRPr="002A12A0" w:rsidRDefault="00A854F1" w:rsidP="005132D9">
      <w:pPr>
        <w:pStyle w:val="aa"/>
        <w:jc w:val="both"/>
        <w:rPr>
          <w:rFonts w:ascii="Times New Roman" w:hAnsi="Times New Roman" w:cs="Times New Roman"/>
          <w:sz w:val="22"/>
          <w:szCs w:val="22"/>
        </w:rPr>
      </w:pPr>
      <w:r w:rsidRPr="002A12A0">
        <w:rPr>
          <w:rStyle w:val="ac"/>
          <w:rFonts w:ascii="Times New Roman" w:hAnsi="Times New Roman" w:cs="Times New Roman"/>
          <w:sz w:val="22"/>
          <w:szCs w:val="22"/>
        </w:rPr>
        <w:footnoteRef/>
      </w:r>
      <w:r w:rsidRPr="002A12A0">
        <w:rPr>
          <w:rFonts w:ascii="Times New Roman" w:hAnsi="Times New Roman" w:cs="Times New Roman"/>
          <w:sz w:val="22"/>
          <w:szCs w:val="22"/>
        </w:rPr>
        <w:t xml:space="preserve"> </w:t>
      </w:r>
      <w:r w:rsidRPr="002A12A0">
        <w:rPr>
          <w:rFonts w:ascii="Times New Roman" w:hAnsi="Times New Roman" w:cs="Times New Roman"/>
          <w:sz w:val="22"/>
          <w:szCs w:val="22"/>
        </w:rPr>
        <w:t xml:space="preserve">Парламент у січні: 67 депутатів пропустили всі голосування,  119 можуть не отримати кошти на виконання депутатських повноважень. / Рада. </w:t>
      </w:r>
      <w:r w:rsidRPr="002A12A0">
        <w:rPr>
          <w:rFonts w:ascii="Times New Roman" w:hAnsi="Times New Roman" w:cs="Times New Roman"/>
          <w:sz w:val="22"/>
          <w:szCs w:val="22"/>
          <w:lang w:val="en-US"/>
        </w:rPr>
        <w:t>URL</w:t>
      </w:r>
      <w:r w:rsidRPr="002A12A0">
        <w:rPr>
          <w:rFonts w:ascii="Times New Roman" w:hAnsi="Times New Roman" w:cs="Times New Roman"/>
          <w:sz w:val="22"/>
          <w:szCs w:val="22"/>
        </w:rPr>
        <w:t xml:space="preserve">: </w:t>
      </w:r>
      <w:hyperlink r:id="rId22" w:history="1">
        <w:r w:rsidRPr="002A12A0">
          <w:rPr>
            <w:rStyle w:val="ad"/>
            <w:rFonts w:ascii="Times New Roman" w:hAnsi="Times New Roman" w:cs="Times New Roman"/>
            <w:sz w:val="22"/>
            <w:szCs w:val="22"/>
          </w:rPr>
          <w:t>https://rada.oporaua.org/novyny/novini/23651-parlament-u-sichni-67-deputativ-propustyly-vsi-holosuvannia-119-mozhut-ne-otrymaty-koshty-na-vykonannia-deputatskykh-povnovazhen</w:t>
        </w:r>
      </w:hyperlink>
      <w:r w:rsidRPr="002A12A0">
        <w:rPr>
          <w:rFonts w:ascii="Times New Roman" w:hAnsi="Times New Roman" w:cs="Times New Roman"/>
          <w:sz w:val="22"/>
          <w:szCs w:val="22"/>
        </w:rPr>
        <w:t xml:space="preserve"> </w:t>
      </w:r>
    </w:p>
  </w:footnote>
  <w:footnote w:id="65">
    <w:p w:rsidR="00A854F1" w:rsidRPr="002A12A0" w:rsidRDefault="00A854F1" w:rsidP="005132D9">
      <w:pPr>
        <w:pStyle w:val="aa"/>
        <w:jc w:val="both"/>
        <w:rPr>
          <w:rFonts w:ascii="Times New Roman" w:hAnsi="Times New Roman" w:cs="Times New Roman"/>
          <w:sz w:val="22"/>
          <w:szCs w:val="22"/>
        </w:rPr>
      </w:pPr>
      <w:r w:rsidRPr="002A12A0">
        <w:rPr>
          <w:rStyle w:val="ac"/>
          <w:rFonts w:ascii="Times New Roman" w:hAnsi="Times New Roman" w:cs="Times New Roman"/>
          <w:sz w:val="22"/>
          <w:szCs w:val="22"/>
        </w:rPr>
        <w:footnoteRef/>
      </w:r>
      <w:r w:rsidRPr="002A12A0">
        <w:rPr>
          <w:rFonts w:ascii="Times New Roman" w:hAnsi="Times New Roman" w:cs="Times New Roman"/>
          <w:sz w:val="22"/>
          <w:szCs w:val="22"/>
        </w:rPr>
        <w:t xml:space="preserve"> </w:t>
      </w:r>
      <w:r w:rsidRPr="002A12A0">
        <w:rPr>
          <w:rFonts w:ascii="Times New Roman" w:hAnsi="Times New Roman" w:cs="Times New Roman"/>
          <w:sz w:val="22"/>
          <w:szCs w:val="22"/>
        </w:rPr>
        <w:t xml:space="preserve">Три роки роботи </w:t>
      </w:r>
      <w:proofErr w:type="spellStart"/>
      <w:r w:rsidRPr="002A12A0">
        <w:rPr>
          <w:rFonts w:ascii="Times New Roman" w:hAnsi="Times New Roman" w:cs="Times New Roman"/>
          <w:sz w:val="22"/>
          <w:szCs w:val="22"/>
        </w:rPr>
        <w:t>мажоритарників</w:t>
      </w:r>
      <w:proofErr w:type="spellEnd"/>
      <w:r w:rsidRPr="002A12A0">
        <w:rPr>
          <w:rFonts w:ascii="Times New Roman" w:hAnsi="Times New Roman" w:cs="Times New Roman"/>
          <w:sz w:val="22"/>
          <w:szCs w:val="22"/>
        </w:rPr>
        <w:t xml:space="preserve"> від міста Києва у парламенті ІХ скликання. / ОПОРА. </w:t>
      </w:r>
      <w:r w:rsidRPr="002A12A0">
        <w:rPr>
          <w:rFonts w:ascii="Times New Roman" w:hAnsi="Times New Roman" w:cs="Times New Roman"/>
          <w:sz w:val="22"/>
          <w:szCs w:val="22"/>
          <w:lang w:val="en-US"/>
        </w:rPr>
        <w:t>URL</w:t>
      </w:r>
      <w:r w:rsidRPr="002A12A0">
        <w:rPr>
          <w:rFonts w:ascii="Times New Roman" w:hAnsi="Times New Roman" w:cs="Times New Roman"/>
          <w:sz w:val="22"/>
          <w:szCs w:val="22"/>
        </w:rPr>
        <w:t xml:space="preserve">: </w:t>
      </w:r>
      <w:hyperlink r:id="rId23" w:history="1">
        <w:r w:rsidRPr="002A12A0">
          <w:rPr>
            <w:rStyle w:val="ad"/>
            <w:rFonts w:ascii="Times New Roman" w:hAnsi="Times New Roman" w:cs="Times New Roman"/>
            <w:sz w:val="22"/>
            <w:szCs w:val="22"/>
          </w:rPr>
          <w:t>https://oporaua.org/news/parliament/rada_9/24293-tri-roki-roboti-mazhoritarnikiv-vid-mista-kiieva-u-parlamenti-ikh-sklikannia</w:t>
        </w:r>
      </w:hyperlink>
      <w:r w:rsidRPr="002A12A0">
        <w:rPr>
          <w:rFonts w:ascii="Times New Roman" w:hAnsi="Times New Roman" w:cs="Times New Roman"/>
          <w:sz w:val="22"/>
          <w:szCs w:val="22"/>
        </w:rPr>
        <w:t xml:space="preserve"> </w:t>
      </w:r>
    </w:p>
  </w:footnote>
  <w:footnote w:id="66">
    <w:p w:rsidR="00A854F1" w:rsidRDefault="00A854F1" w:rsidP="005132D9">
      <w:pPr>
        <w:autoSpaceDE w:val="0"/>
        <w:autoSpaceDN w:val="0"/>
        <w:adjustRightInd w:val="0"/>
        <w:spacing w:after="0" w:line="240" w:lineRule="auto"/>
        <w:jc w:val="both"/>
        <w:rPr>
          <w:rFonts w:ascii="MinionPro-Regular" w:hAnsi="MinionPro-Regular" w:cs="MinionPro-Regular"/>
        </w:rPr>
      </w:pPr>
      <w:r>
        <w:rPr>
          <w:rStyle w:val="ac"/>
        </w:rPr>
        <w:footnoteRef/>
      </w:r>
      <w:r>
        <w:t xml:space="preserve"> </w:t>
      </w:r>
      <w:proofErr w:type="spellStart"/>
      <w:r>
        <w:rPr>
          <w:rFonts w:ascii="MinionPro-Regular" w:hAnsi="MinionPro-Regular" w:cs="MinionPro-Regular"/>
        </w:rPr>
        <w:t>Косович</w:t>
      </w:r>
      <w:proofErr w:type="spellEnd"/>
      <w:r>
        <w:rPr>
          <w:rFonts w:ascii="MinionPro-Regular" w:hAnsi="MinionPro-Regular" w:cs="MinionPro-Regular"/>
        </w:rPr>
        <w:t xml:space="preserve"> В. М. Удосконалення нормативно-правових актів України : техніко-технологічні аспекти: монографія.  Львів : Львівський національний університет імені Івана Франка, 2015. С.399.</w:t>
      </w:r>
    </w:p>
    <w:p w:rsidR="00A854F1" w:rsidRDefault="00A854F1" w:rsidP="005132D9">
      <w:pPr>
        <w:pStyle w:val="aa"/>
      </w:pPr>
    </w:p>
  </w:footnote>
  <w:footnote w:id="67">
    <w:p w:rsidR="00A854F1" w:rsidRDefault="00A854F1" w:rsidP="005132D9">
      <w:pPr>
        <w:pStyle w:val="aa"/>
        <w:jc w:val="both"/>
      </w:pPr>
      <w:r>
        <w:rPr>
          <w:rStyle w:val="ac"/>
        </w:rPr>
        <w:footnoteRef/>
      </w:r>
      <w:r>
        <w:t xml:space="preserve"> </w:t>
      </w:r>
      <w:r w:rsidRPr="004D6B5D">
        <w:rPr>
          <w:rFonts w:ascii="Times New Roman" w:hAnsi="Times New Roman" w:cs="Times New Roman"/>
          <w:sz w:val="22"/>
          <w:szCs w:val="22"/>
        </w:rPr>
        <w:t xml:space="preserve">Доповідь та дорожня карта щодо внутрішньої реформи та підвищення інституційної спроможності Верховної Ради України / Місія Європейського парламенту з оцінки потреб під головуванням </w:t>
      </w:r>
      <w:proofErr w:type="spellStart"/>
      <w:r w:rsidRPr="004D6B5D">
        <w:rPr>
          <w:rFonts w:ascii="Times New Roman" w:hAnsi="Times New Roman" w:cs="Times New Roman"/>
          <w:sz w:val="22"/>
          <w:szCs w:val="22"/>
        </w:rPr>
        <w:t>Пета</w:t>
      </w:r>
      <w:proofErr w:type="spellEnd"/>
      <w:r w:rsidRPr="004D6B5D">
        <w:rPr>
          <w:rFonts w:ascii="Times New Roman" w:hAnsi="Times New Roman" w:cs="Times New Roman"/>
          <w:sz w:val="22"/>
          <w:szCs w:val="22"/>
        </w:rPr>
        <w:t xml:space="preserve"> </w:t>
      </w:r>
      <w:proofErr w:type="spellStart"/>
      <w:r w:rsidRPr="004D6B5D">
        <w:rPr>
          <w:rFonts w:ascii="Times New Roman" w:hAnsi="Times New Roman" w:cs="Times New Roman"/>
          <w:sz w:val="22"/>
          <w:szCs w:val="22"/>
        </w:rPr>
        <w:t>Кокса</w:t>
      </w:r>
      <w:proofErr w:type="spellEnd"/>
      <w:r w:rsidRPr="004D6B5D">
        <w:rPr>
          <w:rFonts w:ascii="Times New Roman" w:hAnsi="Times New Roman" w:cs="Times New Roman"/>
          <w:sz w:val="22"/>
          <w:szCs w:val="22"/>
        </w:rPr>
        <w:t xml:space="preserve">. 2016. </w:t>
      </w:r>
      <w:r>
        <w:rPr>
          <w:rFonts w:ascii="Times New Roman" w:hAnsi="Times New Roman" w:cs="Times New Roman"/>
          <w:sz w:val="22"/>
          <w:szCs w:val="22"/>
        </w:rPr>
        <w:t>С. 22</w:t>
      </w:r>
      <w:r w:rsidRPr="004D6B5D">
        <w:rPr>
          <w:rFonts w:ascii="Times New Roman" w:hAnsi="Times New Roman" w:cs="Times New Roman"/>
          <w:sz w:val="22"/>
          <w:szCs w:val="22"/>
        </w:rPr>
        <w:t xml:space="preserve"> </w:t>
      </w:r>
      <w:r w:rsidRPr="004D6B5D">
        <w:rPr>
          <w:rFonts w:ascii="Times New Roman" w:hAnsi="Times New Roman" w:cs="Times New Roman"/>
          <w:sz w:val="22"/>
          <w:szCs w:val="22"/>
          <w:lang w:val="en-US"/>
        </w:rPr>
        <w:t>URL</w:t>
      </w:r>
      <w:r w:rsidRPr="004D6B5D">
        <w:rPr>
          <w:rFonts w:ascii="Times New Roman" w:hAnsi="Times New Roman" w:cs="Times New Roman"/>
          <w:sz w:val="22"/>
          <w:szCs w:val="22"/>
        </w:rPr>
        <w:t xml:space="preserve">: </w:t>
      </w:r>
      <w:hyperlink r:id="rId24" w:history="1">
        <w:r w:rsidRPr="004D6B5D">
          <w:rPr>
            <w:rStyle w:val="ad"/>
            <w:rFonts w:ascii="Times New Roman" w:hAnsi="Times New Roman" w:cs="Times New Roman"/>
            <w:sz w:val="22"/>
            <w:szCs w:val="22"/>
          </w:rPr>
          <w:t>https://www.europarl.europa.eu/resources/library/media/20160301RES16508/20160301RES16508.pdf</w:t>
        </w:r>
      </w:hyperlink>
      <w:r w:rsidRPr="004D6B5D">
        <w:rPr>
          <w:rFonts w:ascii="Times New Roman" w:hAnsi="Times New Roman" w:cs="Times New Roman"/>
          <w:sz w:val="22"/>
          <w:szCs w:val="22"/>
        </w:rPr>
        <w:t xml:space="preserve"> </w:t>
      </w:r>
    </w:p>
  </w:footnote>
  <w:footnote w:id="68">
    <w:p w:rsidR="00A854F1" w:rsidRPr="008627CE" w:rsidRDefault="00A854F1" w:rsidP="005132D9">
      <w:pPr>
        <w:pStyle w:val="aa"/>
        <w:jc w:val="both"/>
        <w:rPr>
          <w:rFonts w:ascii="Times New Roman" w:hAnsi="Times New Roman" w:cs="Times New Roman"/>
          <w:sz w:val="22"/>
          <w:szCs w:val="22"/>
        </w:rPr>
      </w:pPr>
      <w:r w:rsidRPr="008627CE">
        <w:rPr>
          <w:rStyle w:val="ac"/>
          <w:rFonts w:ascii="Times New Roman" w:hAnsi="Times New Roman" w:cs="Times New Roman"/>
          <w:sz w:val="22"/>
          <w:szCs w:val="22"/>
        </w:rPr>
        <w:footnoteRef/>
      </w:r>
      <w:r w:rsidRPr="008627CE">
        <w:rPr>
          <w:rFonts w:ascii="Times New Roman" w:hAnsi="Times New Roman" w:cs="Times New Roman"/>
          <w:sz w:val="22"/>
          <w:szCs w:val="22"/>
        </w:rPr>
        <w:t xml:space="preserve"> </w:t>
      </w:r>
      <w:r w:rsidRPr="008627CE">
        <w:rPr>
          <w:rFonts w:ascii="Times New Roman" w:hAnsi="Times New Roman" w:cs="Times New Roman"/>
          <w:sz w:val="22"/>
          <w:szCs w:val="22"/>
        </w:rPr>
        <w:t xml:space="preserve">Матвієнко С. </w:t>
      </w:r>
      <w:proofErr w:type="spellStart"/>
      <w:r w:rsidRPr="008627CE">
        <w:rPr>
          <w:rFonts w:ascii="Times New Roman" w:hAnsi="Times New Roman" w:cs="Times New Roman"/>
          <w:sz w:val="22"/>
          <w:szCs w:val="22"/>
        </w:rPr>
        <w:t>Турборежим</w:t>
      </w:r>
      <w:proofErr w:type="spellEnd"/>
      <w:r w:rsidRPr="008627CE">
        <w:rPr>
          <w:rFonts w:ascii="Times New Roman" w:hAnsi="Times New Roman" w:cs="Times New Roman"/>
          <w:sz w:val="22"/>
          <w:szCs w:val="22"/>
        </w:rPr>
        <w:t xml:space="preserve">: немає часу на пояснення. Українська правда. 27.11.2019. </w:t>
      </w:r>
      <w:r w:rsidRPr="008627CE">
        <w:rPr>
          <w:rFonts w:ascii="Times New Roman" w:hAnsi="Times New Roman" w:cs="Times New Roman"/>
          <w:sz w:val="22"/>
          <w:szCs w:val="22"/>
          <w:lang w:val="en-US"/>
        </w:rPr>
        <w:t>URL</w:t>
      </w:r>
      <w:r w:rsidRPr="004A1B4E">
        <w:rPr>
          <w:rFonts w:ascii="Times New Roman" w:hAnsi="Times New Roman" w:cs="Times New Roman"/>
          <w:sz w:val="22"/>
          <w:szCs w:val="22"/>
          <w:lang w:val="ru-RU"/>
        </w:rPr>
        <w:t xml:space="preserve">: </w:t>
      </w:r>
      <w:hyperlink r:id="rId25" w:history="1">
        <w:r w:rsidRPr="008627CE">
          <w:rPr>
            <w:rStyle w:val="ad"/>
            <w:rFonts w:ascii="Times New Roman" w:hAnsi="Times New Roman" w:cs="Times New Roman"/>
            <w:sz w:val="22"/>
            <w:szCs w:val="22"/>
            <w:lang w:val="en-US"/>
          </w:rPr>
          <w:t>https</w:t>
        </w:r>
        <w:r w:rsidRPr="004A1B4E">
          <w:rPr>
            <w:rStyle w:val="ad"/>
            <w:rFonts w:ascii="Times New Roman" w:hAnsi="Times New Roman" w:cs="Times New Roman"/>
            <w:sz w:val="22"/>
            <w:szCs w:val="22"/>
            <w:lang w:val="ru-RU"/>
          </w:rPr>
          <w:t>://</w:t>
        </w:r>
        <w:r w:rsidRPr="008627CE">
          <w:rPr>
            <w:rStyle w:val="ad"/>
            <w:rFonts w:ascii="Times New Roman" w:hAnsi="Times New Roman" w:cs="Times New Roman"/>
            <w:sz w:val="22"/>
            <w:szCs w:val="22"/>
            <w:lang w:val="en-US"/>
          </w:rPr>
          <w:t>blogs</w:t>
        </w:r>
        <w:r w:rsidRPr="004A1B4E">
          <w:rPr>
            <w:rStyle w:val="ad"/>
            <w:rFonts w:ascii="Times New Roman" w:hAnsi="Times New Roman" w:cs="Times New Roman"/>
            <w:sz w:val="22"/>
            <w:szCs w:val="22"/>
            <w:lang w:val="ru-RU"/>
          </w:rPr>
          <w:t>.</w:t>
        </w:r>
        <w:proofErr w:type="spellStart"/>
        <w:r w:rsidRPr="008627CE">
          <w:rPr>
            <w:rStyle w:val="ad"/>
            <w:rFonts w:ascii="Times New Roman" w:hAnsi="Times New Roman" w:cs="Times New Roman"/>
            <w:sz w:val="22"/>
            <w:szCs w:val="22"/>
            <w:lang w:val="en-US"/>
          </w:rPr>
          <w:t>pravda</w:t>
        </w:r>
        <w:proofErr w:type="spellEnd"/>
        <w:r w:rsidRPr="004A1B4E">
          <w:rPr>
            <w:rStyle w:val="ad"/>
            <w:rFonts w:ascii="Times New Roman" w:hAnsi="Times New Roman" w:cs="Times New Roman"/>
            <w:sz w:val="22"/>
            <w:szCs w:val="22"/>
            <w:lang w:val="ru-RU"/>
          </w:rPr>
          <w:t>.</w:t>
        </w:r>
        <w:r w:rsidRPr="008627CE">
          <w:rPr>
            <w:rStyle w:val="ad"/>
            <w:rFonts w:ascii="Times New Roman" w:hAnsi="Times New Roman" w:cs="Times New Roman"/>
            <w:sz w:val="22"/>
            <w:szCs w:val="22"/>
            <w:lang w:val="en-US"/>
          </w:rPr>
          <w:t>com</w:t>
        </w:r>
        <w:r w:rsidRPr="004A1B4E">
          <w:rPr>
            <w:rStyle w:val="ad"/>
            <w:rFonts w:ascii="Times New Roman" w:hAnsi="Times New Roman" w:cs="Times New Roman"/>
            <w:sz w:val="22"/>
            <w:szCs w:val="22"/>
            <w:lang w:val="ru-RU"/>
          </w:rPr>
          <w:t>.</w:t>
        </w:r>
        <w:proofErr w:type="spellStart"/>
        <w:r w:rsidRPr="008627CE">
          <w:rPr>
            <w:rStyle w:val="ad"/>
            <w:rFonts w:ascii="Times New Roman" w:hAnsi="Times New Roman" w:cs="Times New Roman"/>
            <w:sz w:val="22"/>
            <w:szCs w:val="22"/>
            <w:lang w:val="en-US"/>
          </w:rPr>
          <w:t>ua</w:t>
        </w:r>
        <w:proofErr w:type="spellEnd"/>
        <w:r w:rsidRPr="004A1B4E">
          <w:rPr>
            <w:rStyle w:val="ad"/>
            <w:rFonts w:ascii="Times New Roman" w:hAnsi="Times New Roman" w:cs="Times New Roman"/>
            <w:sz w:val="22"/>
            <w:szCs w:val="22"/>
            <w:lang w:val="ru-RU"/>
          </w:rPr>
          <w:t>/</w:t>
        </w:r>
        <w:r w:rsidRPr="008627CE">
          <w:rPr>
            <w:rStyle w:val="ad"/>
            <w:rFonts w:ascii="Times New Roman" w:hAnsi="Times New Roman" w:cs="Times New Roman"/>
            <w:sz w:val="22"/>
            <w:szCs w:val="22"/>
            <w:lang w:val="en-US"/>
          </w:rPr>
          <w:t>authors</w:t>
        </w:r>
        <w:r w:rsidRPr="004A1B4E">
          <w:rPr>
            <w:rStyle w:val="ad"/>
            <w:rFonts w:ascii="Times New Roman" w:hAnsi="Times New Roman" w:cs="Times New Roman"/>
            <w:sz w:val="22"/>
            <w:szCs w:val="22"/>
            <w:lang w:val="ru-RU"/>
          </w:rPr>
          <w:t>/</w:t>
        </w:r>
        <w:proofErr w:type="spellStart"/>
        <w:r w:rsidRPr="008627CE">
          <w:rPr>
            <w:rStyle w:val="ad"/>
            <w:rFonts w:ascii="Times New Roman" w:hAnsi="Times New Roman" w:cs="Times New Roman"/>
            <w:sz w:val="22"/>
            <w:szCs w:val="22"/>
            <w:lang w:val="en-US"/>
          </w:rPr>
          <w:t>smatvienko</w:t>
        </w:r>
        <w:proofErr w:type="spellEnd"/>
        <w:r w:rsidRPr="004A1B4E">
          <w:rPr>
            <w:rStyle w:val="ad"/>
            <w:rFonts w:ascii="Times New Roman" w:hAnsi="Times New Roman" w:cs="Times New Roman"/>
            <w:sz w:val="22"/>
            <w:szCs w:val="22"/>
            <w:lang w:val="ru-RU"/>
          </w:rPr>
          <w:t>/5</w:t>
        </w:r>
        <w:proofErr w:type="spellStart"/>
        <w:r w:rsidRPr="008627CE">
          <w:rPr>
            <w:rStyle w:val="ad"/>
            <w:rFonts w:ascii="Times New Roman" w:hAnsi="Times New Roman" w:cs="Times New Roman"/>
            <w:sz w:val="22"/>
            <w:szCs w:val="22"/>
            <w:lang w:val="en-US"/>
          </w:rPr>
          <w:t>ddea</w:t>
        </w:r>
        <w:proofErr w:type="spellEnd"/>
        <w:r w:rsidRPr="004A1B4E">
          <w:rPr>
            <w:rStyle w:val="ad"/>
            <w:rFonts w:ascii="Times New Roman" w:hAnsi="Times New Roman" w:cs="Times New Roman"/>
            <w:sz w:val="22"/>
            <w:szCs w:val="22"/>
            <w:lang w:val="ru-RU"/>
          </w:rPr>
          <w:t>203668</w:t>
        </w:r>
        <w:r w:rsidRPr="008627CE">
          <w:rPr>
            <w:rStyle w:val="ad"/>
            <w:rFonts w:ascii="Times New Roman" w:hAnsi="Times New Roman" w:cs="Times New Roman"/>
            <w:sz w:val="22"/>
            <w:szCs w:val="22"/>
            <w:lang w:val="en-US"/>
          </w:rPr>
          <w:t>cc</w:t>
        </w:r>
        <w:r w:rsidRPr="004A1B4E">
          <w:rPr>
            <w:rStyle w:val="ad"/>
            <w:rFonts w:ascii="Times New Roman" w:hAnsi="Times New Roman" w:cs="Times New Roman"/>
            <w:sz w:val="22"/>
            <w:szCs w:val="22"/>
            <w:lang w:val="ru-RU"/>
          </w:rPr>
          <w:t>/</w:t>
        </w:r>
      </w:hyperlink>
      <w:r w:rsidRPr="004A1B4E">
        <w:rPr>
          <w:rFonts w:ascii="Times New Roman" w:hAnsi="Times New Roman" w:cs="Times New Roman"/>
          <w:sz w:val="22"/>
          <w:szCs w:val="22"/>
          <w:lang w:val="ru-RU"/>
        </w:rPr>
        <w:t xml:space="preserve"> </w:t>
      </w:r>
      <w:r w:rsidRPr="008627CE">
        <w:rPr>
          <w:rFonts w:ascii="Times New Roman" w:hAnsi="Times New Roman" w:cs="Times New Roman"/>
          <w:sz w:val="22"/>
          <w:szCs w:val="22"/>
        </w:rPr>
        <w:t xml:space="preserve"> </w:t>
      </w:r>
    </w:p>
  </w:footnote>
  <w:footnote w:id="69">
    <w:p w:rsidR="00A854F1" w:rsidRPr="00013BDD" w:rsidRDefault="00A854F1" w:rsidP="005132D9">
      <w:pPr>
        <w:pStyle w:val="aa"/>
        <w:jc w:val="both"/>
        <w:rPr>
          <w:rFonts w:ascii="Times New Roman" w:hAnsi="Times New Roman" w:cs="Times New Roman"/>
          <w:sz w:val="22"/>
          <w:szCs w:val="22"/>
        </w:rPr>
      </w:pPr>
      <w:r w:rsidRPr="00013BDD">
        <w:rPr>
          <w:rStyle w:val="ac"/>
          <w:rFonts w:ascii="Times New Roman" w:hAnsi="Times New Roman" w:cs="Times New Roman"/>
          <w:sz w:val="22"/>
          <w:szCs w:val="22"/>
        </w:rPr>
        <w:footnoteRef/>
      </w:r>
      <w:r w:rsidRPr="00013BDD">
        <w:rPr>
          <w:rFonts w:ascii="Times New Roman" w:hAnsi="Times New Roman" w:cs="Times New Roman"/>
          <w:sz w:val="22"/>
          <w:szCs w:val="22"/>
        </w:rPr>
        <w:t xml:space="preserve"> </w:t>
      </w:r>
      <w:r w:rsidRPr="00013BDD">
        <w:rPr>
          <w:rFonts w:ascii="Times New Roman" w:hAnsi="Times New Roman" w:cs="Times New Roman"/>
          <w:sz w:val="22"/>
          <w:szCs w:val="22"/>
        </w:rPr>
        <w:t xml:space="preserve">Про державну службу: Закон України від 10 грудня 2015 року № </w:t>
      </w:r>
      <w:r w:rsidRPr="00013BDD">
        <w:rPr>
          <w:rStyle w:val="rvts44"/>
          <w:rFonts w:ascii="Times New Roman" w:hAnsi="Times New Roman" w:cs="Times New Roman"/>
          <w:sz w:val="22"/>
          <w:szCs w:val="22"/>
        </w:rPr>
        <w:t xml:space="preserve">889-VIII. </w:t>
      </w:r>
      <w:r w:rsidRPr="00013BDD">
        <w:rPr>
          <w:rStyle w:val="rvts44"/>
          <w:rFonts w:ascii="Times New Roman" w:hAnsi="Times New Roman" w:cs="Times New Roman"/>
          <w:sz w:val="22"/>
          <w:szCs w:val="22"/>
          <w:lang w:val="en-US"/>
        </w:rPr>
        <w:t>URL</w:t>
      </w:r>
      <w:r w:rsidRPr="00B34B2F">
        <w:rPr>
          <w:rStyle w:val="rvts44"/>
          <w:rFonts w:ascii="Times New Roman" w:hAnsi="Times New Roman" w:cs="Times New Roman"/>
          <w:sz w:val="22"/>
          <w:szCs w:val="22"/>
        </w:rPr>
        <w:t>:</w:t>
      </w:r>
      <w:r w:rsidRPr="00013BDD">
        <w:rPr>
          <w:rStyle w:val="rvts44"/>
          <w:rFonts w:ascii="Times New Roman" w:hAnsi="Times New Roman" w:cs="Times New Roman"/>
          <w:sz w:val="22"/>
          <w:szCs w:val="22"/>
        </w:rPr>
        <w:t xml:space="preserve"> </w:t>
      </w:r>
      <w:hyperlink r:id="rId26" w:anchor="Text" w:history="1">
        <w:r w:rsidRPr="00013BDD">
          <w:rPr>
            <w:rStyle w:val="ad"/>
            <w:rFonts w:ascii="Times New Roman" w:hAnsi="Times New Roman" w:cs="Times New Roman"/>
            <w:sz w:val="22"/>
            <w:szCs w:val="22"/>
          </w:rPr>
          <w:t>https://zakon.rada.gov.ua/laws/show/889-19#Text</w:t>
        </w:r>
      </w:hyperlink>
      <w:r w:rsidRPr="00013BDD">
        <w:rPr>
          <w:rStyle w:val="rvts44"/>
          <w:rFonts w:ascii="Times New Roman" w:hAnsi="Times New Roman" w:cs="Times New Roman"/>
          <w:sz w:val="22"/>
          <w:szCs w:val="22"/>
        </w:rPr>
        <w:t xml:space="preserve"> </w:t>
      </w:r>
    </w:p>
  </w:footnote>
  <w:footnote w:id="70">
    <w:p w:rsidR="00A854F1" w:rsidRPr="00013BDD" w:rsidRDefault="00A854F1" w:rsidP="005132D9">
      <w:pPr>
        <w:pStyle w:val="aa"/>
        <w:jc w:val="both"/>
        <w:rPr>
          <w:rFonts w:ascii="Times New Roman" w:hAnsi="Times New Roman" w:cs="Times New Roman"/>
          <w:sz w:val="22"/>
          <w:szCs w:val="22"/>
        </w:rPr>
      </w:pPr>
      <w:r w:rsidRPr="00013BDD">
        <w:rPr>
          <w:rStyle w:val="ac"/>
          <w:rFonts w:ascii="Times New Roman" w:hAnsi="Times New Roman" w:cs="Times New Roman"/>
          <w:sz w:val="22"/>
          <w:szCs w:val="22"/>
        </w:rPr>
        <w:footnoteRef/>
      </w:r>
      <w:r w:rsidRPr="00013BDD">
        <w:rPr>
          <w:rFonts w:ascii="Times New Roman" w:hAnsi="Times New Roman" w:cs="Times New Roman"/>
          <w:sz w:val="22"/>
          <w:szCs w:val="22"/>
        </w:rPr>
        <w:t xml:space="preserve"> </w:t>
      </w:r>
      <w:proofErr w:type="spellStart"/>
      <w:r w:rsidRPr="00013BDD">
        <w:rPr>
          <w:rFonts w:ascii="Times New Roman" w:hAnsi="Times New Roman" w:cs="Times New Roman"/>
          <w:sz w:val="22"/>
          <w:szCs w:val="22"/>
        </w:rPr>
        <w:t>Проєкт</w:t>
      </w:r>
      <w:proofErr w:type="spellEnd"/>
      <w:r w:rsidRPr="00013BDD">
        <w:rPr>
          <w:rFonts w:ascii="Times New Roman" w:hAnsi="Times New Roman" w:cs="Times New Roman"/>
          <w:sz w:val="22"/>
          <w:szCs w:val="22"/>
        </w:rPr>
        <w:t xml:space="preserve"> ЄС-ПРООН з парламентської реформи. / </w:t>
      </w:r>
      <w:r w:rsidRPr="00013BDD">
        <w:rPr>
          <w:rFonts w:ascii="Times New Roman" w:hAnsi="Times New Roman" w:cs="Times New Roman"/>
          <w:sz w:val="22"/>
          <w:szCs w:val="22"/>
          <w:lang w:val="en-US"/>
        </w:rPr>
        <w:t>UNDP</w:t>
      </w:r>
      <w:r w:rsidRPr="00013BDD">
        <w:rPr>
          <w:rFonts w:ascii="Times New Roman" w:hAnsi="Times New Roman" w:cs="Times New Roman"/>
          <w:sz w:val="22"/>
          <w:szCs w:val="22"/>
        </w:rPr>
        <w:t xml:space="preserve">. </w:t>
      </w:r>
      <w:r w:rsidRPr="00013BDD">
        <w:rPr>
          <w:rFonts w:ascii="Times New Roman" w:hAnsi="Times New Roman" w:cs="Times New Roman"/>
          <w:sz w:val="22"/>
          <w:szCs w:val="22"/>
          <w:lang w:val="en-US"/>
        </w:rPr>
        <w:t>URL</w:t>
      </w:r>
      <w:r w:rsidRPr="00013BDD">
        <w:rPr>
          <w:rFonts w:ascii="Times New Roman" w:hAnsi="Times New Roman" w:cs="Times New Roman"/>
          <w:sz w:val="22"/>
          <w:szCs w:val="22"/>
        </w:rPr>
        <w:t xml:space="preserve">: </w:t>
      </w:r>
      <w:hyperlink r:id="rId27" w:history="1">
        <w:r w:rsidRPr="00013BDD">
          <w:rPr>
            <w:rStyle w:val="ad"/>
            <w:rFonts w:ascii="Times New Roman" w:hAnsi="Times New Roman" w:cs="Times New Roman"/>
            <w:sz w:val="22"/>
            <w:szCs w:val="22"/>
          </w:rPr>
          <w:t>http://surl.li/dczwe</w:t>
        </w:r>
      </w:hyperlink>
      <w:r w:rsidRPr="00013BDD">
        <w:rPr>
          <w:rFonts w:ascii="Times New Roman" w:hAnsi="Times New Roman" w:cs="Times New Roman"/>
          <w:sz w:val="22"/>
          <w:szCs w:val="22"/>
        </w:rPr>
        <w:t xml:space="preserve"> </w:t>
      </w:r>
    </w:p>
  </w:footnote>
  <w:footnote w:id="71">
    <w:p w:rsidR="00A854F1" w:rsidRDefault="00A854F1" w:rsidP="005132D9">
      <w:pPr>
        <w:pStyle w:val="aa"/>
        <w:jc w:val="both"/>
      </w:pPr>
      <w:r>
        <w:rPr>
          <w:rStyle w:val="ac"/>
        </w:rPr>
        <w:footnoteRef/>
      </w:r>
      <w:r>
        <w:t xml:space="preserve"> </w:t>
      </w:r>
      <w:r w:rsidRPr="000E6BDC">
        <w:rPr>
          <w:rFonts w:ascii="Times New Roman" w:hAnsi="Times New Roman" w:cs="Times New Roman"/>
          <w:sz w:val="22"/>
          <w:szCs w:val="22"/>
        </w:rPr>
        <w:t xml:space="preserve">Про заходи з реалізації рекомендацій щодо внутрішньої реформи та підвищення інституційної спроможності Верховної Ради України: Постанова Верховної Ради України від 17.03.2016 р. № </w:t>
      </w:r>
      <w:r w:rsidRPr="000E6BDC">
        <w:rPr>
          <w:rStyle w:val="rvts0"/>
          <w:rFonts w:ascii="Times New Roman" w:hAnsi="Times New Roman" w:cs="Times New Roman"/>
          <w:sz w:val="22"/>
          <w:szCs w:val="22"/>
        </w:rPr>
        <w:t xml:space="preserve">1035-VIII </w:t>
      </w:r>
      <w:r w:rsidRPr="000E6BDC">
        <w:rPr>
          <w:rStyle w:val="rvts0"/>
          <w:rFonts w:ascii="Times New Roman" w:hAnsi="Times New Roman" w:cs="Times New Roman"/>
          <w:sz w:val="22"/>
          <w:szCs w:val="22"/>
          <w:lang w:val="en-US"/>
        </w:rPr>
        <w:t>URL</w:t>
      </w:r>
      <w:r w:rsidRPr="000E6BDC">
        <w:rPr>
          <w:rStyle w:val="rvts0"/>
          <w:rFonts w:ascii="Times New Roman" w:hAnsi="Times New Roman" w:cs="Times New Roman"/>
          <w:sz w:val="22"/>
          <w:szCs w:val="22"/>
        </w:rPr>
        <w:t xml:space="preserve">: </w:t>
      </w:r>
      <w:hyperlink r:id="rId28" w:anchor="Text" w:history="1">
        <w:r w:rsidRPr="00F676F9">
          <w:rPr>
            <w:rStyle w:val="ad"/>
            <w:rFonts w:ascii="Times New Roman" w:hAnsi="Times New Roman" w:cs="Times New Roman"/>
            <w:sz w:val="22"/>
            <w:szCs w:val="22"/>
          </w:rPr>
          <w:t>https://zakon.rada.gov.ua/laws/show/1035-19#Text</w:t>
        </w:r>
      </w:hyperlink>
    </w:p>
  </w:footnote>
  <w:footnote w:id="72">
    <w:p w:rsidR="00A854F1" w:rsidRDefault="00A854F1" w:rsidP="005132D9">
      <w:pPr>
        <w:autoSpaceDE w:val="0"/>
        <w:autoSpaceDN w:val="0"/>
        <w:adjustRightInd w:val="0"/>
        <w:spacing w:after="0" w:line="240" w:lineRule="auto"/>
        <w:jc w:val="both"/>
      </w:pPr>
      <w:r>
        <w:rPr>
          <w:rStyle w:val="ac"/>
        </w:rPr>
        <w:footnoteRef/>
      </w:r>
      <w:r>
        <w:t xml:space="preserve"> </w:t>
      </w:r>
      <w:proofErr w:type="spellStart"/>
      <w:r w:rsidRPr="00757336">
        <w:rPr>
          <w:rFonts w:ascii="Times New Roman" w:hAnsi="Times New Roman" w:cs="Times New Roman"/>
        </w:rPr>
        <w:t>Горленко</w:t>
      </w:r>
      <w:proofErr w:type="spellEnd"/>
      <w:r w:rsidRPr="00757336">
        <w:rPr>
          <w:rFonts w:ascii="Times New Roman" w:hAnsi="Times New Roman" w:cs="Times New Roman"/>
        </w:rPr>
        <w:t xml:space="preserve"> В.В. </w:t>
      </w:r>
      <w:proofErr w:type="spellStart"/>
      <w:r w:rsidRPr="00757336">
        <w:rPr>
          <w:rFonts w:ascii="Times New Roman" w:hAnsi="Times New Roman" w:cs="Times New Roman"/>
        </w:rPr>
        <w:t>Філософсько</w:t>
      </w:r>
      <w:proofErr w:type="spellEnd"/>
      <w:r w:rsidRPr="00757336">
        <w:rPr>
          <w:rFonts w:ascii="Times New Roman" w:hAnsi="Times New Roman" w:cs="Times New Roman"/>
        </w:rPr>
        <w:t xml:space="preserve">-правова характеристика впливу держави на формування громадянського суспільства у країнах Вишеградської групи. </w:t>
      </w:r>
      <w:r w:rsidRPr="00757336">
        <w:rPr>
          <w:rFonts w:ascii="Times New Roman" w:eastAsia="Arimo-Italic" w:hAnsi="Times New Roman" w:cs="Times New Roman"/>
          <w:iCs/>
        </w:rPr>
        <w:t>Вісник Вищої ради юстиції.</w:t>
      </w:r>
      <w:r w:rsidRPr="00757336">
        <w:rPr>
          <w:rFonts w:ascii="Times New Roman" w:eastAsia="Arimo-Italic" w:hAnsi="Times New Roman" w:cs="Times New Roman"/>
          <w:i/>
          <w:iCs/>
        </w:rPr>
        <w:t xml:space="preserve"> </w:t>
      </w:r>
      <w:r w:rsidRPr="00757336">
        <w:rPr>
          <w:rFonts w:ascii="Times New Roman" w:hAnsi="Times New Roman" w:cs="Times New Roman"/>
        </w:rPr>
        <w:t>2011. № 2 (6). С. 148–159.</w:t>
      </w:r>
    </w:p>
  </w:footnote>
  <w:footnote w:id="73">
    <w:p w:rsidR="00A854F1" w:rsidRPr="00786F83" w:rsidRDefault="00A854F1" w:rsidP="005132D9">
      <w:pPr>
        <w:pStyle w:val="aa"/>
        <w:jc w:val="both"/>
        <w:rPr>
          <w:rFonts w:ascii="Times New Roman" w:hAnsi="Times New Roman" w:cs="Times New Roman"/>
          <w:sz w:val="22"/>
          <w:szCs w:val="22"/>
        </w:rPr>
      </w:pPr>
      <w:r w:rsidRPr="00786F83">
        <w:rPr>
          <w:rStyle w:val="ac"/>
          <w:rFonts w:ascii="Times New Roman" w:hAnsi="Times New Roman" w:cs="Times New Roman"/>
          <w:sz w:val="22"/>
          <w:szCs w:val="22"/>
        </w:rPr>
        <w:footnoteRef/>
      </w:r>
      <w:r w:rsidRPr="00786F83">
        <w:rPr>
          <w:rFonts w:ascii="Times New Roman" w:hAnsi="Times New Roman" w:cs="Times New Roman"/>
          <w:sz w:val="22"/>
          <w:szCs w:val="22"/>
        </w:rPr>
        <w:t xml:space="preserve"> </w:t>
      </w:r>
      <w:proofErr w:type="spellStart"/>
      <w:r>
        <w:rPr>
          <w:rFonts w:ascii="Times New Roman" w:hAnsi="Times New Roman" w:cs="Times New Roman"/>
          <w:sz w:val="22"/>
          <w:szCs w:val="22"/>
        </w:rPr>
        <w:t>Наумкіна</w:t>
      </w:r>
      <w:proofErr w:type="spellEnd"/>
      <w:r>
        <w:rPr>
          <w:rFonts w:ascii="Times New Roman" w:hAnsi="Times New Roman" w:cs="Times New Roman"/>
          <w:sz w:val="22"/>
          <w:szCs w:val="22"/>
        </w:rPr>
        <w:t xml:space="preserve"> С.М., Маслов Ю.К. Європейські парламенти як органи забезпечення інституційної платформи взаємодії в суспільстві. </w:t>
      </w:r>
      <w:proofErr w:type="spellStart"/>
      <w:r>
        <w:rPr>
          <w:rFonts w:ascii="Times New Roman" w:hAnsi="Times New Roman" w:cs="Times New Roman"/>
          <w:sz w:val="22"/>
          <w:szCs w:val="22"/>
        </w:rPr>
        <w:t>Політикус</w:t>
      </w:r>
      <w:proofErr w:type="spellEnd"/>
      <w:r>
        <w:rPr>
          <w:rFonts w:ascii="Times New Roman" w:hAnsi="Times New Roman" w:cs="Times New Roman"/>
          <w:sz w:val="22"/>
          <w:szCs w:val="22"/>
        </w:rPr>
        <w:t>. 2019. №1С.59.</w:t>
      </w:r>
    </w:p>
  </w:footnote>
  <w:footnote w:id="74">
    <w:p w:rsidR="00A854F1" w:rsidRDefault="00A854F1" w:rsidP="005132D9">
      <w:pPr>
        <w:autoSpaceDE w:val="0"/>
        <w:autoSpaceDN w:val="0"/>
        <w:adjustRightInd w:val="0"/>
        <w:spacing w:after="0" w:line="240" w:lineRule="auto"/>
        <w:jc w:val="both"/>
      </w:pPr>
      <w:r>
        <w:rPr>
          <w:rStyle w:val="ac"/>
        </w:rPr>
        <w:footnoteRef/>
      </w:r>
      <w:r>
        <w:t xml:space="preserve"> </w:t>
      </w:r>
      <w:proofErr w:type="spellStart"/>
      <w:r w:rsidRPr="00786F83">
        <w:rPr>
          <w:rFonts w:ascii="Times New Roman" w:hAnsi="Times New Roman" w:cs="Times New Roman"/>
        </w:rPr>
        <w:t>Меркотан</w:t>
      </w:r>
      <w:proofErr w:type="spellEnd"/>
      <w:r w:rsidRPr="00786F83">
        <w:rPr>
          <w:rFonts w:ascii="Times New Roman" w:hAnsi="Times New Roman" w:cs="Times New Roman"/>
        </w:rPr>
        <w:t xml:space="preserve"> К.П. Трансформація інституту багатопартійності країн Європи в умовах сучасного політичного процесу : </w:t>
      </w:r>
      <w:proofErr w:type="spellStart"/>
      <w:r w:rsidRPr="00786F83">
        <w:rPr>
          <w:rFonts w:ascii="Times New Roman" w:hAnsi="Times New Roman" w:cs="Times New Roman"/>
        </w:rPr>
        <w:t>дис</w:t>
      </w:r>
      <w:proofErr w:type="spellEnd"/>
      <w:r w:rsidRPr="00786F83">
        <w:rPr>
          <w:rFonts w:ascii="Times New Roman" w:hAnsi="Times New Roman" w:cs="Times New Roman"/>
        </w:rPr>
        <w:t xml:space="preserve">. ... </w:t>
      </w:r>
      <w:proofErr w:type="spellStart"/>
      <w:r w:rsidRPr="00786F83">
        <w:rPr>
          <w:rFonts w:ascii="Times New Roman" w:hAnsi="Times New Roman" w:cs="Times New Roman"/>
        </w:rPr>
        <w:t>канд</w:t>
      </w:r>
      <w:proofErr w:type="spellEnd"/>
      <w:r w:rsidRPr="00786F83">
        <w:rPr>
          <w:rFonts w:ascii="Times New Roman" w:hAnsi="Times New Roman" w:cs="Times New Roman"/>
        </w:rPr>
        <w:t>. наук: 23.00.02 «Політичні інститути та процеси». Київ : Інститут держави і права ім. В.М. Корецького НАН України, 2008. 167 с.</w:t>
      </w:r>
    </w:p>
  </w:footnote>
  <w:footnote w:id="75">
    <w:p w:rsidR="00A854F1" w:rsidRPr="00786F83" w:rsidRDefault="00A854F1" w:rsidP="005132D9">
      <w:pPr>
        <w:pStyle w:val="aa"/>
        <w:jc w:val="both"/>
        <w:rPr>
          <w:rFonts w:ascii="Times New Roman" w:hAnsi="Times New Roman" w:cs="Times New Roman"/>
          <w:sz w:val="22"/>
          <w:szCs w:val="22"/>
        </w:rPr>
      </w:pPr>
      <w:r>
        <w:rPr>
          <w:rStyle w:val="ac"/>
        </w:rPr>
        <w:footnoteRef/>
      </w:r>
      <w:r>
        <w:t xml:space="preserve"> </w:t>
      </w:r>
      <w:proofErr w:type="spellStart"/>
      <w:r>
        <w:rPr>
          <w:rFonts w:ascii="Times New Roman" w:hAnsi="Times New Roman" w:cs="Times New Roman"/>
          <w:sz w:val="22"/>
          <w:szCs w:val="22"/>
        </w:rPr>
        <w:t>Наумкіна</w:t>
      </w:r>
      <w:proofErr w:type="spellEnd"/>
      <w:r>
        <w:rPr>
          <w:rFonts w:ascii="Times New Roman" w:hAnsi="Times New Roman" w:cs="Times New Roman"/>
          <w:sz w:val="22"/>
          <w:szCs w:val="22"/>
        </w:rPr>
        <w:t xml:space="preserve"> С.М., Маслов Ю.К. Європейські парламенти як органи забезпечення інституційної платформи взаємодії в суспільстві. </w:t>
      </w:r>
      <w:proofErr w:type="spellStart"/>
      <w:r>
        <w:rPr>
          <w:rFonts w:ascii="Times New Roman" w:hAnsi="Times New Roman" w:cs="Times New Roman"/>
          <w:sz w:val="22"/>
          <w:szCs w:val="22"/>
        </w:rPr>
        <w:t>Політикус</w:t>
      </w:r>
      <w:proofErr w:type="spellEnd"/>
      <w:r>
        <w:rPr>
          <w:rFonts w:ascii="Times New Roman" w:hAnsi="Times New Roman" w:cs="Times New Roman"/>
          <w:sz w:val="22"/>
          <w:szCs w:val="22"/>
        </w:rPr>
        <w:t>. 2019. №1. С.60.</w:t>
      </w:r>
    </w:p>
    <w:p w:rsidR="00A854F1" w:rsidRDefault="00A854F1" w:rsidP="005132D9">
      <w:pPr>
        <w:pStyle w:val="aa"/>
      </w:pPr>
    </w:p>
  </w:footnote>
  <w:footnote w:id="76">
    <w:p w:rsidR="00A854F1" w:rsidRDefault="00A854F1" w:rsidP="005132D9">
      <w:pPr>
        <w:autoSpaceDE w:val="0"/>
        <w:autoSpaceDN w:val="0"/>
        <w:adjustRightInd w:val="0"/>
        <w:spacing w:after="0" w:line="240" w:lineRule="auto"/>
        <w:jc w:val="both"/>
      </w:pPr>
      <w:r>
        <w:rPr>
          <w:rStyle w:val="ac"/>
        </w:rPr>
        <w:footnoteRef/>
      </w:r>
      <w:r>
        <w:t xml:space="preserve"> </w:t>
      </w:r>
      <w:proofErr w:type="spellStart"/>
      <w:r w:rsidRPr="0085588D">
        <w:rPr>
          <w:rFonts w:ascii="Times New Roman" w:hAnsi="Times New Roman" w:cs="Times New Roman"/>
        </w:rPr>
        <w:t>Горленко</w:t>
      </w:r>
      <w:proofErr w:type="spellEnd"/>
      <w:r w:rsidRPr="0085588D">
        <w:rPr>
          <w:rFonts w:ascii="Times New Roman" w:hAnsi="Times New Roman" w:cs="Times New Roman"/>
        </w:rPr>
        <w:t xml:space="preserve"> В.В. </w:t>
      </w:r>
      <w:proofErr w:type="spellStart"/>
      <w:r w:rsidRPr="0085588D">
        <w:rPr>
          <w:rFonts w:ascii="Times New Roman" w:hAnsi="Times New Roman" w:cs="Times New Roman"/>
        </w:rPr>
        <w:t>Філософсько</w:t>
      </w:r>
      <w:proofErr w:type="spellEnd"/>
      <w:r w:rsidRPr="0085588D">
        <w:rPr>
          <w:rFonts w:ascii="Times New Roman" w:hAnsi="Times New Roman" w:cs="Times New Roman"/>
        </w:rPr>
        <w:t xml:space="preserve">-правова характеристика впливу держави на формування громадянського суспільства у країнах Вишеградської групи. </w:t>
      </w:r>
      <w:r w:rsidRPr="0085588D">
        <w:rPr>
          <w:rFonts w:ascii="Times New Roman" w:eastAsia="Arimo-Italic" w:hAnsi="Times New Roman" w:cs="Times New Roman"/>
          <w:iCs/>
        </w:rPr>
        <w:t xml:space="preserve">Вісник Вищої ради юстиції. </w:t>
      </w:r>
      <w:r w:rsidRPr="0085588D">
        <w:rPr>
          <w:rFonts w:ascii="Times New Roman" w:hAnsi="Times New Roman" w:cs="Times New Roman"/>
        </w:rPr>
        <w:t xml:space="preserve">2011. № 2 (6). </w:t>
      </w:r>
      <w:r>
        <w:rPr>
          <w:rFonts w:ascii="Times New Roman" w:hAnsi="Times New Roman" w:cs="Times New Roman"/>
        </w:rPr>
        <w:t>С. 155.</w:t>
      </w:r>
    </w:p>
  </w:footnote>
  <w:footnote w:id="77">
    <w:p w:rsidR="00A854F1" w:rsidRPr="00643A2C" w:rsidRDefault="00A854F1" w:rsidP="005132D9">
      <w:pPr>
        <w:autoSpaceDE w:val="0"/>
        <w:autoSpaceDN w:val="0"/>
        <w:adjustRightInd w:val="0"/>
        <w:spacing w:after="0" w:line="240" w:lineRule="auto"/>
        <w:jc w:val="both"/>
        <w:rPr>
          <w:rFonts w:ascii="Times New Roman" w:hAnsi="Times New Roman" w:cs="Times New Roman"/>
        </w:rPr>
      </w:pPr>
      <w:r>
        <w:rPr>
          <w:rStyle w:val="ac"/>
        </w:rPr>
        <w:footnoteRef/>
      </w:r>
      <w:r>
        <w:t xml:space="preserve"> </w:t>
      </w:r>
      <w:r w:rsidRPr="00643A2C">
        <w:rPr>
          <w:rFonts w:ascii="Times New Roman" w:eastAsia="TimesNewRomanPSMT" w:hAnsi="Times New Roman" w:cs="Times New Roman"/>
        </w:rPr>
        <w:t xml:space="preserve">Цінності, стандарти, компетентність в парламентській діяльності : </w:t>
      </w:r>
      <w:proofErr w:type="spellStart"/>
      <w:r w:rsidRPr="00643A2C">
        <w:rPr>
          <w:rFonts w:ascii="Times New Roman" w:eastAsia="TimesNewRomanPSMT" w:hAnsi="Times New Roman" w:cs="Times New Roman"/>
        </w:rPr>
        <w:t>навч</w:t>
      </w:r>
      <w:proofErr w:type="spellEnd"/>
      <w:r w:rsidRPr="00643A2C">
        <w:rPr>
          <w:rFonts w:ascii="Times New Roman" w:eastAsia="TimesNewRomanPSMT" w:hAnsi="Times New Roman" w:cs="Times New Roman"/>
        </w:rPr>
        <w:t xml:space="preserve">. </w:t>
      </w:r>
      <w:proofErr w:type="spellStart"/>
      <w:r w:rsidRPr="00643A2C">
        <w:rPr>
          <w:rFonts w:ascii="Times New Roman" w:eastAsia="TimesNewRomanPSMT" w:hAnsi="Times New Roman" w:cs="Times New Roman"/>
        </w:rPr>
        <w:t>посіб</w:t>
      </w:r>
      <w:proofErr w:type="spellEnd"/>
      <w:r w:rsidRPr="00643A2C">
        <w:rPr>
          <w:rFonts w:ascii="Times New Roman" w:eastAsia="TimesNewRomanPSMT" w:hAnsi="Times New Roman" w:cs="Times New Roman"/>
        </w:rPr>
        <w:t xml:space="preserve">. / К. О. Ващенко, В.А. Гошовська, Л. А. Пашко [та ін.]. Київ, 2017. </w:t>
      </w:r>
      <w:r w:rsidRPr="00643A2C">
        <w:rPr>
          <w:rFonts w:ascii="Times New Roman" w:hAnsi="Times New Roman" w:cs="Times New Roman"/>
        </w:rPr>
        <w:t xml:space="preserve">С. </w:t>
      </w:r>
      <w:r>
        <w:rPr>
          <w:rFonts w:ascii="Times New Roman" w:hAnsi="Times New Roman" w:cs="Times New Roman"/>
        </w:rPr>
        <w:t>74</w:t>
      </w:r>
      <w:r w:rsidRPr="00643A2C">
        <w:rPr>
          <w:rFonts w:ascii="Times New Roman" w:hAnsi="Times New Roman" w:cs="Times New Roman"/>
        </w:rPr>
        <w:t>.</w:t>
      </w:r>
    </w:p>
    <w:p w:rsidR="00A854F1" w:rsidRDefault="00A854F1" w:rsidP="005132D9">
      <w:pPr>
        <w:pStyle w:val="aa"/>
      </w:pPr>
    </w:p>
  </w:footnote>
  <w:footnote w:id="78">
    <w:p w:rsidR="00A854F1" w:rsidRPr="00876A92" w:rsidRDefault="00A854F1" w:rsidP="005132D9">
      <w:pPr>
        <w:pStyle w:val="HTML"/>
        <w:jc w:val="both"/>
        <w:rPr>
          <w:rFonts w:ascii="Times New Roman" w:hAnsi="Times New Roman" w:cs="Times New Roman"/>
          <w:sz w:val="22"/>
          <w:szCs w:val="22"/>
        </w:rPr>
      </w:pPr>
      <w:r w:rsidRPr="00876A92">
        <w:rPr>
          <w:rStyle w:val="ac"/>
          <w:rFonts w:ascii="Times New Roman" w:hAnsi="Times New Roman" w:cs="Times New Roman"/>
          <w:sz w:val="22"/>
          <w:szCs w:val="22"/>
        </w:rPr>
        <w:footnoteRef/>
      </w:r>
      <w:r w:rsidRPr="00876A92">
        <w:rPr>
          <w:rFonts w:ascii="Times New Roman" w:hAnsi="Times New Roman" w:cs="Times New Roman"/>
          <w:sz w:val="22"/>
          <w:szCs w:val="22"/>
        </w:rPr>
        <w:t xml:space="preserve"> </w:t>
      </w:r>
      <w:r w:rsidRPr="00876A92">
        <w:rPr>
          <w:rFonts w:ascii="Times New Roman" w:hAnsi="Times New Roman" w:cs="Times New Roman"/>
          <w:sz w:val="22"/>
          <w:szCs w:val="22"/>
        </w:rPr>
        <w:t xml:space="preserve">Загальна декларація прав людини, </w:t>
      </w:r>
      <w:r w:rsidRPr="00876A92">
        <w:rPr>
          <w:rFonts w:ascii="Times New Roman" w:hAnsi="Times New Roman" w:cs="Times New Roman"/>
          <w:bCs/>
          <w:sz w:val="22"/>
          <w:szCs w:val="22"/>
        </w:rPr>
        <w:t xml:space="preserve">прийнята і проголошена резолюцією 217 A (III) Генеральної Асамблеї ООН від 10 грудня 1948 року </w:t>
      </w:r>
      <w:r w:rsidRPr="00876A92">
        <w:rPr>
          <w:rFonts w:ascii="Times New Roman" w:hAnsi="Times New Roman" w:cs="Times New Roman"/>
          <w:sz w:val="22"/>
          <w:szCs w:val="22"/>
          <w:lang w:val="en-US"/>
        </w:rPr>
        <w:t>URL</w:t>
      </w:r>
      <w:r w:rsidRPr="00876A92">
        <w:rPr>
          <w:rFonts w:ascii="Times New Roman" w:hAnsi="Times New Roman" w:cs="Times New Roman"/>
          <w:sz w:val="22"/>
          <w:szCs w:val="22"/>
        </w:rPr>
        <w:t xml:space="preserve">: </w:t>
      </w:r>
      <w:hyperlink r:id="rId29" w:anchor="Text" w:history="1">
        <w:r w:rsidRPr="00876A92">
          <w:rPr>
            <w:rStyle w:val="ad"/>
            <w:rFonts w:ascii="Times New Roman" w:hAnsi="Times New Roman" w:cs="Times New Roman"/>
            <w:sz w:val="22"/>
            <w:szCs w:val="22"/>
          </w:rPr>
          <w:t>https://zakon.rada.gov.ua/laws/show/995_015#Text</w:t>
        </w:r>
      </w:hyperlink>
      <w:r w:rsidRPr="00876A92">
        <w:rPr>
          <w:rFonts w:ascii="Times New Roman" w:hAnsi="Times New Roman" w:cs="Times New Roman"/>
          <w:sz w:val="22"/>
          <w:szCs w:val="22"/>
        </w:rPr>
        <w:t xml:space="preserve">  </w:t>
      </w:r>
    </w:p>
  </w:footnote>
  <w:footnote w:id="79">
    <w:p w:rsidR="00A854F1" w:rsidRPr="00D66E3F" w:rsidRDefault="00A854F1" w:rsidP="005132D9">
      <w:pPr>
        <w:pStyle w:val="aa"/>
        <w:rPr>
          <w:rFonts w:ascii="Times New Roman" w:hAnsi="Times New Roman" w:cs="Times New Roman"/>
          <w:sz w:val="22"/>
          <w:szCs w:val="22"/>
        </w:rPr>
      </w:pPr>
      <w:r w:rsidRPr="00D66E3F">
        <w:rPr>
          <w:rStyle w:val="ac"/>
          <w:rFonts w:ascii="Times New Roman" w:hAnsi="Times New Roman" w:cs="Times New Roman"/>
          <w:sz w:val="22"/>
          <w:szCs w:val="22"/>
        </w:rPr>
        <w:footnoteRef/>
      </w:r>
      <w:r w:rsidRPr="00D66E3F">
        <w:rPr>
          <w:rFonts w:ascii="Times New Roman" w:hAnsi="Times New Roman" w:cs="Times New Roman"/>
          <w:sz w:val="22"/>
          <w:szCs w:val="22"/>
        </w:rPr>
        <w:t xml:space="preserve"> </w:t>
      </w:r>
      <w:r>
        <w:rPr>
          <w:rFonts w:ascii="Times New Roman" w:hAnsi="Times New Roman" w:cs="Times New Roman"/>
          <w:sz w:val="22"/>
          <w:szCs w:val="22"/>
        </w:rPr>
        <w:t xml:space="preserve">Міжнародний пакт про громадянські і політичні права.  </w:t>
      </w:r>
      <w:r w:rsidRPr="00D66E3F">
        <w:rPr>
          <w:rFonts w:ascii="Times New Roman" w:hAnsi="Times New Roman" w:cs="Times New Roman"/>
          <w:sz w:val="22"/>
          <w:szCs w:val="22"/>
          <w:lang w:val="en-US"/>
        </w:rPr>
        <w:t>URL</w:t>
      </w:r>
      <w:r w:rsidRPr="00D66E3F">
        <w:rPr>
          <w:rFonts w:ascii="Times New Roman" w:hAnsi="Times New Roman" w:cs="Times New Roman"/>
          <w:sz w:val="22"/>
          <w:szCs w:val="22"/>
        </w:rPr>
        <w:t>:</w:t>
      </w:r>
      <w:r>
        <w:rPr>
          <w:rFonts w:ascii="Times New Roman" w:hAnsi="Times New Roman" w:cs="Times New Roman"/>
          <w:sz w:val="22"/>
          <w:szCs w:val="22"/>
        </w:rPr>
        <w:t xml:space="preserve"> </w:t>
      </w:r>
      <w:hyperlink r:id="rId30" w:anchor="Text" w:history="1">
        <w:r w:rsidRPr="00F56383">
          <w:rPr>
            <w:rStyle w:val="ad"/>
            <w:rFonts w:ascii="Times New Roman" w:hAnsi="Times New Roman" w:cs="Times New Roman"/>
            <w:sz w:val="22"/>
            <w:szCs w:val="22"/>
          </w:rPr>
          <w:t>https://zakon.rada.gov.ua/laws/show/995_043#Text</w:t>
        </w:r>
      </w:hyperlink>
      <w:r>
        <w:rPr>
          <w:rFonts w:ascii="Times New Roman" w:hAnsi="Times New Roman" w:cs="Times New Roman"/>
          <w:sz w:val="22"/>
          <w:szCs w:val="22"/>
        </w:rPr>
        <w:t xml:space="preserve"> </w:t>
      </w:r>
    </w:p>
  </w:footnote>
  <w:footnote w:id="80">
    <w:p w:rsidR="00A854F1" w:rsidRPr="008532DC" w:rsidRDefault="00A854F1" w:rsidP="005132D9">
      <w:pPr>
        <w:pStyle w:val="aa"/>
        <w:jc w:val="both"/>
        <w:rPr>
          <w:rFonts w:ascii="Times New Roman" w:hAnsi="Times New Roman" w:cs="Times New Roman"/>
          <w:sz w:val="22"/>
          <w:szCs w:val="22"/>
        </w:rPr>
      </w:pPr>
      <w:r w:rsidRPr="008532DC">
        <w:rPr>
          <w:rStyle w:val="ac"/>
          <w:rFonts w:ascii="Times New Roman" w:hAnsi="Times New Roman" w:cs="Times New Roman"/>
          <w:sz w:val="22"/>
          <w:szCs w:val="22"/>
        </w:rPr>
        <w:footnoteRef/>
      </w:r>
      <w:r w:rsidRPr="008532DC">
        <w:rPr>
          <w:rFonts w:ascii="Times New Roman" w:hAnsi="Times New Roman" w:cs="Times New Roman"/>
          <w:sz w:val="22"/>
          <w:szCs w:val="22"/>
        </w:rPr>
        <w:t xml:space="preserve"> </w:t>
      </w:r>
      <w:r w:rsidRPr="008532DC">
        <w:rPr>
          <w:rFonts w:ascii="Times New Roman" w:eastAsia="TimesNewRomanPSMT" w:hAnsi="Times New Roman" w:cs="Times New Roman"/>
          <w:color w:val="231F20"/>
          <w:sz w:val="22"/>
          <w:szCs w:val="22"/>
        </w:rPr>
        <w:t>Європейська конвенція про захист прав людини і основних свобод</w:t>
      </w:r>
      <w:r>
        <w:rPr>
          <w:rFonts w:ascii="Times New Roman" w:eastAsia="TimesNewRomanPSMT" w:hAnsi="Times New Roman" w:cs="Times New Roman"/>
          <w:color w:val="231F20"/>
          <w:sz w:val="22"/>
          <w:szCs w:val="22"/>
        </w:rPr>
        <w:t xml:space="preserve">. </w:t>
      </w:r>
      <w:r w:rsidRPr="00D66E3F">
        <w:rPr>
          <w:rFonts w:ascii="Times New Roman" w:hAnsi="Times New Roman" w:cs="Times New Roman"/>
          <w:sz w:val="22"/>
          <w:szCs w:val="22"/>
          <w:lang w:val="en-US"/>
        </w:rPr>
        <w:t>URL</w:t>
      </w:r>
      <w:r w:rsidRPr="00D66E3F">
        <w:rPr>
          <w:rFonts w:ascii="Times New Roman" w:hAnsi="Times New Roman" w:cs="Times New Roman"/>
          <w:sz w:val="22"/>
          <w:szCs w:val="22"/>
        </w:rPr>
        <w:t>:</w:t>
      </w:r>
      <w:r>
        <w:rPr>
          <w:rFonts w:ascii="Times New Roman" w:hAnsi="Times New Roman" w:cs="Times New Roman"/>
          <w:sz w:val="22"/>
          <w:szCs w:val="22"/>
        </w:rPr>
        <w:t xml:space="preserve"> </w:t>
      </w:r>
      <w:hyperlink r:id="rId31" w:anchor="Text" w:history="1">
        <w:r w:rsidRPr="00F56383">
          <w:rPr>
            <w:rStyle w:val="ad"/>
            <w:rFonts w:ascii="Times New Roman" w:eastAsia="TimesNewRomanPSMT" w:hAnsi="Times New Roman" w:cs="Times New Roman"/>
            <w:sz w:val="22"/>
            <w:szCs w:val="22"/>
          </w:rPr>
          <w:t>https://zakon.rada.gov.ua/laws/show/995_004#Text</w:t>
        </w:r>
      </w:hyperlink>
      <w:r>
        <w:rPr>
          <w:rFonts w:ascii="Times New Roman" w:eastAsia="TimesNewRomanPSMT" w:hAnsi="Times New Roman" w:cs="Times New Roman"/>
          <w:color w:val="231F20"/>
          <w:sz w:val="22"/>
          <w:szCs w:val="22"/>
        </w:rPr>
        <w:t xml:space="preserve"> </w:t>
      </w:r>
    </w:p>
  </w:footnote>
  <w:footnote w:id="81">
    <w:p w:rsidR="00A854F1" w:rsidRPr="00D66E3F" w:rsidRDefault="00A854F1" w:rsidP="005132D9">
      <w:pPr>
        <w:pStyle w:val="aa"/>
        <w:jc w:val="both"/>
        <w:rPr>
          <w:rFonts w:ascii="Times New Roman" w:hAnsi="Times New Roman" w:cs="Times New Roman"/>
          <w:sz w:val="22"/>
          <w:szCs w:val="22"/>
        </w:rPr>
      </w:pPr>
      <w:r w:rsidRPr="00D66E3F">
        <w:rPr>
          <w:rStyle w:val="ac"/>
          <w:rFonts w:ascii="Times New Roman" w:hAnsi="Times New Roman" w:cs="Times New Roman"/>
          <w:sz w:val="22"/>
          <w:szCs w:val="22"/>
        </w:rPr>
        <w:footnoteRef/>
      </w:r>
      <w:r w:rsidRPr="00D66E3F">
        <w:rPr>
          <w:rFonts w:ascii="Times New Roman" w:hAnsi="Times New Roman" w:cs="Times New Roman"/>
          <w:sz w:val="22"/>
          <w:szCs w:val="22"/>
        </w:rPr>
        <w:t xml:space="preserve"> </w:t>
      </w:r>
      <w:r w:rsidRPr="00D66E3F">
        <w:rPr>
          <w:rFonts w:ascii="Times New Roman" w:hAnsi="Times New Roman" w:cs="Times New Roman"/>
          <w:sz w:val="22"/>
          <w:szCs w:val="22"/>
        </w:rPr>
        <w:t xml:space="preserve">Про всеукраїнський референдум: Закон України від 26.01.2021. № 1135-ІХ. </w:t>
      </w:r>
      <w:r w:rsidRPr="00D66E3F">
        <w:rPr>
          <w:rFonts w:ascii="Times New Roman" w:hAnsi="Times New Roman" w:cs="Times New Roman"/>
          <w:sz w:val="22"/>
          <w:szCs w:val="22"/>
          <w:lang w:val="en-US"/>
        </w:rPr>
        <w:t>URL</w:t>
      </w:r>
      <w:r w:rsidRPr="00D66E3F">
        <w:rPr>
          <w:rFonts w:ascii="Times New Roman" w:hAnsi="Times New Roman" w:cs="Times New Roman"/>
          <w:sz w:val="22"/>
          <w:szCs w:val="22"/>
        </w:rPr>
        <w:t xml:space="preserve">: </w:t>
      </w:r>
      <w:hyperlink r:id="rId32" w:anchor="Text" w:history="1">
        <w:r w:rsidRPr="00D66E3F">
          <w:rPr>
            <w:rStyle w:val="ad"/>
            <w:rFonts w:ascii="Times New Roman" w:hAnsi="Times New Roman" w:cs="Times New Roman"/>
            <w:sz w:val="22"/>
            <w:szCs w:val="22"/>
          </w:rPr>
          <w:t>https://zakon.rada.gov.ua/laws/show/1135-20#Text</w:t>
        </w:r>
      </w:hyperlink>
      <w:r w:rsidRPr="00D66E3F">
        <w:rPr>
          <w:rFonts w:ascii="Times New Roman" w:hAnsi="Times New Roman" w:cs="Times New Roman"/>
          <w:sz w:val="22"/>
          <w:szCs w:val="22"/>
        </w:rPr>
        <w:t xml:space="preserve"> </w:t>
      </w:r>
    </w:p>
  </w:footnote>
  <w:footnote w:id="82">
    <w:p w:rsidR="00A854F1" w:rsidRPr="00D66E3F" w:rsidRDefault="00A854F1" w:rsidP="005132D9">
      <w:pPr>
        <w:pStyle w:val="aa"/>
        <w:jc w:val="both"/>
        <w:rPr>
          <w:rFonts w:ascii="Times New Roman" w:hAnsi="Times New Roman" w:cs="Times New Roman"/>
          <w:sz w:val="22"/>
          <w:szCs w:val="22"/>
        </w:rPr>
      </w:pPr>
      <w:r w:rsidRPr="00D66E3F">
        <w:rPr>
          <w:rStyle w:val="ac"/>
          <w:rFonts w:ascii="Times New Roman" w:hAnsi="Times New Roman" w:cs="Times New Roman"/>
          <w:sz w:val="22"/>
          <w:szCs w:val="22"/>
        </w:rPr>
        <w:footnoteRef/>
      </w:r>
      <w:r w:rsidRPr="00D66E3F">
        <w:rPr>
          <w:rFonts w:ascii="Times New Roman" w:hAnsi="Times New Roman" w:cs="Times New Roman"/>
          <w:sz w:val="22"/>
          <w:szCs w:val="22"/>
        </w:rPr>
        <w:t xml:space="preserve"> </w:t>
      </w:r>
      <w:proofErr w:type="spellStart"/>
      <w:r w:rsidRPr="00D66E3F">
        <w:rPr>
          <w:rFonts w:ascii="Times New Roman" w:hAnsi="Times New Roman" w:cs="Times New Roman"/>
          <w:sz w:val="22"/>
          <w:szCs w:val="22"/>
        </w:rPr>
        <w:t>Козюбра</w:t>
      </w:r>
      <w:proofErr w:type="spellEnd"/>
      <w:r w:rsidRPr="00D66E3F">
        <w:rPr>
          <w:rFonts w:ascii="Times New Roman" w:hAnsi="Times New Roman" w:cs="Times New Roman"/>
          <w:sz w:val="22"/>
          <w:szCs w:val="22"/>
        </w:rPr>
        <w:t xml:space="preserve"> М. </w:t>
      </w:r>
      <w:r>
        <w:rPr>
          <w:rFonts w:ascii="Times New Roman" w:hAnsi="Times New Roman" w:cs="Times New Roman"/>
          <w:sz w:val="22"/>
          <w:szCs w:val="22"/>
        </w:rPr>
        <w:t>Взаємозв’язки між народовладдям</w:t>
      </w:r>
      <w:r w:rsidRPr="00D66E3F">
        <w:rPr>
          <w:rFonts w:ascii="Times New Roman" w:hAnsi="Times New Roman" w:cs="Times New Roman"/>
          <w:sz w:val="22"/>
          <w:szCs w:val="22"/>
        </w:rPr>
        <w:t>,</w:t>
      </w:r>
      <w:r>
        <w:rPr>
          <w:rFonts w:ascii="Times New Roman" w:hAnsi="Times New Roman" w:cs="Times New Roman"/>
          <w:sz w:val="22"/>
          <w:szCs w:val="22"/>
        </w:rPr>
        <w:t xml:space="preserve"> </w:t>
      </w:r>
      <w:r w:rsidRPr="00D66E3F">
        <w:rPr>
          <w:rFonts w:ascii="Times New Roman" w:hAnsi="Times New Roman" w:cs="Times New Roman"/>
          <w:sz w:val="22"/>
          <w:szCs w:val="22"/>
        </w:rPr>
        <w:t>парламентаризмом та верховенством права: європейські стандарти і сучасні українські реалії. Право України. 2019. № 11. С.88.</w:t>
      </w:r>
    </w:p>
  </w:footnote>
  <w:footnote w:id="83">
    <w:p w:rsidR="00A854F1" w:rsidRPr="00DD14B9" w:rsidRDefault="00A854F1" w:rsidP="005132D9">
      <w:pPr>
        <w:pStyle w:val="aa"/>
      </w:pPr>
      <w:r>
        <w:rPr>
          <w:rStyle w:val="ac"/>
        </w:rPr>
        <w:footnoteRef/>
      </w:r>
      <w:r>
        <w:t xml:space="preserve"> </w:t>
      </w:r>
      <w:r w:rsidRPr="00DD14B9">
        <w:rPr>
          <w:rFonts w:ascii="Times New Roman" w:hAnsi="Times New Roman" w:cs="Times New Roman"/>
          <w:iCs/>
          <w:sz w:val="22"/>
          <w:szCs w:val="22"/>
        </w:rPr>
        <w:t xml:space="preserve">Європейський демократичний доробок у галузі виборчого права: матеріали Венеціанської Комісії, Парламентської Асамблеї, Комітету Міністрів, Конгресу місцевих і регіональних влад Ради Європи </w:t>
      </w:r>
      <w:r w:rsidRPr="00DD14B9">
        <w:rPr>
          <w:rFonts w:ascii="Times New Roman" w:hAnsi="Times New Roman" w:cs="Times New Roman"/>
          <w:sz w:val="22"/>
          <w:szCs w:val="22"/>
        </w:rPr>
        <w:t xml:space="preserve"> 284-5.</w:t>
      </w:r>
      <w:r>
        <w:rPr>
          <w:rFonts w:ascii="Times New Roman" w:hAnsi="Times New Roman" w:cs="Times New Roman"/>
        </w:rPr>
        <w:t xml:space="preserve"> </w:t>
      </w:r>
      <w:r>
        <w:rPr>
          <w:rFonts w:ascii="Times New Roman" w:hAnsi="Times New Roman" w:cs="Times New Roman"/>
          <w:lang w:val="en-US"/>
        </w:rPr>
        <w:t>C</w:t>
      </w:r>
      <w:r>
        <w:rPr>
          <w:rFonts w:ascii="Times New Roman" w:hAnsi="Times New Roman" w:cs="Times New Roman"/>
        </w:rPr>
        <w:t>.</w:t>
      </w:r>
      <w:r>
        <w:rPr>
          <w:rFonts w:ascii="Times New Roman" w:hAnsi="Times New Roman" w:cs="Times New Roman"/>
          <w:lang w:val="en-US"/>
        </w:rPr>
        <w:t xml:space="preserve"> 288</w:t>
      </w:r>
      <w:r>
        <w:rPr>
          <w:rFonts w:ascii="Times New Roman" w:hAnsi="Times New Roman" w:cs="Times New Roman"/>
        </w:rPr>
        <w:t xml:space="preserve">. </w:t>
      </w:r>
      <w:r>
        <w:rPr>
          <w:rFonts w:ascii="Times New Roman" w:hAnsi="Times New Roman" w:cs="Times New Roman"/>
          <w:lang w:val="en-US"/>
        </w:rPr>
        <w:t xml:space="preserve">URL: </w:t>
      </w:r>
      <w:hyperlink r:id="rId33" w:history="1">
        <w:r w:rsidRPr="000D021F">
          <w:rPr>
            <w:rStyle w:val="ad"/>
            <w:rFonts w:ascii="Times New Roman" w:hAnsi="Times New Roman" w:cs="Times New Roman"/>
            <w:lang w:val="en-US"/>
          </w:rPr>
          <w:t>https://www.venice.coe.int/files/CDL-elec-opinions-UKR.pdf</w:t>
        </w:r>
      </w:hyperlink>
      <w:r>
        <w:rPr>
          <w:rFonts w:ascii="Times New Roman" w:hAnsi="Times New Roman" w:cs="Times New Roman"/>
          <w:lang w:val="en-US"/>
        </w:rPr>
        <w:t xml:space="preserve"> </w:t>
      </w:r>
    </w:p>
  </w:footnote>
  <w:footnote w:id="84">
    <w:p w:rsidR="00A854F1" w:rsidRPr="00FF1161" w:rsidRDefault="00A854F1" w:rsidP="005132D9">
      <w:pPr>
        <w:pStyle w:val="aa"/>
        <w:jc w:val="both"/>
        <w:rPr>
          <w:rFonts w:ascii="Times New Roman" w:hAnsi="Times New Roman" w:cs="Times New Roman"/>
          <w:sz w:val="22"/>
          <w:szCs w:val="22"/>
        </w:rPr>
      </w:pPr>
      <w:r w:rsidRPr="00FF1161">
        <w:rPr>
          <w:rStyle w:val="ac"/>
          <w:rFonts w:ascii="Times New Roman" w:hAnsi="Times New Roman" w:cs="Times New Roman"/>
          <w:sz w:val="22"/>
          <w:szCs w:val="22"/>
        </w:rPr>
        <w:footnoteRef/>
      </w:r>
      <w:r w:rsidRPr="00FF1161">
        <w:rPr>
          <w:rFonts w:ascii="Times New Roman" w:hAnsi="Times New Roman" w:cs="Times New Roman"/>
          <w:sz w:val="22"/>
          <w:szCs w:val="22"/>
        </w:rPr>
        <w:t xml:space="preserve"> </w:t>
      </w:r>
      <w:r w:rsidRPr="00FF1161">
        <w:rPr>
          <w:rFonts w:ascii="Times New Roman" w:hAnsi="Times New Roman" w:cs="Times New Roman"/>
          <w:sz w:val="22"/>
          <w:szCs w:val="22"/>
        </w:rPr>
        <w:t>Королева-</w:t>
      </w:r>
      <w:proofErr w:type="spellStart"/>
      <w:r w:rsidRPr="00FF1161">
        <w:rPr>
          <w:rFonts w:ascii="Times New Roman" w:hAnsi="Times New Roman" w:cs="Times New Roman"/>
          <w:sz w:val="22"/>
          <w:szCs w:val="22"/>
        </w:rPr>
        <w:t>Борсоди</w:t>
      </w:r>
      <w:proofErr w:type="spellEnd"/>
      <w:r w:rsidRPr="00FF1161">
        <w:rPr>
          <w:rFonts w:ascii="Times New Roman" w:hAnsi="Times New Roman" w:cs="Times New Roman"/>
          <w:sz w:val="22"/>
          <w:szCs w:val="22"/>
        </w:rPr>
        <w:t xml:space="preserve"> Н. </w:t>
      </w:r>
      <w:proofErr w:type="spellStart"/>
      <w:r w:rsidRPr="00FF1161">
        <w:rPr>
          <w:rFonts w:ascii="Times New Roman" w:hAnsi="Times New Roman" w:cs="Times New Roman"/>
          <w:sz w:val="22"/>
          <w:szCs w:val="22"/>
        </w:rPr>
        <w:t>Основы</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конституционного</w:t>
      </w:r>
      <w:proofErr w:type="spellEnd"/>
      <w:r w:rsidRPr="00FF1161">
        <w:rPr>
          <w:rFonts w:ascii="Times New Roman" w:hAnsi="Times New Roman" w:cs="Times New Roman"/>
          <w:sz w:val="22"/>
          <w:szCs w:val="22"/>
        </w:rPr>
        <w:t xml:space="preserve"> права </w:t>
      </w:r>
      <w:proofErr w:type="spellStart"/>
      <w:r w:rsidRPr="00FF1161">
        <w:rPr>
          <w:rFonts w:ascii="Times New Roman" w:hAnsi="Times New Roman" w:cs="Times New Roman"/>
          <w:sz w:val="22"/>
          <w:szCs w:val="22"/>
        </w:rPr>
        <w:t>Швейцарии</w:t>
      </w:r>
      <w:proofErr w:type="spellEnd"/>
      <w:r w:rsidRPr="00FF1161">
        <w:rPr>
          <w:rFonts w:ascii="Times New Roman" w:hAnsi="Times New Roman" w:cs="Times New Roman"/>
          <w:sz w:val="22"/>
          <w:szCs w:val="22"/>
        </w:rPr>
        <w:t xml:space="preserve">. К.: </w:t>
      </w:r>
      <w:proofErr w:type="spellStart"/>
      <w:r w:rsidRPr="00FF1161">
        <w:rPr>
          <w:rFonts w:ascii="Times New Roman" w:hAnsi="Times New Roman" w:cs="Times New Roman"/>
          <w:sz w:val="22"/>
          <w:szCs w:val="22"/>
        </w:rPr>
        <w:t>Юстиниан</w:t>
      </w:r>
      <w:proofErr w:type="spellEnd"/>
      <w:r w:rsidRPr="00FF1161">
        <w:rPr>
          <w:rFonts w:ascii="Times New Roman" w:hAnsi="Times New Roman" w:cs="Times New Roman"/>
          <w:sz w:val="22"/>
          <w:szCs w:val="22"/>
        </w:rPr>
        <w:t xml:space="preserve">, 2009. 156 с.  </w:t>
      </w:r>
    </w:p>
  </w:footnote>
  <w:footnote w:id="85">
    <w:p w:rsidR="00A854F1" w:rsidRPr="00FF1161" w:rsidRDefault="00A854F1" w:rsidP="005132D9">
      <w:pPr>
        <w:pStyle w:val="aa"/>
        <w:jc w:val="both"/>
        <w:rPr>
          <w:rFonts w:ascii="Times New Roman" w:hAnsi="Times New Roman" w:cs="Times New Roman"/>
          <w:sz w:val="22"/>
          <w:szCs w:val="22"/>
        </w:rPr>
      </w:pPr>
      <w:r w:rsidRPr="00FF1161">
        <w:rPr>
          <w:rStyle w:val="ac"/>
          <w:rFonts w:ascii="Times New Roman" w:hAnsi="Times New Roman" w:cs="Times New Roman"/>
          <w:sz w:val="22"/>
          <w:szCs w:val="22"/>
        </w:rPr>
        <w:footnoteRef/>
      </w:r>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Antoszewski</w:t>
      </w:r>
      <w:proofErr w:type="spellEnd"/>
      <w:r w:rsidRPr="00FF1161">
        <w:rPr>
          <w:rFonts w:ascii="Times New Roman" w:hAnsi="Times New Roman" w:cs="Times New Roman"/>
          <w:sz w:val="22"/>
          <w:szCs w:val="22"/>
        </w:rPr>
        <w:t xml:space="preserve"> A. </w:t>
      </w:r>
      <w:proofErr w:type="spellStart"/>
      <w:r w:rsidRPr="00FF1161">
        <w:rPr>
          <w:rFonts w:ascii="Times New Roman" w:hAnsi="Times New Roman" w:cs="Times New Roman"/>
          <w:sz w:val="22"/>
          <w:szCs w:val="22"/>
        </w:rPr>
        <w:t>Forma</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Rzada</w:t>
      </w:r>
      <w:proofErr w:type="spellEnd"/>
      <w:r w:rsidRPr="00FF1161">
        <w:rPr>
          <w:rFonts w:ascii="Times New Roman" w:hAnsi="Times New Roman" w:cs="Times New Roman"/>
          <w:sz w:val="22"/>
          <w:szCs w:val="22"/>
        </w:rPr>
        <w:t xml:space="preserve"> // </w:t>
      </w:r>
      <w:proofErr w:type="spellStart"/>
      <w:r w:rsidRPr="00FF1161">
        <w:rPr>
          <w:rFonts w:ascii="Times New Roman" w:hAnsi="Times New Roman" w:cs="Times New Roman"/>
          <w:sz w:val="22"/>
          <w:szCs w:val="22"/>
        </w:rPr>
        <w:t>Demokracje</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Europy</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Srodkowo-Wschodniej</w:t>
      </w:r>
      <w:proofErr w:type="spellEnd"/>
      <w:r w:rsidRPr="00FF1161">
        <w:rPr>
          <w:rFonts w:ascii="Times New Roman" w:hAnsi="Times New Roman" w:cs="Times New Roman"/>
          <w:sz w:val="22"/>
          <w:szCs w:val="22"/>
        </w:rPr>
        <w:t xml:space="preserve"> w </w:t>
      </w:r>
      <w:proofErr w:type="spellStart"/>
      <w:r w:rsidRPr="00FF1161">
        <w:rPr>
          <w:rFonts w:ascii="Times New Roman" w:hAnsi="Times New Roman" w:cs="Times New Roman"/>
          <w:sz w:val="22"/>
          <w:szCs w:val="22"/>
        </w:rPr>
        <w:t>perspektywie</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porownawczej</w:t>
      </w:r>
      <w:proofErr w:type="spellEnd"/>
      <w:r w:rsidRPr="00FF1161">
        <w:rPr>
          <w:rFonts w:ascii="Times New Roman" w:hAnsi="Times New Roman" w:cs="Times New Roman"/>
          <w:sz w:val="22"/>
          <w:szCs w:val="22"/>
        </w:rPr>
        <w:t xml:space="preserve"> / </w:t>
      </w:r>
      <w:proofErr w:type="spellStart"/>
      <w:r w:rsidRPr="00FF1161">
        <w:rPr>
          <w:rFonts w:ascii="Times New Roman" w:hAnsi="Times New Roman" w:cs="Times New Roman"/>
          <w:sz w:val="22"/>
          <w:szCs w:val="22"/>
        </w:rPr>
        <w:t>red</w:t>
      </w:r>
      <w:proofErr w:type="spellEnd"/>
      <w:r w:rsidRPr="00FF1161">
        <w:rPr>
          <w:rFonts w:ascii="Times New Roman" w:hAnsi="Times New Roman" w:cs="Times New Roman"/>
          <w:sz w:val="22"/>
          <w:szCs w:val="22"/>
        </w:rPr>
        <w:t xml:space="preserve">. A. </w:t>
      </w:r>
      <w:proofErr w:type="spellStart"/>
      <w:r w:rsidRPr="00FF1161">
        <w:rPr>
          <w:rFonts w:ascii="Times New Roman" w:hAnsi="Times New Roman" w:cs="Times New Roman"/>
          <w:sz w:val="22"/>
          <w:szCs w:val="22"/>
        </w:rPr>
        <w:t>Antoszewski</w:t>
      </w:r>
      <w:proofErr w:type="spellEnd"/>
      <w:r w:rsidRPr="00FF1161">
        <w:rPr>
          <w:rFonts w:ascii="Times New Roman" w:hAnsi="Times New Roman" w:cs="Times New Roman"/>
          <w:sz w:val="22"/>
          <w:szCs w:val="22"/>
        </w:rPr>
        <w:t xml:space="preserve">, R. </w:t>
      </w:r>
      <w:proofErr w:type="spellStart"/>
      <w:r w:rsidRPr="00FF1161">
        <w:rPr>
          <w:rFonts w:ascii="Times New Roman" w:hAnsi="Times New Roman" w:cs="Times New Roman"/>
          <w:sz w:val="22"/>
          <w:szCs w:val="22"/>
        </w:rPr>
        <w:t>Herbut</w:t>
      </w:r>
      <w:proofErr w:type="spellEnd"/>
      <w:r w:rsidRPr="00FF1161">
        <w:rPr>
          <w:rFonts w:ascii="Times New Roman" w:hAnsi="Times New Roman" w:cs="Times New Roman"/>
          <w:sz w:val="22"/>
          <w:szCs w:val="22"/>
        </w:rPr>
        <w:t xml:space="preserve">, </w:t>
      </w:r>
      <w:proofErr w:type="spellStart"/>
      <w:r w:rsidRPr="00FF1161">
        <w:rPr>
          <w:rFonts w:ascii="Times New Roman" w:hAnsi="Times New Roman" w:cs="Times New Roman"/>
          <w:sz w:val="22"/>
          <w:szCs w:val="22"/>
        </w:rPr>
        <w:t>Wroclaw</w:t>
      </w:r>
      <w:proofErr w:type="spellEnd"/>
      <w:r w:rsidRPr="00FF1161">
        <w:rPr>
          <w:rFonts w:ascii="Times New Roman" w:hAnsi="Times New Roman" w:cs="Times New Roman"/>
          <w:sz w:val="22"/>
          <w:szCs w:val="22"/>
        </w:rPr>
        <w:t xml:space="preserve">, 1998. S. 59-62.  </w:t>
      </w:r>
    </w:p>
  </w:footnote>
  <w:footnote w:id="86">
    <w:p w:rsidR="00A854F1" w:rsidRPr="00F228C8" w:rsidRDefault="00A854F1" w:rsidP="005132D9">
      <w:pPr>
        <w:pStyle w:val="aa"/>
        <w:jc w:val="both"/>
        <w:rPr>
          <w:rFonts w:ascii="Times New Roman" w:hAnsi="Times New Roman" w:cs="Times New Roman"/>
          <w:sz w:val="22"/>
          <w:szCs w:val="22"/>
        </w:rPr>
      </w:pPr>
      <w:r w:rsidRPr="00F228C8">
        <w:rPr>
          <w:rStyle w:val="ac"/>
          <w:rFonts w:ascii="Times New Roman" w:hAnsi="Times New Roman" w:cs="Times New Roman"/>
          <w:sz w:val="22"/>
          <w:szCs w:val="22"/>
        </w:rPr>
        <w:footnoteRef/>
      </w:r>
      <w:r w:rsidRPr="00F228C8">
        <w:rPr>
          <w:rFonts w:ascii="Times New Roman" w:hAnsi="Times New Roman" w:cs="Times New Roman"/>
          <w:sz w:val="22"/>
          <w:szCs w:val="22"/>
        </w:rPr>
        <w:t xml:space="preserve"> </w:t>
      </w:r>
      <w:r w:rsidRPr="00F228C8">
        <w:rPr>
          <w:rFonts w:ascii="Times New Roman" w:hAnsi="Times New Roman" w:cs="Times New Roman"/>
          <w:sz w:val="22"/>
          <w:szCs w:val="22"/>
        </w:rPr>
        <w:t>Гошовс</w:t>
      </w:r>
      <w:r>
        <w:rPr>
          <w:rFonts w:ascii="Times New Roman" w:hAnsi="Times New Roman" w:cs="Times New Roman"/>
          <w:sz w:val="22"/>
          <w:szCs w:val="22"/>
        </w:rPr>
        <w:t>ька В., Пашко Л., Даниленко Л. Посилення інституційної спроможності Верховної Ради України як умова подолання кризи вітчизняного парламентаризму. Збірник наукових праць НАДУ. 2019. Вип.1. С. 31-42. С. 33.</w:t>
      </w:r>
    </w:p>
  </w:footnote>
  <w:footnote w:id="87">
    <w:p w:rsidR="00A854F1" w:rsidRPr="00F228C8" w:rsidRDefault="00A854F1" w:rsidP="005132D9">
      <w:pPr>
        <w:spacing w:after="0" w:line="240" w:lineRule="auto"/>
        <w:jc w:val="both"/>
        <w:rPr>
          <w:rFonts w:ascii="Times New Roman" w:hAnsi="Times New Roman" w:cs="Times New Roman"/>
        </w:rPr>
      </w:pPr>
      <w:r>
        <w:rPr>
          <w:rStyle w:val="ac"/>
        </w:rPr>
        <w:footnoteRef/>
      </w:r>
      <w:r>
        <w:t xml:space="preserve"> </w:t>
      </w:r>
      <w:proofErr w:type="spellStart"/>
      <w:r w:rsidRPr="00F228C8">
        <w:rPr>
          <w:rFonts w:ascii="Times New Roman" w:hAnsi="Times New Roman" w:cs="Times New Roman"/>
        </w:rPr>
        <w:t>Ломжець</w:t>
      </w:r>
      <w:proofErr w:type="spellEnd"/>
      <w:r w:rsidRPr="00F228C8">
        <w:rPr>
          <w:rFonts w:ascii="Times New Roman" w:hAnsi="Times New Roman" w:cs="Times New Roman"/>
        </w:rPr>
        <w:t xml:space="preserve"> Ю.В. Організаційна структура сучасної форми парламентської культури. Актуальні проблеми політики. 2010. № 40. С.283-293.</w:t>
      </w:r>
      <w:r>
        <w:rPr>
          <w:rFonts w:ascii="Times New Roman" w:hAnsi="Times New Roman" w:cs="Times New Roman"/>
        </w:rPr>
        <w:t xml:space="preserve"> С. 283-284.</w:t>
      </w:r>
    </w:p>
    <w:p w:rsidR="00A854F1" w:rsidRDefault="00A854F1" w:rsidP="005132D9">
      <w:pPr>
        <w:pStyle w:val="aa"/>
      </w:pPr>
    </w:p>
  </w:footnote>
  <w:footnote w:id="88">
    <w:p w:rsidR="00A854F1" w:rsidRPr="004D6B5D" w:rsidRDefault="00A854F1" w:rsidP="005132D9">
      <w:pPr>
        <w:pStyle w:val="aa"/>
        <w:jc w:val="both"/>
        <w:rPr>
          <w:rFonts w:ascii="Times New Roman" w:hAnsi="Times New Roman" w:cs="Times New Roman"/>
          <w:sz w:val="22"/>
          <w:szCs w:val="22"/>
        </w:rPr>
      </w:pPr>
      <w:r w:rsidRPr="004D6B5D">
        <w:rPr>
          <w:rStyle w:val="ac"/>
          <w:rFonts w:ascii="Times New Roman" w:hAnsi="Times New Roman" w:cs="Times New Roman"/>
          <w:sz w:val="22"/>
          <w:szCs w:val="22"/>
        </w:rPr>
        <w:footnoteRef/>
      </w:r>
      <w:r w:rsidRPr="004D6B5D">
        <w:rPr>
          <w:rFonts w:ascii="Times New Roman" w:hAnsi="Times New Roman" w:cs="Times New Roman"/>
          <w:sz w:val="22"/>
          <w:szCs w:val="22"/>
        </w:rPr>
        <w:t xml:space="preserve"> </w:t>
      </w:r>
      <w:r w:rsidRPr="004D6B5D">
        <w:rPr>
          <w:rFonts w:ascii="Times New Roman" w:hAnsi="Times New Roman" w:cs="Times New Roman"/>
          <w:sz w:val="22"/>
          <w:szCs w:val="22"/>
        </w:rPr>
        <w:t xml:space="preserve">Доповідь та дорожня карта щодо внутрішньої реформи та підвищення інституційної спроможності Верховної Ради України / Місія Європейського парламенту з оцінки потреб під головуванням </w:t>
      </w:r>
      <w:proofErr w:type="spellStart"/>
      <w:r w:rsidRPr="004D6B5D">
        <w:rPr>
          <w:rFonts w:ascii="Times New Roman" w:hAnsi="Times New Roman" w:cs="Times New Roman"/>
          <w:sz w:val="22"/>
          <w:szCs w:val="22"/>
        </w:rPr>
        <w:t>Пета</w:t>
      </w:r>
      <w:proofErr w:type="spellEnd"/>
      <w:r w:rsidRPr="004D6B5D">
        <w:rPr>
          <w:rFonts w:ascii="Times New Roman" w:hAnsi="Times New Roman" w:cs="Times New Roman"/>
          <w:sz w:val="22"/>
          <w:szCs w:val="22"/>
        </w:rPr>
        <w:t xml:space="preserve"> </w:t>
      </w:r>
      <w:proofErr w:type="spellStart"/>
      <w:r w:rsidRPr="004D6B5D">
        <w:rPr>
          <w:rFonts w:ascii="Times New Roman" w:hAnsi="Times New Roman" w:cs="Times New Roman"/>
          <w:sz w:val="22"/>
          <w:szCs w:val="22"/>
        </w:rPr>
        <w:t>Кокса</w:t>
      </w:r>
      <w:proofErr w:type="spellEnd"/>
      <w:r w:rsidRPr="004D6B5D">
        <w:rPr>
          <w:rFonts w:ascii="Times New Roman" w:hAnsi="Times New Roman" w:cs="Times New Roman"/>
          <w:sz w:val="22"/>
          <w:szCs w:val="22"/>
        </w:rPr>
        <w:t xml:space="preserve">. 2016. 74 с. </w:t>
      </w:r>
      <w:r w:rsidRPr="004D6B5D">
        <w:rPr>
          <w:rFonts w:ascii="Times New Roman" w:hAnsi="Times New Roman" w:cs="Times New Roman"/>
          <w:sz w:val="22"/>
          <w:szCs w:val="22"/>
          <w:lang w:val="en-US"/>
        </w:rPr>
        <w:t>URL</w:t>
      </w:r>
      <w:r w:rsidRPr="004D6B5D">
        <w:rPr>
          <w:rFonts w:ascii="Times New Roman" w:hAnsi="Times New Roman" w:cs="Times New Roman"/>
          <w:sz w:val="22"/>
          <w:szCs w:val="22"/>
        </w:rPr>
        <w:t xml:space="preserve">: </w:t>
      </w:r>
      <w:hyperlink r:id="rId34" w:history="1">
        <w:r w:rsidRPr="004D6B5D">
          <w:rPr>
            <w:rStyle w:val="ad"/>
            <w:rFonts w:ascii="Times New Roman" w:hAnsi="Times New Roman" w:cs="Times New Roman"/>
            <w:sz w:val="22"/>
            <w:szCs w:val="22"/>
          </w:rPr>
          <w:t>https://www.europarl.europa.eu/resources/library/media/20160301RES16508/20160301RES16508.pdf</w:t>
        </w:r>
      </w:hyperlink>
      <w:r w:rsidRPr="004D6B5D">
        <w:rPr>
          <w:rFonts w:ascii="Times New Roman" w:hAnsi="Times New Roman" w:cs="Times New Roman"/>
          <w:sz w:val="22"/>
          <w:szCs w:val="22"/>
        </w:rPr>
        <w:t xml:space="preserve"> </w:t>
      </w:r>
    </w:p>
  </w:footnote>
  <w:footnote w:id="89">
    <w:p w:rsidR="00A854F1" w:rsidRPr="000E6BDC" w:rsidRDefault="00A854F1" w:rsidP="005132D9">
      <w:pPr>
        <w:pStyle w:val="aa"/>
        <w:jc w:val="both"/>
        <w:rPr>
          <w:rFonts w:ascii="Times New Roman" w:hAnsi="Times New Roman" w:cs="Times New Roman"/>
          <w:sz w:val="22"/>
          <w:szCs w:val="22"/>
        </w:rPr>
      </w:pPr>
      <w:r w:rsidRPr="000E6BDC">
        <w:rPr>
          <w:rStyle w:val="ac"/>
          <w:rFonts w:ascii="Times New Roman" w:hAnsi="Times New Roman" w:cs="Times New Roman"/>
          <w:sz w:val="22"/>
          <w:szCs w:val="22"/>
        </w:rPr>
        <w:footnoteRef/>
      </w:r>
      <w:r w:rsidRPr="000E6BDC">
        <w:rPr>
          <w:rFonts w:ascii="Times New Roman" w:hAnsi="Times New Roman" w:cs="Times New Roman"/>
          <w:sz w:val="22"/>
          <w:szCs w:val="22"/>
        </w:rPr>
        <w:t xml:space="preserve"> </w:t>
      </w:r>
      <w:r w:rsidRPr="000E6BDC">
        <w:rPr>
          <w:rFonts w:ascii="Times New Roman" w:hAnsi="Times New Roman" w:cs="Times New Roman"/>
          <w:sz w:val="22"/>
          <w:szCs w:val="22"/>
        </w:rPr>
        <w:t xml:space="preserve">Про заходи з реалізації рекомендацій щодо внутрішньої реформи та підвищення інституційної спроможності Верховної Ради України: Постанова Верховної Ради України від 17.03.2016 р. № </w:t>
      </w:r>
      <w:r w:rsidRPr="000E6BDC">
        <w:rPr>
          <w:rStyle w:val="rvts0"/>
          <w:sz w:val="22"/>
          <w:szCs w:val="22"/>
        </w:rPr>
        <w:t xml:space="preserve">1035-VIII </w:t>
      </w:r>
      <w:r w:rsidRPr="000E6BDC">
        <w:rPr>
          <w:rStyle w:val="rvts0"/>
          <w:sz w:val="22"/>
          <w:szCs w:val="22"/>
          <w:lang w:val="en-US"/>
        </w:rPr>
        <w:t>URL</w:t>
      </w:r>
      <w:r w:rsidRPr="000E6BDC">
        <w:rPr>
          <w:rStyle w:val="rvts0"/>
          <w:sz w:val="22"/>
          <w:szCs w:val="22"/>
        </w:rPr>
        <w:t xml:space="preserve">: </w:t>
      </w:r>
      <w:hyperlink r:id="rId35" w:anchor="Text" w:history="1">
        <w:r w:rsidRPr="00F676F9">
          <w:rPr>
            <w:rStyle w:val="ad"/>
            <w:rFonts w:ascii="Times New Roman" w:hAnsi="Times New Roman" w:cs="Times New Roman"/>
            <w:sz w:val="22"/>
            <w:szCs w:val="22"/>
          </w:rPr>
          <w:t>https://zakon.rada.gov.ua/laws/show/1035-19#Text</w:t>
        </w:r>
      </w:hyperlink>
      <w:r>
        <w:rPr>
          <w:rStyle w:val="rvts0"/>
          <w:sz w:val="22"/>
          <w:szCs w:val="22"/>
        </w:rPr>
        <w:t xml:space="preserve"> </w:t>
      </w:r>
    </w:p>
  </w:footnote>
  <w:footnote w:id="90">
    <w:p w:rsidR="00A854F1" w:rsidRPr="009F75E5" w:rsidRDefault="00A854F1" w:rsidP="005132D9">
      <w:pPr>
        <w:pStyle w:val="aa"/>
        <w:jc w:val="both"/>
        <w:rPr>
          <w:rFonts w:ascii="Times New Roman" w:hAnsi="Times New Roman" w:cs="Times New Roman"/>
          <w:sz w:val="22"/>
          <w:szCs w:val="22"/>
        </w:rPr>
      </w:pPr>
      <w:r w:rsidRPr="009F75E5">
        <w:rPr>
          <w:rStyle w:val="ac"/>
          <w:rFonts w:ascii="Times New Roman" w:hAnsi="Times New Roman" w:cs="Times New Roman"/>
          <w:sz w:val="22"/>
          <w:szCs w:val="22"/>
        </w:rPr>
        <w:footnoteRef/>
      </w:r>
      <w:r w:rsidRPr="009F75E5">
        <w:rPr>
          <w:rFonts w:ascii="Times New Roman" w:hAnsi="Times New Roman" w:cs="Times New Roman"/>
          <w:sz w:val="22"/>
          <w:szCs w:val="22"/>
        </w:rPr>
        <w:t xml:space="preserve"> </w:t>
      </w:r>
      <w:r w:rsidRPr="009F75E5">
        <w:rPr>
          <w:rFonts w:ascii="Times New Roman" w:hAnsi="Times New Roman" w:cs="Times New Roman"/>
          <w:sz w:val="22"/>
          <w:szCs w:val="22"/>
        </w:rPr>
        <w:t xml:space="preserve">Проект Закону про правотворчу діяльність. </w:t>
      </w:r>
      <w:r w:rsidRPr="009F75E5">
        <w:rPr>
          <w:rStyle w:val="rvts0"/>
          <w:sz w:val="22"/>
          <w:szCs w:val="22"/>
          <w:lang w:val="en-US"/>
        </w:rPr>
        <w:t>URL</w:t>
      </w:r>
      <w:r w:rsidRPr="009F75E5">
        <w:rPr>
          <w:rStyle w:val="rvts0"/>
          <w:sz w:val="22"/>
          <w:szCs w:val="22"/>
        </w:rPr>
        <w:t xml:space="preserve">: </w:t>
      </w:r>
      <w:r w:rsidRPr="009F75E5">
        <w:rPr>
          <w:rFonts w:ascii="Times New Roman" w:hAnsi="Times New Roman" w:cs="Times New Roman"/>
          <w:sz w:val="22"/>
          <w:szCs w:val="22"/>
        </w:rPr>
        <w:t xml:space="preserve"> </w:t>
      </w:r>
      <w:hyperlink r:id="rId36" w:history="1">
        <w:r w:rsidRPr="009F75E5">
          <w:rPr>
            <w:rStyle w:val="ad"/>
            <w:rFonts w:ascii="Times New Roman" w:hAnsi="Times New Roman" w:cs="Times New Roman"/>
            <w:sz w:val="22"/>
            <w:szCs w:val="22"/>
          </w:rPr>
          <w:t>http://w1.c1.rada.gov.ua/pls/zweb2/webproc4_1?pf3511=72355</w:t>
        </w:r>
      </w:hyperlink>
      <w:r w:rsidRPr="009F75E5">
        <w:rPr>
          <w:rFonts w:ascii="Times New Roman" w:hAnsi="Times New Roman" w:cs="Times New Roman"/>
          <w:sz w:val="22"/>
          <w:szCs w:val="22"/>
        </w:rPr>
        <w:t xml:space="preserve"> </w:t>
      </w:r>
    </w:p>
  </w:footnote>
  <w:footnote w:id="91">
    <w:p w:rsidR="00A854F1" w:rsidRPr="00755C9D" w:rsidRDefault="00A854F1" w:rsidP="005132D9">
      <w:pPr>
        <w:pStyle w:val="aa"/>
        <w:jc w:val="both"/>
        <w:rPr>
          <w:rFonts w:ascii="Times New Roman" w:hAnsi="Times New Roman" w:cs="Times New Roman"/>
          <w:sz w:val="22"/>
          <w:szCs w:val="22"/>
        </w:rPr>
      </w:pPr>
      <w:r w:rsidRPr="00755C9D">
        <w:rPr>
          <w:rStyle w:val="ac"/>
          <w:rFonts w:ascii="Times New Roman" w:hAnsi="Times New Roman" w:cs="Times New Roman"/>
          <w:sz w:val="22"/>
          <w:szCs w:val="22"/>
        </w:rPr>
        <w:footnoteRef/>
      </w:r>
      <w:r w:rsidRPr="00755C9D">
        <w:rPr>
          <w:rFonts w:ascii="Times New Roman" w:hAnsi="Times New Roman" w:cs="Times New Roman"/>
          <w:sz w:val="22"/>
          <w:szCs w:val="22"/>
        </w:rPr>
        <w:t xml:space="preserve"> </w:t>
      </w:r>
      <w:r w:rsidRPr="00755C9D">
        <w:rPr>
          <w:rFonts w:ascii="Times New Roman" w:hAnsi="Times New Roman" w:cs="Times New Roman"/>
          <w:sz w:val="22"/>
          <w:szCs w:val="22"/>
        </w:rPr>
        <w:t xml:space="preserve">Парламентська реформа: досягнення та наступні кроки. / </w:t>
      </w:r>
      <w:proofErr w:type="spellStart"/>
      <w:r w:rsidRPr="00755C9D">
        <w:rPr>
          <w:rFonts w:ascii="Times New Roman" w:hAnsi="Times New Roman" w:cs="Times New Roman"/>
          <w:sz w:val="22"/>
          <w:szCs w:val="22"/>
        </w:rPr>
        <w:t>Проєкт</w:t>
      </w:r>
      <w:proofErr w:type="spellEnd"/>
      <w:r w:rsidRPr="00755C9D">
        <w:rPr>
          <w:rFonts w:ascii="Times New Roman" w:hAnsi="Times New Roman" w:cs="Times New Roman"/>
          <w:sz w:val="22"/>
          <w:szCs w:val="22"/>
        </w:rPr>
        <w:t xml:space="preserve"> ЄС ПРООН з парламентської реформи. С. 30. </w:t>
      </w:r>
      <w:r w:rsidRPr="00755C9D">
        <w:rPr>
          <w:rFonts w:ascii="Times New Roman" w:hAnsi="Times New Roman" w:cs="Times New Roman"/>
          <w:sz w:val="22"/>
          <w:szCs w:val="22"/>
          <w:lang w:val="en-US"/>
        </w:rPr>
        <w:t>URL</w:t>
      </w:r>
      <w:r w:rsidRPr="00755C9D">
        <w:rPr>
          <w:rFonts w:ascii="Times New Roman" w:hAnsi="Times New Roman" w:cs="Times New Roman"/>
          <w:sz w:val="22"/>
          <w:szCs w:val="22"/>
        </w:rPr>
        <w:t xml:space="preserve">: </w:t>
      </w:r>
      <w:hyperlink r:id="rId37" w:history="1">
        <w:r w:rsidRPr="006F3E76">
          <w:rPr>
            <w:rStyle w:val="ad"/>
            <w:rFonts w:ascii="Times New Roman" w:hAnsi="Times New Roman" w:cs="Times New Roman"/>
            <w:sz w:val="22"/>
            <w:szCs w:val="22"/>
          </w:rPr>
          <w:t>http://surl.li/ddodi</w:t>
        </w:r>
      </w:hyperlink>
      <w:r>
        <w:rPr>
          <w:rFonts w:ascii="Times New Roman" w:hAnsi="Times New Roman" w:cs="Times New Roman"/>
          <w:sz w:val="22"/>
          <w:szCs w:val="22"/>
        </w:rPr>
        <w:t xml:space="preserve"> </w:t>
      </w:r>
    </w:p>
  </w:footnote>
  <w:footnote w:id="92">
    <w:p w:rsidR="00A854F1" w:rsidRPr="00643A2C" w:rsidRDefault="00A854F1" w:rsidP="005132D9">
      <w:pPr>
        <w:autoSpaceDE w:val="0"/>
        <w:autoSpaceDN w:val="0"/>
        <w:adjustRightInd w:val="0"/>
        <w:spacing w:after="0" w:line="240" w:lineRule="auto"/>
        <w:jc w:val="both"/>
        <w:rPr>
          <w:rFonts w:ascii="Times New Roman" w:hAnsi="Times New Roman" w:cs="Times New Roman"/>
        </w:rPr>
      </w:pPr>
      <w:r w:rsidRPr="00643A2C">
        <w:rPr>
          <w:rStyle w:val="ac"/>
          <w:rFonts w:ascii="Times New Roman" w:hAnsi="Times New Roman" w:cs="Times New Roman"/>
        </w:rPr>
        <w:footnoteRef/>
      </w:r>
      <w:r w:rsidRPr="00643A2C">
        <w:rPr>
          <w:rFonts w:ascii="Times New Roman" w:hAnsi="Times New Roman" w:cs="Times New Roman"/>
        </w:rPr>
        <w:t xml:space="preserve"> </w:t>
      </w:r>
      <w:r w:rsidRPr="00643A2C">
        <w:rPr>
          <w:rFonts w:ascii="Times New Roman" w:eastAsia="TimesNewRomanPSMT" w:hAnsi="Times New Roman" w:cs="Times New Roman"/>
        </w:rPr>
        <w:t xml:space="preserve">Цінності, стандарти, компетентність в парламентській діяльності : </w:t>
      </w:r>
      <w:proofErr w:type="spellStart"/>
      <w:r w:rsidRPr="00643A2C">
        <w:rPr>
          <w:rFonts w:ascii="Times New Roman" w:eastAsia="TimesNewRomanPSMT" w:hAnsi="Times New Roman" w:cs="Times New Roman"/>
        </w:rPr>
        <w:t>навч</w:t>
      </w:r>
      <w:proofErr w:type="spellEnd"/>
      <w:r w:rsidRPr="00643A2C">
        <w:rPr>
          <w:rFonts w:ascii="Times New Roman" w:eastAsia="TimesNewRomanPSMT" w:hAnsi="Times New Roman" w:cs="Times New Roman"/>
        </w:rPr>
        <w:t xml:space="preserve">. </w:t>
      </w:r>
      <w:proofErr w:type="spellStart"/>
      <w:r w:rsidRPr="00643A2C">
        <w:rPr>
          <w:rFonts w:ascii="Times New Roman" w:eastAsia="TimesNewRomanPSMT" w:hAnsi="Times New Roman" w:cs="Times New Roman"/>
        </w:rPr>
        <w:t>посіб</w:t>
      </w:r>
      <w:proofErr w:type="spellEnd"/>
      <w:r w:rsidRPr="00643A2C">
        <w:rPr>
          <w:rFonts w:ascii="Times New Roman" w:eastAsia="TimesNewRomanPSMT" w:hAnsi="Times New Roman" w:cs="Times New Roman"/>
        </w:rPr>
        <w:t xml:space="preserve">. / К. О. Ващенко, В.А. Гошовська, Л. А. Пашко [та ін.]. Київ, 2017. 200 с. </w:t>
      </w:r>
      <w:r w:rsidRPr="00643A2C">
        <w:rPr>
          <w:rFonts w:ascii="Times New Roman" w:hAnsi="Times New Roman" w:cs="Times New Roman"/>
        </w:rPr>
        <w:t>С. 83.</w:t>
      </w:r>
    </w:p>
  </w:footnote>
  <w:footnote w:id="93">
    <w:p w:rsidR="00A854F1" w:rsidRPr="009F75E5" w:rsidRDefault="00A854F1" w:rsidP="005132D9">
      <w:pPr>
        <w:pStyle w:val="aa"/>
        <w:jc w:val="both"/>
        <w:rPr>
          <w:rFonts w:ascii="Times New Roman" w:hAnsi="Times New Roman" w:cs="Times New Roman"/>
          <w:sz w:val="22"/>
          <w:szCs w:val="22"/>
        </w:rPr>
      </w:pPr>
      <w:r w:rsidRPr="009F75E5">
        <w:rPr>
          <w:rStyle w:val="ac"/>
          <w:rFonts w:ascii="Times New Roman" w:hAnsi="Times New Roman" w:cs="Times New Roman"/>
          <w:sz w:val="22"/>
          <w:szCs w:val="22"/>
        </w:rPr>
        <w:footnoteRef/>
      </w:r>
      <w:r w:rsidRPr="009F75E5">
        <w:rPr>
          <w:rFonts w:ascii="Times New Roman" w:hAnsi="Times New Roman" w:cs="Times New Roman"/>
          <w:sz w:val="22"/>
          <w:szCs w:val="22"/>
        </w:rPr>
        <w:t xml:space="preserve"> </w:t>
      </w:r>
      <w:r w:rsidRPr="009F75E5">
        <w:rPr>
          <w:rFonts w:ascii="Times New Roman" w:hAnsi="Times New Roman" w:cs="Times New Roman"/>
          <w:sz w:val="22"/>
          <w:szCs w:val="22"/>
        </w:rPr>
        <w:t xml:space="preserve">Про Регламент Верховної Ради України: Закон України від 10.02.2010 р. № </w:t>
      </w:r>
      <w:r w:rsidRPr="009F75E5">
        <w:rPr>
          <w:rStyle w:val="rvts44"/>
          <w:rFonts w:ascii="Times New Roman" w:hAnsi="Times New Roman" w:cs="Times New Roman"/>
          <w:sz w:val="22"/>
          <w:szCs w:val="22"/>
        </w:rPr>
        <w:t xml:space="preserve">1861-VI. </w:t>
      </w:r>
      <w:r w:rsidRPr="009F75E5">
        <w:rPr>
          <w:rStyle w:val="rvts44"/>
          <w:rFonts w:ascii="Times New Roman" w:hAnsi="Times New Roman" w:cs="Times New Roman"/>
          <w:sz w:val="22"/>
          <w:szCs w:val="22"/>
          <w:lang w:val="en-US"/>
        </w:rPr>
        <w:t>URL</w:t>
      </w:r>
      <w:r w:rsidRPr="009F75E5">
        <w:rPr>
          <w:rStyle w:val="rvts44"/>
          <w:rFonts w:ascii="Times New Roman" w:hAnsi="Times New Roman" w:cs="Times New Roman"/>
          <w:sz w:val="22"/>
          <w:szCs w:val="22"/>
        </w:rPr>
        <w:t xml:space="preserve">: </w:t>
      </w:r>
      <w:hyperlink r:id="rId38" w:anchor="Text" w:history="1">
        <w:r w:rsidRPr="009F75E5">
          <w:rPr>
            <w:rStyle w:val="ad"/>
            <w:rFonts w:ascii="Times New Roman" w:hAnsi="Times New Roman" w:cs="Times New Roman"/>
            <w:sz w:val="22"/>
            <w:szCs w:val="22"/>
          </w:rPr>
          <w:t>https://zakon.rada.gov.ua/laws/show/1861-17#Text</w:t>
        </w:r>
      </w:hyperlink>
      <w:r w:rsidRPr="009F75E5">
        <w:rPr>
          <w:rStyle w:val="rvts44"/>
          <w:rFonts w:ascii="Times New Roman" w:hAnsi="Times New Roman" w:cs="Times New Roman"/>
          <w:sz w:val="22"/>
          <w:szCs w:val="22"/>
        </w:rPr>
        <w:t xml:space="preserve"> </w:t>
      </w:r>
    </w:p>
  </w:footnote>
  <w:footnote w:id="94">
    <w:p w:rsidR="00A854F1" w:rsidRDefault="00A854F1" w:rsidP="005132D9">
      <w:pPr>
        <w:pStyle w:val="aa"/>
        <w:jc w:val="both"/>
      </w:pPr>
      <w:r>
        <w:rPr>
          <w:rStyle w:val="ac"/>
        </w:rPr>
        <w:footnoteRef/>
      </w:r>
      <w:r>
        <w:t xml:space="preserve"> </w:t>
      </w:r>
      <w:r w:rsidRPr="009F75E5">
        <w:rPr>
          <w:rFonts w:ascii="Times New Roman" w:eastAsia="Wingdings-Regular" w:hAnsi="Times New Roman" w:cs="Times New Roman"/>
          <w:bCs/>
          <w:sz w:val="22"/>
          <w:szCs w:val="22"/>
        </w:rPr>
        <w:t xml:space="preserve">Про статус народного депутата України: Закон України від </w:t>
      </w:r>
      <w:r w:rsidRPr="009F75E5">
        <w:rPr>
          <w:rStyle w:val="rvts44"/>
          <w:rFonts w:ascii="Times New Roman" w:hAnsi="Times New Roman" w:cs="Times New Roman"/>
          <w:sz w:val="22"/>
          <w:szCs w:val="22"/>
        </w:rPr>
        <w:t xml:space="preserve">17 листопада 1992 року № 2790-XII. </w:t>
      </w:r>
      <w:r w:rsidRPr="009F75E5">
        <w:rPr>
          <w:rStyle w:val="rvts44"/>
          <w:rFonts w:ascii="Times New Roman" w:hAnsi="Times New Roman" w:cs="Times New Roman"/>
          <w:sz w:val="22"/>
          <w:szCs w:val="22"/>
          <w:lang w:val="en-US"/>
        </w:rPr>
        <w:t>URL</w:t>
      </w:r>
      <w:r w:rsidRPr="009F75E5">
        <w:rPr>
          <w:rStyle w:val="rvts44"/>
          <w:rFonts w:ascii="Times New Roman" w:hAnsi="Times New Roman" w:cs="Times New Roman"/>
          <w:sz w:val="22"/>
          <w:szCs w:val="22"/>
        </w:rPr>
        <w:t xml:space="preserve">: </w:t>
      </w:r>
      <w:hyperlink r:id="rId39" w:anchor="Text" w:history="1">
        <w:r w:rsidRPr="009F75E5">
          <w:rPr>
            <w:rStyle w:val="ad"/>
            <w:rFonts w:ascii="Times New Roman" w:hAnsi="Times New Roman" w:cs="Times New Roman"/>
            <w:sz w:val="22"/>
            <w:szCs w:val="22"/>
          </w:rPr>
          <w:t>https://zakon.rada.gov.ua/laws/show/2790-12#Text</w:t>
        </w:r>
      </w:hyperlink>
    </w:p>
  </w:footnote>
  <w:footnote w:id="95">
    <w:p w:rsidR="00A854F1" w:rsidRPr="00643A2C" w:rsidRDefault="00A854F1" w:rsidP="005132D9">
      <w:pPr>
        <w:autoSpaceDE w:val="0"/>
        <w:autoSpaceDN w:val="0"/>
        <w:adjustRightInd w:val="0"/>
        <w:spacing w:after="0" w:line="240" w:lineRule="auto"/>
        <w:jc w:val="both"/>
        <w:rPr>
          <w:rFonts w:ascii="Times New Roman" w:eastAsia="Wingdings-Regular" w:hAnsi="Times New Roman" w:cs="Times New Roman"/>
          <w:bCs/>
        </w:rPr>
      </w:pPr>
      <w:r w:rsidRPr="00643A2C">
        <w:rPr>
          <w:rStyle w:val="ac"/>
          <w:rFonts w:ascii="Times New Roman" w:hAnsi="Times New Roman" w:cs="Times New Roman"/>
        </w:rPr>
        <w:footnoteRef/>
      </w:r>
      <w:r w:rsidRPr="00643A2C">
        <w:rPr>
          <w:rFonts w:ascii="Times New Roman" w:hAnsi="Times New Roman" w:cs="Times New Roman"/>
        </w:rPr>
        <w:t xml:space="preserve"> </w:t>
      </w:r>
      <w:r w:rsidRPr="00643A2C">
        <w:rPr>
          <w:rFonts w:ascii="Times New Roman" w:hAnsi="Times New Roman" w:cs="Times New Roman"/>
        </w:rPr>
        <w:t xml:space="preserve">Тищенко Ю., </w:t>
      </w:r>
      <w:proofErr w:type="spellStart"/>
      <w:r w:rsidRPr="00643A2C">
        <w:rPr>
          <w:rFonts w:ascii="Times New Roman" w:hAnsi="Times New Roman" w:cs="Times New Roman"/>
        </w:rPr>
        <w:t>Каздобіна</w:t>
      </w:r>
      <w:proofErr w:type="spellEnd"/>
      <w:r w:rsidRPr="00643A2C">
        <w:rPr>
          <w:rFonts w:ascii="Times New Roman" w:hAnsi="Times New Roman" w:cs="Times New Roman"/>
        </w:rPr>
        <w:t xml:space="preserve"> Ю. Проблеми депутатської етики в суспільних оцінках. / Український незалежний центр політичних досліджень, Київ. 2015. С.5.</w:t>
      </w:r>
    </w:p>
    <w:p w:rsidR="00A854F1" w:rsidRPr="00643A2C" w:rsidRDefault="00A854F1" w:rsidP="005132D9">
      <w:pPr>
        <w:pStyle w:val="aa"/>
        <w:jc w:val="both"/>
        <w:rPr>
          <w:rFonts w:ascii="Times New Roman" w:hAnsi="Times New Roman" w:cs="Times New Roman"/>
          <w:sz w:val="22"/>
          <w:szCs w:val="22"/>
        </w:rPr>
      </w:pPr>
    </w:p>
  </w:footnote>
  <w:footnote w:id="96">
    <w:p w:rsidR="00A854F1" w:rsidRPr="00D56D48" w:rsidRDefault="00A854F1" w:rsidP="005132D9">
      <w:pPr>
        <w:pStyle w:val="aa"/>
        <w:jc w:val="both"/>
        <w:rPr>
          <w:rFonts w:ascii="Times New Roman" w:hAnsi="Times New Roman" w:cs="Times New Roman"/>
          <w:sz w:val="22"/>
          <w:szCs w:val="22"/>
        </w:rPr>
      </w:pPr>
      <w:r w:rsidRPr="00D56D48">
        <w:rPr>
          <w:rStyle w:val="ac"/>
          <w:rFonts w:ascii="Times New Roman" w:hAnsi="Times New Roman" w:cs="Times New Roman"/>
          <w:sz w:val="22"/>
          <w:szCs w:val="22"/>
        </w:rPr>
        <w:footnoteRef/>
      </w:r>
      <w:r w:rsidRPr="00D56D48">
        <w:rPr>
          <w:rFonts w:ascii="Times New Roman" w:hAnsi="Times New Roman" w:cs="Times New Roman"/>
          <w:sz w:val="22"/>
          <w:szCs w:val="22"/>
        </w:rPr>
        <w:t xml:space="preserve"> </w:t>
      </w:r>
      <w:proofErr w:type="spellStart"/>
      <w:r w:rsidRPr="00D56D48">
        <w:rPr>
          <w:rFonts w:ascii="Times New Roman" w:hAnsi="Times New Roman" w:cs="Times New Roman"/>
          <w:sz w:val="22"/>
          <w:szCs w:val="22"/>
        </w:rPr>
        <w:t>Беззуб</w:t>
      </w:r>
      <w:proofErr w:type="spellEnd"/>
      <w:r w:rsidRPr="00D56D48">
        <w:rPr>
          <w:rFonts w:ascii="Times New Roman" w:hAnsi="Times New Roman" w:cs="Times New Roman"/>
          <w:sz w:val="22"/>
          <w:szCs w:val="22"/>
        </w:rPr>
        <w:t xml:space="preserve"> І. Український парламент на шляху реформ / Центр досліджень соціальних комунікацій НБУВ. </w:t>
      </w:r>
      <w:r w:rsidRPr="00D56D48">
        <w:rPr>
          <w:rFonts w:ascii="Times New Roman" w:hAnsi="Times New Roman" w:cs="Times New Roman"/>
          <w:sz w:val="22"/>
          <w:szCs w:val="22"/>
          <w:lang w:val="en-US"/>
        </w:rPr>
        <w:t>URL:</w:t>
      </w:r>
      <w:r w:rsidRPr="00D56D48">
        <w:rPr>
          <w:rFonts w:ascii="Times New Roman" w:hAnsi="Times New Roman" w:cs="Times New Roman"/>
          <w:sz w:val="22"/>
          <w:szCs w:val="22"/>
        </w:rPr>
        <w:t xml:space="preserve"> </w:t>
      </w:r>
      <w:hyperlink r:id="rId40" w:history="1">
        <w:r w:rsidRPr="00D56D48">
          <w:rPr>
            <w:rStyle w:val="ad"/>
            <w:rFonts w:ascii="Times New Roman" w:hAnsi="Times New Roman" w:cs="Times New Roman"/>
            <w:sz w:val="22"/>
            <w:szCs w:val="22"/>
          </w:rPr>
          <w:t>http://nbuviap.gov.ua/index.php?option=com_content&amp;view=article&amp;id=1075:ukrajinskij-parlament-na-shlyakhu-reform&amp;catid=8&amp;Itemid=350</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0343905"/>
      <w:docPartObj>
        <w:docPartGallery w:val="Page Numbers (Top of Page)"/>
        <w:docPartUnique/>
      </w:docPartObj>
    </w:sdtPr>
    <w:sdtContent>
      <w:p w:rsidR="00A854F1" w:rsidRDefault="00A854F1">
        <w:pPr>
          <w:pStyle w:val="a3"/>
          <w:jc w:val="right"/>
        </w:pPr>
        <w:r>
          <w:fldChar w:fldCharType="begin"/>
        </w:r>
        <w:r>
          <w:instrText>PAGE   \* MERGEFORMAT</w:instrText>
        </w:r>
        <w:r>
          <w:fldChar w:fldCharType="separate"/>
        </w:r>
        <w:r w:rsidR="007E72DA">
          <w:rPr>
            <w:noProof/>
          </w:rPr>
          <w:t>96</w:t>
        </w:r>
        <w:r>
          <w:fldChar w:fldCharType="end"/>
        </w:r>
      </w:p>
    </w:sdtContent>
  </w:sdt>
  <w:p w:rsidR="00A854F1" w:rsidRDefault="00A854F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9300F"/>
    <w:multiLevelType w:val="hybridMultilevel"/>
    <w:tmpl w:val="FD4863C2"/>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1D62051"/>
    <w:multiLevelType w:val="hybridMultilevel"/>
    <w:tmpl w:val="B1160E48"/>
    <w:lvl w:ilvl="0" w:tplc="3D2C27F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5134FC8"/>
    <w:multiLevelType w:val="multilevel"/>
    <w:tmpl w:val="EF0EA528"/>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0F1D6DCE"/>
    <w:multiLevelType w:val="hybridMultilevel"/>
    <w:tmpl w:val="9482AD8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15:restartNumberingAfterBreak="0">
    <w:nsid w:val="113F4440"/>
    <w:multiLevelType w:val="hybridMultilevel"/>
    <w:tmpl w:val="9E9AF9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262777E"/>
    <w:multiLevelType w:val="hybridMultilevel"/>
    <w:tmpl w:val="F634CCF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72C1523"/>
    <w:multiLevelType w:val="hybridMultilevel"/>
    <w:tmpl w:val="453A550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7" w15:restartNumberingAfterBreak="0">
    <w:nsid w:val="17F67BDF"/>
    <w:multiLevelType w:val="hybridMultilevel"/>
    <w:tmpl w:val="E0ACE5CA"/>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9E81D1C"/>
    <w:multiLevelType w:val="hybridMultilevel"/>
    <w:tmpl w:val="D8386F80"/>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B5A068D"/>
    <w:multiLevelType w:val="multilevel"/>
    <w:tmpl w:val="EAB23622"/>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1F873D22"/>
    <w:multiLevelType w:val="multilevel"/>
    <w:tmpl w:val="9C04B23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238F6645"/>
    <w:multiLevelType w:val="hybridMultilevel"/>
    <w:tmpl w:val="4A286340"/>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6CB71F0"/>
    <w:multiLevelType w:val="hybridMultilevel"/>
    <w:tmpl w:val="ABF8DD2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70C281F"/>
    <w:multiLevelType w:val="hybridMultilevel"/>
    <w:tmpl w:val="F03014AC"/>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77B5BD9"/>
    <w:multiLevelType w:val="hybridMultilevel"/>
    <w:tmpl w:val="F3104D8E"/>
    <w:lvl w:ilvl="0" w:tplc="EF7AA0C4">
      <w:start w:val="1"/>
      <w:numFmt w:val="decimal"/>
      <w:lvlText w:val="%1)"/>
      <w:lvlJc w:val="left"/>
      <w:pPr>
        <w:ind w:left="1273" w:hanging="564"/>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A1C2F72"/>
    <w:multiLevelType w:val="hybridMultilevel"/>
    <w:tmpl w:val="DC7E4CF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2EF52996"/>
    <w:multiLevelType w:val="hybridMultilevel"/>
    <w:tmpl w:val="37E6C89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F7D7F9A"/>
    <w:multiLevelType w:val="hybridMultilevel"/>
    <w:tmpl w:val="F6384A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360E6322"/>
    <w:multiLevelType w:val="multilevel"/>
    <w:tmpl w:val="0422001F"/>
    <w:name w:val="142"/>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36BC1A91"/>
    <w:multiLevelType w:val="hybridMultilevel"/>
    <w:tmpl w:val="BB2E637C"/>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C623D0B"/>
    <w:multiLevelType w:val="hybridMultilevel"/>
    <w:tmpl w:val="EE666D90"/>
    <w:lvl w:ilvl="0" w:tplc="592AF65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36371AB"/>
    <w:multiLevelType w:val="hybridMultilevel"/>
    <w:tmpl w:val="109EDEC6"/>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F675739"/>
    <w:multiLevelType w:val="hybridMultilevel"/>
    <w:tmpl w:val="EA64A8C2"/>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0080C85"/>
    <w:multiLevelType w:val="hybridMultilevel"/>
    <w:tmpl w:val="1610C46A"/>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2931A89"/>
    <w:multiLevelType w:val="hybridMultilevel"/>
    <w:tmpl w:val="3C76F3EA"/>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5D224B2"/>
    <w:multiLevelType w:val="hybridMultilevel"/>
    <w:tmpl w:val="E4A0642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15:restartNumberingAfterBreak="0">
    <w:nsid w:val="5FE93A0C"/>
    <w:multiLevelType w:val="multilevel"/>
    <w:tmpl w:val="50EE221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15:restartNumberingAfterBreak="0">
    <w:nsid w:val="60BC48BC"/>
    <w:multiLevelType w:val="hybridMultilevel"/>
    <w:tmpl w:val="4E50BAA4"/>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C3E6544"/>
    <w:multiLevelType w:val="hybridMultilevel"/>
    <w:tmpl w:val="4BB48A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701E05DB"/>
    <w:multiLevelType w:val="hybridMultilevel"/>
    <w:tmpl w:val="A2E6C1F8"/>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1936021"/>
    <w:multiLevelType w:val="multilevel"/>
    <w:tmpl w:val="13D4039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749D0C8D"/>
    <w:multiLevelType w:val="hybridMultilevel"/>
    <w:tmpl w:val="9E9AF9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763B757C"/>
    <w:multiLevelType w:val="multilevel"/>
    <w:tmpl w:val="D9A8C21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77595DDC"/>
    <w:multiLevelType w:val="hybridMultilevel"/>
    <w:tmpl w:val="E07A2A38"/>
    <w:lvl w:ilvl="0" w:tplc="A88ECBD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77721388"/>
    <w:multiLevelType w:val="hybridMultilevel"/>
    <w:tmpl w:val="FA64747E"/>
    <w:lvl w:ilvl="0" w:tplc="786A1FC8">
      <w:numFmt w:val="bullet"/>
      <w:lvlText w:val="-"/>
      <w:lvlJc w:val="left"/>
      <w:pPr>
        <w:ind w:left="1211" w:hanging="360"/>
      </w:pPr>
      <w:rPr>
        <w:rFonts w:ascii="Times New Roman" w:eastAsiaTheme="minorHAnsi" w:hAnsi="Times New Roman" w:cs="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992266C"/>
    <w:multiLevelType w:val="hybridMultilevel"/>
    <w:tmpl w:val="2FDC942C"/>
    <w:lvl w:ilvl="0" w:tplc="BC0E17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15:restartNumberingAfterBreak="0">
    <w:nsid w:val="79D23CC1"/>
    <w:multiLevelType w:val="hybridMultilevel"/>
    <w:tmpl w:val="EC1EE50A"/>
    <w:lvl w:ilvl="0" w:tplc="592AF650">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2"/>
  </w:num>
  <w:num w:numId="2">
    <w:abstractNumId w:val="10"/>
  </w:num>
  <w:num w:numId="3">
    <w:abstractNumId w:val="30"/>
  </w:num>
  <w:num w:numId="4">
    <w:abstractNumId w:val="25"/>
  </w:num>
  <w:num w:numId="5">
    <w:abstractNumId w:val="3"/>
  </w:num>
  <w:num w:numId="6">
    <w:abstractNumId w:val="6"/>
  </w:num>
  <w:num w:numId="7">
    <w:abstractNumId w:val="18"/>
  </w:num>
  <w:num w:numId="8">
    <w:abstractNumId w:val="20"/>
  </w:num>
  <w:num w:numId="9">
    <w:abstractNumId w:val="9"/>
  </w:num>
  <w:num w:numId="10">
    <w:abstractNumId w:val="35"/>
  </w:num>
  <w:num w:numId="11">
    <w:abstractNumId w:val="5"/>
  </w:num>
  <w:num w:numId="12">
    <w:abstractNumId w:val="33"/>
  </w:num>
  <w:num w:numId="13">
    <w:abstractNumId w:val="36"/>
  </w:num>
  <w:num w:numId="14">
    <w:abstractNumId w:val="13"/>
  </w:num>
  <w:num w:numId="15">
    <w:abstractNumId w:val="34"/>
  </w:num>
  <w:num w:numId="16">
    <w:abstractNumId w:val="28"/>
  </w:num>
  <w:num w:numId="17">
    <w:abstractNumId w:val="14"/>
  </w:num>
  <w:num w:numId="18">
    <w:abstractNumId w:val="4"/>
  </w:num>
  <w:num w:numId="19">
    <w:abstractNumId w:val="31"/>
  </w:num>
  <w:num w:numId="20">
    <w:abstractNumId w:val="17"/>
  </w:num>
  <w:num w:numId="21">
    <w:abstractNumId w:val="2"/>
  </w:num>
  <w:num w:numId="22">
    <w:abstractNumId w:val="16"/>
  </w:num>
  <w:num w:numId="23">
    <w:abstractNumId w:val="15"/>
  </w:num>
  <w:num w:numId="24">
    <w:abstractNumId w:val="21"/>
  </w:num>
  <w:num w:numId="25">
    <w:abstractNumId w:val="8"/>
  </w:num>
  <w:num w:numId="26">
    <w:abstractNumId w:val="22"/>
  </w:num>
  <w:num w:numId="27">
    <w:abstractNumId w:val="19"/>
  </w:num>
  <w:num w:numId="28">
    <w:abstractNumId w:val="29"/>
  </w:num>
  <w:num w:numId="29">
    <w:abstractNumId w:val="11"/>
  </w:num>
  <w:num w:numId="30">
    <w:abstractNumId w:val="27"/>
  </w:num>
  <w:num w:numId="31">
    <w:abstractNumId w:val="7"/>
  </w:num>
  <w:num w:numId="32">
    <w:abstractNumId w:val="23"/>
  </w:num>
  <w:num w:numId="33">
    <w:abstractNumId w:val="24"/>
  </w:num>
  <w:num w:numId="34">
    <w:abstractNumId w:val="0"/>
  </w:num>
  <w:num w:numId="35">
    <w:abstractNumId w:val="1"/>
  </w:num>
  <w:num w:numId="36">
    <w:abstractNumId w:val="32"/>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117"/>
    <w:rsid w:val="00011AF8"/>
    <w:rsid w:val="0009723B"/>
    <w:rsid w:val="0014317D"/>
    <w:rsid w:val="00190AE9"/>
    <w:rsid w:val="001F44A8"/>
    <w:rsid w:val="001F5C75"/>
    <w:rsid w:val="002022F7"/>
    <w:rsid w:val="00292072"/>
    <w:rsid w:val="00292862"/>
    <w:rsid w:val="002A15BB"/>
    <w:rsid w:val="002C5A83"/>
    <w:rsid w:val="003464CF"/>
    <w:rsid w:val="003C395E"/>
    <w:rsid w:val="003D7D9C"/>
    <w:rsid w:val="003E284D"/>
    <w:rsid w:val="003E7BC2"/>
    <w:rsid w:val="003F1218"/>
    <w:rsid w:val="00424B09"/>
    <w:rsid w:val="00482F52"/>
    <w:rsid w:val="004A54A7"/>
    <w:rsid w:val="004F7BEF"/>
    <w:rsid w:val="00503045"/>
    <w:rsid w:val="005132D9"/>
    <w:rsid w:val="005A1B9A"/>
    <w:rsid w:val="005D0DD6"/>
    <w:rsid w:val="0062464D"/>
    <w:rsid w:val="00664BF9"/>
    <w:rsid w:val="006C798D"/>
    <w:rsid w:val="006D5FBC"/>
    <w:rsid w:val="006F1179"/>
    <w:rsid w:val="0073622E"/>
    <w:rsid w:val="00737AF2"/>
    <w:rsid w:val="0077332C"/>
    <w:rsid w:val="007A7E5C"/>
    <w:rsid w:val="007E72DA"/>
    <w:rsid w:val="0081767E"/>
    <w:rsid w:val="008A29D5"/>
    <w:rsid w:val="009154A3"/>
    <w:rsid w:val="00932C2C"/>
    <w:rsid w:val="00934BF1"/>
    <w:rsid w:val="009A4DD2"/>
    <w:rsid w:val="009C6932"/>
    <w:rsid w:val="00A14826"/>
    <w:rsid w:val="00A30117"/>
    <w:rsid w:val="00A854F1"/>
    <w:rsid w:val="00B008F0"/>
    <w:rsid w:val="00B23DB8"/>
    <w:rsid w:val="00BA564D"/>
    <w:rsid w:val="00C02D31"/>
    <w:rsid w:val="00C5565C"/>
    <w:rsid w:val="00C63DDD"/>
    <w:rsid w:val="00C70A0D"/>
    <w:rsid w:val="00C77D1D"/>
    <w:rsid w:val="00C87802"/>
    <w:rsid w:val="00CA18A6"/>
    <w:rsid w:val="00CD6C98"/>
    <w:rsid w:val="00D92741"/>
    <w:rsid w:val="00DA77B6"/>
    <w:rsid w:val="00E62528"/>
    <w:rsid w:val="00F86C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AF257"/>
  <w15:chartTrackingRefBased/>
  <w15:docId w15:val="{7A9B1C8A-2D47-48E4-97D9-62127B5C5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0117"/>
  </w:style>
  <w:style w:type="paragraph" w:styleId="1">
    <w:name w:val="heading 1"/>
    <w:basedOn w:val="a"/>
    <w:next w:val="a"/>
    <w:link w:val="10"/>
    <w:qFormat/>
    <w:rsid w:val="005132D9"/>
    <w:pPr>
      <w:keepNext/>
      <w:numPr>
        <w:numId w:val="9"/>
      </w:numPr>
      <w:spacing w:after="0" w:line="360" w:lineRule="auto"/>
      <w:jc w:val="center"/>
      <w:outlineLvl w:val="0"/>
    </w:pPr>
    <w:rPr>
      <w:rFonts w:ascii="Times New Roman" w:eastAsia="Times New Roman" w:hAnsi="Times New Roman" w:cs="Times New Roman"/>
      <w:snapToGrid w:val="0"/>
      <w:kern w:val="28"/>
      <w:sz w:val="28"/>
      <w:szCs w:val="20"/>
      <w:lang w:val="ru-RU" w:eastAsia="ru-RU"/>
    </w:rPr>
  </w:style>
  <w:style w:type="paragraph" w:styleId="3">
    <w:name w:val="heading 3"/>
    <w:basedOn w:val="a"/>
    <w:next w:val="a"/>
    <w:link w:val="30"/>
    <w:uiPriority w:val="9"/>
    <w:semiHidden/>
    <w:unhideWhenUsed/>
    <w:qFormat/>
    <w:rsid w:val="002022F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30117"/>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A30117"/>
  </w:style>
  <w:style w:type="paragraph" w:styleId="a5">
    <w:name w:val="footer"/>
    <w:basedOn w:val="a"/>
    <w:link w:val="a6"/>
    <w:uiPriority w:val="99"/>
    <w:unhideWhenUsed/>
    <w:rsid w:val="00A30117"/>
    <w:pPr>
      <w:tabs>
        <w:tab w:val="center" w:pos="4819"/>
        <w:tab w:val="right" w:pos="9639"/>
      </w:tabs>
      <w:spacing w:after="0" w:line="240" w:lineRule="auto"/>
    </w:pPr>
  </w:style>
  <w:style w:type="character" w:customStyle="1" w:styleId="a6">
    <w:name w:val="Нижній колонтитул Знак"/>
    <w:basedOn w:val="a0"/>
    <w:link w:val="a5"/>
    <w:uiPriority w:val="99"/>
    <w:rsid w:val="00A30117"/>
  </w:style>
  <w:style w:type="paragraph" w:styleId="a7">
    <w:name w:val="List Paragraph"/>
    <w:basedOn w:val="a"/>
    <w:link w:val="a8"/>
    <w:uiPriority w:val="34"/>
    <w:qFormat/>
    <w:rsid w:val="00A30117"/>
    <w:pPr>
      <w:ind w:left="720"/>
      <w:contextualSpacing/>
    </w:pPr>
  </w:style>
  <w:style w:type="table" w:styleId="a9">
    <w:name w:val="Table Grid"/>
    <w:basedOn w:val="a1"/>
    <w:uiPriority w:val="59"/>
    <w:rsid w:val="005132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5132D9"/>
    <w:rPr>
      <w:rFonts w:ascii="Times New Roman" w:eastAsia="Times New Roman" w:hAnsi="Times New Roman" w:cs="Times New Roman"/>
      <w:snapToGrid w:val="0"/>
      <w:kern w:val="28"/>
      <w:sz w:val="28"/>
      <w:szCs w:val="20"/>
      <w:lang w:val="ru-RU" w:eastAsia="ru-RU"/>
    </w:rPr>
  </w:style>
  <w:style w:type="paragraph" w:styleId="aa">
    <w:name w:val="footnote text"/>
    <w:basedOn w:val="a"/>
    <w:link w:val="ab"/>
    <w:uiPriority w:val="99"/>
    <w:semiHidden/>
    <w:unhideWhenUsed/>
    <w:rsid w:val="005132D9"/>
    <w:pPr>
      <w:spacing w:after="0" w:line="240" w:lineRule="auto"/>
    </w:pPr>
    <w:rPr>
      <w:sz w:val="20"/>
      <w:szCs w:val="20"/>
    </w:rPr>
  </w:style>
  <w:style w:type="character" w:customStyle="1" w:styleId="ab">
    <w:name w:val="Текст виноски Знак"/>
    <w:basedOn w:val="a0"/>
    <w:link w:val="aa"/>
    <w:uiPriority w:val="99"/>
    <w:semiHidden/>
    <w:rsid w:val="005132D9"/>
    <w:rPr>
      <w:sz w:val="20"/>
      <w:szCs w:val="20"/>
    </w:rPr>
  </w:style>
  <w:style w:type="character" w:styleId="ac">
    <w:name w:val="footnote reference"/>
    <w:basedOn w:val="a0"/>
    <w:uiPriority w:val="99"/>
    <w:semiHidden/>
    <w:unhideWhenUsed/>
    <w:rsid w:val="005132D9"/>
    <w:rPr>
      <w:vertAlign w:val="superscript"/>
    </w:rPr>
  </w:style>
  <w:style w:type="character" w:styleId="ad">
    <w:name w:val="Hyperlink"/>
    <w:basedOn w:val="a0"/>
    <w:uiPriority w:val="99"/>
    <w:unhideWhenUsed/>
    <w:rsid w:val="005132D9"/>
    <w:rPr>
      <w:color w:val="0563C1" w:themeColor="hyperlink"/>
      <w:u w:val="single"/>
    </w:rPr>
  </w:style>
  <w:style w:type="paragraph" w:customStyle="1" w:styleId="Default">
    <w:name w:val="Default"/>
    <w:rsid w:val="005132D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23">
    <w:name w:val="Pa23"/>
    <w:basedOn w:val="Default"/>
    <w:next w:val="Default"/>
    <w:uiPriority w:val="99"/>
    <w:rsid w:val="005132D9"/>
    <w:pPr>
      <w:spacing w:line="201" w:lineRule="atLeast"/>
    </w:pPr>
    <w:rPr>
      <w:rFonts w:ascii="Arimo" w:hAnsi="Arimo" w:cstheme="minorBidi"/>
      <w:color w:val="auto"/>
    </w:rPr>
  </w:style>
  <w:style w:type="paragraph" w:styleId="ae">
    <w:name w:val="Normal (Web)"/>
    <w:aliases w:val="Знак,Основний шрифт абзацу"/>
    <w:basedOn w:val="a"/>
    <w:link w:val="af"/>
    <w:uiPriority w:val="99"/>
    <w:unhideWhenUsed/>
    <w:rsid w:val="005132D9"/>
    <w:pPr>
      <w:spacing w:before="100" w:beforeAutospacing="1" w:after="100" w:afterAutospacing="1" w:line="240" w:lineRule="auto"/>
    </w:pPr>
    <w:rPr>
      <w:rFonts w:ascii="Times New Roman" w:eastAsia="Times New Roman" w:hAnsi="Times New Roman" w:cs="Times New Roman"/>
      <w:sz w:val="24"/>
      <w:szCs w:val="24"/>
      <w:lang w:eastAsia="uk-UA"/>
    </w:rPr>
  </w:style>
  <w:style w:type="numbering" w:styleId="111111">
    <w:name w:val="Outline List 2"/>
    <w:basedOn w:val="a2"/>
    <w:rsid w:val="005132D9"/>
    <w:pPr>
      <w:numPr>
        <w:numId w:val="7"/>
      </w:numPr>
    </w:pPr>
  </w:style>
  <w:style w:type="paragraph" w:customStyle="1" w:styleId="11">
    <w:name w:val="Звичайний1"/>
    <w:rsid w:val="005132D9"/>
    <w:pPr>
      <w:suppressAutoHyphens/>
      <w:autoSpaceDE w:val="0"/>
      <w:spacing w:after="0" w:line="240" w:lineRule="auto"/>
    </w:pPr>
    <w:rPr>
      <w:rFonts w:ascii="Times New Roman" w:eastAsia="Times New Roman" w:hAnsi="Times New Roman" w:cs="Times New Roman"/>
      <w:color w:val="000000"/>
      <w:sz w:val="24"/>
      <w:szCs w:val="24"/>
      <w:lang w:val="ru-RU" w:eastAsia="zh-CN"/>
    </w:rPr>
  </w:style>
  <w:style w:type="character" w:customStyle="1" w:styleId="rvts0">
    <w:name w:val="rvts0"/>
    <w:basedOn w:val="a0"/>
    <w:rsid w:val="005132D9"/>
  </w:style>
  <w:style w:type="character" w:customStyle="1" w:styleId="rvts44">
    <w:name w:val="rvts44"/>
    <w:basedOn w:val="a0"/>
    <w:rsid w:val="005132D9"/>
  </w:style>
  <w:style w:type="character" w:styleId="af0">
    <w:name w:val="Strong"/>
    <w:basedOn w:val="a0"/>
    <w:uiPriority w:val="22"/>
    <w:qFormat/>
    <w:rsid w:val="005132D9"/>
    <w:rPr>
      <w:b/>
      <w:bCs/>
    </w:rPr>
  </w:style>
  <w:style w:type="character" w:customStyle="1" w:styleId="a8">
    <w:name w:val="Абзац списку Знак"/>
    <w:link w:val="a7"/>
    <w:uiPriority w:val="34"/>
    <w:locked/>
    <w:rsid w:val="005132D9"/>
  </w:style>
  <w:style w:type="character" w:styleId="af1">
    <w:name w:val="Emphasis"/>
    <w:basedOn w:val="a0"/>
    <w:uiPriority w:val="20"/>
    <w:qFormat/>
    <w:rsid w:val="005132D9"/>
    <w:rPr>
      <w:i/>
      <w:iCs/>
    </w:rPr>
  </w:style>
  <w:style w:type="paragraph" w:customStyle="1" w:styleId="Answer">
    <w:name w:val="Answer"/>
    <w:basedOn w:val="a"/>
    <w:rsid w:val="005132D9"/>
    <w:pPr>
      <w:spacing w:after="0" w:line="240" w:lineRule="auto"/>
      <w:ind w:left="567" w:hanging="283"/>
    </w:pPr>
    <w:rPr>
      <w:rFonts w:ascii="Times New Roman" w:eastAsia="Times New Roman" w:hAnsi="Times New Roman" w:cs="Times New Roman"/>
      <w:lang w:val="en-US" w:eastAsia="ru-RU"/>
    </w:rPr>
  </w:style>
  <w:style w:type="paragraph" w:styleId="HTML">
    <w:name w:val="HTML Preformatted"/>
    <w:basedOn w:val="a"/>
    <w:link w:val="HTML0"/>
    <w:uiPriority w:val="99"/>
    <w:unhideWhenUsed/>
    <w:rsid w:val="005132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5132D9"/>
    <w:rPr>
      <w:rFonts w:ascii="Courier New" w:eastAsia="Times New Roman" w:hAnsi="Courier New" w:cs="Courier New"/>
      <w:sz w:val="20"/>
      <w:szCs w:val="20"/>
      <w:lang w:eastAsia="uk-UA"/>
    </w:rPr>
  </w:style>
  <w:style w:type="character" w:customStyle="1" w:styleId="af">
    <w:name w:val="Звичайний (веб) Знак"/>
    <w:aliases w:val="Знак Знак,Основний шрифт абзацу Знак"/>
    <w:basedOn w:val="a0"/>
    <w:link w:val="ae"/>
    <w:uiPriority w:val="99"/>
    <w:locked/>
    <w:rsid w:val="003E284D"/>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2022F7"/>
    <w:rPr>
      <w:rFonts w:asciiTheme="majorHAnsi" w:eastAsiaTheme="majorEastAsia" w:hAnsiTheme="majorHAnsi" w:cstheme="majorBidi"/>
      <w:color w:val="1F4D78" w:themeColor="accent1" w:themeShade="7F"/>
      <w:sz w:val="24"/>
      <w:szCs w:val="24"/>
    </w:rPr>
  </w:style>
  <w:style w:type="character" w:customStyle="1" w:styleId="rynqvb">
    <w:name w:val="rynqvb"/>
    <w:basedOn w:val="a0"/>
    <w:rsid w:val="00664B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image" Target="media/image1.png"/><Relationship Id="rId34" Type="http://schemas.openxmlformats.org/officeDocument/2006/relationships/hyperlink" Target="https://dif.org.ua/article/gromadyanska-merezha-opora-stavlennya-naselennya-do-pidkupu-vibortsiv" TargetMode="External"/><Relationship Id="rId42" Type="http://schemas.openxmlformats.org/officeDocument/2006/relationships/hyperlink" Target="https://zakon.rada.gov.ua/laws/show/254%D0%BA/96-%D0%B2%D1%80" TargetMode="External"/><Relationship Id="rId47" Type="http://schemas.openxmlformats.org/officeDocument/2006/relationships/hyperlink" Target="https://rada.oporaua.org/novyny/novini/23651-parlament-u-sichni-67-deputativ-propustyly-vsi-holosuvannia-119-mozhut-ne-otrymaty-koshty-na-vykonannia-deputatskykh-povnovazhen" TargetMode="External"/><Relationship Id="rId50" Type="http://schemas.openxmlformats.org/officeDocument/2006/relationships/hyperlink" Target="https://zakon.rada.gov.ua/laws/show/1135-20" TargetMode="External"/><Relationship Id="rId55" Type="http://schemas.openxmlformats.org/officeDocument/2006/relationships/hyperlink" Target="https://zakon.rada.gov.ua/laws/show/1861-17" TargetMode="External"/><Relationship Id="rId63" Type="http://schemas.openxmlformats.org/officeDocument/2006/relationships/footer" Target="footer1.xml"/><Relationship Id="rId7" Type="http://schemas.openxmlformats.org/officeDocument/2006/relationships/hyperlink" Target="https://uk.wikipedia.org/wiki/%D0%9C%D0%B5%D0%BD_(%D0%BE%D1%81%D1%82%D1%80%D1%96%D0%B2)" TargetMode="External"/><Relationship Id="rId2" Type="http://schemas.openxmlformats.org/officeDocument/2006/relationships/styles" Target="styles.xml"/><Relationship Id="rId16" Type="http://schemas.openxmlformats.org/officeDocument/2006/relationships/hyperlink" Target="https://uk.wikipedia.org/wiki/%D0%94%D0%B5-%D1%8E%D1%80%D0%B5" TargetMode="External"/><Relationship Id="rId29" Type="http://schemas.openxmlformats.org/officeDocument/2006/relationships/image" Target="media/image8.png"/><Relationship Id="rId11" Type="http://schemas.openxmlformats.org/officeDocument/2006/relationships/hyperlink" Target="https://uk.wikipedia.org/w/index.php?title=%D0%9F%D1%80%D0%B5%D0%B7%D0%B8%D0%B4%D0%B5%D0%BD%D1%82_%D0%A2%D1%96%D0%BD%D0%B2%D0%B0%D0%BB%D1%8C%D0%B4%D0%B0&amp;action=edit&amp;redlink=1" TargetMode="External"/><Relationship Id="rId24" Type="http://schemas.openxmlformats.org/officeDocument/2006/relationships/chart" Target="charts/chart1.xml"/><Relationship Id="rId32" Type="http://schemas.openxmlformats.org/officeDocument/2006/relationships/hyperlink" Target="http://nbuviap.gov.ua/index.php?option=com_content&amp;view=article&amp;id=1075:ukrajinskij-parlament-na-shlyakhu-reform&amp;catid=8&amp;Itemid=350" TargetMode="External"/><Relationship Id="rId37" Type="http://schemas.openxmlformats.org/officeDocument/2006/relationships/hyperlink" Target="https://dif.org.ua/article/dovira-do-derzhavi-yak-zberegti-natsionalnu-ednist-zaradi-peremogi" TargetMode="External"/><Relationship Id="rId40" Type="http://schemas.openxmlformats.org/officeDocument/2006/relationships/hyperlink" Target="https://www.venice.coe.int/files/CDL-elec-opinions-UKR.pdf" TargetMode="External"/><Relationship Id="rId45" Type="http://schemas.openxmlformats.org/officeDocument/2006/relationships/hyperlink" Target="http://surl.li/dcpzp" TargetMode="External"/><Relationship Id="rId53" Type="http://schemas.openxmlformats.org/officeDocument/2006/relationships/hyperlink" Target="http://w1.c1.rada.gov.ua/pls/zweb2/webproc4_1?pf3511=72355" TargetMode="External"/><Relationship Id="rId58" Type="http://schemas.openxmlformats.org/officeDocument/2006/relationships/hyperlink" Target="https://oporaua.org/news/parliament/rada_9/24293-tri-roki-roboti-mazhoritarnikiv-vid-mista-kiieva-u-parlamenti-ikh-sklikannia" TargetMode="External"/><Relationship Id="rId5" Type="http://schemas.openxmlformats.org/officeDocument/2006/relationships/footnotes" Target="footnotes.xml"/><Relationship Id="rId61" Type="http://schemas.openxmlformats.org/officeDocument/2006/relationships/hyperlink" Target="https://nonews.co/wp-content/uploads/2022/02/DI2021.pdf" TargetMode="External"/><Relationship Id="rId19" Type="http://schemas.openxmlformats.org/officeDocument/2006/relationships/hyperlink" Target="https://uk.wikipedia.org/wiki/%D0%90%D1%80%D0%B8%D1%81%D1%82%D0%BE%D0%BA%D1%80%D0%B0%D1%82%D1%96%D1%8F" TargetMode="External"/><Relationship Id="rId14" Type="http://schemas.openxmlformats.org/officeDocument/2006/relationships/hyperlink" Target="https://uk.wikipedia.org/wiki/%D0%A1%D1%82%D0%BE%D0%BB%D1%96%D1%82%D1%82%D1%8F" TargetMode="External"/><Relationship Id="rId22" Type="http://schemas.openxmlformats.org/officeDocument/2006/relationships/image" Target="media/image2.png"/><Relationship Id="rId27" Type="http://schemas.openxmlformats.org/officeDocument/2006/relationships/image" Target="media/image6.png"/><Relationship Id="rId30" Type="http://schemas.openxmlformats.org/officeDocument/2006/relationships/hyperlink" Target="http://e-learning.in.ua" TargetMode="External"/><Relationship Id="rId35" Type="http://schemas.openxmlformats.org/officeDocument/2006/relationships/hyperlink" Target="https://dif.org.ua/article/derzhavni-ta-sotsialni-instituti-komu-ukraintsi-doviryayut-a-komu-ni" TargetMode="External"/><Relationship Id="rId43" Type="http://schemas.openxmlformats.org/officeDocument/2006/relationships/hyperlink" Target="https://blogs.pravda.com.ua/authors/smatvienko/5ddea203668cc/" TargetMode="External"/><Relationship Id="rId48" Type="http://schemas.openxmlformats.org/officeDocument/2006/relationships/hyperlink" Target="https://nibu.kyiv.ua/exhibitions/439/" TargetMode="External"/><Relationship Id="rId56" Type="http://schemas.openxmlformats.org/officeDocument/2006/relationships/hyperlink" Target="https://zakon.rada.gov.ua/laws/show/2790-12" TargetMode="External"/><Relationship Id="rId64" Type="http://schemas.openxmlformats.org/officeDocument/2006/relationships/fontTable" Target="fontTable.xml"/><Relationship Id="rId8" Type="http://schemas.openxmlformats.org/officeDocument/2006/relationships/hyperlink" Target="https://uk.wikipedia.org/wiki/%D0%86%D1%81%D0%BB%D0%B0%D0%BD%D0%B4%D1%96%D1%8F" TargetMode="External"/><Relationship Id="rId51" Type="http://schemas.openxmlformats.org/officeDocument/2006/relationships/hyperlink" Target="https://zakon.rada.gov.ua/laws/show/889-19" TargetMode="External"/><Relationship Id="rId3" Type="http://schemas.openxmlformats.org/officeDocument/2006/relationships/settings" Target="settings.xml"/><Relationship Id="rId12" Type="http://schemas.openxmlformats.org/officeDocument/2006/relationships/hyperlink" Target="https://uk.wikipedia.org/wiki/%D0%A7%D0%BB%D0%B5%D0%BD" TargetMode="External"/><Relationship Id="rId17" Type="http://schemas.openxmlformats.org/officeDocument/2006/relationships/hyperlink" Target="https://uk.wikipedia.org/wiki/%D0%92%D0%B5%D0%BB%D0%B8%D0%BA%D0%B0_%D0%91%D1%80%D0%B8%D1%82%D0%B0%D0%BD%D1%96%D1%8F" TargetMode="External"/><Relationship Id="rId25" Type="http://schemas.openxmlformats.org/officeDocument/2006/relationships/image" Target="media/image4.png"/><Relationship Id="rId33" Type="http://schemas.openxmlformats.org/officeDocument/2006/relationships/hyperlink" Target="https://zakon.rada.gov.ua/laws/show/396-20" TargetMode="External"/><Relationship Id="rId38" Type="http://schemas.openxmlformats.org/officeDocument/2006/relationships/hyperlink" Target="https://www.europarl.europa.eu/resources/library/media/20160301RES16508/20160301RES16508.pdf" TargetMode="External"/><Relationship Id="rId46" Type="http://schemas.openxmlformats.org/officeDocument/2006/relationships/hyperlink" Target="http://surl.li/ddodi" TargetMode="External"/><Relationship Id="rId59" Type="http://schemas.openxmlformats.org/officeDocument/2006/relationships/hyperlink" Target="https://dif.org.ua/article/ukraini-30-otsinki-uspishnosti-suspilno-politichnogo-rozvitku-kraini-poglyad-ekspertiv_2" TargetMode="External"/><Relationship Id="rId20" Type="http://schemas.openxmlformats.org/officeDocument/2006/relationships/hyperlink" Target="https://uk.wikipedia.org/wiki/%D0%94%D0%B5%D0%BC%D0%BE%D0%BA%D1%80%D0%B0%D1%82%D1%96%D1%8F" TargetMode="External"/><Relationship Id="rId41" Type="http://schemas.openxmlformats.org/officeDocument/2006/relationships/hyperlink" Target="https://zakon.rada.gov.ua/laws/show/995_015" TargetMode="External"/><Relationship Id="rId54" Type="http://schemas.openxmlformats.org/officeDocument/2006/relationships/hyperlink" Target="https://zakon.rada.gov.ua/laws/show/1035-19" TargetMode="External"/><Relationship Id="rId62"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94%D0%B5-%D1%84%D0%B0%D0%BA%D1%82%D0%BE" TargetMode="External"/><Relationship Id="rId23" Type="http://schemas.openxmlformats.org/officeDocument/2006/relationships/image" Target="media/image3.png"/><Relationship Id="rId28" Type="http://schemas.openxmlformats.org/officeDocument/2006/relationships/image" Target="media/image7.png"/><Relationship Id="rId36" Type="http://schemas.openxmlformats.org/officeDocument/2006/relationships/hyperlink" Target="http://surl.li/dcpzg" TargetMode="External"/><Relationship Id="rId49" Type="http://schemas.openxmlformats.org/officeDocument/2006/relationships/hyperlink" Target="https://dif.org.ua/article/politichni-partii-ochima-vibortsiv-yak-stvoriti-peredumovi-efektivnogo-predstavnitstva" TargetMode="External"/><Relationship Id="rId57" Type="http://schemas.openxmlformats.org/officeDocument/2006/relationships/hyperlink" Target="https://dif.org.ua/article/bilshist-ukraintsiv-pidtrimuyut-vidkriti-spiski-na-viborakh-doslidzhennya-opori" TargetMode="External"/><Relationship Id="rId10" Type="http://schemas.openxmlformats.org/officeDocument/2006/relationships/hyperlink" Target="https://uk.wikipedia.org/wiki/X_%D1%81%D1%82%D0%BE%D0%BB%D1%96%D1%82%D1%82%D1%8F" TargetMode="External"/><Relationship Id="rId31" Type="http://schemas.openxmlformats.org/officeDocument/2006/relationships/hyperlink" Target="https://dif.org.ua/article/30-rokiv-nezalezhnosti-yaki-zdobutki-i-problemi-zrostannya-bachat-ukraintsi-y-na-shcho-spodivayutsya-u-maybutnomu_2" TargetMode="External"/><Relationship Id="rId44" Type="http://schemas.openxmlformats.org/officeDocument/2006/relationships/hyperlink" Target="https://zakon.rada.gov.ua/laws/show/995_043" TargetMode="External"/><Relationship Id="rId52" Type="http://schemas.openxmlformats.org/officeDocument/2006/relationships/hyperlink" Target="http://surl.li/dczwe" TargetMode="External"/><Relationship Id="rId60" Type="http://schemas.openxmlformats.org/officeDocument/2006/relationships/hyperlink" Target="https://veche.kiev.ua/journal/2018/"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k.wikipedia.org/wiki/%D0%90%D0%BB%D1%8C%D1%82%D0%B8%D0%BD%D0%B3" TargetMode="External"/><Relationship Id="rId13" Type="http://schemas.openxmlformats.org/officeDocument/2006/relationships/hyperlink" Target="https://uk.wikipedia.org/wiki/%D0%9C%D0%BE%D0%BD%D0%B0%D1%80%D1%85" TargetMode="External"/><Relationship Id="rId18" Type="http://schemas.openxmlformats.org/officeDocument/2006/relationships/hyperlink" Target="https://uk.wikipedia.org/wiki/%D0%90%D0%B1%D1%81%D0%BE%D0%BB%D1%8E%D1%82%D0%B8%D0%B7%D0%BC" TargetMode="External"/><Relationship Id="rId39" Type="http://schemas.openxmlformats.org/officeDocument/2006/relationships/hyperlink" Target="https://zakon.rada.gov.ua/laws/show/995_004"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nonews.co/wp-content/uploads/2022/02/DI2021.pdf" TargetMode="External"/><Relationship Id="rId18" Type="http://schemas.openxmlformats.org/officeDocument/2006/relationships/hyperlink" Target="https://dif.org.ua/article/gromadyanska-merezha-opora-stavlennya-naselennya-do-pidkupu-vibortsiv" TargetMode="External"/><Relationship Id="rId26" Type="http://schemas.openxmlformats.org/officeDocument/2006/relationships/hyperlink" Target="https://zakon.rada.gov.ua/laws/show/889-19" TargetMode="External"/><Relationship Id="rId39" Type="http://schemas.openxmlformats.org/officeDocument/2006/relationships/hyperlink" Target="https://zakon.rada.gov.ua/laws/show/2790-12" TargetMode="External"/><Relationship Id="rId21" Type="http://schemas.openxmlformats.org/officeDocument/2006/relationships/hyperlink" Target="https://zakon.rada.gov.ua/laws/show/1861-17" TargetMode="External"/><Relationship Id="rId34" Type="http://schemas.openxmlformats.org/officeDocument/2006/relationships/hyperlink" Target="https://www.europarl.europa.eu/resources/library/media/20160301RES16508/20160301RES16508.pdf" TargetMode="External"/><Relationship Id="rId7" Type="http://schemas.openxmlformats.org/officeDocument/2006/relationships/hyperlink" Target="https://zakon.rada.gov.ua/laws/show/396-20" TargetMode="External"/><Relationship Id="rId12" Type="http://schemas.openxmlformats.org/officeDocument/2006/relationships/hyperlink" Target="https://dif.org.ua/article/ukraini-30-otsinki-uspishnosti-suspilno-politichnogo-rozvitku-kraini-poglyad-ekspertiv_2" TargetMode="External"/><Relationship Id="rId17" Type="http://schemas.openxmlformats.org/officeDocument/2006/relationships/hyperlink" Target="https://dif.org.ua/article/bilshist-ukraintsiv-pidtrimuyut-vidkriti-spiski-na-viborakh-doslidzhennya-opori" TargetMode="External"/><Relationship Id="rId25" Type="http://schemas.openxmlformats.org/officeDocument/2006/relationships/hyperlink" Target="https://blogs.pravda.com.ua/authors/smatvienko/5ddea203668cc/" TargetMode="External"/><Relationship Id="rId33" Type="http://schemas.openxmlformats.org/officeDocument/2006/relationships/hyperlink" Target="https://www.venice.coe.int/files/CDL-elec-opinions-UKR.pdf" TargetMode="External"/><Relationship Id="rId38" Type="http://schemas.openxmlformats.org/officeDocument/2006/relationships/hyperlink" Target="https://zakon.rada.gov.ua/laws/show/1861-17" TargetMode="External"/><Relationship Id="rId2" Type="http://schemas.openxmlformats.org/officeDocument/2006/relationships/hyperlink" Target="https://veche.kiev.ua/journal/2018/" TargetMode="External"/><Relationship Id="rId16" Type="http://schemas.openxmlformats.org/officeDocument/2006/relationships/hyperlink" Target="https://dif.org.ua/article/politichni-partii-ochima-vibortsiv-yak-stvoriti-peredumovi-efektivnogo-predstavnitstva" TargetMode="External"/><Relationship Id="rId20" Type="http://schemas.openxmlformats.org/officeDocument/2006/relationships/hyperlink" Target="https://zakon.rada.gov.ua/laws/show/254%D0%BA/96-%D0%B2%D1%80" TargetMode="External"/><Relationship Id="rId29" Type="http://schemas.openxmlformats.org/officeDocument/2006/relationships/hyperlink" Target="https://zakon.rada.gov.ua/laws/show/995_015" TargetMode="External"/><Relationship Id="rId1" Type="http://schemas.openxmlformats.org/officeDocument/2006/relationships/hyperlink" Target="http://surl.li/dcpzg" TargetMode="External"/><Relationship Id="rId6" Type="http://schemas.openxmlformats.org/officeDocument/2006/relationships/hyperlink" Target="http://surl.li/dcpzg" TargetMode="External"/><Relationship Id="rId11" Type="http://schemas.openxmlformats.org/officeDocument/2006/relationships/hyperlink" Target="https://dif.org.ua/article/30-rokiv-nezalezhnosti-yaki-zdobutki-i-problemi-zrostannya-bachat-ukraintsi-y-na-shcho-spodivayutsya-u-maybutnomu_2" TargetMode="External"/><Relationship Id="rId24" Type="http://schemas.openxmlformats.org/officeDocument/2006/relationships/hyperlink" Target="https://www.europarl.europa.eu/resources/library/media/20160301RES16508/20160301RES16508.pdf" TargetMode="External"/><Relationship Id="rId32" Type="http://schemas.openxmlformats.org/officeDocument/2006/relationships/hyperlink" Target="https://zakon.rada.gov.ua/laws/show/1135-20" TargetMode="External"/><Relationship Id="rId37" Type="http://schemas.openxmlformats.org/officeDocument/2006/relationships/hyperlink" Target="http://surl.li/ddodi" TargetMode="External"/><Relationship Id="rId40" Type="http://schemas.openxmlformats.org/officeDocument/2006/relationships/hyperlink" Target="http://nbuviap.gov.ua/index.php?option=com_content&amp;view=article&amp;id=1075:ukrajinskij-parlament-na-shlyakhu-reform&amp;catid=8&amp;Itemid=350" TargetMode="External"/><Relationship Id="rId5" Type="http://schemas.openxmlformats.org/officeDocument/2006/relationships/hyperlink" Target="https://nibu.kyiv.ua/exhibitions/439/" TargetMode="External"/><Relationship Id="rId15" Type="http://schemas.openxmlformats.org/officeDocument/2006/relationships/hyperlink" Target="https://dif.org.ua/article/dovira-do-derzhavi-yak-zberegti-natsionalnu-ednist-zaradi-peremogi" TargetMode="External"/><Relationship Id="rId23" Type="http://schemas.openxmlformats.org/officeDocument/2006/relationships/hyperlink" Target="https://oporaua.org/news/parliament/rada_9/24293-tri-roki-roboti-mazhoritarnikiv-vid-mista-kiieva-u-parlamenti-ikh-sklikannia" TargetMode="External"/><Relationship Id="rId28" Type="http://schemas.openxmlformats.org/officeDocument/2006/relationships/hyperlink" Target="https://zakon.rada.gov.ua/laws/show/1035-19" TargetMode="External"/><Relationship Id="rId36" Type="http://schemas.openxmlformats.org/officeDocument/2006/relationships/hyperlink" Target="http://w1.c1.rada.gov.ua/pls/zweb2/webproc4_1?pf3511=72355" TargetMode="External"/><Relationship Id="rId10" Type="http://schemas.openxmlformats.org/officeDocument/2006/relationships/hyperlink" Target="https://dif.org.ua/article/30-rokiv-nezalezhnosti-yaki-zdobutki-i-problemi-zrostannya-bachat-ukraintsi-y-na-shcho-spodivayutsya-u-maybutnomu_2" TargetMode="External"/><Relationship Id="rId19" Type="http://schemas.openxmlformats.org/officeDocument/2006/relationships/hyperlink" Target="https://dif.org.ua/article/bilshist-ukraintsiv-pidtrimuyut-vidkriti-spiski-na-viborakh-doslidzhennya-opori" TargetMode="External"/><Relationship Id="rId31" Type="http://schemas.openxmlformats.org/officeDocument/2006/relationships/hyperlink" Target="https://zakon.rada.gov.ua/laws/show/995_004" TargetMode="External"/><Relationship Id="rId4" Type="http://schemas.openxmlformats.org/officeDocument/2006/relationships/hyperlink" Target="http://surl.li/dcpzg" TargetMode="External"/><Relationship Id="rId9" Type="http://schemas.openxmlformats.org/officeDocument/2006/relationships/hyperlink" Target="https://dif.org.ua/article/30-rokiv-nezalezhnosti-yaki-zdobutki-i-problemi-zrostannya-bachat-ukraintsi-y-na-shcho-spodivayutsya-u-maybutnomu_2" TargetMode="External"/><Relationship Id="rId14" Type="http://schemas.openxmlformats.org/officeDocument/2006/relationships/hyperlink" Target="https://dif.org.ua/article/derzhavni-ta-sotsialni-instituti-komu-ukraintsi-doviryayut-a-komu-ni" TargetMode="External"/><Relationship Id="rId22" Type="http://schemas.openxmlformats.org/officeDocument/2006/relationships/hyperlink" Target="https://rada.oporaua.org/novyny/novini/23651-parlament-u-sichni-67-deputativ-propustyly-vsi-holosuvannia-119-mozhut-ne-otrymaty-koshty-na-vykonannia-deputatskykh-povnovazhen" TargetMode="External"/><Relationship Id="rId27" Type="http://schemas.openxmlformats.org/officeDocument/2006/relationships/hyperlink" Target="http://surl.li/dczwe" TargetMode="External"/><Relationship Id="rId30" Type="http://schemas.openxmlformats.org/officeDocument/2006/relationships/hyperlink" Target="https://zakon.rada.gov.ua/laws/show/995_043" TargetMode="External"/><Relationship Id="rId35" Type="http://schemas.openxmlformats.org/officeDocument/2006/relationships/hyperlink" Target="https://zakon.rada.gov.ua/laws/show/1035-19" TargetMode="External"/><Relationship Id="rId8" Type="http://schemas.openxmlformats.org/officeDocument/2006/relationships/hyperlink" Target="https://dif.org.ua/article/30-rokiv-nezalezhnosti-yaki-zdobutki-i-problemi-zrostannya-bachat-ukraintsi-y-na-shcho-spodivayutsya-u-maybutnomu_2" TargetMode="External"/><Relationship Id="rId3" Type="http://schemas.openxmlformats.org/officeDocument/2006/relationships/hyperlink" Target="http://surl.li/dcpzp"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cer\Desktop\&#1055;&#1072;&#1088;&#1083;&#1072;&#1084;&#1077;&#1085;&#1090;&#1072;&#1088;&#1080;&#1079;&#1084;\&#1052;&#1072;&#1075;&#1110;&#1089;&#1090;&#1077;&#1088;&#1089;&#1100;&#1082;&#1072;\&#1044;&#1110;&#1072;&#1075;&#1088;&#1072;&#1084;&#108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174059492563429"/>
          <c:y val="0.17680441905546124"/>
          <c:w val="0.46762992125984254"/>
          <c:h val="0.73353713138798826"/>
        </c:manualLayout>
      </c:layout>
      <c:radarChart>
        <c:radarStyle val="marker"/>
        <c:varyColors val="0"/>
        <c:ser>
          <c:idx val="0"/>
          <c:order val="0"/>
          <c:spPr>
            <a:ln w="28575" cap="rnd">
              <a:solidFill>
                <a:schemeClr val="accent1"/>
              </a:solidFill>
              <a:round/>
            </a:ln>
            <a:effectLst/>
          </c:spPr>
          <c:marker>
            <c:symbol val="none"/>
          </c:marker>
          <c:dLbls>
            <c:dLbl>
              <c:idx val="0"/>
              <c:layout>
                <c:manualLayout>
                  <c:x val="3.888888888888889E-2"/>
                  <c:y val="2.17864923747276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EAE-4C7B-BAC6-88184E3CDED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'Рівень демократії'!$A$1:$A$5</c:f>
              <c:strCache>
                <c:ptCount val="5"/>
                <c:pt idx="0">
                  <c:v>виборчий процес і плюралізм</c:v>
                </c:pt>
                <c:pt idx="1">
                  <c:v>діяльність уряду</c:v>
                </c:pt>
                <c:pt idx="2">
                  <c:v>політична участь</c:v>
                </c:pt>
                <c:pt idx="3">
                  <c:v>політична культура</c:v>
                </c:pt>
                <c:pt idx="4">
                  <c:v>громадянські свободи</c:v>
                </c:pt>
              </c:strCache>
            </c:strRef>
          </c:cat>
          <c:val>
            <c:numRef>
              <c:f>'Рівень демократії'!$B$1:$B$5</c:f>
              <c:numCache>
                <c:formatCode>General</c:formatCode>
                <c:ptCount val="5"/>
                <c:pt idx="0">
                  <c:v>8.25</c:v>
                </c:pt>
                <c:pt idx="1">
                  <c:v>2.36</c:v>
                </c:pt>
                <c:pt idx="2">
                  <c:v>6.67</c:v>
                </c:pt>
                <c:pt idx="3" formatCode="0.0">
                  <c:v>5</c:v>
                </c:pt>
                <c:pt idx="4">
                  <c:v>5.59</c:v>
                </c:pt>
              </c:numCache>
            </c:numRef>
          </c:val>
          <c:extLst>
            <c:ext xmlns:c16="http://schemas.microsoft.com/office/drawing/2014/chart" uri="{C3380CC4-5D6E-409C-BE32-E72D297353CC}">
              <c16:uniqueId val="{00000001-4EAE-4C7B-BAC6-88184E3CDED9}"/>
            </c:ext>
          </c:extLst>
        </c:ser>
        <c:dLbls>
          <c:showLegendKey val="0"/>
          <c:showVal val="1"/>
          <c:showCatName val="0"/>
          <c:showSerName val="0"/>
          <c:showPercent val="0"/>
          <c:showBubbleSize val="0"/>
        </c:dLbls>
        <c:axId val="1039494480"/>
        <c:axId val="1039487824"/>
      </c:radarChart>
      <c:catAx>
        <c:axId val="103949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uk-UA"/>
          </a:p>
        </c:txPr>
        <c:crossAx val="1039487824"/>
        <c:crosses val="autoZero"/>
        <c:auto val="1"/>
        <c:lblAlgn val="ctr"/>
        <c:lblOffset val="100"/>
        <c:noMultiLvlLbl val="0"/>
      </c:catAx>
      <c:valAx>
        <c:axId val="1039487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1" u="none" strike="noStrike" kern="1200" baseline="0">
                <a:solidFill>
                  <a:schemeClr val="tx1">
                    <a:lumMod val="65000"/>
                    <a:lumOff val="35000"/>
                  </a:schemeClr>
                </a:solidFill>
                <a:latin typeface="+mn-lt"/>
                <a:ea typeface="+mn-ea"/>
                <a:cs typeface="+mn-cs"/>
              </a:defRPr>
            </a:pPr>
            <a:endParaRPr lang="uk-UA"/>
          </a:p>
        </c:txPr>
        <c:crossAx val="1039494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96</Pages>
  <Words>103401</Words>
  <Characters>58940</Characters>
  <Application>Microsoft Office Word</Application>
  <DocSecurity>0</DocSecurity>
  <Lines>491</Lines>
  <Paragraphs>324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162017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43</cp:revision>
  <dcterms:created xsi:type="dcterms:W3CDTF">2022-10-06T13:10:00Z</dcterms:created>
  <dcterms:modified xsi:type="dcterms:W3CDTF">2022-12-20T14:35:00Z</dcterms:modified>
</cp:coreProperties>
</file>