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70A6" w:rsidRDefault="000A70A6" w:rsidP="000A70A6">
      <w:pPr>
        <w:spacing w:line="360" w:lineRule="auto"/>
        <w:jc w:val="center"/>
        <w:rPr>
          <w:sz w:val="28"/>
          <w:szCs w:val="28"/>
        </w:rPr>
      </w:pPr>
      <w:r>
        <w:rPr>
          <w:sz w:val="28"/>
          <w:szCs w:val="28"/>
        </w:rPr>
        <w:t>Міністерство освіти і науки України</w:t>
      </w:r>
    </w:p>
    <w:p w:rsidR="000A70A6" w:rsidRDefault="000A70A6" w:rsidP="000A70A6">
      <w:pPr>
        <w:spacing w:line="360" w:lineRule="auto"/>
        <w:jc w:val="center"/>
        <w:rPr>
          <w:sz w:val="28"/>
          <w:szCs w:val="28"/>
        </w:rPr>
      </w:pPr>
      <w:r>
        <w:rPr>
          <w:sz w:val="28"/>
          <w:szCs w:val="28"/>
        </w:rPr>
        <w:t>Івано-Франківський національний технічний університет нафти і газу</w:t>
      </w:r>
    </w:p>
    <w:p w:rsidR="000A70A6" w:rsidRDefault="000A70A6" w:rsidP="000A70A6">
      <w:pPr>
        <w:spacing w:line="360" w:lineRule="auto"/>
        <w:jc w:val="center"/>
        <w:rPr>
          <w:sz w:val="28"/>
          <w:szCs w:val="28"/>
        </w:rPr>
      </w:pPr>
      <w:r>
        <w:rPr>
          <w:sz w:val="28"/>
          <w:szCs w:val="28"/>
        </w:rPr>
        <w:t>Кафедра публічного управління та адміністрування</w:t>
      </w:r>
    </w:p>
    <w:p w:rsidR="000A70A6" w:rsidRDefault="000A70A6" w:rsidP="000A70A6">
      <w:pPr>
        <w:spacing w:line="360" w:lineRule="auto"/>
        <w:jc w:val="center"/>
        <w:rPr>
          <w:sz w:val="28"/>
          <w:szCs w:val="28"/>
        </w:rPr>
      </w:pPr>
    </w:p>
    <w:p w:rsidR="000A70A6" w:rsidRDefault="000A70A6" w:rsidP="000A70A6">
      <w:pPr>
        <w:spacing w:line="360" w:lineRule="auto"/>
        <w:jc w:val="center"/>
        <w:rPr>
          <w:sz w:val="28"/>
          <w:szCs w:val="28"/>
        </w:rPr>
      </w:pPr>
    </w:p>
    <w:p w:rsidR="000A70A6" w:rsidRDefault="000A70A6" w:rsidP="000A70A6">
      <w:pPr>
        <w:spacing w:line="360" w:lineRule="auto"/>
        <w:jc w:val="center"/>
        <w:rPr>
          <w:sz w:val="28"/>
          <w:szCs w:val="28"/>
        </w:rPr>
      </w:pPr>
    </w:p>
    <w:p w:rsidR="000A70A6" w:rsidRDefault="000A70A6" w:rsidP="000A70A6">
      <w:pPr>
        <w:spacing w:line="360" w:lineRule="auto"/>
        <w:jc w:val="center"/>
        <w:rPr>
          <w:b/>
          <w:sz w:val="28"/>
          <w:szCs w:val="28"/>
        </w:rPr>
      </w:pPr>
      <w:r>
        <w:rPr>
          <w:b/>
          <w:sz w:val="28"/>
          <w:szCs w:val="28"/>
        </w:rPr>
        <w:t>МАГІСТЕРСЬКА РОБОТА</w:t>
      </w:r>
    </w:p>
    <w:p w:rsidR="000A70A6" w:rsidRDefault="000A70A6" w:rsidP="000A70A6">
      <w:pPr>
        <w:spacing w:line="360" w:lineRule="auto"/>
        <w:jc w:val="center"/>
        <w:rPr>
          <w:b/>
          <w:sz w:val="28"/>
          <w:szCs w:val="28"/>
        </w:rPr>
      </w:pPr>
    </w:p>
    <w:p w:rsidR="000A70A6" w:rsidRPr="00B8366B" w:rsidRDefault="000A70A6" w:rsidP="000A70A6">
      <w:pPr>
        <w:spacing w:line="360" w:lineRule="auto"/>
        <w:ind w:left="2124" w:hanging="1416"/>
        <w:rPr>
          <w:sz w:val="28"/>
          <w:szCs w:val="28"/>
          <w:u w:val="single"/>
        </w:rPr>
      </w:pPr>
      <w:r>
        <w:rPr>
          <w:b/>
          <w:sz w:val="28"/>
          <w:szCs w:val="28"/>
        </w:rPr>
        <w:t xml:space="preserve">Тема:        </w:t>
      </w:r>
      <w:r w:rsidRPr="000A70A6">
        <w:rPr>
          <w:i/>
          <w:sz w:val="28"/>
          <w:szCs w:val="28"/>
          <w:u w:val="single"/>
        </w:rPr>
        <w:t>Реформування судової системи України на сучасному етапі</w:t>
      </w:r>
    </w:p>
    <w:p w:rsidR="000A70A6" w:rsidRPr="00B8366B" w:rsidRDefault="000A70A6" w:rsidP="000A70A6">
      <w:pPr>
        <w:spacing w:line="360" w:lineRule="auto"/>
        <w:ind w:left="2124" w:hanging="1416"/>
        <w:rPr>
          <w:b/>
          <w:i/>
          <w:sz w:val="28"/>
          <w:szCs w:val="28"/>
          <w:u w:val="single"/>
        </w:rPr>
      </w:pPr>
      <w:r>
        <w:rPr>
          <w:sz w:val="28"/>
          <w:szCs w:val="28"/>
        </w:rPr>
        <w:t xml:space="preserve"> </w:t>
      </w:r>
    </w:p>
    <w:p w:rsidR="000A70A6" w:rsidRDefault="000A70A6" w:rsidP="000A70A6">
      <w:pPr>
        <w:spacing w:line="360" w:lineRule="auto"/>
        <w:jc w:val="center"/>
        <w:rPr>
          <w:sz w:val="28"/>
          <w:szCs w:val="28"/>
        </w:rPr>
      </w:pPr>
    </w:p>
    <w:p w:rsidR="000A70A6" w:rsidRDefault="000A70A6" w:rsidP="000A70A6">
      <w:pPr>
        <w:spacing w:line="360" w:lineRule="auto"/>
        <w:jc w:val="both"/>
        <w:rPr>
          <w:b/>
          <w:sz w:val="28"/>
          <w:szCs w:val="28"/>
        </w:rPr>
      </w:pPr>
      <w:r>
        <w:rPr>
          <w:b/>
          <w:sz w:val="28"/>
          <w:szCs w:val="28"/>
        </w:rPr>
        <w:t>Спеціальність 281 – «Публічне управління та адміністрування»</w:t>
      </w:r>
    </w:p>
    <w:p w:rsidR="000A70A6" w:rsidRDefault="000A70A6" w:rsidP="000A70A6">
      <w:pPr>
        <w:spacing w:line="360" w:lineRule="auto"/>
        <w:jc w:val="center"/>
        <w:rPr>
          <w:sz w:val="28"/>
          <w:szCs w:val="28"/>
        </w:rPr>
      </w:pPr>
    </w:p>
    <w:p w:rsidR="000A70A6" w:rsidRDefault="000A70A6" w:rsidP="000A70A6">
      <w:pPr>
        <w:spacing w:line="360" w:lineRule="auto"/>
        <w:jc w:val="both"/>
        <w:rPr>
          <w:sz w:val="28"/>
          <w:szCs w:val="28"/>
        </w:rPr>
      </w:pPr>
      <w:r>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0A70A6" w:rsidRDefault="000A70A6" w:rsidP="000A70A6">
      <w:pPr>
        <w:spacing w:line="360" w:lineRule="auto"/>
        <w:jc w:val="both"/>
        <w:rPr>
          <w:sz w:val="28"/>
          <w:szCs w:val="28"/>
        </w:rPr>
      </w:pPr>
    </w:p>
    <w:p w:rsidR="000A70A6" w:rsidRDefault="000A70A6" w:rsidP="000A70A6">
      <w:pPr>
        <w:jc w:val="both"/>
        <w:rPr>
          <w:sz w:val="28"/>
          <w:szCs w:val="28"/>
        </w:rPr>
      </w:pPr>
      <w:r>
        <w:rPr>
          <w:sz w:val="28"/>
          <w:szCs w:val="28"/>
        </w:rPr>
        <w:t>Слухач</w:t>
      </w:r>
      <w:r>
        <w:rPr>
          <w:sz w:val="28"/>
          <w:szCs w:val="28"/>
        </w:rPr>
        <w:tab/>
      </w:r>
      <w:r>
        <w:rPr>
          <w:sz w:val="28"/>
          <w:szCs w:val="28"/>
        </w:rPr>
        <w:tab/>
        <w:t xml:space="preserve">    ______________________                       </w:t>
      </w:r>
      <w:r>
        <w:rPr>
          <w:sz w:val="28"/>
          <w:szCs w:val="28"/>
          <w:u w:val="single"/>
        </w:rPr>
        <w:t xml:space="preserve"> М. І. Стефурак          </w:t>
      </w:r>
    </w:p>
    <w:p w:rsidR="000A70A6" w:rsidRDefault="000A70A6" w:rsidP="000A70A6">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0A70A6" w:rsidRDefault="000A70A6" w:rsidP="000A70A6">
      <w:pPr>
        <w:spacing w:line="360" w:lineRule="auto"/>
        <w:jc w:val="center"/>
        <w:rPr>
          <w:b/>
          <w:sz w:val="28"/>
          <w:szCs w:val="28"/>
        </w:rPr>
      </w:pPr>
    </w:p>
    <w:p w:rsidR="000A70A6" w:rsidRDefault="000A70A6" w:rsidP="000A70A6">
      <w:pPr>
        <w:spacing w:line="360" w:lineRule="auto"/>
        <w:jc w:val="center"/>
        <w:rPr>
          <w:b/>
          <w:sz w:val="28"/>
          <w:szCs w:val="28"/>
        </w:rPr>
      </w:pPr>
    </w:p>
    <w:p w:rsidR="000A70A6" w:rsidRDefault="000A70A6" w:rsidP="000A70A6">
      <w:pPr>
        <w:spacing w:line="360" w:lineRule="auto"/>
        <w:jc w:val="center"/>
        <w:rPr>
          <w:b/>
          <w:sz w:val="28"/>
          <w:szCs w:val="28"/>
        </w:rPr>
      </w:pPr>
      <w:r>
        <w:rPr>
          <w:b/>
          <w:sz w:val="28"/>
          <w:szCs w:val="28"/>
        </w:rPr>
        <w:t>Допускається до захисту</w:t>
      </w:r>
    </w:p>
    <w:p w:rsidR="000A70A6" w:rsidRDefault="000A70A6" w:rsidP="000A70A6">
      <w:pPr>
        <w:spacing w:line="360" w:lineRule="auto"/>
        <w:jc w:val="both"/>
        <w:rPr>
          <w:sz w:val="28"/>
          <w:szCs w:val="28"/>
        </w:rPr>
      </w:pPr>
    </w:p>
    <w:p w:rsidR="000A70A6" w:rsidRDefault="000A70A6" w:rsidP="000A70A6">
      <w:pPr>
        <w:jc w:val="both"/>
        <w:rPr>
          <w:sz w:val="28"/>
          <w:szCs w:val="28"/>
        </w:rPr>
      </w:pPr>
      <w:r>
        <w:rPr>
          <w:sz w:val="28"/>
          <w:szCs w:val="28"/>
        </w:rPr>
        <w:t xml:space="preserve">Завідувач кафедри ______________________                         </w:t>
      </w:r>
      <w:r>
        <w:rPr>
          <w:sz w:val="28"/>
          <w:szCs w:val="28"/>
          <w:u w:val="single"/>
        </w:rPr>
        <w:t xml:space="preserve"> М. С. Орлів           </w:t>
      </w:r>
    </w:p>
    <w:p w:rsidR="000A70A6" w:rsidRDefault="000A70A6" w:rsidP="000A70A6">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0A70A6" w:rsidRDefault="000A70A6" w:rsidP="000A70A6">
      <w:pPr>
        <w:spacing w:line="360" w:lineRule="auto"/>
        <w:jc w:val="both"/>
        <w:rPr>
          <w:sz w:val="28"/>
          <w:szCs w:val="28"/>
        </w:rPr>
      </w:pPr>
      <w:r>
        <w:rPr>
          <w:sz w:val="28"/>
          <w:szCs w:val="28"/>
        </w:rPr>
        <w:tab/>
      </w:r>
      <w:r>
        <w:rPr>
          <w:sz w:val="28"/>
          <w:szCs w:val="28"/>
        </w:rPr>
        <w:tab/>
      </w:r>
      <w:r>
        <w:rPr>
          <w:sz w:val="28"/>
          <w:szCs w:val="28"/>
        </w:rPr>
        <w:tab/>
      </w:r>
      <w:r>
        <w:rPr>
          <w:sz w:val="28"/>
          <w:szCs w:val="28"/>
        </w:rPr>
        <w:tab/>
      </w:r>
    </w:p>
    <w:p w:rsidR="000A70A6" w:rsidRDefault="000A70A6" w:rsidP="000A70A6">
      <w:pPr>
        <w:jc w:val="both"/>
        <w:rPr>
          <w:sz w:val="28"/>
          <w:szCs w:val="28"/>
        </w:rPr>
      </w:pPr>
      <w:r>
        <w:rPr>
          <w:sz w:val="28"/>
          <w:szCs w:val="28"/>
        </w:rPr>
        <w:t xml:space="preserve">Керівник                 ______________________                       </w:t>
      </w:r>
      <w:r>
        <w:rPr>
          <w:sz w:val="28"/>
          <w:szCs w:val="28"/>
          <w:u w:val="single"/>
        </w:rPr>
        <w:t xml:space="preserve"> М. О. Красій           </w:t>
      </w:r>
    </w:p>
    <w:p w:rsidR="000A70A6" w:rsidRDefault="000A70A6" w:rsidP="000A70A6">
      <w:pPr>
        <w:jc w:val="both"/>
        <w:rPr>
          <w:sz w:val="20"/>
          <w:szCs w:val="20"/>
        </w:rPr>
      </w:pPr>
      <w:r>
        <w:rPr>
          <w:sz w:val="28"/>
          <w:szCs w:val="28"/>
        </w:rPr>
        <w:tab/>
      </w: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0A70A6" w:rsidRDefault="000A70A6" w:rsidP="000A70A6">
      <w:pPr>
        <w:spacing w:line="360" w:lineRule="auto"/>
        <w:jc w:val="both"/>
        <w:rPr>
          <w:sz w:val="28"/>
          <w:szCs w:val="28"/>
        </w:rPr>
      </w:pPr>
    </w:p>
    <w:p w:rsidR="000A70A6" w:rsidRDefault="000A70A6" w:rsidP="000A70A6">
      <w:pPr>
        <w:jc w:val="both"/>
        <w:rPr>
          <w:sz w:val="28"/>
          <w:szCs w:val="28"/>
        </w:rPr>
      </w:pPr>
      <w:r>
        <w:rPr>
          <w:sz w:val="28"/>
          <w:szCs w:val="28"/>
        </w:rPr>
        <w:t xml:space="preserve">Рецензент               ______________________                       </w:t>
      </w:r>
      <w:r>
        <w:rPr>
          <w:sz w:val="28"/>
          <w:szCs w:val="28"/>
          <w:u w:val="single"/>
        </w:rPr>
        <w:t xml:space="preserve">О. В. Білоцький             </w:t>
      </w:r>
    </w:p>
    <w:p w:rsidR="000A70A6" w:rsidRDefault="000A70A6" w:rsidP="000A70A6">
      <w:pPr>
        <w:jc w:val="both"/>
        <w:rPr>
          <w:sz w:val="20"/>
          <w:szCs w:val="20"/>
        </w:rPr>
      </w:pPr>
      <w:r>
        <w:rPr>
          <w:sz w:val="28"/>
          <w:szCs w:val="28"/>
        </w:rPr>
        <w:tab/>
      </w:r>
      <w:r>
        <w:rPr>
          <w:sz w:val="28"/>
          <w:szCs w:val="28"/>
        </w:rPr>
        <w:tab/>
        <w:t xml:space="preserve">                    </w:t>
      </w:r>
      <w:r>
        <w:rPr>
          <w:sz w:val="20"/>
          <w:szCs w:val="20"/>
        </w:rPr>
        <w:t>особистий  підпис, дата</w:t>
      </w:r>
      <w:r>
        <w:rPr>
          <w:sz w:val="20"/>
          <w:szCs w:val="20"/>
        </w:rPr>
        <w:tab/>
      </w:r>
      <w:r>
        <w:rPr>
          <w:sz w:val="20"/>
          <w:szCs w:val="20"/>
        </w:rPr>
        <w:tab/>
        <w:t xml:space="preserve">                                 розшифрування підпису </w:t>
      </w:r>
    </w:p>
    <w:p w:rsidR="000A70A6" w:rsidRDefault="000A70A6" w:rsidP="000A70A6">
      <w:pPr>
        <w:spacing w:line="360" w:lineRule="auto"/>
        <w:rPr>
          <w:sz w:val="28"/>
          <w:szCs w:val="28"/>
        </w:rPr>
      </w:pPr>
    </w:p>
    <w:p w:rsidR="000A70A6" w:rsidRDefault="000A70A6" w:rsidP="000A70A6">
      <w:pPr>
        <w:spacing w:line="360" w:lineRule="auto"/>
        <w:jc w:val="center"/>
        <w:rPr>
          <w:sz w:val="28"/>
          <w:szCs w:val="28"/>
        </w:rPr>
      </w:pPr>
    </w:p>
    <w:p w:rsidR="000A70A6" w:rsidRDefault="000A70A6" w:rsidP="000A70A6">
      <w:pPr>
        <w:spacing w:line="360" w:lineRule="auto"/>
        <w:jc w:val="center"/>
        <w:rPr>
          <w:sz w:val="28"/>
          <w:szCs w:val="28"/>
        </w:rPr>
      </w:pPr>
      <w:r>
        <w:rPr>
          <w:sz w:val="28"/>
          <w:szCs w:val="28"/>
        </w:rPr>
        <w:t>2022</w:t>
      </w:r>
    </w:p>
    <w:p w:rsidR="000A70A6" w:rsidRPr="00B8366B" w:rsidRDefault="000A70A6" w:rsidP="000A70A6">
      <w:pPr>
        <w:spacing w:line="360" w:lineRule="auto"/>
        <w:jc w:val="center"/>
        <w:rPr>
          <w:b/>
          <w:sz w:val="28"/>
          <w:szCs w:val="28"/>
        </w:rPr>
      </w:pPr>
      <w:r w:rsidRPr="00B8366B">
        <w:rPr>
          <w:b/>
          <w:sz w:val="28"/>
          <w:szCs w:val="28"/>
        </w:rPr>
        <w:lastRenderedPageBreak/>
        <w:t>АНОТАЦІЯ</w:t>
      </w:r>
    </w:p>
    <w:p w:rsidR="000A70A6" w:rsidRDefault="000A70A6" w:rsidP="000A70A6">
      <w:pPr>
        <w:spacing w:line="360" w:lineRule="auto"/>
        <w:jc w:val="center"/>
        <w:rPr>
          <w:sz w:val="28"/>
          <w:szCs w:val="28"/>
        </w:rPr>
      </w:pPr>
    </w:p>
    <w:p w:rsidR="000A70A6" w:rsidRDefault="000A70A6" w:rsidP="000A70A6">
      <w:pPr>
        <w:spacing w:line="360" w:lineRule="auto"/>
        <w:jc w:val="center"/>
        <w:rPr>
          <w:sz w:val="28"/>
          <w:szCs w:val="28"/>
        </w:rPr>
      </w:pPr>
    </w:p>
    <w:p w:rsidR="000A70A6" w:rsidRDefault="000A70A6" w:rsidP="000A70A6">
      <w:pPr>
        <w:spacing w:line="360" w:lineRule="auto"/>
        <w:ind w:firstLine="709"/>
        <w:rPr>
          <w:b/>
          <w:sz w:val="28"/>
          <w:szCs w:val="28"/>
        </w:rPr>
      </w:pPr>
      <w:r w:rsidRPr="000A70A6">
        <w:rPr>
          <w:b/>
          <w:sz w:val="28"/>
          <w:szCs w:val="28"/>
        </w:rPr>
        <w:t>Стефурак М. І. Реформування судової системи України на сучасному етапі. –</w:t>
      </w:r>
      <w:r>
        <w:rPr>
          <w:b/>
          <w:sz w:val="28"/>
          <w:szCs w:val="28"/>
        </w:rPr>
        <w:t xml:space="preserve"> Рукопис.</w:t>
      </w:r>
    </w:p>
    <w:p w:rsidR="00797E31" w:rsidRDefault="00797E31" w:rsidP="000A70A6">
      <w:pPr>
        <w:spacing w:line="360" w:lineRule="auto"/>
        <w:ind w:firstLine="709"/>
        <w:rPr>
          <w:b/>
          <w:sz w:val="28"/>
          <w:szCs w:val="28"/>
        </w:rPr>
      </w:pPr>
    </w:p>
    <w:p w:rsidR="00797E31" w:rsidRDefault="00797E31" w:rsidP="00797E31">
      <w:pPr>
        <w:spacing w:line="360" w:lineRule="auto"/>
        <w:ind w:firstLine="709"/>
        <w:jc w:val="both"/>
        <w:rPr>
          <w:b/>
          <w:sz w:val="28"/>
          <w:szCs w:val="28"/>
        </w:rPr>
      </w:pPr>
      <w:r w:rsidRPr="003F6708">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w:t>
      </w:r>
      <w:r>
        <w:rPr>
          <w:sz w:val="28"/>
          <w:szCs w:val="28"/>
        </w:rPr>
        <w:t xml:space="preserve"> 2022</w:t>
      </w:r>
      <w:r w:rsidRPr="003F6708">
        <w:rPr>
          <w:sz w:val="28"/>
          <w:szCs w:val="28"/>
        </w:rPr>
        <w:t>.</w:t>
      </w:r>
    </w:p>
    <w:p w:rsidR="00797E31" w:rsidRDefault="00797E31" w:rsidP="000A70A6">
      <w:pPr>
        <w:spacing w:line="360" w:lineRule="auto"/>
        <w:ind w:firstLine="709"/>
        <w:jc w:val="both"/>
        <w:rPr>
          <w:sz w:val="28"/>
          <w:szCs w:val="28"/>
        </w:rPr>
      </w:pPr>
      <w:r w:rsidRPr="00797E31">
        <w:rPr>
          <w:sz w:val="28"/>
          <w:szCs w:val="28"/>
        </w:rPr>
        <w:t xml:space="preserve">У магістерській роботі вирішене актуальне наукове завдання, що полягає в теоретико-методологічному обґрунтуванні шляхів реформування судової системи України та розробці практичних рекомендацій щодо вдосконалення діяльності органів влади у даній сфері. </w:t>
      </w:r>
    </w:p>
    <w:p w:rsidR="00797E31" w:rsidRDefault="00797E31" w:rsidP="000A70A6">
      <w:pPr>
        <w:spacing w:line="360" w:lineRule="auto"/>
        <w:ind w:firstLine="709"/>
        <w:jc w:val="both"/>
        <w:rPr>
          <w:sz w:val="28"/>
          <w:szCs w:val="28"/>
        </w:rPr>
      </w:pPr>
      <w:r w:rsidRPr="00797E31">
        <w:rPr>
          <w:sz w:val="28"/>
          <w:szCs w:val="28"/>
        </w:rPr>
        <w:t xml:space="preserve">Запропоновано структуру реформування судової системи як структурної складової сучасного модернізаційного розвитку України з метою створення умов для максимальної реалізації права на судовий захист, забезпечення доступного, ефективного, справедливого, сучасного правосуддя та утвердження в суспільній свідомості принципу верховенства права. </w:t>
      </w:r>
    </w:p>
    <w:p w:rsidR="00797E31" w:rsidRPr="00797E31" w:rsidRDefault="00797E31" w:rsidP="000A70A6">
      <w:pPr>
        <w:spacing w:line="360" w:lineRule="auto"/>
        <w:ind w:firstLine="709"/>
        <w:jc w:val="both"/>
        <w:rPr>
          <w:sz w:val="28"/>
          <w:szCs w:val="28"/>
        </w:rPr>
      </w:pPr>
      <w:r w:rsidRPr="00797E31">
        <w:rPr>
          <w:sz w:val="28"/>
          <w:szCs w:val="28"/>
        </w:rPr>
        <w:t>Удосконалено шляхи модернізації судової системи на основі аналізу міжнародного досвіду, в контексті якого необхідно: сформувати судову інфраструктуру й забезпечити прозору та об’єктивну процедуру відбору суддів; вирішити проблему щодо термінів виконання судових рішень; сформувати єдину статистичну систему аналізу та оцінки судових справ у судах; усунути будь-яку можливість політичного, економічного чи іншого впливу на систему судових органів влади; заповнити суддів</w:t>
      </w:r>
      <w:r>
        <w:rPr>
          <w:sz w:val="28"/>
          <w:szCs w:val="28"/>
        </w:rPr>
        <w:t>ські вакансії у повному обсязі.</w:t>
      </w:r>
    </w:p>
    <w:p w:rsidR="00797E31" w:rsidRDefault="00797E31" w:rsidP="000A70A6">
      <w:pPr>
        <w:spacing w:line="360" w:lineRule="auto"/>
        <w:ind w:firstLine="709"/>
        <w:jc w:val="both"/>
        <w:rPr>
          <w:b/>
          <w:sz w:val="28"/>
          <w:szCs w:val="28"/>
        </w:rPr>
      </w:pPr>
    </w:p>
    <w:p w:rsidR="000A70A6" w:rsidRDefault="00797E31" w:rsidP="00797E31">
      <w:pPr>
        <w:spacing w:line="360" w:lineRule="auto"/>
        <w:ind w:firstLine="709"/>
        <w:jc w:val="both"/>
        <w:rPr>
          <w:sz w:val="28"/>
          <w:szCs w:val="28"/>
        </w:rPr>
      </w:pPr>
      <w:r w:rsidRPr="00797E31">
        <w:rPr>
          <w:b/>
          <w:sz w:val="28"/>
          <w:szCs w:val="28"/>
        </w:rPr>
        <w:t>Ключові слова:</w:t>
      </w:r>
      <w:r w:rsidRPr="00797E31">
        <w:rPr>
          <w:sz w:val="28"/>
          <w:szCs w:val="28"/>
        </w:rPr>
        <w:t xml:space="preserve"> судова гілка влади, судова система, реформування, модернізація, </w:t>
      </w:r>
      <w:r>
        <w:rPr>
          <w:sz w:val="28"/>
          <w:szCs w:val="28"/>
        </w:rPr>
        <w:t>інституційне забезпечення</w:t>
      </w:r>
      <w:r w:rsidR="00282300">
        <w:rPr>
          <w:sz w:val="28"/>
          <w:szCs w:val="28"/>
        </w:rPr>
        <w:t>.</w:t>
      </w:r>
    </w:p>
    <w:p w:rsidR="00797E31" w:rsidRDefault="00797E31" w:rsidP="00797E31">
      <w:pPr>
        <w:spacing w:line="360" w:lineRule="auto"/>
        <w:ind w:firstLine="709"/>
        <w:jc w:val="both"/>
        <w:rPr>
          <w:sz w:val="28"/>
          <w:szCs w:val="28"/>
        </w:rPr>
      </w:pPr>
    </w:p>
    <w:p w:rsidR="00282300" w:rsidRDefault="00282300" w:rsidP="00797E31">
      <w:pPr>
        <w:spacing w:line="360" w:lineRule="auto"/>
        <w:ind w:firstLine="709"/>
        <w:jc w:val="both"/>
        <w:rPr>
          <w:sz w:val="28"/>
          <w:szCs w:val="28"/>
        </w:rPr>
      </w:pPr>
    </w:p>
    <w:p w:rsidR="000A70A6" w:rsidRDefault="000A70A6" w:rsidP="000A70A6">
      <w:pPr>
        <w:tabs>
          <w:tab w:val="left" w:pos="0"/>
        </w:tabs>
        <w:spacing w:line="360" w:lineRule="auto"/>
        <w:jc w:val="center"/>
        <w:rPr>
          <w:b/>
          <w:bCs/>
          <w:sz w:val="28"/>
          <w:szCs w:val="28"/>
        </w:rPr>
      </w:pPr>
      <w:r w:rsidRPr="00036E57">
        <w:rPr>
          <w:b/>
          <w:bCs/>
          <w:sz w:val="28"/>
          <w:szCs w:val="28"/>
          <w:lang w:val="en-US"/>
        </w:rPr>
        <w:lastRenderedPageBreak/>
        <w:t>ANNOTATION</w:t>
      </w:r>
    </w:p>
    <w:p w:rsidR="00797E31" w:rsidRDefault="00797E31" w:rsidP="00797E31">
      <w:pPr>
        <w:spacing w:line="360" w:lineRule="auto"/>
        <w:ind w:firstLine="709"/>
        <w:jc w:val="both"/>
        <w:rPr>
          <w:sz w:val="28"/>
          <w:szCs w:val="28"/>
        </w:rPr>
      </w:pPr>
    </w:p>
    <w:p w:rsidR="00797E31" w:rsidRDefault="00797E31" w:rsidP="00797E31">
      <w:pPr>
        <w:spacing w:line="360" w:lineRule="auto"/>
        <w:ind w:firstLine="709"/>
        <w:jc w:val="both"/>
        <w:rPr>
          <w:sz w:val="28"/>
          <w:szCs w:val="28"/>
        </w:rPr>
      </w:pPr>
    </w:p>
    <w:p w:rsidR="00797E31" w:rsidRPr="00797E31" w:rsidRDefault="00797E31" w:rsidP="00797E31">
      <w:pPr>
        <w:spacing w:line="360" w:lineRule="auto"/>
        <w:ind w:firstLine="709"/>
        <w:jc w:val="both"/>
        <w:rPr>
          <w:b/>
          <w:sz w:val="28"/>
          <w:szCs w:val="28"/>
        </w:rPr>
      </w:pPr>
      <w:r w:rsidRPr="00797E31">
        <w:rPr>
          <w:b/>
          <w:sz w:val="28"/>
          <w:szCs w:val="28"/>
        </w:rPr>
        <w:t>Stefurak M. I. Reforming the judicial system of Ukraine at the modern stage. - Manuscript.</w:t>
      </w:r>
    </w:p>
    <w:p w:rsidR="00797E31" w:rsidRDefault="00797E31" w:rsidP="00797E31">
      <w:pPr>
        <w:spacing w:line="360" w:lineRule="auto"/>
        <w:jc w:val="both"/>
        <w:rPr>
          <w:sz w:val="28"/>
          <w:szCs w:val="28"/>
        </w:rPr>
      </w:pPr>
    </w:p>
    <w:p w:rsidR="00797E31" w:rsidRDefault="00797E31" w:rsidP="00797E31">
      <w:pPr>
        <w:spacing w:line="360" w:lineRule="auto"/>
        <w:ind w:firstLine="709"/>
        <w:jc w:val="both"/>
        <w:rPr>
          <w:sz w:val="28"/>
          <w:szCs w:val="28"/>
        </w:rPr>
      </w:pPr>
      <w:r w:rsidRPr="00F85774">
        <w:rPr>
          <w:sz w:val="28"/>
          <w:szCs w:val="28"/>
        </w:rPr>
        <w:t>Master's thesis in specialty 281 «Public Administration». – Ivano-Frankivsk National Technical University of Oil and Gas. – Ivano-Frankivsk, 2022.</w:t>
      </w:r>
    </w:p>
    <w:p w:rsidR="00797E31" w:rsidRDefault="00797E31" w:rsidP="00797E31">
      <w:pPr>
        <w:spacing w:line="360" w:lineRule="auto"/>
        <w:ind w:firstLine="709"/>
        <w:jc w:val="both"/>
        <w:rPr>
          <w:sz w:val="28"/>
          <w:szCs w:val="28"/>
        </w:rPr>
      </w:pPr>
      <w:r w:rsidRPr="00797E31">
        <w:rPr>
          <w:sz w:val="28"/>
          <w:szCs w:val="28"/>
        </w:rPr>
        <w:t>The master's thesis solves an urgent scientific task, which consists in theoretical and methodological substantiation of the ways of reforming the judicial system of Ukraine and the development of practical recommendations for improving the activities of authorities in this area.</w:t>
      </w:r>
    </w:p>
    <w:p w:rsidR="00797E31" w:rsidRDefault="00797E31" w:rsidP="00797E31">
      <w:pPr>
        <w:spacing w:line="360" w:lineRule="auto"/>
        <w:ind w:firstLine="709"/>
        <w:jc w:val="both"/>
        <w:rPr>
          <w:sz w:val="28"/>
          <w:szCs w:val="28"/>
        </w:rPr>
      </w:pPr>
      <w:r w:rsidRPr="00797E31">
        <w:rPr>
          <w:sz w:val="28"/>
          <w:szCs w:val="28"/>
        </w:rPr>
        <w:t>The structure of reforming the judicial system is proposed as a structural component of the modern modernization development of Ukraine with the aim of creating conditions for the maximum realization of the right to judicial protection, ensuring accessible, effective, fair, modern justice and establishing the principle of the rule of law in public consciousness.</w:t>
      </w:r>
    </w:p>
    <w:p w:rsidR="00797E31" w:rsidRDefault="00797E31" w:rsidP="00797E31">
      <w:pPr>
        <w:spacing w:line="360" w:lineRule="auto"/>
        <w:ind w:firstLine="709"/>
        <w:jc w:val="both"/>
        <w:rPr>
          <w:sz w:val="28"/>
          <w:szCs w:val="28"/>
        </w:rPr>
      </w:pPr>
      <w:r w:rsidRPr="00797E31">
        <w:rPr>
          <w:sz w:val="28"/>
          <w:szCs w:val="28"/>
        </w:rPr>
        <w:t>Ways of modernizing the judicial system have been improved based on the analysis of international experience, in the context of which it is necessary to: form a judicial infrastructure and ensure a transparent and objective procedure for selecting judges; solve the problem regarding the terms of execution of court decisions; to form a unified statistical system of analysis and assessment of court cases in courts; eliminate any possibility of political, economic or other influence on the system of judicial authorities; to fill judicial vacancies in full.</w:t>
      </w:r>
    </w:p>
    <w:p w:rsidR="00282300" w:rsidRDefault="00282300" w:rsidP="00797E31">
      <w:pPr>
        <w:spacing w:line="360" w:lineRule="auto"/>
        <w:ind w:firstLine="709"/>
        <w:jc w:val="both"/>
        <w:rPr>
          <w:sz w:val="28"/>
          <w:szCs w:val="28"/>
        </w:rPr>
      </w:pPr>
    </w:p>
    <w:p w:rsidR="00282300" w:rsidRPr="00282300" w:rsidRDefault="00282300" w:rsidP="00282300">
      <w:pPr>
        <w:spacing w:line="360" w:lineRule="auto"/>
        <w:ind w:firstLine="709"/>
        <w:jc w:val="both"/>
        <w:rPr>
          <w:sz w:val="28"/>
          <w:szCs w:val="28"/>
        </w:rPr>
      </w:pPr>
      <w:r w:rsidRPr="00282300">
        <w:rPr>
          <w:b/>
          <w:sz w:val="28"/>
          <w:szCs w:val="28"/>
        </w:rPr>
        <w:t>Key words:</w:t>
      </w:r>
      <w:r w:rsidRPr="00282300">
        <w:rPr>
          <w:sz w:val="28"/>
          <w:szCs w:val="28"/>
        </w:rPr>
        <w:t xml:space="preserve"> judicial branch of power, judicial system, reformation, modernization, institutional support.</w:t>
      </w:r>
    </w:p>
    <w:p w:rsidR="00282300" w:rsidRDefault="00282300" w:rsidP="00797E31">
      <w:pPr>
        <w:spacing w:line="360" w:lineRule="auto"/>
        <w:ind w:firstLine="709"/>
        <w:jc w:val="both"/>
        <w:rPr>
          <w:sz w:val="28"/>
          <w:szCs w:val="28"/>
        </w:rPr>
      </w:pPr>
    </w:p>
    <w:p w:rsidR="000A70A6" w:rsidRDefault="000A70A6" w:rsidP="00282300">
      <w:pPr>
        <w:spacing w:line="360" w:lineRule="auto"/>
        <w:jc w:val="both"/>
        <w:rPr>
          <w:sz w:val="28"/>
          <w:szCs w:val="28"/>
        </w:rPr>
      </w:pPr>
    </w:p>
    <w:p w:rsidR="000A70A6" w:rsidRDefault="000A70A6" w:rsidP="000A70A6">
      <w:pPr>
        <w:spacing w:line="360" w:lineRule="auto"/>
        <w:ind w:firstLine="709"/>
        <w:jc w:val="both"/>
        <w:rPr>
          <w:sz w:val="28"/>
          <w:szCs w:val="28"/>
        </w:rPr>
      </w:pPr>
    </w:p>
    <w:p w:rsidR="00E24419" w:rsidRDefault="000A70A6" w:rsidP="000A70A6">
      <w:pPr>
        <w:spacing w:line="360" w:lineRule="auto"/>
        <w:jc w:val="center"/>
        <w:rPr>
          <w:b/>
          <w:sz w:val="28"/>
          <w:szCs w:val="28"/>
        </w:rPr>
      </w:pPr>
      <w:r w:rsidRPr="000A70A6">
        <w:rPr>
          <w:b/>
          <w:sz w:val="28"/>
          <w:szCs w:val="28"/>
        </w:rPr>
        <w:lastRenderedPageBreak/>
        <w:t>ЗМІСТ</w:t>
      </w:r>
    </w:p>
    <w:p w:rsidR="000A70A6" w:rsidRDefault="000A70A6" w:rsidP="000A70A6">
      <w:pPr>
        <w:spacing w:line="360" w:lineRule="auto"/>
        <w:jc w:val="center"/>
        <w:rPr>
          <w:b/>
          <w:sz w:val="28"/>
          <w:szCs w:val="28"/>
        </w:rPr>
      </w:pPr>
    </w:p>
    <w:p w:rsidR="000A70A6" w:rsidRDefault="000A70A6" w:rsidP="000A70A6">
      <w:pPr>
        <w:spacing w:line="360" w:lineRule="auto"/>
        <w:jc w:val="center"/>
        <w:rPr>
          <w:b/>
          <w:sz w:val="28"/>
          <w:szCs w:val="28"/>
        </w:rPr>
      </w:pPr>
    </w:p>
    <w:p w:rsidR="007101B1" w:rsidRDefault="007101B1" w:rsidP="008A5C8F">
      <w:pPr>
        <w:spacing w:line="360" w:lineRule="auto"/>
        <w:ind w:firstLine="709"/>
        <w:rPr>
          <w:b/>
          <w:sz w:val="28"/>
          <w:szCs w:val="28"/>
        </w:rPr>
      </w:pPr>
      <w:r>
        <w:rPr>
          <w:b/>
          <w:sz w:val="28"/>
          <w:szCs w:val="28"/>
        </w:rPr>
        <w:t>ВСТУП                                                                                                               5</w:t>
      </w:r>
    </w:p>
    <w:p w:rsidR="007101B1" w:rsidRDefault="007101B1" w:rsidP="008A5C8F">
      <w:pPr>
        <w:spacing w:line="360" w:lineRule="auto"/>
        <w:ind w:firstLine="709"/>
        <w:rPr>
          <w:b/>
          <w:sz w:val="28"/>
          <w:szCs w:val="28"/>
        </w:rPr>
      </w:pPr>
      <w:r>
        <w:rPr>
          <w:b/>
          <w:sz w:val="28"/>
          <w:szCs w:val="28"/>
        </w:rPr>
        <w:t>РОЗДІЛ 1</w:t>
      </w:r>
    </w:p>
    <w:p w:rsidR="007101B1" w:rsidRDefault="007101B1" w:rsidP="008A5C8F">
      <w:pPr>
        <w:spacing w:line="360" w:lineRule="auto"/>
        <w:ind w:firstLine="709"/>
        <w:jc w:val="both"/>
        <w:rPr>
          <w:b/>
          <w:sz w:val="28"/>
          <w:szCs w:val="28"/>
        </w:rPr>
      </w:pPr>
      <w:r w:rsidRPr="007101B1">
        <w:rPr>
          <w:b/>
          <w:sz w:val="28"/>
          <w:szCs w:val="28"/>
        </w:rPr>
        <w:t>ТЕОРЕТИЧНИЙ АНАЛІЗ РЕФОРМУВАННЯ СУДОВОЇ СИСТЕМИ ЯК СТРУКТУРНОЇ СКЛАДОВОЇ РОЗВИТКУ ДЕРЖАВИ</w:t>
      </w:r>
      <w:r w:rsidR="00DC6BD6">
        <w:rPr>
          <w:b/>
          <w:sz w:val="28"/>
          <w:szCs w:val="28"/>
        </w:rPr>
        <w:t xml:space="preserve">                            8</w:t>
      </w:r>
    </w:p>
    <w:p w:rsidR="007101B1" w:rsidRDefault="007101B1" w:rsidP="008A5C8F">
      <w:pPr>
        <w:spacing w:line="360" w:lineRule="auto"/>
        <w:ind w:firstLine="709"/>
        <w:jc w:val="both"/>
        <w:rPr>
          <w:sz w:val="28"/>
          <w:szCs w:val="28"/>
        </w:rPr>
      </w:pPr>
      <w:r w:rsidRPr="007101B1">
        <w:rPr>
          <w:sz w:val="28"/>
          <w:szCs w:val="28"/>
        </w:rPr>
        <w:t>1.1 Поняття судової системи в сучасному науковому дискурсі</w:t>
      </w:r>
      <w:r w:rsidR="00DC6BD6">
        <w:rPr>
          <w:sz w:val="28"/>
          <w:szCs w:val="28"/>
        </w:rPr>
        <w:t xml:space="preserve">                   8</w:t>
      </w:r>
    </w:p>
    <w:p w:rsidR="007101B1" w:rsidRDefault="007101B1" w:rsidP="008A5C8F">
      <w:pPr>
        <w:spacing w:line="360" w:lineRule="auto"/>
        <w:ind w:firstLine="709"/>
        <w:jc w:val="both"/>
        <w:rPr>
          <w:sz w:val="28"/>
          <w:szCs w:val="28"/>
        </w:rPr>
      </w:pPr>
      <w:r>
        <w:rPr>
          <w:sz w:val="28"/>
          <w:szCs w:val="28"/>
        </w:rPr>
        <w:t xml:space="preserve">1.2 </w:t>
      </w:r>
      <w:r w:rsidRPr="007101B1">
        <w:rPr>
          <w:sz w:val="28"/>
          <w:szCs w:val="28"/>
        </w:rPr>
        <w:t>Система принципів побудови судової системи, її характеристика</w:t>
      </w:r>
      <w:r w:rsidR="00DC6BD6">
        <w:rPr>
          <w:sz w:val="28"/>
          <w:szCs w:val="28"/>
        </w:rPr>
        <w:t xml:space="preserve">      13</w:t>
      </w:r>
    </w:p>
    <w:p w:rsidR="007101B1" w:rsidRDefault="007101B1" w:rsidP="008A5C8F">
      <w:pPr>
        <w:spacing w:line="360" w:lineRule="auto"/>
        <w:ind w:firstLine="709"/>
        <w:jc w:val="both"/>
        <w:rPr>
          <w:b/>
          <w:sz w:val="28"/>
          <w:szCs w:val="28"/>
        </w:rPr>
      </w:pPr>
      <w:r w:rsidRPr="007101B1">
        <w:rPr>
          <w:b/>
          <w:sz w:val="28"/>
          <w:szCs w:val="28"/>
        </w:rPr>
        <w:t>РОЗДІЛ 2</w:t>
      </w:r>
    </w:p>
    <w:p w:rsidR="007101B1" w:rsidRDefault="007101B1" w:rsidP="008A5C8F">
      <w:pPr>
        <w:spacing w:line="360" w:lineRule="auto"/>
        <w:ind w:firstLine="709"/>
        <w:jc w:val="both"/>
        <w:rPr>
          <w:b/>
          <w:sz w:val="28"/>
          <w:szCs w:val="28"/>
        </w:rPr>
      </w:pPr>
      <w:r w:rsidRPr="007101B1">
        <w:rPr>
          <w:b/>
          <w:sz w:val="28"/>
          <w:szCs w:val="28"/>
        </w:rPr>
        <w:t>ФУНКЦІОНУВАННЯ СУДОВОЇ СИСТЕМИ ЯК СТРУКТУРНОЇ СКЛАДОВОЇ МОДЕРНІЗАЦІЙНОГО РОЗВИТКУ УКРАЇНИ</w:t>
      </w:r>
      <w:r w:rsidR="00DC6BD6">
        <w:rPr>
          <w:b/>
          <w:sz w:val="28"/>
          <w:szCs w:val="28"/>
        </w:rPr>
        <w:t xml:space="preserve">                    23</w:t>
      </w:r>
    </w:p>
    <w:p w:rsidR="007101B1" w:rsidRPr="008A5C8F" w:rsidRDefault="007101B1" w:rsidP="008A5C8F">
      <w:pPr>
        <w:spacing w:line="360" w:lineRule="auto"/>
        <w:ind w:firstLine="709"/>
        <w:jc w:val="both"/>
        <w:rPr>
          <w:sz w:val="28"/>
          <w:szCs w:val="28"/>
        </w:rPr>
      </w:pPr>
      <w:r w:rsidRPr="008A5C8F">
        <w:rPr>
          <w:sz w:val="28"/>
          <w:szCs w:val="28"/>
        </w:rPr>
        <w:t>2.1 Становлення та розвиток судової системи в Україні</w:t>
      </w:r>
      <w:r w:rsidR="00DC6BD6">
        <w:rPr>
          <w:sz w:val="28"/>
          <w:szCs w:val="28"/>
        </w:rPr>
        <w:t xml:space="preserve">                             23</w:t>
      </w:r>
    </w:p>
    <w:p w:rsidR="007101B1" w:rsidRPr="008A5C8F" w:rsidRDefault="007101B1" w:rsidP="008A5C8F">
      <w:pPr>
        <w:spacing w:line="360" w:lineRule="auto"/>
        <w:ind w:firstLine="709"/>
        <w:jc w:val="both"/>
        <w:rPr>
          <w:sz w:val="28"/>
          <w:szCs w:val="28"/>
        </w:rPr>
      </w:pPr>
      <w:r w:rsidRPr="008A5C8F">
        <w:rPr>
          <w:sz w:val="28"/>
          <w:szCs w:val="28"/>
        </w:rPr>
        <w:t>2.2 Судова системи України та її вплив на модернізаційний розвиток держави</w:t>
      </w:r>
      <w:r w:rsidR="00DC6BD6">
        <w:rPr>
          <w:sz w:val="28"/>
          <w:szCs w:val="28"/>
        </w:rPr>
        <w:t xml:space="preserve">                                                                                                                       29</w:t>
      </w:r>
    </w:p>
    <w:p w:rsidR="007101B1" w:rsidRDefault="007101B1" w:rsidP="008A5C8F">
      <w:pPr>
        <w:spacing w:line="360" w:lineRule="auto"/>
        <w:ind w:firstLine="709"/>
        <w:jc w:val="both"/>
        <w:rPr>
          <w:sz w:val="28"/>
          <w:szCs w:val="28"/>
        </w:rPr>
      </w:pPr>
      <w:r w:rsidRPr="008A5C8F">
        <w:rPr>
          <w:sz w:val="28"/>
          <w:szCs w:val="28"/>
        </w:rPr>
        <w:t xml:space="preserve">2.3 </w:t>
      </w:r>
      <w:r w:rsidR="008A5C8F" w:rsidRPr="008A5C8F">
        <w:rPr>
          <w:sz w:val="28"/>
          <w:szCs w:val="28"/>
        </w:rPr>
        <w:t>Основні міжнародно-правові та європейські стандарти у сфері функціонування судової системи на сучасному етапі</w:t>
      </w:r>
      <w:r w:rsidR="00DC6BD6">
        <w:rPr>
          <w:sz w:val="28"/>
          <w:szCs w:val="28"/>
        </w:rPr>
        <w:t xml:space="preserve">                                           37</w:t>
      </w:r>
    </w:p>
    <w:p w:rsidR="008A5C8F" w:rsidRDefault="008A5C8F" w:rsidP="008A5C8F">
      <w:pPr>
        <w:spacing w:line="360" w:lineRule="auto"/>
        <w:ind w:firstLine="709"/>
        <w:jc w:val="both"/>
        <w:rPr>
          <w:b/>
          <w:sz w:val="28"/>
          <w:szCs w:val="28"/>
        </w:rPr>
      </w:pPr>
      <w:r w:rsidRPr="008A5C8F">
        <w:rPr>
          <w:b/>
          <w:sz w:val="28"/>
          <w:szCs w:val="28"/>
        </w:rPr>
        <w:t>РОЗДІЛ 3</w:t>
      </w:r>
    </w:p>
    <w:p w:rsidR="008A5C8F" w:rsidRDefault="008A5C8F" w:rsidP="008A5C8F">
      <w:pPr>
        <w:spacing w:line="360" w:lineRule="auto"/>
        <w:ind w:firstLine="709"/>
        <w:jc w:val="both"/>
        <w:rPr>
          <w:b/>
          <w:sz w:val="28"/>
          <w:szCs w:val="28"/>
        </w:rPr>
      </w:pPr>
      <w:r w:rsidRPr="008A5C8F">
        <w:rPr>
          <w:b/>
          <w:sz w:val="28"/>
          <w:szCs w:val="28"/>
        </w:rPr>
        <w:t>ПЕРСПЕКТИВИ РЕФОРМУВАННЯ СУДОВОЇ СИСТЕМИ УКРАЇНИ</w:t>
      </w:r>
      <w:r w:rsidR="00DC6BD6">
        <w:rPr>
          <w:b/>
          <w:sz w:val="28"/>
          <w:szCs w:val="28"/>
        </w:rPr>
        <w:t xml:space="preserve">                                                                                                                  46</w:t>
      </w:r>
    </w:p>
    <w:p w:rsidR="008A5C8F" w:rsidRPr="008A5C8F" w:rsidRDefault="008A5C8F" w:rsidP="008A5C8F">
      <w:pPr>
        <w:spacing w:line="360" w:lineRule="auto"/>
        <w:ind w:firstLine="709"/>
        <w:jc w:val="both"/>
        <w:rPr>
          <w:sz w:val="28"/>
          <w:szCs w:val="28"/>
        </w:rPr>
      </w:pPr>
      <w:r w:rsidRPr="008A5C8F">
        <w:rPr>
          <w:sz w:val="28"/>
          <w:szCs w:val="28"/>
        </w:rPr>
        <w:t>3.1 Удосконалення судової системи України на основі європейського досвіду</w:t>
      </w:r>
      <w:r w:rsidR="00DC6BD6">
        <w:rPr>
          <w:sz w:val="28"/>
          <w:szCs w:val="28"/>
        </w:rPr>
        <w:t xml:space="preserve">                                                                                                                        46</w:t>
      </w:r>
    </w:p>
    <w:p w:rsidR="008A5C8F" w:rsidRPr="00DE4A5C" w:rsidRDefault="008A5C8F" w:rsidP="008A5C8F">
      <w:pPr>
        <w:spacing w:line="360" w:lineRule="auto"/>
        <w:ind w:firstLine="709"/>
        <w:jc w:val="both"/>
        <w:rPr>
          <w:sz w:val="28"/>
          <w:szCs w:val="28"/>
          <w:lang w:val="ru-RU"/>
        </w:rPr>
      </w:pPr>
      <w:r w:rsidRPr="008A5C8F">
        <w:rPr>
          <w:sz w:val="28"/>
          <w:szCs w:val="28"/>
        </w:rPr>
        <w:t xml:space="preserve">3.2 Подальша реформа судової системи та її вплив на розвиток </w:t>
      </w:r>
      <w:r w:rsidR="002D0E48">
        <w:rPr>
          <w:sz w:val="28"/>
          <w:szCs w:val="28"/>
        </w:rPr>
        <w:t xml:space="preserve">     </w:t>
      </w:r>
      <w:r w:rsidRPr="008A5C8F">
        <w:rPr>
          <w:sz w:val="28"/>
          <w:szCs w:val="28"/>
        </w:rPr>
        <w:t>України</w:t>
      </w:r>
      <w:r w:rsidR="002D0E48">
        <w:rPr>
          <w:sz w:val="28"/>
          <w:szCs w:val="28"/>
        </w:rPr>
        <w:t xml:space="preserve">                                                                                   </w:t>
      </w:r>
      <w:r w:rsidR="00DE4A5C">
        <w:rPr>
          <w:sz w:val="28"/>
          <w:szCs w:val="28"/>
        </w:rPr>
        <w:t xml:space="preserve">                              5</w:t>
      </w:r>
      <w:r w:rsidR="00DE4A5C" w:rsidRPr="00DE4A5C">
        <w:rPr>
          <w:sz w:val="28"/>
          <w:szCs w:val="28"/>
          <w:lang w:val="ru-RU"/>
        </w:rPr>
        <w:t>7</w:t>
      </w:r>
    </w:p>
    <w:p w:rsidR="008A5C8F" w:rsidRPr="00DE4A5C" w:rsidRDefault="008A5C8F" w:rsidP="008A5C8F">
      <w:pPr>
        <w:spacing w:line="360" w:lineRule="auto"/>
        <w:ind w:firstLine="709"/>
        <w:jc w:val="both"/>
        <w:rPr>
          <w:sz w:val="28"/>
          <w:szCs w:val="28"/>
          <w:lang w:val="ru-RU"/>
        </w:rPr>
      </w:pPr>
      <w:r w:rsidRPr="008A5C8F">
        <w:rPr>
          <w:sz w:val="28"/>
          <w:szCs w:val="28"/>
        </w:rPr>
        <w:t>3.3 Удосконалення інституційного забезпечення функціонування судової системи</w:t>
      </w:r>
      <w:r w:rsidR="002D0E48">
        <w:rPr>
          <w:sz w:val="28"/>
          <w:szCs w:val="28"/>
        </w:rPr>
        <w:t xml:space="preserve">                                                                                         </w:t>
      </w:r>
      <w:r w:rsidR="00DE4A5C">
        <w:rPr>
          <w:sz w:val="28"/>
          <w:szCs w:val="28"/>
        </w:rPr>
        <w:t xml:space="preserve">                              6</w:t>
      </w:r>
      <w:r w:rsidR="00DE4A5C" w:rsidRPr="00DE4A5C">
        <w:rPr>
          <w:sz w:val="28"/>
          <w:szCs w:val="28"/>
          <w:lang w:val="ru-RU"/>
        </w:rPr>
        <w:t>3</w:t>
      </w:r>
    </w:p>
    <w:p w:rsidR="008A5C8F" w:rsidRDefault="008A5C8F" w:rsidP="008A5C8F">
      <w:pPr>
        <w:spacing w:line="360" w:lineRule="auto"/>
        <w:ind w:firstLine="709"/>
        <w:rPr>
          <w:b/>
          <w:sz w:val="28"/>
          <w:szCs w:val="28"/>
        </w:rPr>
      </w:pPr>
      <w:r>
        <w:rPr>
          <w:b/>
          <w:sz w:val="28"/>
          <w:szCs w:val="28"/>
        </w:rPr>
        <w:t xml:space="preserve">ВИСНОВКИ              </w:t>
      </w:r>
      <w:r w:rsidR="002D0E48">
        <w:rPr>
          <w:b/>
          <w:sz w:val="28"/>
          <w:szCs w:val="28"/>
        </w:rPr>
        <w:t xml:space="preserve">                                                                                    </w:t>
      </w:r>
      <w:r w:rsidR="00DE4A5C">
        <w:rPr>
          <w:b/>
          <w:sz w:val="28"/>
          <w:szCs w:val="28"/>
        </w:rPr>
        <w:t xml:space="preserve"> </w:t>
      </w:r>
      <w:r w:rsidR="00DE4A5C">
        <w:rPr>
          <w:b/>
          <w:sz w:val="28"/>
          <w:szCs w:val="28"/>
          <w:lang w:val="en-US"/>
        </w:rPr>
        <w:t>71</w:t>
      </w:r>
      <w:r>
        <w:rPr>
          <w:b/>
          <w:sz w:val="28"/>
          <w:szCs w:val="28"/>
        </w:rPr>
        <w:t xml:space="preserve">                                                                                  </w:t>
      </w:r>
    </w:p>
    <w:p w:rsidR="008A5C8F" w:rsidRPr="008A5C8F" w:rsidRDefault="008A5C8F" w:rsidP="008A5C8F">
      <w:pPr>
        <w:spacing w:line="360" w:lineRule="auto"/>
        <w:ind w:firstLine="709"/>
        <w:jc w:val="both"/>
        <w:rPr>
          <w:sz w:val="28"/>
          <w:szCs w:val="28"/>
        </w:rPr>
      </w:pPr>
      <w:r>
        <w:rPr>
          <w:b/>
          <w:sz w:val="28"/>
          <w:szCs w:val="28"/>
        </w:rPr>
        <w:t xml:space="preserve">СПИСОК ВИКОРИСТАНИХ ДЖЕРЕЛ       </w:t>
      </w:r>
      <w:r w:rsidR="002D0E48">
        <w:rPr>
          <w:b/>
          <w:sz w:val="28"/>
          <w:szCs w:val="28"/>
        </w:rPr>
        <w:t xml:space="preserve">              </w:t>
      </w:r>
      <w:r w:rsidR="00DE4A5C">
        <w:rPr>
          <w:b/>
          <w:sz w:val="28"/>
          <w:szCs w:val="28"/>
        </w:rPr>
        <w:t xml:space="preserve">                              7</w:t>
      </w:r>
      <w:r w:rsidR="00DE4A5C">
        <w:rPr>
          <w:b/>
          <w:sz w:val="28"/>
          <w:szCs w:val="28"/>
          <w:lang w:val="en-US"/>
        </w:rPr>
        <w:t>6</w:t>
      </w:r>
      <w:r>
        <w:rPr>
          <w:b/>
          <w:sz w:val="28"/>
          <w:szCs w:val="28"/>
        </w:rPr>
        <w:t xml:space="preserve">                                            </w:t>
      </w:r>
    </w:p>
    <w:p w:rsidR="007101B1" w:rsidRDefault="007101B1" w:rsidP="007101B1">
      <w:pPr>
        <w:spacing w:line="360" w:lineRule="auto"/>
        <w:rPr>
          <w:b/>
          <w:sz w:val="28"/>
          <w:szCs w:val="28"/>
        </w:rPr>
      </w:pPr>
    </w:p>
    <w:p w:rsidR="008A5C8F" w:rsidRDefault="008A5C8F" w:rsidP="000A70A6">
      <w:pPr>
        <w:spacing w:line="360" w:lineRule="auto"/>
        <w:rPr>
          <w:b/>
        </w:rPr>
      </w:pPr>
    </w:p>
    <w:p w:rsidR="008A5C8F" w:rsidRDefault="008A5C8F" w:rsidP="008A5C8F">
      <w:pPr>
        <w:spacing w:line="360" w:lineRule="auto"/>
        <w:jc w:val="center"/>
        <w:rPr>
          <w:b/>
          <w:sz w:val="28"/>
          <w:szCs w:val="28"/>
        </w:rPr>
      </w:pPr>
      <w:r>
        <w:rPr>
          <w:b/>
          <w:sz w:val="28"/>
          <w:szCs w:val="28"/>
        </w:rPr>
        <w:lastRenderedPageBreak/>
        <w:t>ВСТУП</w:t>
      </w:r>
    </w:p>
    <w:p w:rsidR="008A5C8F" w:rsidRDefault="008A5C8F" w:rsidP="008A5C8F">
      <w:pPr>
        <w:spacing w:line="360" w:lineRule="auto"/>
        <w:jc w:val="center"/>
        <w:rPr>
          <w:b/>
          <w:sz w:val="28"/>
          <w:szCs w:val="28"/>
        </w:rPr>
      </w:pPr>
    </w:p>
    <w:p w:rsidR="008A5C8F" w:rsidRDefault="008A5C8F" w:rsidP="008A5C8F">
      <w:pPr>
        <w:spacing w:line="360" w:lineRule="auto"/>
        <w:jc w:val="center"/>
        <w:rPr>
          <w:b/>
          <w:sz w:val="28"/>
          <w:szCs w:val="28"/>
        </w:rPr>
      </w:pPr>
    </w:p>
    <w:p w:rsidR="008A5C8F" w:rsidRDefault="008A5C8F" w:rsidP="008A5C8F">
      <w:pPr>
        <w:spacing w:line="360" w:lineRule="auto"/>
        <w:ind w:firstLine="709"/>
        <w:jc w:val="both"/>
        <w:rPr>
          <w:sz w:val="28"/>
          <w:szCs w:val="28"/>
        </w:rPr>
      </w:pPr>
      <w:r w:rsidRPr="0072226B">
        <w:rPr>
          <w:b/>
          <w:sz w:val="28"/>
          <w:szCs w:val="28"/>
        </w:rPr>
        <w:t>Актуальність теми.</w:t>
      </w:r>
      <w:r w:rsidRPr="008A5C8F">
        <w:rPr>
          <w:sz w:val="28"/>
          <w:szCs w:val="28"/>
        </w:rPr>
        <w:t xml:space="preserve"> Попри значні труднощі й перешкоди наша країна невпинно рухається в напрямку комплексного реформування та євроінтеграції. Суспільство очікує від влади впевнених дій, професіоналізму, відповідальності та динамічних змін і покращення в усіх сферах його життєдіяльності. Право людини на судовий захист є основоположним, конституційним правом. І саме на державу покладено обов’язок гарантувати своїм громадянам ефективні засоби юридичного захисту та право на справедливий суд відповідно до Конвенції про захист прав людини та основоположних свобод. Українська спільнота потребує результативного, доступного, відкритого й сучасного судочинства. Ці запити безсумнівно спонукають до змін та розвитку судової системи, її реформи. </w:t>
      </w:r>
    </w:p>
    <w:p w:rsidR="008A5C8F" w:rsidRDefault="008A5C8F" w:rsidP="008A5C8F">
      <w:pPr>
        <w:spacing w:line="360" w:lineRule="auto"/>
        <w:ind w:firstLine="709"/>
        <w:jc w:val="both"/>
        <w:rPr>
          <w:sz w:val="28"/>
          <w:szCs w:val="28"/>
        </w:rPr>
      </w:pPr>
      <w:r w:rsidRPr="008A5C8F">
        <w:rPr>
          <w:sz w:val="28"/>
          <w:szCs w:val="28"/>
        </w:rPr>
        <w:t xml:space="preserve">Суддівське співтовариство свідоме </w:t>
      </w:r>
      <w:r w:rsidR="0072226B">
        <w:rPr>
          <w:sz w:val="28"/>
          <w:szCs w:val="28"/>
        </w:rPr>
        <w:t xml:space="preserve">щодо </w:t>
      </w:r>
      <w:r w:rsidRPr="008A5C8F">
        <w:rPr>
          <w:sz w:val="28"/>
          <w:szCs w:val="28"/>
        </w:rPr>
        <w:t>необхідності змін у системі та готове брати участь в обговоренні пропозицій відповідних напрямів реформування. Адміністративна досконалість діяльності суду, професіоналізм суддів та працівників апаратів судів, продуктивний діалог із громадянами, максимально прозора діяльність судів, новітні інформаційні технології – усе це разом гарантуватиме результативність правосуддя в цілому, а відтак – довіру суспільства до судів.</w:t>
      </w:r>
    </w:p>
    <w:p w:rsidR="0072226B" w:rsidRDefault="0072226B" w:rsidP="008A5C8F">
      <w:pPr>
        <w:spacing w:line="360" w:lineRule="auto"/>
        <w:ind w:firstLine="709"/>
        <w:jc w:val="both"/>
        <w:rPr>
          <w:sz w:val="28"/>
          <w:szCs w:val="28"/>
        </w:rPr>
      </w:pPr>
      <w:r w:rsidRPr="0072226B">
        <w:rPr>
          <w:sz w:val="28"/>
          <w:szCs w:val="28"/>
        </w:rPr>
        <w:t xml:space="preserve">Вагомий внесок у розроблення теоретичних основ обраної проблематики зробили такі науковці, як: М. Булкат, Ф. Віапіана, С.Власенко, А. Городовенко, Н. Кваснецька, Н. Крючко, Н. Малишкіна, А.Рачинський, І. Філінюк, </w:t>
      </w:r>
      <w:r w:rsidR="002D0E48">
        <w:rPr>
          <w:sz w:val="28"/>
          <w:szCs w:val="28"/>
        </w:rPr>
        <w:t xml:space="preserve">               </w:t>
      </w:r>
      <w:r w:rsidRPr="0072226B">
        <w:rPr>
          <w:sz w:val="28"/>
          <w:szCs w:val="28"/>
        </w:rPr>
        <w:t xml:space="preserve">Н. Філіпенко та ін. Дослідженням сучасного стану та проблемних аспектів функціонування судової системи займалися А. Баштанник, Д. Вітюк, </w:t>
      </w:r>
      <w:r w:rsidR="002D0E48">
        <w:rPr>
          <w:sz w:val="28"/>
          <w:szCs w:val="28"/>
        </w:rPr>
        <w:t xml:space="preserve">               </w:t>
      </w:r>
      <w:r w:rsidRPr="0072226B">
        <w:rPr>
          <w:sz w:val="28"/>
          <w:szCs w:val="28"/>
        </w:rPr>
        <w:t xml:space="preserve">А. Гапонов, М. Гетманцев, І. Камінська, В. Колюх, М. Кравчик, В. Крикун, </w:t>
      </w:r>
      <w:r w:rsidR="002D0E48">
        <w:rPr>
          <w:sz w:val="28"/>
          <w:szCs w:val="28"/>
        </w:rPr>
        <w:t xml:space="preserve">      </w:t>
      </w:r>
      <w:r w:rsidRPr="0072226B">
        <w:rPr>
          <w:sz w:val="28"/>
          <w:szCs w:val="28"/>
        </w:rPr>
        <w:t xml:space="preserve">В. Олійник, Л. Олефіренко, Ю. Пілюков, А. Ремезок, Р. Шаповал та ін. Зарубіжний досвід функціонування судової системи вивчали О. Бринзанська, </w:t>
      </w:r>
      <w:r w:rsidR="002D0E48">
        <w:rPr>
          <w:sz w:val="28"/>
          <w:szCs w:val="28"/>
        </w:rPr>
        <w:t xml:space="preserve"> </w:t>
      </w:r>
      <w:r w:rsidRPr="0072226B">
        <w:rPr>
          <w:sz w:val="28"/>
          <w:szCs w:val="28"/>
        </w:rPr>
        <w:t xml:space="preserve">П. Казакевич, Д. Касьяненко, Н. Ключникова, В. Колюх, Т. Комарова, І. Лісна, </w:t>
      </w:r>
      <w:r w:rsidRPr="0072226B">
        <w:rPr>
          <w:sz w:val="28"/>
          <w:szCs w:val="28"/>
        </w:rPr>
        <w:lastRenderedPageBreak/>
        <w:t xml:space="preserve">А. Петрова, П. Рудик та ін. Шляхи реформування та удосконалення сучасної судової системи розроблялися та обґрунтовувалися такими науковцями, як: </w:t>
      </w:r>
      <w:r w:rsidR="002D0E48">
        <w:rPr>
          <w:sz w:val="28"/>
          <w:szCs w:val="28"/>
        </w:rPr>
        <w:t xml:space="preserve">    </w:t>
      </w:r>
      <w:r w:rsidRPr="0072226B">
        <w:rPr>
          <w:sz w:val="28"/>
          <w:szCs w:val="28"/>
        </w:rPr>
        <w:t xml:space="preserve">Є. Бурмака, Ю. Георгієвський, Н. Гук, С. Жуков, Б. Колос, І. Лимарь, </w:t>
      </w:r>
      <w:r w:rsidR="002D0E48">
        <w:rPr>
          <w:sz w:val="28"/>
          <w:szCs w:val="28"/>
        </w:rPr>
        <w:t xml:space="preserve">              </w:t>
      </w:r>
      <w:r w:rsidRPr="0072226B">
        <w:rPr>
          <w:sz w:val="28"/>
          <w:szCs w:val="28"/>
        </w:rPr>
        <w:t>М. Можаєв, Н. Оріховська, М. Погорецький та ін.</w:t>
      </w:r>
    </w:p>
    <w:p w:rsidR="0072226B" w:rsidRDefault="0072226B" w:rsidP="008A5C8F">
      <w:pPr>
        <w:spacing w:line="360" w:lineRule="auto"/>
        <w:ind w:firstLine="709"/>
        <w:jc w:val="both"/>
        <w:rPr>
          <w:sz w:val="28"/>
          <w:szCs w:val="28"/>
        </w:rPr>
      </w:pPr>
      <w:r w:rsidRPr="0072226B">
        <w:rPr>
          <w:b/>
          <w:sz w:val="28"/>
          <w:szCs w:val="28"/>
        </w:rPr>
        <w:t>Мета та завдання дослідження.</w:t>
      </w:r>
      <w:r>
        <w:rPr>
          <w:sz w:val="28"/>
          <w:szCs w:val="28"/>
        </w:rPr>
        <w:t xml:space="preserve"> </w:t>
      </w:r>
      <w:r w:rsidRPr="0072226B">
        <w:rPr>
          <w:i/>
          <w:sz w:val="28"/>
          <w:szCs w:val="28"/>
        </w:rPr>
        <w:t>Метою</w:t>
      </w:r>
      <w:r>
        <w:rPr>
          <w:sz w:val="28"/>
          <w:szCs w:val="28"/>
        </w:rPr>
        <w:t xml:space="preserve"> магістерської роботи є теоретичне</w:t>
      </w:r>
      <w:r w:rsidRPr="0072226B">
        <w:rPr>
          <w:sz w:val="28"/>
          <w:szCs w:val="28"/>
        </w:rPr>
        <w:t xml:space="preserve"> обґрунтування шляхів реформування судової системи України та розробка практичних рекомендацій щодо вдосконалення діяльності органів влади у даній сфері. </w:t>
      </w:r>
    </w:p>
    <w:p w:rsidR="0072226B" w:rsidRPr="0072226B" w:rsidRDefault="0072226B" w:rsidP="008A5C8F">
      <w:pPr>
        <w:spacing w:line="360" w:lineRule="auto"/>
        <w:ind w:firstLine="709"/>
        <w:jc w:val="both"/>
        <w:rPr>
          <w:sz w:val="28"/>
          <w:szCs w:val="28"/>
        </w:rPr>
      </w:pPr>
      <w:r w:rsidRPr="0072226B">
        <w:rPr>
          <w:sz w:val="28"/>
          <w:szCs w:val="28"/>
        </w:rPr>
        <w:t xml:space="preserve">Для досягнення поставленої мети було визначено такі </w:t>
      </w:r>
      <w:r w:rsidRPr="0072226B">
        <w:rPr>
          <w:i/>
          <w:sz w:val="28"/>
          <w:szCs w:val="28"/>
        </w:rPr>
        <w:t>завдання</w:t>
      </w:r>
      <w:r w:rsidRPr="0072226B">
        <w:rPr>
          <w:sz w:val="28"/>
          <w:szCs w:val="28"/>
        </w:rPr>
        <w:t xml:space="preserve">: </w:t>
      </w:r>
    </w:p>
    <w:p w:rsidR="0072226B" w:rsidRPr="0072226B" w:rsidRDefault="0072226B" w:rsidP="008A5C8F">
      <w:pPr>
        <w:spacing w:line="360" w:lineRule="auto"/>
        <w:ind w:firstLine="709"/>
        <w:jc w:val="both"/>
        <w:rPr>
          <w:sz w:val="28"/>
          <w:szCs w:val="28"/>
        </w:rPr>
      </w:pPr>
      <w:r w:rsidRPr="0072226B">
        <w:rPr>
          <w:sz w:val="28"/>
          <w:szCs w:val="28"/>
        </w:rPr>
        <w:t>− визначити сутність поняття судової системи в сучасному науковому дискурсі;</w:t>
      </w:r>
    </w:p>
    <w:p w:rsidR="0072226B" w:rsidRPr="0072226B" w:rsidRDefault="0072226B" w:rsidP="008A5C8F">
      <w:pPr>
        <w:spacing w:line="360" w:lineRule="auto"/>
        <w:ind w:firstLine="709"/>
        <w:jc w:val="both"/>
        <w:rPr>
          <w:sz w:val="28"/>
          <w:szCs w:val="28"/>
        </w:rPr>
      </w:pPr>
      <w:r w:rsidRPr="0072226B">
        <w:rPr>
          <w:sz w:val="28"/>
          <w:szCs w:val="28"/>
        </w:rPr>
        <w:t xml:space="preserve">− систематизувати етапи становлення та розвитку судової системи в Україні, здійснити її загальну характеристику; </w:t>
      </w:r>
    </w:p>
    <w:p w:rsidR="0072226B" w:rsidRPr="0072226B" w:rsidRDefault="0072226B" w:rsidP="008A5C8F">
      <w:pPr>
        <w:spacing w:line="360" w:lineRule="auto"/>
        <w:ind w:firstLine="709"/>
        <w:jc w:val="both"/>
        <w:rPr>
          <w:sz w:val="28"/>
          <w:szCs w:val="28"/>
        </w:rPr>
      </w:pPr>
      <w:r w:rsidRPr="0072226B">
        <w:rPr>
          <w:sz w:val="28"/>
          <w:szCs w:val="28"/>
        </w:rPr>
        <w:t xml:space="preserve">− проаналізувати основні міжнародно-правові та європейські стандарти у сфері функціонування судової системи на сучасному етапі; </w:t>
      </w:r>
    </w:p>
    <w:p w:rsidR="0072226B" w:rsidRPr="0072226B" w:rsidRDefault="0072226B" w:rsidP="008A5C8F">
      <w:pPr>
        <w:spacing w:line="360" w:lineRule="auto"/>
        <w:ind w:firstLine="709"/>
        <w:jc w:val="both"/>
        <w:rPr>
          <w:sz w:val="28"/>
          <w:szCs w:val="28"/>
        </w:rPr>
      </w:pPr>
      <w:r w:rsidRPr="0072226B">
        <w:rPr>
          <w:sz w:val="28"/>
          <w:szCs w:val="28"/>
        </w:rPr>
        <w:t xml:space="preserve">− запропонувати шляхи удосконалення судової системи України на основі європейського досвіду; </w:t>
      </w:r>
    </w:p>
    <w:p w:rsidR="0072226B" w:rsidRPr="0072226B" w:rsidRDefault="0072226B" w:rsidP="008A5C8F">
      <w:pPr>
        <w:spacing w:line="360" w:lineRule="auto"/>
        <w:ind w:firstLine="709"/>
        <w:jc w:val="both"/>
        <w:rPr>
          <w:sz w:val="28"/>
          <w:szCs w:val="28"/>
        </w:rPr>
      </w:pPr>
      <w:r w:rsidRPr="0072226B">
        <w:rPr>
          <w:sz w:val="28"/>
          <w:szCs w:val="28"/>
        </w:rPr>
        <w:t xml:space="preserve">− окреслити напрями подальшої реформи судової системи України; </w:t>
      </w:r>
    </w:p>
    <w:p w:rsidR="0072226B" w:rsidRDefault="0072226B" w:rsidP="008A5C8F">
      <w:pPr>
        <w:spacing w:line="360" w:lineRule="auto"/>
        <w:ind w:firstLine="709"/>
        <w:jc w:val="both"/>
        <w:rPr>
          <w:sz w:val="28"/>
          <w:szCs w:val="28"/>
        </w:rPr>
      </w:pPr>
      <w:r w:rsidRPr="0072226B">
        <w:rPr>
          <w:sz w:val="28"/>
          <w:szCs w:val="28"/>
        </w:rPr>
        <w:t>− обґрунтувати перспективи удосконалення інституційного забезпечення функціонування судової системи.</w:t>
      </w:r>
    </w:p>
    <w:p w:rsidR="0089707D" w:rsidRPr="0089707D" w:rsidRDefault="0072226B" w:rsidP="008A5C8F">
      <w:pPr>
        <w:spacing w:line="360" w:lineRule="auto"/>
        <w:ind w:firstLine="709"/>
        <w:jc w:val="both"/>
        <w:rPr>
          <w:sz w:val="28"/>
          <w:szCs w:val="28"/>
        </w:rPr>
      </w:pPr>
      <w:r w:rsidRPr="0089707D">
        <w:rPr>
          <w:i/>
          <w:sz w:val="28"/>
          <w:szCs w:val="28"/>
        </w:rPr>
        <w:t>Об’єкт дослідження</w:t>
      </w:r>
      <w:r w:rsidRPr="0089707D">
        <w:rPr>
          <w:sz w:val="28"/>
          <w:szCs w:val="28"/>
        </w:rPr>
        <w:t xml:space="preserve"> –</w:t>
      </w:r>
      <w:r w:rsidR="0089707D" w:rsidRPr="0089707D">
        <w:rPr>
          <w:sz w:val="28"/>
          <w:szCs w:val="28"/>
        </w:rPr>
        <w:t xml:space="preserve"> судова система України</w:t>
      </w:r>
      <w:r w:rsidRPr="0089707D">
        <w:rPr>
          <w:sz w:val="28"/>
          <w:szCs w:val="28"/>
        </w:rPr>
        <w:t xml:space="preserve">. </w:t>
      </w:r>
    </w:p>
    <w:p w:rsidR="0072226B" w:rsidRDefault="0072226B" w:rsidP="008A5C8F">
      <w:pPr>
        <w:spacing w:line="360" w:lineRule="auto"/>
        <w:ind w:firstLine="709"/>
        <w:jc w:val="both"/>
        <w:rPr>
          <w:sz w:val="28"/>
          <w:szCs w:val="28"/>
        </w:rPr>
      </w:pPr>
      <w:r w:rsidRPr="0089707D">
        <w:rPr>
          <w:i/>
          <w:sz w:val="28"/>
          <w:szCs w:val="28"/>
        </w:rPr>
        <w:t>Предмет дослідження</w:t>
      </w:r>
      <w:r w:rsidRPr="0089707D">
        <w:rPr>
          <w:sz w:val="28"/>
          <w:szCs w:val="28"/>
        </w:rPr>
        <w:t xml:space="preserve"> – реформування судової системи України</w:t>
      </w:r>
      <w:r w:rsidR="0089707D" w:rsidRPr="0089707D">
        <w:rPr>
          <w:sz w:val="28"/>
          <w:szCs w:val="28"/>
        </w:rPr>
        <w:t xml:space="preserve"> на сучасному етапі</w:t>
      </w:r>
      <w:r w:rsidRPr="0089707D">
        <w:rPr>
          <w:sz w:val="28"/>
          <w:szCs w:val="28"/>
        </w:rPr>
        <w:t>.</w:t>
      </w:r>
    </w:p>
    <w:p w:rsidR="0089707D" w:rsidRDefault="0089707D" w:rsidP="008A5C8F">
      <w:pPr>
        <w:spacing w:line="360" w:lineRule="auto"/>
        <w:ind w:firstLine="709"/>
        <w:jc w:val="both"/>
        <w:rPr>
          <w:sz w:val="28"/>
          <w:szCs w:val="28"/>
        </w:rPr>
      </w:pPr>
      <w:r w:rsidRPr="0089707D">
        <w:rPr>
          <w:b/>
          <w:sz w:val="28"/>
          <w:szCs w:val="28"/>
        </w:rPr>
        <w:t>Методи дослідження</w:t>
      </w:r>
      <w:r w:rsidRPr="0089707D">
        <w:rPr>
          <w:sz w:val="28"/>
          <w:szCs w:val="28"/>
        </w:rPr>
        <w:t>. Для виконання поставлених завдань дослідження використано загальнонаукові та спеціальні методи: аналізу та синтезу – для деталізації об’єкта дослідження; узагальнення – для роз</w:t>
      </w:r>
      <w:r>
        <w:rPr>
          <w:sz w:val="28"/>
          <w:szCs w:val="28"/>
        </w:rPr>
        <w:t xml:space="preserve">криття теоретичних </w:t>
      </w:r>
      <w:r w:rsidRPr="0089707D">
        <w:rPr>
          <w:sz w:val="28"/>
          <w:szCs w:val="28"/>
        </w:rPr>
        <w:t>засад реформування судової системи; порівняльний метод та метод систематизації – для вивчення нормативно</w:t>
      </w:r>
      <w:r w:rsidR="00870748">
        <w:rPr>
          <w:sz w:val="28"/>
          <w:szCs w:val="28"/>
        </w:rPr>
        <w:t>-</w:t>
      </w:r>
      <w:r w:rsidRPr="0089707D">
        <w:rPr>
          <w:sz w:val="28"/>
          <w:szCs w:val="28"/>
        </w:rPr>
        <w:t>правового забезпечення функціонування судової системи; системний метод – для розкриття концептуальних осн</w:t>
      </w:r>
      <w:r>
        <w:rPr>
          <w:sz w:val="28"/>
          <w:szCs w:val="28"/>
        </w:rPr>
        <w:t xml:space="preserve">ов реформування судової системи </w:t>
      </w:r>
      <w:r w:rsidRPr="0089707D">
        <w:rPr>
          <w:sz w:val="28"/>
          <w:szCs w:val="28"/>
        </w:rPr>
        <w:t xml:space="preserve">України; логічний, </w:t>
      </w:r>
      <w:r w:rsidRPr="0089707D">
        <w:rPr>
          <w:sz w:val="28"/>
          <w:szCs w:val="28"/>
        </w:rPr>
        <w:lastRenderedPageBreak/>
        <w:t>діалектичний, метод узагальнення, комплексного і системного підходів – для вдосконалення понятійного апарату дослідження; статистичного аналізу, порівняння та узагальнення – при дослідженні особливостей реформування судової системи України; абстрактно-логічний – для теоретичного узагальнення й формулювання висновків та пропозицій.</w:t>
      </w:r>
    </w:p>
    <w:p w:rsidR="0089707D" w:rsidRDefault="0089707D" w:rsidP="008A5C8F">
      <w:pPr>
        <w:spacing w:line="360" w:lineRule="auto"/>
        <w:ind w:firstLine="709"/>
        <w:jc w:val="both"/>
        <w:rPr>
          <w:sz w:val="28"/>
          <w:szCs w:val="28"/>
        </w:rPr>
      </w:pPr>
      <w:r w:rsidRPr="0089707D">
        <w:rPr>
          <w:b/>
          <w:sz w:val="28"/>
          <w:szCs w:val="28"/>
        </w:rPr>
        <w:t>Практичне значення отриманих результатів</w:t>
      </w:r>
      <w:r w:rsidRPr="0089707D">
        <w:rPr>
          <w:sz w:val="28"/>
          <w:szCs w:val="28"/>
        </w:rPr>
        <w:t xml:space="preserve"> полягає в тому, що теоретичні положення, висновки та рекомендації, розроблені авто</w:t>
      </w:r>
      <w:r>
        <w:rPr>
          <w:sz w:val="28"/>
          <w:szCs w:val="28"/>
        </w:rPr>
        <w:t>ром і запропоновані в магістерській роботі</w:t>
      </w:r>
      <w:r w:rsidRPr="0089707D">
        <w:rPr>
          <w:sz w:val="28"/>
          <w:szCs w:val="28"/>
        </w:rPr>
        <w:t>, можуть бути використані у практичній діяльності органів державної влади при формуванні та реалізації державної політики реформування судової системи, а також у навчальних закладах, які здійснюють підготовку за спеціальностями «Публічне управління</w:t>
      </w:r>
      <w:r>
        <w:rPr>
          <w:sz w:val="28"/>
          <w:szCs w:val="28"/>
        </w:rPr>
        <w:t xml:space="preserve"> та адміністрування</w:t>
      </w:r>
      <w:r w:rsidRPr="0089707D">
        <w:rPr>
          <w:sz w:val="28"/>
          <w:szCs w:val="28"/>
        </w:rPr>
        <w:t>».</w:t>
      </w:r>
    </w:p>
    <w:p w:rsidR="0089707D" w:rsidRDefault="0089707D" w:rsidP="008A5C8F">
      <w:pPr>
        <w:spacing w:line="360" w:lineRule="auto"/>
        <w:ind w:firstLine="709"/>
        <w:jc w:val="both"/>
        <w:rPr>
          <w:sz w:val="28"/>
          <w:szCs w:val="28"/>
        </w:rPr>
      </w:pPr>
      <w:r>
        <w:rPr>
          <w:b/>
          <w:sz w:val="28"/>
          <w:szCs w:val="28"/>
        </w:rPr>
        <w:t>Опис структури</w:t>
      </w:r>
      <w:r w:rsidRPr="00A437F3">
        <w:rPr>
          <w:b/>
          <w:sz w:val="28"/>
          <w:szCs w:val="28"/>
        </w:rPr>
        <w:t xml:space="preserve"> роботи.</w:t>
      </w:r>
      <w:r w:rsidRPr="00A437F3">
        <w:rPr>
          <w:sz w:val="28"/>
          <w:szCs w:val="28"/>
        </w:rPr>
        <w:t xml:space="preserve"> </w:t>
      </w:r>
      <w:r w:rsidRPr="003F6708">
        <w:rPr>
          <w:sz w:val="28"/>
          <w:szCs w:val="28"/>
        </w:rPr>
        <w:t>Магістерська робота складається із вступу, трьох розділів, висновків, списку використаних джерел.</w:t>
      </w:r>
      <w:r>
        <w:t xml:space="preserve"> </w:t>
      </w:r>
      <w:r w:rsidRPr="00EE1789">
        <w:rPr>
          <w:sz w:val="28"/>
          <w:szCs w:val="28"/>
        </w:rPr>
        <w:t xml:space="preserve">Її </w:t>
      </w:r>
      <w:r w:rsidR="00DE4A5C">
        <w:rPr>
          <w:sz w:val="28"/>
          <w:szCs w:val="28"/>
        </w:rPr>
        <w:t>основний текст викладено на 7</w:t>
      </w:r>
      <w:r w:rsidR="00DE4A5C" w:rsidRPr="00DE4A5C">
        <w:rPr>
          <w:sz w:val="28"/>
          <w:szCs w:val="28"/>
          <w:lang w:val="ru-RU"/>
        </w:rPr>
        <w:t>5</w:t>
      </w:r>
      <w:r w:rsidRPr="00EE1789">
        <w:rPr>
          <w:sz w:val="28"/>
          <w:szCs w:val="28"/>
        </w:rPr>
        <w:t xml:space="preserve"> сторінка</w:t>
      </w:r>
      <w:r w:rsidR="00DE4A5C">
        <w:rPr>
          <w:sz w:val="28"/>
          <w:szCs w:val="28"/>
        </w:rPr>
        <w:t xml:space="preserve">х, загальний обсяг становить </w:t>
      </w:r>
      <w:r w:rsidR="00DE4A5C" w:rsidRPr="00DE4A5C">
        <w:rPr>
          <w:sz w:val="28"/>
          <w:szCs w:val="28"/>
          <w:lang w:val="ru-RU"/>
        </w:rPr>
        <w:t>81</w:t>
      </w:r>
      <w:r w:rsidR="00DE4A5C">
        <w:rPr>
          <w:sz w:val="28"/>
          <w:szCs w:val="28"/>
        </w:rPr>
        <w:t xml:space="preserve"> сторін</w:t>
      </w:r>
      <w:r w:rsidR="00DE4A5C">
        <w:rPr>
          <w:sz w:val="28"/>
          <w:szCs w:val="28"/>
          <w:lang w:val="en-US"/>
        </w:rPr>
        <w:t>re</w:t>
      </w:r>
      <w:r w:rsidR="00EE1789" w:rsidRPr="00EE1789">
        <w:rPr>
          <w:sz w:val="28"/>
          <w:szCs w:val="28"/>
        </w:rPr>
        <w:t xml:space="preserve"> і</w:t>
      </w:r>
      <w:r w:rsidR="00DE4A5C">
        <w:rPr>
          <w:sz w:val="28"/>
          <w:szCs w:val="28"/>
        </w:rPr>
        <w:t xml:space="preserve"> включає </w:t>
      </w:r>
      <w:r w:rsidR="00DE4A5C" w:rsidRPr="00DE4A5C">
        <w:rPr>
          <w:sz w:val="28"/>
          <w:szCs w:val="28"/>
          <w:lang w:val="ru-RU"/>
        </w:rPr>
        <w:t>62</w:t>
      </w:r>
      <w:r w:rsidR="00DE4A5C">
        <w:rPr>
          <w:sz w:val="28"/>
          <w:szCs w:val="28"/>
        </w:rPr>
        <w:t xml:space="preserve"> найменування</w:t>
      </w:r>
      <w:r w:rsidRPr="00EE1789">
        <w:rPr>
          <w:sz w:val="28"/>
          <w:szCs w:val="28"/>
        </w:rPr>
        <w:t xml:space="preserve"> використаних джерел.</w:t>
      </w: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A5C8F">
      <w:pPr>
        <w:spacing w:line="360" w:lineRule="auto"/>
        <w:ind w:firstLine="709"/>
        <w:jc w:val="both"/>
        <w:rPr>
          <w:sz w:val="28"/>
          <w:szCs w:val="28"/>
        </w:rPr>
      </w:pPr>
    </w:p>
    <w:p w:rsidR="0089707D" w:rsidRDefault="0089707D" w:rsidP="0089707D">
      <w:pPr>
        <w:spacing w:line="360" w:lineRule="auto"/>
        <w:rPr>
          <w:sz w:val="28"/>
          <w:szCs w:val="28"/>
        </w:rPr>
      </w:pPr>
    </w:p>
    <w:p w:rsidR="0089707D" w:rsidRDefault="0089707D" w:rsidP="0089707D">
      <w:pPr>
        <w:spacing w:line="360" w:lineRule="auto"/>
        <w:jc w:val="center"/>
        <w:rPr>
          <w:b/>
          <w:sz w:val="28"/>
          <w:szCs w:val="28"/>
        </w:rPr>
      </w:pPr>
      <w:r>
        <w:rPr>
          <w:b/>
          <w:sz w:val="28"/>
          <w:szCs w:val="28"/>
        </w:rPr>
        <w:lastRenderedPageBreak/>
        <w:t>РОЗДІЛ 1</w:t>
      </w:r>
    </w:p>
    <w:p w:rsidR="0089707D" w:rsidRDefault="0089707D" w:rsidP="0089707D">
      <w:pPr>
        <w:spacing w:line="360" w:lineRule="auto"/>
        <w:jc w:val="center"/>
        <w:rPr>
          <w:b/>
          <w:sz w:val="28"/>
          <w:szCs w:val="28"/>
        </w:rPr>
      </w:pPr>
      <w:r w:rsidRPr="007101B1">
        <w:rPr>
          <w:b/>
          <w:sz w:val="28"/>
          <w:szCs w:val="28"/>
        </w:rPr>
        <w:t>ТЕОРЕТИЧНИЙ АНАЛІЗ РЕФОРМУВАННЯ СУДОВОЇ СИСТЕМИ ЯК СТРУКТУРНОЇ СКЛАДОВОЇ РОЗВИТКУ ДЕРЖАВИ</w:t>
      </w:r>
    </w:p>
    <w:p w:rsidR="0089707D" w:rsidRDefault="0089707D" w:rsidP="0089707D">
      <w:pPr>
        <w:spacing w:line="360" w:lineRule="auto"/>
        <w:ind w:firstLine="709"/>
        <w:jc w:val="both"/>
        <w:rPr>
          <w:sz w:val="28"/>
          <w:szCs w:val="28"/>
        </w:rPr>
      </w:pPr>
    </w:p>
    <w:p w:rsidR="0089707D" w:rsidRDefault="0089707D" w:rsidP="0089707D">
      <w:pPr>
        <w:spacing w:line="360" w:lineRule="auto"/>
        <w:ind w:firstLine="709"/>
        <w:jc w:val="both"/>
        <w:rPr>
          <w:sz w:val="28"/>
          <w:szCs w:val="28"/>
        </w:rPr>
      </w:pPr>
    </w:p>
    <w:p w:rsidR="0089707D" w:rsidRDefault="0089707D" w:rsidP="0089707D">
      <w:pPr>
        <w:spacing w:line="360" w:lineRule="auto"/>
        <w:ind w:firstLine="709"/>
        <w:jc w:val="both"/>
        <w:rPr>
          <w:sz w:val="28"/>
          <w:szCs w:val="28"/>
        </w:rPr>
      </w:pPr>
      <w:r w:rsidRPr="007101B1">
        <w:rPr>
          <w:sz w:val="28"/>
          <w:szCs w:val="28"/>
        </w:rPr>
        <w:t>1.1 Поняття судової системи в сучасному науковому дискурсі</w:t>
      </w:r>
    </w:p>
    <w:p w:rsidR="0089707D" w:rsidRPr="00AB71FA" w:rsidRDefault="0089707D" w:rsidP="008A5C8F">
      <w:pPr>
        <w:spacing w:line="360" w:lineRule="auto"/>
        <w:ind w:firstLine="709"/>
        <w:jc w:val="both"/>
        <w:rPr>
          <w:sz w:val="28"/>
          <w:szCs w:val="28"/>
        </w:rPr>
      </w:pPr>
      <w:r w:rsidRPr="00AB71FA">
        <w:rPr>
          <w:sz w:val="28"/>
          <w:szCs w:val="28"/>
        </w:rPr>
        <w:t>Загальновизнано, що формування судової системи – це одна з умов відповідного та продуктивного виконання державних функцій із відправлення правосуддя. Отже, під час вивчення питання забезпечення реальності, гарантування та захисту прав, свобод та інтересів людини і громадянина, зокрема й за допомогою механізмів судової форми захисту, не можне не зважати на проблеми організації та діяльності судової системи. Водночас на сьогодні в Україні питання реформування судової системи – одна із найдискусійніших проблем стосовно поліпшення й оновлення правої системи України та її наступного розвитку як демократичної, соціальної, правової держави. Проблеми судової влади ґрунтовно в українській юридичній науці доволі довго не вивчалися, тому що система судових органів досліджувалася нею не з точки зору поняття влади, а з погляду організації судової діяльності. Потім увагу сконцентрували переважно на процесуальних аспектах, а власне поняття «судова влада» було зафіксоване в Конституції зовсім недавно. Отже, наукове усвідомлення інституцій судової влади, їх співпраці з іншими соціальними інститутами, значення судової влади у процесі втілення державної влади, взаємозалежності та зв’язків судових органів у межах судової системи набуває дедалі більшої актуальності.</w:t>
      </w:r>
    </w:p>
    <w:p w:rsidR="00AB71FA" w:rsidRPr="00AB71FA" w:rsidRDefault="00AB71FA" w:rsidP="008A5C8F">
      <w:pPr>
        <w:spacing w:line="360" w:lineRule="auto"/>
        <w:ind w:firstLine="709"/>
        <w:jc w:val="both"/>
        <w:rPr>
          <w:sz w:val="28"/>
          <w:szCs w:val="28"/>
        </w:rPr>
      </w:pPr>
      <w:r w:rsidRPr="00AB71FA">
        <w:rPr>
          <w:sz w:val="28"/>
          <w:szCs w:val="28"/>
        </w:rPr>
        <w:t xml:space="preserve">Актуальність проблематики ефективної судової влади спричинена тим пріоритетним завданням, що покладено на неї в правовій державі, а саме захистом прав громадян. Організувати в Україні таку судову владу – призначення судової реформи, що вже доволі довгий час триває та стадії котрої виявилися не завжди системними та логічними, а часом навіть вкрай незлагодженими. Звичайно, успішність реформи залежить від великої кількості </w:t>
      </w:r>
      <w:r w:rsidRPr="00AB71FA">
        <w:rPr>
          <w:sz w:val="28"/>
          <w:szCs w:val="28"/>
        </w:rPr>
        <w:lastRenderedPageBreak/>
        <w:t>чинників, однак передусім – від аргументування на науковому рівні заходів, які реалізуються, а також наслідків реформи. Ключову позицію в даному процесі займає визначення на науковому рівні понятійно-категоріального апарату, котрим керується інститут судової влади, тому що це вважається головним передусім для практики законотворення як базису становлення будь-якої інституції державної влади.</w:t>
      </w:r>
    </w:p>
    <w:p w:rsidR="00AB71FA" w:rsidRPr="00AB71FA" w:rsidRDefault="00AB71FA" w:rsidP="008A5C8F">
      <w:pPr>
        <w:spacing w:line="360" w:lineRule="auto"/>
        <w:ind w:firstLine="709"/>
        <w:jc w:val="both"/>
        <w:rPr>
          <w:sz w:val="28"/>
          <w:szCs w:val="28"/>
        </w:rPr>
      </w:pPr>
      <w:r w:rsidRPr="00AB71FA">
        <w:rPr>
          <w:sz w:val="28"/>
          <w:szCs w:val="28"/>
        </w:rPr>
        <w:t>Усталеною є думка про те, що організаційно судова влада втілюється у судовій системі. Проте на рівні законодавства, а також у теорії єдиного розуміння поняття «судова система» не існує. Так як і судова влада, судова система абсолютно не визначена в розділі «Правосуддя» Конституції України та лише за допомогою аналітичного підходу можливо встановити головні нормативні принципи стосовно її організації, становлення й діяльності як порівняно виокремленої підсистеми в будові правової системи. Переважно дане поняття прирівнюють до сукупності ієрархічно організованих судів</w:t>
      </w:r>
      <w:r w:rsidR="00067DF3">
        <w:rPr>
          <w:rStyle w:val="a6"/>
          <w:sz w:val="28"/>
          <w:szCs w:val="28"/>
        </w:rPr>
        <w:footnoteReference w:id="2"/>
      </w:r>
      <w:r w:rsidRPr="00AB71FA">
        <w:rPr>
          <w:sz w:val="28"/>
          <w:szCs w:val="28"/>
        </w:rPr>
        <w:t>.</w:t>
      </w:r>
    </w:p>
    <w:p w:rsidR="00AB71FA" w:rsidRPr="00AB71FA" w:rsidRDefault="00AB71FA" w:rsidP="008A5C8F">
      <w:pPr>
        <w:spacing w:line="360" w:lineRule="auto"/>
        <w:ind w:firstLine="709"/>
        <w:jc w:val="both"/>
        <w:rPr>
          <w:sz w:val="28"/>
          <w:szCs w:val="28"/>
        </w:rPr>
      </w:pPr>
      <w:r w:rsidRPr="00AB71FA">
        <w:rPr>
          <w:sz w:val="28"/>
          <w:szCs w:val="28"/>
        </w:rPr>
        <w:t>В Конституції та законодавстві України часто застосовуються такі поняття, як «судова система», «судоустрій», «судова влада» тощо. Проте, не надаючи їх конкретного законного тлумачення, законодавець ставить під загрозу їх неоднозначне розуміння й, отже, неналежне використання під час практичної діяльності. Найбільш часто проблеми постають через потребу розмежування даних категорій та закономірно й граматично точного їх використання.</w:t>
      </w:r>
    </w:p>
    <w:p w:rsidR="00AB71FA" w:rsidRPr="00AB71FA" w:rsidRDefault="00AB71FA" w:rsidP="008A5C8F">
      <w:pPr>
        <w:spacing w:line="360" w:lineRule="auto"/>
        <w:ind w:firstLine="709"/>
        <w:jc w:val="both"/>
        <w:rPr>
          <w:sz w:val="28"/>
          <w:szCs w:val="28"/>
        </w:rPr>
      </w:pPr>
      <w:r w:rsidRPr="00AB71FA">
        <w:rPr>
          <w:sz w:val="28"/>
          <w:szCs w:val="28"/>
        </w:rPr>
        <w:t xml:space="preserve">Зокрема, поняття «судова система» містить дві окремі структурні складові – «судова» та «система». Великий тлумачний словник сучасної української мови дає таке визначення категорії «система»: </w:t>
      </w:r>
    </w:p>
    <w:p w:rsidR="00AB71FA" w:rsidRPr="00AB71FA" w:rsidRDefault="00AB71FA" w:rsidP="008A5C8F">
      <w:pPr>
        <w:spacing w:line="360" w:lineRule="auto"/>
        <w:ind w:firstLine="709"/>
        <w:jc w:val="both"/>
        <w:rPr>
          <w:sz w:val="28"/>
          <w:szCs w:val="28"/>
        </w:rPr>
      </w:pPr>
      <w:r w:rsidRPr="00AB71FA">
        <w:rPr>
          <w:sz w:val="28"/>
          <w:szCs w:val="28"/>
        </w:rPr>
        <w:t xml:space="preserve">1) «порядок, зумовлений правильним, планомірним розташуванням і взаємним зв’язком частин чого-небудь; </w:t>
      </w:r>
    </w:p>
    <w:p w:rsidR="00AB71FA" w:rsidRPr="00AB71FA" w:rsidRDefault="00AB71FA" w:rsidP="008A5C8F">
      <w:pPr>
        <w:spacing w:line="360" w:lineRule="auto"/>
        <w:ind w:firstLine="709"/>
        <w:jc w:val="both"/>
        <w:rPr>
          <w:sz w:val="28"/>
          <w:szCs w:val="28"/>
        </w:rPr>
      </w:pPr>
      <w:r w:rsidRPr="00AB71FA">
        <w:rPr>
          <w:sz w:val="28"/>
          <w:szCs w:val="28"/>
        </w:rPr>
        <w:t xml:space="preserve">2) сукупність яких-небудь елементів, одиниць, частин, об’єднуваних за спільною ознакою, призначенням; </w:t>
      </w:r>
    </w:p>
    <w:p w:rsidR="00AB71FA" w:rsidRPr="00AB71FA" w:rsidRDefault="00AB71FA" w:rsidP="008A5C8F">
      <w:pPr>
        <w:spacing w:line="360" w:lineRule="auto"/>
        <w:ind w:firstLine="709"/>
        <w:jc w:val="both"/>
        <w:rPr>
          <w:sz w:val="28"/>
          <w:szCs w:val="28"/>
        </w:rPr>
      </w:pPr>
      <w:r w:rsidRPr="00AB71FA">
        <w:rPr>
          <w:sz w:val="28"/>
          <w:szCs w:val="28"/>
        </w:rPr>
        <w:lastRenderedPageBreak/>
        <w:t>3) будова, структура, що становить єдність закономірно розташованих та функціонуючих частин</w:t>
      </w:r>
      <w:r w:rsidR="000B4C98">
        <w:rPr>
          <w:sz w:val="28"/>
          <w:szCs w:val="28"/>
        </w:rPr>
        <w:t xml:space="preserve"> тощо»</w:t>
      </w:r>
      <w:r w:rsidR="000B4C98">
        <w:rPr>
          <w:rStyle w:val="a6"/>
          <w:sz w:val="28"/>
          <w:szCs w:val="28"/>
        </w:rPr>
        <w:footnoteReference w:id="3"/>
      </w:r>
      <w:r w:rsidRPr="00AB71FA">
        <w:rPr>
          <w:sz w:val="28"/>
          <w:szCs w:val="28"/>
        </w:rPr>
        <w:t>.</w:t>
      </w:r>
    </w:p>
    <w:p w:rsidR="00AB71FA" w:rsidRPr="00AB71FA" w:rsidRDefault="00AB71FA" w:rsidP="008A5C8F">
      <w:pPr>
        <w:spacing w:line="360" w:lineRule="auto"/>
        <w:ind w:firstLine="709"/>
        <w:jc w:val="both"/>
        <w:rPr>
          <w:sz w:val="28"/>
          <w:szCs w:val="28"/>
        </w:rPr>
      </w:pPr>
      <w:r w:rsidRPr="00AB71FA">
        <w:rPr>
          <w:sz w:val="28"/>
          <w:szCs w:val="28"/>
        </w:rPr>
        <w:t xml:space="preserve">Отже, в аспекті зв’язку судова система – це впорядкована на зовнішньому й внутрішньому рівні, визначена належними межами єдина організаційна будова всіх судів. Однак, в наукових джерелах подаються різні погляди стосовно визначення зазначеного поняття. </w:t>
      </w:r>
    </w:p>
    <w:p w:rsidR="00AB71FA" w:rsidRPr="00AB71FA" w:rsidRDefault="00AB71FA" w:rsidP="008A5C8F">
      <w:pPr>
        <w:spacing w:line="360" w:lineRule="auto"/>
        <w:ind w:firstLine="709"/>
        <w:jc w:val="both"/>
        <w:rPr>
          <w:sz w:val="28"/>
          <w:szCs w:val="28"/>
        </w:rPr>
      </w:pPr>
      <w:r w:rsidRPr="00AB71FA">
        <w:rPr>
          <w:sz w:val="28"/>
          <w:szCs w:val="28"/>
        </w:rPr>
        <w:t>І. Назаров вважає, що «судова система – це система спеціальних державних органів – судів, які є носіями судової влади, створені для задоволення потреби у розгляді та вирішенні виникаючих правових спорів, мають загальні завдання, принципи організації й діяльності, відповідають рівню соціально-економічного ро</w:t>
      </w:r>
      <w:r w:rsidR="00B37112">
        <w:rPr>
          <w:sz w:val="28"/>
          <w:szCs w:val="28"/>
        </w:rPr>
        <w:t>звитку суспільства»</w:t>
      </w:r>
      <w:r w:rsidR="00B37112">
        <w:rPr>
          <w:rStyle w:val="a6"/>
          <w:sz w:val="28"/>
          <w:szCs w:val="28"/>
        </w:rPr>
        <w:footnoteReference w:id="4"/>
      </w:r>
      <w:r w:rsidRPr="00AB71FA">
        <w:rPr>
          <w:sz w:val="28"/>
          <w:szCs w:val="28"/>
        </w:rPr>
        <w:t>. Отже, автор абсолютно логічно організаційні межі судової системи визначає судами як спеціалізованими інституціями, що мають повноваження виконувати правосуддя.</w:t>
      </w:r>
    </w:p>
    <w:p w:rsidR="00AB71FA" w:rsidRPr="00AB71FA" w:rsidRDefault="00AB71FA" w:rsidP="008A5C8F">
      <w:pPr>
        <w:spacing w:line="360" w:lineRule="auto"/>
        <w:ind w:firstLine="709"/>
        <w:jc w:val="both"/>
        <w:rPr>
          <w:sz w:val="28"/>
          <w:szCs w:val="28"/>
        </w:rPr>
      </w:pPr>
      <w:r w:rsidRPr="00AB71FA">
        <w:rPr>
          <w:sz w:val="28"/>
          <w:szCs w:val="28"/>
        </w:rPr>
        <w:t xml:space="preserve">Подібний підхід стосовно визначення судової системи як сукупності судів переважає серед науковців і застосовується у законодавстві. Так, відповідно до ст. 3 Закону України «Про судоустрій і статус суддів» «судову систему України становлять суди загальної юрисдикції та суд </w:t>
      </w:r>
      <w:r w:rsidR="00DA6161">
        <w:rPr>
          <w:sz w:val="28"/>
          <w:szCs w:val="28"/>
        </w:rPr>
        <w:t>конституційної юрисдикції»</w:t>
      </w:r>
      <w:r w:rsidR="00DA6161">
        <w:rPr>
          <w:rStyle w:val="a6"/>
          <w:sz w:val="28"/>
          <w:szCs w:val="28"/>
        </w:rPr>
        <w:footnoteReference w:id="5"/>
      </w:r>
      <w:r w:rsidRPr="00AB71FA">
        <w:rPr>
          <w:sz w:val="28"/>
          <w:szCs w:val="28"/>
        </w:rPr>
        <w:t>. Таким чином суд вважається єдиною складовою судової системи.</w:t>
      </w:r>
    </w:p>
    <w:p w:rsidR="00AB71FA" w:rsidRPr="00AB71FA" w:rsidRDefault="00AB71FA" w:rsidP="008A5C8F">
      <w:pPr>
        <w:spacing w:line="360" w:lineRule="auto"/>
        <w:ind w:firstLine="709"/>
        <w:jc w:val="both"/>
        <w:rPr>
          <w:sz w:val="28"/>
          <w:szCs w:val="28"/>
        </w:rPr>
      </w:pPr>
      <w:r w:rsidRPr="00AB71FA">
        <w:rPr>
          <w:sz w:val="28"/>
          <w:szCs w:val="28"/>
        </w:rPr>
        <w:t xml:space="preserve">Також зауважимо, що, на думку І. Марочкіна, Н. Сібільова, В. Тихого та інших, «судова система уособлює організаційний аспект судової влади та віддзеркалює особливості організації судової влади країни. Вважаємо, що такий інституційний підхід до визначення судової влади як сукупності чи системи судових органів (судів) також заслуговує на увагу, проте він вбачається дещо спрощеним, так само як і «діяльнісний» підхід, що розглядає судову владу тільки в розрізі здійснення судочинства. Разом із тим також маємо не </w:t>
      </w:r>
      <w:r w:rsidRPr="00AB71FA">
        <w:rPr>
          <w:sz w:val="28"/>
          <w:szCs w:val="28"/>
        </w:rPr>
        <w:lastRenderedPageBreak/>
        <w:t>погодитись й з так званим організаційно-функціональним підходом до визначення судової влади, за яким вона мислиться як система створених згідно із законом органів, наділених повноваженнями з розгляду юридично значущих справ із застосуван</w:t>
      </w:r>
      <w:r w:rsidR="00DA6161">
        <w:rPr>
          <w:sz w:val="28"/>
          <w:szCs w:val="28"/>
        </w:rPr>
        <w:t>ням спеціальної процедури»</w:t>
      </w:r>
      <w:r w:rsidR="00DA6161">
        <w:rPr>
          <w:rStyle w:val="a6"/>
          <w:sz w:val="28"/>
          <w:szCs w:val="28"/>
        </w:rPr>
        <w:footnoteReference w:id="6"/>
      </w:r>
      <w:r w:rsidRPr="00AB71FA">
        <w:rPr>
          <w:sz w:val="28"/>
          <w:szCs w:val="28"/>
        </w:rPr>
        <w:t xml:space="preserve"> що в реальності віддзеркалює власне інституційній базис судової влади, іншими словами судову систему.</w:t>
      </w:r>
    </w:p>
    <w:p w:rsidR="00AB71FA" w:rsidRPr="00AB71FA" w:rsidRDefault="00AB71FA" w:rsidP="008A5C8F">
      <w:pPr>
        <w:spacing w:line="360" w:lineRule="auto"/>
        <w:ind w:firstLine="709"/>
        <w:jc w:val="both"/>
        <w:rPr>
          <w:sz w:val="28"/>
          <w:szCs w:val="28"/>
        </w:rPr>
      </w:pPr>
      <w:r w:rsidRPr="00AB71FA">
        <w:rPr>
          <w:sz w:val="28"/>
          <w:szCs w:val="28"/>
        </w:rPr>
        <w:t xml:space="preserve">Тобто, як ми вже зазначали, явище судової влади – складний різносторонній феномен та в широкому розумінні вважається такими публічно-правовими відносинами, за котрих, дотримуючись процесуальних норм, втілюється владна компетенція органів судової системи стосовно виконання правосуддя й судового контролювання. Зважаючи на це, судова система розуміється як одна з обов’язкових, проте не єдиних складових судової влади, і тільки виконання нею правосуддя і судового контролю, згідно з діючим матеріальним і процесуальним законодавством, може мати назву «судова влада». Отже, на сучасному етапі правовою наукою напрацьовано три суттєво різні підходи до трактування поняття «судова система», зокрема це: </w:t>
      </w:r>
    </w:p>
    <w:p w:rsidR="00AB71FA" w:rsidRPr="00AB71FA" w:rsidRDefault="00AB71FA" w:rsidP="008A5C8F">
      <w:pPr>
        <w:spacing w:line="360" w:lineRule="auto"/>
        <w:ind w:firstLine="709"/>
        <w:jc w:val="both"/>
        <w:rPr>
          <w:sz w:val="28"/>
          <w:szCs w:val="28"/>
        </w:rPr>
      </w:pPr>
      <w:r w:rsidRPr="00AB71FA">
        <w:rPr>
          <w:sz w:val="28"/>
          <w:szCs w:val="28"/>
        </w:rPr>
        <w:t xml:space="preserve">1) система державних судів; </w:t>
      </w:r>
    </w:p>
    <w:p w:rsidR="00AB71FA" w:rsidRPr="00AB71FA" w:rsidRDefault="00AB71FA" w:rsidP="008A5C8F">
      <w:pPr>
        <w:spacing w:line="360" w:lineRule="auto"/>
        <w:ind w:firstLine="709"/>
        <w:jc w:val="both"/>
        <w:rPr>
          <w:sz w:val="28"/>
          <w:szCs w:val="28"/>
        </w:rPr>
      </w:pPr>
      <w:r w:rsidRPr="00AB71FA">
        <w:rPr>
          <w:sz w:val="28"/>
          <w:szCs w:val="28"/>
        </w:rPr>
        <w:t xml:space="preserve">2) система державних судів та альтернативних недержавних судів, а також інших державних органів, які підтримують діяльність судів; </w:t>
      </w:r>
    </w:p>
    <w:p w:rsidR="00AB71FA" w:rsidRPr="00AB71FA" w:rsidRDefault="00AB71FA" w:rsidP="008A5C8F">
      <w:pPr>
        <w:spacing w:line="360" w:lineRule="auto"/>
        <w:ind w:firstLine="709"/>
        <w:jc w:val="both"/>
        <w:rPr>
          <w:sz w:val="28"/>
          <w:szCs w:val="28"/>
        </w:rPr>
      </w:pPr>
      <w:r w:rsidRPr="00AB71FA">
        <w:rPr>
          <w:sz w:val="28"/>
          <w:szCs w:val="28"/>
        </w:rPr>
        <w:t>3) у вузькому та широкому розумінні відповідно до першого та другого підходів.</w:t>
      </w:r>
    </w:p>
    <w:p w:rsidR="00AB71FA" w:rsidRPr="00AB71FA" w:rsidRDefault="00AB71FA" w:rsidP="008A5C8F">
      <w:pPr>
        <w:spacing w:line="360" w:lineRule="auto"/>
        <w:ind w:firstLine="709"/>
        <w:jc w:val="both"/>
        <w:rPr>
          <w:sz w:val="28"/>
          <w:szCs w:val="28"/>
        </w:rPr>
      </w:pPr>
      <w:r w:rsidRPr="00AB71FA">
        <w:rPr>
          <w:sz w:val="28"/>
          <w:szCs w:val="28"/>
        </w:rPr>
        <w:t xml:space="preserve">Щоб встановити, котра із даних теорій вважається найприйнятнішою, потрібно здійснити дослідження положення законодавства, де використовується поняття «судова система». </w:t>
      </w:r>
    </w:p>
    <w:p w:rsidR="00AB71FA" w:rsidRPr="00AB71FA" w:rsidRDefault="00AB71FA" w:rsidP="008A5C8F">
      <w:pPr>
        <w:spacing w:line="360" w:lineRule="auto"/>
        <w:ind w:firstLine="709"/>
        <w:jc w:val="both"/>
        <w:rPr>
          <w:sz w:val="28"/>
          <w:szCs w:val="28"/>
        </w:rPr>
      </w:pPr>
      <w:r w:rsidRPr="00AB71FA">
        <w:rPr>
          <w:sz w:val="28"/>
          <w:szCs w:val="28"/>
        </w:rPr>
        <w:t>У ст. 3 Закону України «Про судоустрій і статус суддів» зазначено, що суди України утворюють єдину систему. Створення надзвичайних та особл</w:t>
      </w:r>
      <w:r w:rsidR="00DA6161">
        <w:rPr>
          <w:sz w:val="28"/>
          <w:szCs w:val="28"/>
        </w:rPr>
        <w:t>ивих судів не допускається</w:t>
      </w:r>
      <w:r w:rsidR="00DA6161">
        <w:rPr>
          <w:rStyle w:val="a6"/>
          <w:sz w:val="28"/>
          <w:szCs w:val="28"/>
        </w:rPr>
        <w:footnoteReference w:id="7"/>
      </w:r>
      <w:r w:rsidRPr="00AB71FA">
        <w:rPr>
          <w:sz w:val="28"/>
          <w:szCs w:val="28"/>
        </w:rPr>
        <w:t xml:space="preserve">. Відповідно до закономірності подачі даної статті Закону «Про судоустрій і статус суддів», можемо зробити висновок, що до складу </w:t>
      </w:r>
      <w:r w:rsidRPr="00AB71FA">
        <w:rPr>
          <w:sz w:val="28"/>
          <w:szCs w:val="28"/>
        </w:rPr>
        <w:lastRenderedPageBreak/>
        <w:t xml:space="preserve">судової системи входять винятково державні суди України. В такому значенні дана категорія використовується </w:t>
      </w:r>
      <w:r w:rsidR="00F47979">
        <w:rPr>
          <w:sz w:val="28"/>
          <w:szCs w:val="28"/>
        </w:rPr>
        <w:t>в Основному Законі України</w:t>
      </w:r>
      <w:r w:rsidR="00F47979">
        <w:rPr>
          <w:rStyle w:val="a6"/>
          <w:sz w:val="28"/>
          <w:szCs w:val="28"/>
        </w:rPr>
        <w:footnoteReference w:id="8"/>
      </w:r>
      <w:r w:rsidRPr="00AB71FA">
        <w:rPr>
          <w:sz w:val="28"/>
          <w:szCs w:val="28"/>
        </w:rPr>
        <w:t>. Таким чином, законодавець абсолютно однозначно лімітує судову систему державними судами України, зокрема загальної юрисдикції та Конституційним Судом України. На зазначеному можна було б закінчити це дослідження, коли б у законах не застосувалися у такому ж розумінні інші поняття, як-от «система судоустрою», «система судових органів», «система судової влади» та інші.</w:t>
      </w:r>
    </w:p>
    <w:p w:rsidR="00AB71FA" w:rsidRPr="00AB71FA" w:rsidRDefault="00AB71FA" w:rsidP="008A5C8F">
      <w:pPr>
        <w:spacing w:line="360" w:lineRule="auto"/>
        <w:ind w:firstLine="709"/>
        <w:jc w:val="both"/>
        <w:rPr>
          <w:sz w:val="28"/>
          <w:szCs w:val="28"/>
        </w:rPr>
      </w:pPr>
      <w:r w:rsidRPr="00AB71FA">
        <w:rPr>
          <w:sz w:val="28"/>
          <w:szCs w:val="28"/>
        </w:rPr>
        <w:t>Зокрема, система судової влади вважається найбільш широкою серед даних понять. В організаційному аспекті вона передбачає всю систему державних органів, закладів, судів, їхніх посадових осіб, у тому числі суддів, персоналу ап</w:t>
      </w:r>
      <w:r>
        <w:rPr>
          <w:sz w:val="28"/>
          <w:szCs w:val="28"/>
        </w:rPr>
        <w:t>а</w:t>
      </w:r>
      <w:r w:rsidRPr="00AB71FA">
        <w:rPr>
          <w:sz w:val="28"/>
          <w:szCs w:val="28"/>
        </w:rPr>
        <w:t>рату судів, іншими словами, і тих, які прямо виконують правосуддя (судді), і тих, які гарантують обслуговування роботи суддів в організаційному, фінансовому та іншому плані.</w:t>
      </w:r>
    </w:p>
    <w:p w:rsidR="00AB71FA" w:rsidRPr="00AB71FA" w:rsidRDefault="00AB71FA" w:rsidP="008A5C8F">
      <w:pPr>
        <w:spacing w:line="360" w:lineRule="auto"/>
        <w:ind w:firstLine="709"/>
        <w:jc w:val="both"/>
        <w:rPr>
          <w:sz w:val="28"/>
          <w:szCs w:val="28"/>
        </w:rPr>
      </w:pPr>
      <w:r w:rsidRPr="00AB71FA">
        <w:rPr>
          <w:sz w:val="28"/>
          <w:szCs w:val="28"/>
        </w:rPr>
        <w:t xml:space="preserve">Зауважимо, що, на наш погляд, судовий орган (установа) є первинним складовим елементом у системі судової влади, включно з судами, Державною судовою адміністрацією, Вищою кваліфікаційною комісією суддів, органами суддівського самоврядування та ін. </w:t>
      </w:r>
    </w:p>
    <w:p w:rsidR="00AB71FA" w:rsidRPr="00AB71FA" w:rsidRDefault="00AB71FA" w:rsidP="008A5C8F">
      <w:pPr>
        <w:spacing w:line="360" w:lineRule="auto"/>
        <w:ind w:firstLine="709"/>
        <w:jc w:val="both"/>
        <w:rPr>
          <w:sz w:val="28"/>
          <w:szCs w:val="28"/>
        </w:rPr>
      </w:pPr>
      <w:r w:rsidRPr="00AB71FA">
        <w:rPr>
          <w:sz w:val="28"/>
          <w:szCs w:val="28"/>
        </w:rPr>
        <w:t>Відтак, судова система вважається елементом системи судової влади; суд є одним із судових органів; при цьому поняття «система судоустрою» вважається раціонально неправильним, тому що власне судоустрій є системою та організаційною будовою системи судових органів. Тому не варто застосовувати останнє в законодавстві.</w:t>
      </w:r>
    </w:p>
    <w:p w:rsidR="00AB71FA" w:rsidRDefault="00AB71FA" w:rsidP="008A5C8F">
      <w:pPr>
        <w:spacing w:line="360" w:lineRule="auto"/>
        <w:ind w:firstLine="709"/>
        <w:jc w:val="both"/>
        <w:rPr>
          <w:sz w:val="28"/>
          <w:szCs w:val="28"/>
        </w:rPr>
      </w:pPr>
      <w:r w:rsidRPr="00AB71FA">
        <w:rPr>
          <w:sz w:val="28"/>
          <w:szCs w:val="28"/>
        </w:rPr>
        <w:t xml:space="preserve">Щоб уникнути неоднозначного використання цього поняття, потрібно затвердити його визначення в Законі «Про судоустрій і статус суддів». Також у законодавстві істотну роль відіграє належне використання певних термінів. Через це частину І статті З6 Закону «Про судоустрій і статус суддів» ліпше подати в наступній редакції: «Верховний Суд є найвищим судом у системі </w:t>
      </w:r>
      <w:r w:rsidRPr="00AB71FA">
        <w:rPr>
          <w:sz w:val="28"/>
          <w:szCs w:val="28"/>
        </w:rPr>
        <w:lastRenderedPageBreak/>
        <w:t>судоустрою України»; ч. І. ст.92: «Вища кваліфікаційна комісія суддів України є державним колегіальним органом суддівського врядування, який на постійній основі діє у системі правосуддя України». Аналогічні зміни треба внести й до решти актів законодавства в секторі регуляції формування та діяльності судової влади на території України.</w:t>
      </w:r>
    </w:p>
    <w:p w:rsidR="00AB71FA" w:rsidRDefault="00AB71FA" w:rsidP="008A5C8F">
      <w:pPr>
        <w:spacing w:line="360" w:lineRule="auto"/>
        <w:ind w:firstLine="709"/>
        <w:jc w:val="both"/>
        <w:rPr>
          <w:sz w:val="28"/>
          <w:szCs w:val="28"/>
        </w:rPr>
      </w:pPr>
      <w:r w:rsidRPr="001E593A">
        <w:rPr>
          <w:sz w:val="28"/>
          <w:szCs w:val="28"/>
        </w:rPr>
        <w:t xml:space="preserve">У ході дослідження удосконалено </w:t>
      </w:r>
      <w:r w:rsidR="001E593A" w:rsidRPr="001E593A">
        <w:rPr>
          <w:sz w:val="28"/>
          <w:szCs w:val="28"/>
        </w:rPr>
        <w:t>поняття дослідження, а саме:</w:t>
      </w:r>
      <w:r w:rsidRPr="001E593A">
        <w:rPr>
          <w:sz w:val="28"/>
          <w:szCs w:val="28"/>
        </w:rPr>
        <w:t xml:space="preserve"> «судову систему» у контексті застосування його у національному законодавстві запропоновано розуміти як зовнішньо та внутрішньо упорядкований комплекс усіх судів, що функціонують на засадах Конституції та законів України, на які покладено виключні повноваж</w:t>
      </w:r>
      <w:r w:rsidR="001E593A" w:rsidRPr="001E593A">
        <w:rPr>
          <w:sz w:val="28"/>
          <w:szCs w:val="28"/>
        </w:rPr>
        <w:t>ення щодо здійснення правосуддя.</w:t>
      </w:r>
    </w:p>
    <w:p w:rsidR="00F47979" w:rsidRDefault="00F47979" w:rsidP="008A5C8F">
      <w:pPr>
        <w:spacing w:line="360" w:lineRule="auto"/>
        <w:ind w:firstLine="709"/>
        <w:jc w:val="both"/>
        <w:rPr>
          <w:sz w:val="28"/>
          <w:szCs w:val="28"/>
        </w:rPr>
      </w:pPr>
    </w:p>
    <w:p w:rsidR="00F47979" w:rsidRDefault="00F47979" w:rsidP="008A5C8F">
      <w:pPr>
        <w:spacing w:line="360" w:lineRule="auto"/>
        <w:ind w:firstLine="709"/>
        <w:jc w:val="both"/>
        <w:rPr>
          <w:sz w:val="28"/>
          <w:szCs w:val="28"/>
        </w:rPr>
      </w:pPr>
    </w:p>
    <w:p w:rsidR="00F47979" w:rsidRPr="00880D86" w:rsidRDefault="00F47979" w:rsidP="00F47979">
      <w:pPr>
        <w:spacing w:line="360" w:lineRule="auto"/>
        <w:ind w:firstLine="709"/>
        <w:jc w:val="both"/>
        <w:rPr>
          <w:sz w:val="28"/>
          <w:szCs w:val="28"/>
        </w:rPr>
      </w:pPr>
      <w:r w:rsidRPr="00880D86">
        <w:rPr>
          <w:sz w:val="28"/>
          <w:szCs w:val="28"/>
        </w:rPr>
        <w:t>1.2 Система принципів побудови судової системи, її характеристика</w:t>
      </w:r>
    </w:p>
    <w:p w:rsidR="00F47979" w:rsidRPr="00880D86" w:rsidRDefault="00F47979" w:rsidP="008A5C8F">
      <w:pPr>
        <w:spacing w:line="360" w:lineRule="auto"/>
        <w:ind w:firstLine="709"/>
        <w:jc w:val="both"/>
        <w:rPr>
          <w:sz w:val="28"/>
          <w:szCs w:val="28"/>
        </w:rPr>
      </w:pPr>
      <w:r w:rsidRPr="00880D86">
        <w:rPr>
          <w:sz w:val="28"/>
          <w:szCs w:val="28"/>
        </w:rPr>
        <w:t xml:space="preserve">Варто наголосити, що вивченню принципів формування судової системи не завжди надається відповідна увага в наукових та навчальних дослідженнях. Головна увага зосереджується на визначенні судової влади загалом, процесуальних принципах судової влади. Хоча, коли задуматися, саме за допомогою судового інституту правосуддя бере участь у реальному житті, й, таким чином, формування судової системи в багатьох аспектах визначатиме результативність та якість впровадження судової влади. </w:t>
      </w:r>
    </w:p>
    <w:p w:rsidR="00F47979" w:rsidRPr="00880D86" w:rsidRDefault="00F47979" w:rsidP="008A5C8F">
      <w:pPr>
        <w:spacing w:line="360" w:lineRule="auto"/>
        <w:ind w:firstLine="709"/>
        <w:jc w:val="both"/>
        <w:rPr>
          <w:sz w:val="28"/>
          <w:szCs w:val="28"/>
        </w:rPr>
      </w:pPr>
      <w:r w:rsidRPr="00880D86">
        <w:rPr>
          <w:sz w:val="28"/>
          <w:szCs w:val="28"/>
        </w:rPr>
        <w:t>Принципи побудови судової системи – це частина принципів судової влади, проте, зважаючи на абсолютно помітну своєрідність, формують самостійну систему принципів. Термін «система» перекладається з грецької як «утворення, складання із частин і означає об'єктивну єдність закономірно пов'язаних один з одним предметів, явищ у ціле, що складається із частин, упорядкованих за певними за</w:t>
      </w:r>
      <w:r w:rsidR="00C511A7">
        <w:rPr>
          <w:sz w:val="28"/>
          <w:szCs w:val="28"/>
        </w:rPr>
        <w:t>конами або принципам»</w:t>
      </w:r>
      <w:r w:rsidR="00C511A7">
        <w:rPr>
          <w:rStyle w:val="a6"/>
          <w:sz w:val="28"/>
          <w:szCs w:val="28"/>
        </w:rPr>
        <w:footnoteReference w:id="9"/>
      </w:r>
      <w:r w:rsidRPr="00880D86">
        <w:rPr>
          <w:sz w:val="28"/>
          <w:szCs w:val="28"/>
        </w:rPr>
        <w:t xml:space="preserve">. До сутнісних характеристик системи можна віднести: а) цілісність та подільність на </w:t>
      </w:r>
      <w:r w:rsidRPr="00880D86">
        <w:rPr>
          <w:sz w:val="28"/>
          <w:szCs w:val="28"/>
        </w:rPr>
        <w:lastRenderedPageBreak/>
        <w:t xml:space="preserve">елементи; б) наявність стійких зв’язків між елементами системи; в) наявність інтегративних властивостей; г) організованість системи. </w:t>
      </w:r>
    </w:p>
    <w:p w:rsidR="00F47979" w:rsidRPr="00880D86" w:rsidRDefault="00F47979" w:rsidP="008A5C8F">
      <w:pPr>
        <w:spacing w:line="360" w:lineRule="auto"/>
        <w:ind w:firstLine="709"/>
        <w:jc w:val="both"/>
        <w:rPr>
          <w:sz w:val="28"/>
          <w:szCs w:val="28"/>
        </w:rPr>
      </w:pPr>
      <w:r w:rsidRPr="00880D86">
        <w:rPr>
          <w:sz w:val="28"/>
          <w:szCs w:val="28"/>
        </w:rPr>
        <w:t>Насамперед зауважимо, що на даний час у науковому середовищі утворилася велика кількість підходів щодо розкриття суті й значення такого поняття як «принципи». Так, «у загальнофілософському значенні принципи означають певне керівне положення чи ідею, установку в бу</w:t>
      </w:r>
      <w:r w:rsidR="00C511A7">
        <w:rPr>
          <w:sz w:val="28"/>
          <w:szCs w:val="28"/>
        </w:rPr>
        <w:t>дь-якій діяльності»</w:t>
      </w:r>
      <w:r w:rsidRPr="00880D86">
        <w:rPr>
          <w:sz w:val="28"/>
          <w:szCs w:val="28"/>
        </w:rPr>
        <w:t xml:space="preserve"> або ж «основне, вихідне положення будь-якої тео</w:t>
      </w:r>
      <w:r w:rsidR="00C511A7">
        <w:rPr>
          <w:sz w:val="28"/>
          <w:szCs w:val="28"/>
        </w:rPr>
        <w:t>рії, вчення, науки»</w:t>
      </w:r>
      <w:r w:rsidRPr="00880D86">
        <w:rPr>
          <w:sz w:val="28"/>
          <w:szCs w:val="28"/>
        </w:rPr>
        <w:t xml:space="preserve"> або ж «особливість, покладена в основу створення або здійснення чого-небудь, спосіб створення або здійснення чогось; правило, покладене в основу діяльності якої-небудь організаці</w:t>
      </w:r>
      <w:r w:rsidR="00C511A7">
        <w:rPr>
          <w:sz w:val="28"/>
          <w:szCs w:val="28"/>
        </w:rPr>
        <w:t>ї, товариства тощо»</w:t>
      </w:r>
      <w:r w:rsidR="00C511A7">
        <w:rPr>
          <w:rStyle w:val="a6"/>
          <w:sz w:val="28"/>
          <w:szCs w:val="28"/>
        </w:rPr>
        <w:footnoteReference w:id="10"/>
      </w:r>
      <w:r w:rsidRPr="00880D86">
        <w:rPr>
          <w:sz w:val="28"/>
          <w:szCs w:val="28"/>
        </w:rPr>
        <w:t xml:space="preserve">. В той же час, В.Н. Дьомін, приміром, виокремлює як мінімум «п’ятнадцять загальних дефініцій принципів, що розглядаються як першооснова, постулат, керівна ідея, центральне поняття, вихідне положення, </w:t>
      </w:r>
      <w:r w:rsidR="00C511A7">
        <w:rPr>
          <w:sz w:val="28"/>
          <w:szCs w:val="28"/>
        </w:rPr>
        <w:t>сполучна ланка і т.д.»</w:t>
      </w:r>
      <w:r w:rsidR="00C511A7">
        <w:rPr>
          <w:rStyle w:val="a6"/>
          <w:sz w:val="28"/>
          <w:szCs w:val="28"/>
        </w:rPr>
        <w:footnoteReference w:id="11"/>
      </w:r>
      <w:r w:rsidRPr="00880D86">
        <w:rPr>
          <w:sz w:val="28"/>
          <w:szCs w:val="28"/>
        </w:rPr>
        <w:t>.</w:t>
      </w:r>
    </w:p>
    <w:p w:rsidR="00F47979" w:rsidRPr="00880D86" w:rsidRDefault="00F47979" w:rsidP="008A5C8F">
      <w:pPr>
        <w:spacing w:line="360" w:lineRule="auto"/>
        <w:ind w:firstLine="709"/>
        <w:jc w:val="both"/>
        <w:rPr>
          <w:sz w:val="28"/>
          <w:szCs w:val="28"/>
        </w:rPr>
      </w:pPr>
      <w:r w:rsidRPr="00880D86">
        <w:rPr>
          <w:sz w:val="28"/>
          <w:szCs w:val="28"/>
        </w:rPr>
        <w:t xml:space="preserve">Отже, поняття принципів являється досить абстрактним та окреслює не скільки внутрішню суть, як їхню функцію та зміст. Таким чином, узагальнюючи, можна стверджувати, що принципами вважаються вихідні основи чогось, іншими словами, те основне, на чому базується певна організація чи діяльність, а повне додержання та збереження чого і є гарантією цілісності та єдності такої організації та діяльності. В будь-якому разі треба, крім того, брати до уваги і різницю та своєрідність саме правових принципів, порівнюючи із загальнонауковим видом принципів, зокрема і щодо залежності якраз від внутрішньої суті цього феномена, що утворює правовий принцип загалом та принцип формування судової системи зокрема. </w:t>
      </w:r>
    </w:p>
    <w:p w:rsidR="00F47979" w:rsidRPr="00880D86" w:rsidRDefault="00F47979" w:rsidP="008A5C8F">
      <w:pPr>
        <w:spacing w:line="360" w:lineRule="auto"/>
        <w:ind w:firstLine="709"/>
        <w:jc w:val="both"/>
        <w:rPr>
          <w:sz w:val="28"/>
          <w:szCs w:val="28"/>
        </w:rPr>
      </w:pPr>
      <w:r w:rsidRPr="00880D86">
        <w:rPr>
          <w:sz w:val="28"/>
          <w:szCs w:val="28"/>
        </w:rPr>
        <w:t xml:space="preserve">Таким чином, стосовно правових принципів, зважаючи на наявні наукові точки зору, ми повинні виокремити зразу чотири головні підходи, щоб розкрити їх суть – як ідей; як на нормативному рівні виражених ідей; як на законодавчому рівні встановлених положень; як ідей, положень і правових </w:t>
      </w:r>
      <w:r w:rsidRPr="00880D86">
        <w:rPr>
          <w:sz w:val="28"/>
          <w:szCs w:val="28"/>
        </w:rPr>
        <w:lastRenderedPageBreak/>
        <w:t>засад. Так, по-перше, на думку М. Строговича, «під принципами слід розуміти основні, загальні, керівні ідеї незалежно від їхнього законодавчого закріплення в</w:t>
      </w:r>
      <w:r w:rsidR="00C511A7">
        <w:rPr>
          <w:sz w:val="28"/>
          <w:szCs w:val="28"/>
        </w:rPr>
        <w:t xml:space="preserve"> тій чи іншій формі»</w:t>
      </w:r>
      <w:r w:rsidRPr="00880D86">
        <w:rPr>
          <w:sz w:val="28"/>
          <w:szCs w:val="28"/>
        </w:rPr>
        <w:t>. По-друге, у контексті даного підходу М. Мих</w:t>
      </w:r>
      <w:r w:rsidR="00C511A7">
        <w:rPr>
          <w:sz w:val="28"/>
          <w:szCs w:val="28"/>
        </w:rPr>
        <w:t>еєнко</w:t>
      </w:r>
      <w:r w:rsidR="00C511A7">
        <w:rPr>
          <w:rStyle w:val="a6"/>
          <w:sz w:val="28"/>
          <w:szCs w:val="28"/>
        </w:rPr>
        <w:footnoteReference w:id="12"/>
      </w:r>
      <w:r w:rsidR="00C511A7">
        <w:rPr>
          <w:sz w:val="28"/>
          <w:szCs w:val="28"/>
        </w:rPr>
        <w:t xml:space="preserve"> та А. Колодій</w:t>
      </w:r>
      <w:r w:rsidR="00C511A7">
        <w:rPr>
          <w:rStyle w:val="a6"/>
          <w:sz w:val="28"/>
          <w:szCs w:val="28"/>
        </w:rPr>
        <w:footnoteReference w:id="13"/>
      </w:r>
      <w:r w:rsidRPr="00880D86">
        <w:rPr>
          <w:sz w:val="28"/>
          <w:szCs w:val="28"/>
        </w:rPr>
        <w:t xml:space="preserve"> зазначають, що «принципи – це закріплені в законі й панівні в державі політичні та правові ідеї». По-третє, екстраполюю</w:t>
      </w:r>
      <w:r w:rsidR="00C511A7">
        <w:rPr>
          <w:sz w:val="28"/>
          <w:szCs w:val="28"/>
        </w:rPr>
        <w:t>чи позицію В.М. Савицького</w:t>
      </w:r>
      <w:r w:rsidRPr="00880D86">
        <w:rPr>
          <w:sz w:val="28"/>
          <w:szCs w:val="28"/>
        </w:rPr>
        <w:t xml:space="preserve"> «принципи являють собою закріплені законодавством основні, вихідні положення». Насамкінець, по-четверте, комплексного підходу у розумінні правових принципів, якого, до прикладу,</w:t>
      </w:r>
      <w:r w:rsidR="00C511A7">
        <w:rPr>
          <w:sz w:val="28"/>
          <w:szCs w:val="28"/>
        </w:rPr>
        <w:t xml:space="preserve"> дотримується Л.М. Москвич</w:t>
      </w:r>
      <w:r w:rsidR="00C511A7">
        <w:rPr>
          <w:rStyle w:val="a6"/>
          <w:sz w:val="28"/>
          <w:szCs w:val="28"/>
        </w:rPr>
        <w:footnoteReference w:id="14"/>
      </w:r>
      <w:r w:rsidRPr="00880D86">
        <w:rPr>
          <w:sz w:val="28"/>
          <w:szCs w:val="28"/>
        </w:rPr>
        <w:t>, полягає у їх трактуванні одночасно «і як основних ідей, і як вихідних положень, і як правових засад». Наголосимо, що така неоднозначність щодо трактування суті принципів як правової категорії не може не мати негативного впливу і на їх підбір та втілення на практиці в основи судоустрою України, що потребує конкретного та врегульованого осмислення явища правових принципів та їх ролі в нормативно-правових засадах створення судової системи.</w:t>
      </w:r>
    </w:p>
    <w:p w:rsidR="00F47979" w:rsidRPr="00880D86" w:rsidRDefault="00F47979" w:rsidP="008A5C8F">
      <w:pPr>
        <w:spacing w:line="360" w:lineRule="auto"/>
        <w:ind w:firstLine="709"/>
        <w:jc w:val="both"/>
        <w:rPr>
          <w:sz w:val="28"/>
          <w:szCs w:val="28"/>
        </w:rPr>
      </w:pPr>
      <w:r w:rsidRPr="00880D86">
        <w:rPr>
          <w:sz w:val="28"/>
          <w:szCs w:val="28"/>
        </w:rPr>
        <w:t>Зауважимо, що принципи формування судової системи України є відповідним своєрідним різновидом загально</w:t>
      </w:r>
      <w:r w:rsidR="008B5F90">
        <w:rPr>
          <w:sz w:val="28"/>
          <w:szCs w:val="28"/>
        </w:rPr>
        <w:t>-</w:t>
      </w:r>
      <w:r w:rsidRPr="00880D86">
        <w:rPr>
          <w:sz w:val="28"/>
          <w:szCs w:val="28"/>
        </w:rPr>
        <w:t xml:space="preserve">правових принципів, що, з однієї сторони, ґрунтується на узагальненому розумінні принципів, а з іншої сторони, отримує свої особливості, започатковуючи першооснову судоустрою. </w:t>
      </w:r>
    </w:p>
    <w:p w:rsidR="00F47979" w:rsidRPr="00880D86" w:rsidRDefault="00F47979" w:rsidP="008A5C8F">
      <w:pPr>
        <w:spacing w:line="360" w:lineRule="auto"/>
        <w:ind w:firstLine="709"/>
        <w:jc w:val="both"/>
        <w:rPr>
          <w:sz w:val="28"/>
          <w:szCs w:val="28"/>
        </w:rPr>
      </w:pPr>
      <w:r w:rsidRPr="00880D86">
        <w:rPr>
          <w:sz w:val="28"/>
          <w:szCs w:val="28"/>
        </w:rPr>
        <w:t>Аналогічну точку зору підтримує І. Назаров, за яким «джерела принципів судової системи лежать у загально</w:t>
      </w:r>
      <w:r w:rsidR="008B5F90">
        <w:rPr>
          <w:sz w:val="28"/>
          <w:szCs w:val="28"/>
        </w:rPr>
        <w:t>-</w:t>
      </w:r>
      <w:r w:rsidRPr="00880D86">
        <w:rPr>
          <w:sz w:val="28"/>
          <w:szCs w:val="28"/>
        </w:rPr>
        <w:t>правових принципах, що несуть у собі певну частину змісту загально</w:t>
      </w:r>
      <w:r w:rsidR="008B5F90">
        <w:rPr>
          <w:sz w:val="28"/>
          <w:szCs w:val="28"/>
        </w:rPr>
        <w:t>-</w:t>
      </w:r>
      <w:r w:rsidRPr="00880D86">
        <w:rPr>
          <w:sz w:val="28"/>
          <w:szCs w:val="28"/>
        </w:rPr>
        <w:t xml:space="preserve">соціальних принципів і конкретизуються в принципах кожної галузі. Так чи інакше, як на нас, принципи організації судової системи України належить виділяти в окрему відособлену систему принципів, яка, передусім, є складовою системи принципів судової влади, а остання вже може </w:t>
      </w:r>
      <w:r w:rsidRPr="00880D86">
        <w:rPr>
          <w:sz w:val="28"/>
          <w:szCs w:val="28"/>
        </w:rPr>
        <w:lastRenderedPageBreak/>
        <w:t>розглядатись як підсистема усього загалу загальн</w:t>
      </w:r>
      <w:r w:rsidR="00C511A7">
        <w:rPr>
          <w:sz w:val="28"/>
          <w:szCs w:val="28"/>
        </w:rPr>
        <w:t>о</w:t>
      </w:r>
      <w:r w:rsidR="008B5F90">
        <w:rPr>
          <w:sz w:val="28"/>
          <w:szCs w:val="28"/>
        </w:rPr>
        <w:t>-</w:t>
      </w:r>
      <w:r w:rsidR="00C511A7">
        <w:rPr>
          <w:sz w:val="28"/>
          <w:szCs w:val="28"/>
        </w:rPr>
        <w:t>правових принципів»</w:t>
      </w:r>
      <w:r w:rsidR="00C511A7">
        <w:rPr>
          <w:rStyle w:val="a6"/>
          <w:sz w:val="28"/>
          <w:szCs w:val="28"/>
        </w:rPr>
        <w:footnoteReference w:id="15"/>
      </w:r>
      <w:r w:rsidRPr="00880D86">
        <w:rPr>
          <w:sz w:val="28"/>
          <w:szCs w:val="28"/>
        </w:rPr>
        <w:t>. Водночас, крім того, слід зауважити і на деякій схожості принципів організації судової системи з рештою підсистем принципів, в тому числі такими як принципи формування державних органів. В даному випадку погодимося з точкою зору С.В. Потапенко, що «категорія принципів повинна мати у науці незмінний зміст і може лише уточнюватись й деталізуватись залежно від того, якою є сфера її застосування та фу</w:t>
      </w:r>
      <w:r w:rsidR="00735BCC">
        <w:rPr>
          <w:sz w:val="28"/>
          <w:szCs w:val="28"/>
        </w:rPr>
        <w:t>нкціональна спрямованість»</w:t>
      </w:r>
      <w:r w:rsidR="00735BCC">
        <w:rPr>
          <w:rStyle w:val="a6"/>
          <w:sz w:val="28"/>
          <w:szCs w:val="28"/>
        </w:rPr>
        <w:footnoteReference w:id="16"/>
      </w:r>
      <w:r w:rsidRPr="00880D86">
        <w:rPr>
          <w:sz w:val="28"/>
          <w:szCs w:val="28"/>
        </w:rPr>
        <w:t>.</w:t>
      </w:r>
    </w:p>
    <w:p w:rsidR="00F47979" w:rsidRPr="00880D86" w:rsidRDefault="00F47979" w:rsidP="008A5C8F">
      <w:pPr>
        <w:spacing w:line="360" w:lineRule="auto"/>
        <w:ind w:firstLine="709"/>
        <w:jc w:val="both"/>
        <w:rPr>
          <w:sz w:val="28"/>
          <w:szCs w:val="28"/>
        </w:rPr>
      </w:pPr>
      <w:r w:rsidRPr="00880D86">
        <w:rPr>
          <w:sz w:val="28"/>
          <w:szCs w:val="28"/>
        </w:rPr>
        <w:t>Потрібно, крім того, прийняти те, що «принципи судочинства та судоустрою разом з іншими правовими принципами є найважливішими компонентами юридичної політики, ідеологі</w:t>
      </w:r>
      <w:r w:rsidR="00735BCC">
        <w:rPr>
          <w:sz w:val="28"/>
          <w:szCs w:val="28"/>
        </w:rPr>
        <w:t>ї і правової культури»</w:t>
      </w:r>
      <w:r w:rsidR="00735BCC">
        <w:rPr>
          <w:rStyle w:val="a6"/>
          <w:sz w:val="28"/>
          <w:szCs w:val="28"/>
        </w:rPr>
        <w:footnoteReference w:id="17"/>
      </w:r>
      <w:r w:rsidRPr="00880D86">
        <w:rPr>
          <w:sz w:val="28"/>
          <w:szCs w:val="28"/>
        </w:rPr>
        <w:t>. Таким чином, принципи організації судової системи посідають головну позицію в гарантуванні не тільки відправлення правосуддя в Україні, а й загалом в усій системі державного врядування, забезпечення та захисту прав, свобод та законних інтересів людини і громадянина в Україні.</w:t>
      </w:r>
    </w:p>
    <w:p w:rsidR="00F47979" w:rsidRPr="00880D86" w:rsidRDefault="00F47979" w:rsidP="008A5C8F">
      <w:pPr>
        <w:spacing w:line="360" w:lineRule="auto"/>
        <w:ind w:firstLine="709"/>
        <w:jc w:val="both"/>
        <w:rPr>
          <w:sz w:val="28"/>
          <w:szCs w:val="28"/>
        </w:rPr>
      </w:pPr>
      <w:r w:rsidRPr="00880D86">
        <w:rPr>
          <w:sz w:val="28"/>
          <w:szCs w:val="28"/>
        </w:rPr>
        <w:t>Мусимо зауважити, що принципи судової системи в цілому збігаються з організаційними принципами судової влади, принципи судочинства (правосуддя) збігаються з функціональними (процесуальними) принципами судової влади, а принципи судової системи й принципи судочинства (правосуддя) можуть бути зіставлені як окреме та окреме в рамках єдиного цілого (судової влади). Наближеною до цього вважається точка зору І. Назарова, за яким «принципи побудови судової системи є частиною принципів судової влади, але з огляду на свою специфіку вони утворюють сам</w:t>
      </w:r>
      <w:r w:rsidR="008E6612">
        <w:rPr>
          <w:sz w:val="28"/>
          <w:szCs w:val="28"/>
        </w:rPr>
        <w:t>остійну систему принципів»</w:t>
      </w:r>
      <w:r w:rsidR="008E6612">
        <w:rPr>
          <w:rStyle w:val="a6"/>
          <w:sz w:val="28"/>
          <w:szCs w:val="28"/>
        </w:rPr>
        <w:footnoteReference w:id="18"/>
      </w:r>
      <w:r w:rsidRPr="00880D86">
        <w:rPr>
          <w:sz w:val="28"/>
          <w:szCs w:val="28"/>
        </w:rPr>
        <w:t xml:space="preserve">. Водночас самостійність принципів формування судової системи не свідчить про їх відокремленість і не усуває ні однакових загальних </w:t>
      </w:r>
      <w:r w:rsidRPr="00880D86">
        <w:rPr>
          <w:sz w:val="28"/>
          <w:szCs w:val="28"/>
        </w:rPr>
        <w:lastRenderedPageBreak/>
        <w:t>принципів для всіх складових судової влади (зокрема й судової системи), ні впливу на принципи судової системи головних положень судочинства.</w:t>
      </w:r>
    </w:p>
    <w:p w:rsidR="00F47979" w:rsidRPr="00880D86" w:rsidRDefault="00F47979" w:rsidP="008A5C8F">
      <w:pPr>
        <w:spacing w:line="360" w:lineRule="auto"/>
        <w:ind w:firstLine="709"/>
        <w:jc w:val="both"/>
        <w:rPr>
          <w:sz w:val="28"/>
          <w:szCs w:val="28"/>
        </w:rPr>
      </w:pPr>
      <w:r w:rsidRPr="00880D86">
        <w:rPr>
          <w:sz w:val="28"/>
          <w:szCs w:val="28"/>
        </w:rPr>
        <w:t>В широкому ж розумінні важливість принципів формування судової системи відображається в тому, що вони гарантують організацію та формують передумови стабільної та налагодженої діяльності судових органів стосовно втілення ними правозахисної та решти завдань держави, які на них покладені. Крім того, зважаючи на нерозривне єднання всієї державної влади та вагу судової влади (зокрема й судової системи) в державному процесі в сфері не тільки захисту прав громадян, а й на процедури «стримувань і противаг», можна стверджувати про важливе значення напрацювання й фактичного втілення адекватних принципів судової системи під час практики всього державного будівництва та управління.</w:t>
      </w:r>
    </w:p>
    <w:p w:rsidR="00F47979" w:rsidRPr="00880D86" w:rsidRDefault="00F47979" w:rsidP="008A5C8F">
      <w:pPr>
        <w:spacing w:line="360" w:lineRule="auto"/>
        <w:ind w:firstLine="709"/>
        <w:jc w:val="both"/>
        <w:rPr>
          <w:sz w:val="28"/>
          <w:szCs w:val="28"/>
        </w:rPr>
      </w:pPr>
      <w:r w:rsidRPr="00880D86">
        <w:rPr>
          <w:sz w:val="28"/>
          <w:szCs w:val="28"/>
        </w:rPr>
        <w:t>Можна виокремити різного роду критерії систематизації принципів судової системи. Зважаючи на теорію права, виокремлюють міжгалузеві й галузеві (своєрідні) принципи. У даному разі до міжгалузевих можна зарахувати принципи, характерні не тільки для судоустрою, а й інших сфер права, наприклад державного права, цивільно-процесуального чи кримінально-процесуального права. До таких принципів належать: принцип єдності судової системи, її організації згідно з адміністративно</w:t>
      </w:r>
      <w:r w:rsidR="008B5F90">
        <w:rPr>
          <w:sz w:val="28"/>
          <w:szCs w:val="28"/>
        </w:rPr>
        <w:t>-</w:t>
      </w:r>
      <w:r w:rsidRPr="00880D86">
        <w:rPr>
          <w:sz w:val="28"/>
          <w:szCs w:val="28"/>
        </w:rPr>
        <w:t>територіальним устроєм держави (принцип територіальності), принцип фінансування судів з бюджету тощо. Натомість до галузевих у даному випадку слід зарахувати такі, які характеризують виключно будову судової системи держави, скажімо принцип інстанційності</w:t>
      </w:r>
      <w:r w:rsidR="00067DF3">
        <w:rPr>
          <w:rStyle w:val="a6"/>
          <w:sz w:val="28"/>
          <w:szCs w:val="28"/>
        </w:rPr>
        <w:footnoteReference w:id="19"/>
      </w:r>
      <w:r w:rsidRPr="00880D86">
        <w:rPr>
          <w:sz w:val="28"/>
          <w:szCs w:val="28"/>
        </w:rPr>
        <w:t>.</w:t>
      </w:r>
    </w:p>
    <w:p w:rsidR="00F47979" w:rsidRPr="00880D86" w:rsidRDefault="00F47979" w:rsidP="008A5C8F">
      <w:pPr>
        <w:spacing w:line="360" w:lineRule="auto"/>
        <w:ind w:firstLine="709"/>
        <w:jc w:val="both"/>
        <w:rPr>
          <w:sz w:val="28"/>
          <w:szCs w:val="28"/>
        </w:rPr>
      </w:pPr>
      <w:r w:rsidRPr="00880D86">
        <w:rPr>
          <w:sz w:val="28"/>
          <w:szCs w:val="28"/>
        </w:rPr>
        <w:t xml:space="preserve">Дослідниця Є. І. Козлова, аналізуючи конституційні принципи, що регулюють судову систему, виділяє «три їх групи: </w:t>
      </w:r>
    </w:p>
    <w:p w:rsidR="00F47979" w:rsidRPr="00880D86" w:rsidRDefault="00F47979" w:rsidP="008A5C8F">
      <w:pPr>
        <w:spacing w:line="360" w:lineRule="auto"/>
        <w:ind w:firstLine="709"/>
        <w:jc w:val="both"/>
        <w:rPr>
          <w:sz w:val="28"/>
          <w:szCs w:val="28"/>
        </w:rPr>
      </w:pPr>
      <w:r w:rsidRPr="00880D86">
        <w:rPr>
          <w:sz w:val="28"/>
          <w:szCs w:val="28"/>
        </w:rPr>
        <w:t xml:space="preserve">1) принципи й норми, що визначають взаємовідносини особи й судової влади; </w:t>
      </w:r>
    </w:p>
    <w:p w:rsidR="00F47979" w:rsidRPr="00880D86" w:rsidRDefault="00F47979" w:rsidP="008A5C8F">
      <w:pPr>
        <w:spacing w:line="360" w:lineRule="auto"/>
        <w:ind w:firstLine="709"/>
        <w:jc w:val="both"/>
        <w:rPr>
          <w:sz w:val="28"/>
          <w:szCs w:val="28"/>
        </w:rPr>
      </w:pPr>
      <w:r w:rsidRPr="00880D86">
        <w:rPr>
          <w:sz w:val="28"/>
          <w:szCs w:val="28"/>
        </w:rPr>
        <w:lastRenderedPageBreak/>
        <w:t>2) принципи організації судової системи (здійснення правосуддя тільки судом відповідно до закону; єдність судової системи; поєднання професійних і непрофесійних начал у здійсненні правосуддя);</w:t>
      </w:r>
    </w:p>
    <w:p w:rsidR="00F47979" w:rsidRPr="00880D86" w:rsidRDefault="00F47979" w:rsidP="008A5C8F">
      <w:pPr>
        <w:spacing w:line="360" w:lineRule="auto"/>
        <w:ind w:firstLine="709"/>
        <w:jc w:val="both"/>
        <w:rPr>
          <w:sz w:val="28"/>
          <w:szCs w:val="28"/>
        </w:rPr>
      </w:pPr>
      <w:r w:rsidRPr="00880D86">
        <w:rPr>
          <w:sz w:val="28"/>
          <w:szCs w:val="28"/>
        </w:rPr>
        <w:t>3) принципи функціонування судової системи (незалежність, незмінюваність і недоторканність суддів; гласність судочинства; змагальність і рівноправність стор</w:t>
      </w:r>
      <w:r w:rsidR="009958C7">
        <w:rPr>
          <w:sz w:val="28"/>
          <w:szCs w:val="28"/>
        </w:rPr>
        <w:t>ін у процесі)»</w:t>
      </w:r>
      <w:r w:rsidR="009958C7">
        <w:rPr>
          <w:rStyle w:val="a6"/>
          <w:sz w:val="28"/>
          <w:szCs w:val="28"/>
        </w:rPr>
        <w:footnoteReference w:id="20"/>
      </w:r>
      <w:r w:rsidRPr="00880D86">
        <w:rPr>
          <w:sz w:val="28"/>
          <w:szCs w:val="28"/>
        </w:rPr>
        <w:t>.</w:t>
      </w:r>
    </w:p>
    <w:p w:rsidR="00F47979" w:rsidRPr="00880D86" w:rsidRDefault="00F47979" w:rsidP="008A5C8F">
      <w:pPr>
        <w:spacing w:line="360" w:lineRule="auto"/>
        <w:ind w:firstLine="709"/>
        <w:jc w:val="both"/>
        <w:rPr>
          <w:sz w:val="28"/>
          <w:szCs w:val="28"/>
        </w:rPr>
      </w:pPr>
      <w:r w:rsidRPr="00880D86">
        <w:rPr>
          <w:sz w:val="28"/>
          <w:szCs w:val="28"/>
        </w:rPr>
        <w:t>На думку І. Назарова, «до системи принципів побудови судової системи варто включити такі принципи: а) єдності судової системи; б) територіальності; в) спеціалізації; г) інстанційності; ґ) ступінчастості та ієрархічності; д) самостійності суду; е</w:t>
      </w:r>
      <w:r w:rsidR="009958C7">
        <w:rPr>
          <w:sz w:val="28"/>
          <w:szCs w:val="28"/>
        </w:rPr>
        <w:t>) доступності суду»</w:t>
      </w:r>
      <w:r w:rsidR="009958C7">
        <w:rPr>
          <w:rStyle w:val="a6"/>
          <w:sz w:val="28"/>
          <w:szCs w:val="28"/>
        </w:rPr>
        <w:footnoteReference w:id="21"/>
      </w:r>
      <w:r w:rsidRPr="00880D86">
        <w:rPr>
          <w:sz w:val="28"/>
          <w:szCs w:val="28"/>
        </w:rPr>
        <w:t xml:space="preserve">. </w:t>
      </w:r>
    </w:p>
    <w:p w:rsidR="00F47979" w:rsidRPr="00880D86" w:rsidRDefault="00F47979" w:rsidP="008A5C8F">
      <w:pPr>
        <w:spacing w:line="360" w:lineRule="auto"/>
        <w:ind w:firstLine="709"/>
        <w:jc w:val="both"/>
        <w:rPr>
          <w:sz w:val="28"/>
          <w:szCs w:val="28"/>
        </w:rPr>
      </w:pPr>
      <w:r w:rsidRPr="00880D86">
        <w:rPr>
          <w:sz w:val="28"/>
          <w:szCs w:val="28"/>
        </w:rPr>
        <w:t>Інший знаний вчений В. Бринцев визначає наступні головні принципи побудови судової системи: «а) незалежності судових органів; б) оперативності правосуддя й доступності суду для населення; в) структурної самостійності; г) простоти й економічно</w:t>
      </w:r>
      <w:r w:rsidR="009958C7">
        <w:rPr>
          <w:sz w:val="28"/>
          <w:szCs w:val="28"/>
        </w:rPr>
        <w:t>сті судової системи»</w:t>
      </w:r>
      <w:r w:rsidR="009958C7">
        <w:rPr>
          <w:rStyle w:val="a6"/>
          <w:sz w:val="28"/>
          <w:szCs w:val="28"/>
        </w:rPr>
        <w:footnoteReference w:id="22"/>
      </w:r>
      <w:r w:rsidRPr="00880D86">
        <w:rPr>
          <w:sz w:val="28"/>
          <w:szCs w:val="28"/>
        </w:rPr>
        <w:t xml:space="preserve">. </w:t>
      </w:r>
    </w:p>
    <w:p w:rsidR="00F47979" w:rsidRPr="00880D86" w:rsidRDefault="00F47979" w:rsidP="008A5C8F">
      <w:pPr>
        <w:spacing w:line="360" w:lineRule="auto"/>
        <w:ind w:firstLine="709"/>
        <w:jc w:val="both"/>
        <w:rPr>
          <w:sz w:val="28"/>
          <w:szCs w:val="28"/>
        </w:rPr>
      </w:pPr>
      <w:r w:rsidRPr="00880D86">
        <w:rPr>
          <w:sz w:val="28"/>
          <w:szCs w:val="28"/>
        </w:rPr>
        <w:t>Науковець С. Тимченко до принципів організації української судової системи зараховує тільки конституційні, зокрема територіальність і спеціалізацізацію. Інші принципи він окреслює як властиво</w:t>
      </w:r>
      <w:r w:rsidR="009958C7">
        <w:rPr>
          <w:sz w:val="28"/>
          <w:szCs w:val="28"/>
        </w:rPr>
        <w:t>сті судової системи</w:t>
      </w:r>
      <w:r w:rsidR="009958C7">
        <w:rPr>
          <w:rStyle w:val="a6"/>
          <w:sz w:val="28"/>
          <w:szCs w:val="28"/>
        </w:rPr>
        <w:footnoteReference w:id="23"/>
      </w:r>
      <w:r w:rsidRPr="00880D86">
        <w:rPr>
          <w:sz w:val="28"/>
          <w:szCs w:val="28"/>
        </w:rPr>
        <w:t>. Практично такою самою є точка зору Р. Куйбіди, котрий до принципів судової системи України зараховує спеціалізацію, територіальність та інстанційність. Він переконаний, що всі інші принципи втратили свою методологічну суть та трансформувалися в особливості, ознаки, що дають характеристику системі судів</w:t>
      </w:r>
      <w:r w:rsidR="009958C7">
        <w:rPr>
          <w:sz w:val="28"/>
          <w:szCs w:val="28"/>
        </w:rPr>
        <w:t xml:space="preserve"> на сучасному етапі</w:t>
      </w:r>
      <w:r w:rsidR="009958C7">
        <w:rPr>
          <w:rStyle w:val="a6"/>
          <w:sz w:val="28"/>
          <w:szCs w:val="28"/>
        </w:rPr>
        <w:footnoteReference w:id="24"/>
      </w:r>
      <w:r w:rsidRPr="00880D86">
        <w:rPr>
          <w:sz w:val="28"/>
          <w:szCs w:val="28"/>
        </w:rPr>
        <w:t xml:space="preserve">. Названа точка зору видається не досить обґрунтованою (конкретна сфера таких принципів не визначалася), а пояснення, що вони втратили свою методологічну суть, не </w:t>
      </w:r>
      <w:r w:rsidRPr="00880D86">
        <w:rPr>
          <w:sz w:val="28"/>
          <w:szCs w:val="28"/>
        </w:rPr>
        <w:lastRenderedPageBreak/>
        <w:t>дають уявлення про те, яка існує різниця між категоріями принципів та особливостей судової системи.</w:t>
      </w:r>
    </w:p>
    <w:p w:rsidR="00880D86" w:rsidRPr="00880D86" w:rsidRDefault="00880D86" w:rsidP="008A5C8F">
      <w:pPr>
        <w:spacing w:line="360" w:lineRule="auto"/>
        <w:ind w:firstLine="709"/>
        <w:jc w:val="both"/>
        <w:rPr>
          <w:sz w:val="28"/>
          <w:szCs w:val="28"/>
        </w:rPr>
      </w:pPr>
      <w:r w:rsidRPr="00880D86">
        <w:rPr>
          <w:sz w:val="28"/>
          <w:szCs w:val="28"/>
        </w:rPr>
        <w:t xml:space="preserve">Отже, даючи характеристику організаційним положенням судової влади й нормам формування судової системи можливо визначити кілька притаманних їм ознак і неодмінних вимог. Такі норми: </w:t>
      </w:r>
    </w:p>
    <w:p w:rsidR="00880D86" w:rsidRPr="00880D86" w:rsidRDefault="00880D86" w:rsidP="008A5C8F">
      <w:pPr>
        <w:spacing w:line="360" w:lineRule="auto"/>
        <w:ind w:firstLine="709"/>
        <w:jc w:val="both"/>
        <w:rPr>
          <w:sz w:val="28"/>
          <w:szCs w:val="28"/>
        </w:rPr>
      </w:pPr>
      <w:r w:rsidRPr="00880D86">
        <w:rPr>
          <w:sz w:val="28"/>
          <w:szCs w:val="28"/>
        </w:rPr>
        <w:t xml:space="preserve">а) генерують самостійну систему, яка формує судовий устрій держави, мета якої – гарантувати формування та постійне функціонування демократичної й ефективної судової системи; </w:t>
      </w:r>
    </w:p>
    <w:p w:rsidR="00880D86" w:rsidRPr="00880D86" w:rsidRDefault="00880D86" w:rsidP="008A5C8F">
      <w:pPr>
        <w:spacing w:line="360" w:lineRule="auto"/>
        <w:ind w:firstLine="709"/>
        <w:jc w:val="both"/>
        <w:rPr>
          <w:sz w:val="28"/>
          <w:szCs w:val="28"/>
        </w:rPr>
      </w:pPr>
      <w:r w:rsidRPr="00880D86">
        <w:rPr>
          <w:sz w:val="28"/>
          <w:szCs w:val="28"/>
        </w:rPr>
        <w:t xml:space="preserve">б) на нормативному рівні визначають спільні обов’язкові принципи щодо формування судової системи, будови її органів; </w:t>
      </w:r>
    </w:p>
    <w:p w:rsidR="00880D86" w:rsidRPr="00880D86" w:rsidRDefault="00880D86" w:rsidP="008A5C8F">
      <w:pPr>
        <w:spacing w:line="360" w:lineRule="auto"/>
        <w:ind w:firstLine="709"/>
        <w:jc w:val="both"/>
        <w:rPr>
          <w:sz w:val="28"/>
          <w:szCs w:val="28"/>
        </w:rPr>
      </w:pPr>
      <w:r w:rsidRPr="00880D86">
        <w:rPr>
          <w:sz w:val="28"/>
          <w:szCs w:val="28"/>
        </w:rPr>
        <w:t xml:space="preserve">в) віддзеркалюють своєрідність традицій судочинства держави та властивостей принципів органів судової влади в державному процесі; </w:t>
      </w:r>
    </w:p>
    <w:p w:rsidR="00880D86" w:rsidRPr="00880D86" w:rsidRDefault="00880D86" w:rsidP="008A5C8F">
      <w:pPr>
        <w:spacing w:line="360" w:lineRule="auto"/>
        <w:ind w:firstLine="709"/>
        <w:jc w:val="both"/>
        <w:rPr>
          <w:sz w:val="28"/>
          <w:szCs w:val="28"/>
        </w:rPr>
      </w:pPr>
      <w:r w:rsidRPr="00880D86">
        <w:rPr>
          <w:sz w:val="28"/>
          <w:szCs w:val="28"/>
        </w:rPr>
        <w:t>г) мають відповідати економічним можливостям країни та запитам суспільства</w:t>
      </w:r>
      <w:r w:rsidR="00067DF3">
        <w:rPr>
          <w:rStyle w:val="a6"/>
          <w:sz w:val="28"/>
          <w:szCs w:val="28"/>
        </w:rPr>
        <w:footnoteReference w:id="25"/>
      </w:r>
      <w:r w:rsidRPr="00880D86">
        <w:rPr>
          <w:sz w:val="28"/>
          <w:szCs w:val="28"/>
        </w:rPr>
        <w:t>.</w:t>
      </w:r>
    </w:p>
    <w:p w:rsidR="00880D86" w:rsidRPr="00880D86" w:rsidRDefault="00880D86" w:rsidP="00880D86">
      <w:pPr>
        <w:spacing w:line="360" w:lineRule="auto"/>
        <w:ind w:firstLine="709"/>
        <w:jc w:val="both"/>
        <w:rPr>
          <w:sz w:val="28"/>
          <w:szCs w:val="28"/>
        </w:rPr>
      </w:pPr>
      <w:r w:rsidRPr="00880D86">
        <w:rPr>
          <w:sz w:val="28"/>
          <w:szCs w:val="28"/>
        </w:rPr>
        <w:t xml:space="preserve">З урахуванням викладеного вище принципи побудови судової системи запропоновано визначати як історично утворені відповідно до практики та концепції функціонування судів, зумовлені економічним та ідейнополітичним ступенем розвитку соціуму нормативно закріплені положення, які окреслюють найважливіші вимоги та демонструють логічність організації судової системи держави, є виявом її суті та своєрідності і встановлюють напрямки розвитку. На наш погляд, система принципів побудови судової системи, повинна включати наступні: </w:t>
      </w:r>
    </w:p>
    <w:p w:rsidR="00880D86" w:rsidRPr="00880D86" w:rsidRDefault="00880D86" w:rsidP="008A5C8F">
      <w:pPr>
        <w:spacing w:line="360" w:lineRule="auto"/>
        <w:ind w:firstLine="709"/>
        <w:jc w:val="both"/>
        <w:rPr>
          <w:sz w:val="28"/>
          <w:szCs w:val="28"/>
        </w:rPr>
      </w:pPr>
      <w:r w:rsidRPr="00880D86">
        <w:rPr>
          <w:sz w:val="28"/>
          <w:szCs w:val="28"/>
        </w:rPr>
        <w:t xml:space="preserve">1) загальні принципи: єдність судової системи; територіальність; спеціалізація, інстанційність; ієрархічність; самостійність; доступність; сучасність; діджиталізованість; прозорість; комунікаційна відкритість; </w:t>
      </w:r>
    </w:p>
    <w:p w:rsidR="00880D86" w:rsidRDefault="00880D86" w:rsidP="00880D86">
      <w:pPr>
        <w:spacing w:line="360" w:lineRule="auto"/>
        <w:ind w:firstLine="709"/>
        <w:jc w:val="both"/>
        <w:rPr>
          <w:sz w:val="28"/>
          <w:szCs w:val="28"/>
        </w:rPr>
      </w:pPr>
      <w:r w:rsidRPr="00880D86">
        <w:rPr>
          <w:sz w:val="28"/>
          <w:szCs w:val="28"/>
        </w:rPr>
        <w:t xml:space="preserve">2) принципи, що включають вимоги до суддівського корпусу, а саме: збалансоване поєднання професійних та непрофесійних якостей суддів у здійсненні правосуддя; незалежність суддів; недоторканність суддів; </w:t>
      </w:r>
      <w:r w:rsidRPr="00880D86">
        <w:rPr>
          <w:sz w:val="28"/>
          <w:szCs w:val="28"/>
        </w:rPr>
        <w:lastRenderedPageBreak/>
        <w:t>незмінюваність суддів; інформаційно-комунікаційна грамотність суддів; доброчесність суддів та ін.</w:t>
      </w:r>
    </w:p>
    <w:p w:rsidR="00880D86" w:rsidRPr="00880D86" w:rsidRDefault="00880D86" w:rsidP="00880D86">
      <w:pPr>
        <w:spacing w:line="360" w:lineRule="auto"/>
        <w:ind w:firstLine="709"/>
        <w:jc w:val="both"/>
        <w:rPr>
          <w:sz w:val="28"/>
          <w:szCs w:val="28"/>
        </w:rPr>
      </w:pPr>
      <w:r w:rsidRPr="00880D86">
        <w:rPr>
          <w:sz w:val="28"/>
          <w:szCs w:val="28"/>
        </w:rPr>
        <w:t>В аспекті євроінтеграційної мети України на сучасному етапі, ми вважаємо, варто, крім того, визначити такий новий принцип судової системи, як сучасність. Прийнято вважати, що «термін «європейська інтеграція» позначає створення європейських інститутів і політик, які еволюціонують у напрямі формування певного наднаціонального центру, навколо якого повинен конституюватися спільний європейський простір. Реалізація євроінтеграційних прагнень України передбачає обов’язкову адаптацію нашої судової системи до судової системи Єв</w:t>
      </w:r>
      <w:r w:rsidR="00202CD6">
        <w:rPr>
          <w:sz w:val="28"/>
          <w:szCs w:val="28"/>
        </w:rPr>
        <w:t>ропейського Союзу»</w:t>
      </w:r>
      <w:r w:rsidR="00202CD6">
        <w:rPr>
          <w:rStyle w:val="a6"/>
          <w:sz w:val="28"/>
          <w:szCs w:val="28"/>
        </w:rPr>
        <w:footnoteReference w:id="26"/>
      </w:r>
      <w:r w:rsidRPr="00880D86">
        <w:rPr>
          <w:sz w:val="28"/>
          <w:szCs w:val="28"/>
        </w:rPr>
        <w:t>. Потрібна передумова євроінтеграції України – це сталість структур (органів), котрі забезпечують демократію, верховенство права та права людини, що не можливо досягнути, не здійснивши судову реформу, скеровану на гарантування незалежності судової влади та її підсилення. Зважаючи на це, до структури суб’єктів, які забезпечують євроінтеграційні процеси в Україні, повинна відноситися й суд</w:t>
      </w:r>
      <w:r w:rsidR="00D66625">
        <w:rPr>
          <w:sz w:val="28"/>
          <w:szCs w:val="28"/>
        </w:rPr>
        <w:t>о</w:t>
      </w:r>
      <w:r w:rsidRPr="00880D86">
        <w:rPr>
          <w:sz w:val="28"/>
          <w:szCs w:val="28"/>
        </w:rPr>
        <w:t>ва система, яку насамперед представляють Верховний Суд України, Конституційний Суд України та вищі спеціалізовані суди України. Таким чином, «необхідним кроком подальшої європеїзації судової системи України є розвиток міжнародних зв’язків органів судової влади України. Безпосередня реалізація заходів, спрямованих на забезпечення ефективної діяльності Верховного Суду у міжнародній сфері, покладена на відділ міжнародного с</w:t>
      </w:r>
      <w:r w:rsidR="00202CD6">
        <w:rPr>
          <w:sz w:val="28"/>
          <w:szCs w:val="28"/>
        </w:rPr>
        <w:t>півробітництва»</w:t>
      </w:r>
      <w:r w:rsidR="00202CD6">
        <w:rPr>
          <w:rStyle w:val="a6"/>
          <w:sz w:val="28"/>
          <w:szCs w:val="28"/>
        </w:rPr>
        <w:footnoteReference w:id="27"/>
      </w:r>
      <w:r w:rsidRPr="00880D86">
        <w:rPr>
          <w:sz w:val="28"/>
          <w:szCs w:val="28"/>
        </w:rPr>
        <w:t>.</w:t>
      </w:r>
    </w:p>
    <w:p w:rsidR="00880D86" w:rsidRPr="00880D86" w:rsidRDefault="00880D86" w:rsidP="00880D86">
      <w:pPr>
        <w:spacing w:line="360" w:lineRule="auto"/>
        <w:ind w:firstLine="709"/>
        <w:jc w:val="both"/>
        <w:rPr>
          <w:sz w:val="28"/>
          <w:szCs w:val="28"/>
        </w:rPr>
      </w:pPr>
      <w:r w:rsidRPr="00880D86">
        <w:rPr>
          <w:sz w:val="28"/>
          <w:szCs w:val="28"/>
        </w:rPr>
        <w:t xml:space="preserve">В. Городовенко правильно наголошує, що «під час формування і функціонування національної судової системи важливу роль виконує облік нормативних актів Ради Європи, зокрема Європейської конвенції про захист прав людини і основоположних свобод, практики застосування її норм і положень у формі актів Комісії з прав людини (що діяла до 1998 р.) та Європейського суду з прав людини. Вимоги, що встановлюються до </w:t>
      </w:r>
      <w:r w:rsidRPr="00880D86">
        <w:rPr>
          <w:sz w:val="28"/>
          <w:szCs w:val="28"/>
        </w:rPr>
        <w:lastRenderedPageBreak/>
        <w:t>національного правосуддя в цих актах, доволі докладні і постійні розвиваються у вигляді сучасних правових засадах, сформульованих у результаті розгляду Європейським суд</w:t>
      </w:r>
      <w:r w:rsidR="00202CD6">
        <w:rPr>
          <w:sz w:val="28"/>
          <w:szCs w:val="28"/>
        </w:rPr>
        <w:t>ом конкретних справ»</w:t>
      </w:r>
      <w:r w:rsidR="00202CD6">
        <w:rPr>
          <w:rStyle w:val="a6"/>
          <w:sz w:val="28"/>
          <w:szCs w:val="28"/>
        </w:rPr>
        <w:footnoteReference w:id="28"/>
      </w:r>
      <w:r w:rsidRPr="00880D86">
        <w:rPr>
          <w:sz w:val="28"/>
          <w:szCs w:val="28"/>
        </w:rPr>
        <w:t xml:space="preserve">. </w:t>
      </w:r>
    </w:p>
    <w:p w:rsidR="00880D86" w:rsidRPr="00880D86" w:rsidRDefault="00880D86" w:rsidP="00880D86">
      <w:pPr>
        <w:spacing w:line="360" w:lineRule="auto"/>
        <w:ind w:firstLine="709"/>
        <w:jc w:val="both"/>
        <w:rPr>
          <w:sz w:val="28"/>
          <w:szCs w:val="28"/>
        </w:rPr>
      </w:pPr>
      <w:r w:rsidRPr="00880D86">
        <w:rPr>
          <w:sz w:val="28"/>
          <w:szCs w:val="28"/>
        </w:rPr>
        <w:t>З принципом сучасності судової системи тісно пов’язаний принцип комунікаційної відкритості. Судова реформа не може здійснюватися без зважання на здобутки всіх людей у галузі правосуддя. Ознайомлення з роботою судів у переважному числі демократичних держав має прямий вплив на правосвідомість народу, в тому числі щодо нормотворчої діяльності. Втілення такої практики визначено в статті 9 Основного Закону, відповідно до котрої, якщо на обов’язковість діючих міжнародних договорів Верховна Рада України дала згоду, то дані договори вважаються елементом її національного законодавства. Натомість укладати міжнародні договори, які не відповідають Основному Закону, можна тільки після того, як до неї внесено належні зміни. Таким чином, в Україні спільно з національним законодавством функціонує частина міжнародного, що обов’язкова для здійснення.</w:t>
      </w:r>
    </w:p>
    <w:p w:rsidR="00880D86" w:rsidRPr="00880D86" w:rsidRDefault="00880D86" w:rsidP="00880D86">
      <w:pPr>
        <w:spacing w:line="360" w:lineRule="auto"/>
        <w:ind w:firstLine="709"/>
        <w:jc w:val="both"/>
        <w:rPr>
          <w:sz w:val="28"/>
          <w:szCs w:val="28"/>
        </w:rPr>
      </w:pPr>
      <w:r w:rsidRPr="00880D86">
        <w:rPr>
          <w:sz w:val="28"/>
          <w:szCs w:val="28"/>
        </w:rPr>
        <w:t>Наступним принципом є принцип діджиталізованості. Інформаційні технології – невід’ємний елемент сучасності, вони значним чином окреслюють наступне економічне та суспільне зростання людства. В таких обставинах кардинальних змін потребує також судова система, оскільки на даний час якісне правосуддя можливе тільки в разі застосування способів та змог, котрі забезпечують комп'ютерні технології та Інтернет. Цифрова трансформація – це невідворотний процес, який проходить по всьому світу. Найпрогресивніші технології безперервно вводяться в наше життя. Тому суддям потрібно вчитися весь час та одночасно з головною діяльністю. Під цифровою трансформацією мається на увазі процес діджиталізації, який робить простішим доступ до інформації. Даний феномен вчені трактують як метод перетворення будь-якого типу інформації в цифровий формат, застосовуючи цифрові технології.</w:t>
      </w:r>
    </w:p>
    <w:p w:rsidR="00880D86" w:rsidRPr="00880D86" w:rsidRDefault="00880D86" w:rsidP="00880D86">
      <w:pPr>
        <w:spacing w:line="360" w:lineRule="auto"/>
        <w:ind w:firstLine="709"/>
        <w:jc w:val="both"/>
        <w:rPr>
          <w:sz w:val="28"/>
          <w:szCs w:val="28"/>
        </w:rPr>
      </w:pPr>
      <w:r w:rsidRPr="00880D86">
        <w:rPr>
          <w:sz w:val="28"/>
          <w:szCs w:val="28"/>
        </w:rPr>
        <w:lastRenderedPageBreak/>
        <w:t xml:space="preserve">Принципи судової влади формують самостійну систему, тому що є відповідними таким вимогам, як непідпорядкованість, несуперечність, повнота та перебувають у взаємозв’язку. Систему принципів побудови судової системи запропоновано розуміти, як комплекс, що включає наступні з них: 1) загальні принципи: єдність судової системи; територіальність; спеціалізація, інстанційність; ієрархічність; самостійність; доступність; сучасність; діджиталізованість; прозорість; комунікаційна відкритість; 2) принципи, що включають вимоги до суддівського корпусу, а саме: збалансоване поєднання професійних та непрофесійних якостей суддів у здійсненні правосуддя; незалежність суддів; недоторканність суддів; незмінюваність суддів; інформаційно-комунікаційна грамотність суддів; доброчесність суддів та ін. </w:t>
      </w:r>
    </w:p>
    <w:p w:rsidR="00880D86" w:rsidRDefault="00880D86" w:rsidP="00880D86">
      <w:pPr>
        <w:spacing w:line="360" w:lineRule="auto"/>
        <w:ind w:firstLine="709"/>
        <w:jc w:val="both"/>
        <w:rPr>
          <w:sz w:val="28"/>
          <w:szCs w:val="28"/>
        </w:rPr>
      </w:pPr>
      <w:r w:rsidRPr="00880D86">
        <w:rPr>
          <w:sz w:val="28"/>
          <w:szCs w:val="28"/>
        </w:rPr>
        <w:t>Функціонування кожного принципу формує передумови для функціонування другого принципу, що робить неможливим їх дію відокремлено. Кожен із принципів судової системи має окреме призначення під час її організації, дає характеристику ставлення до судового устрою держави та разом з рештою принципів формулює єдину ціль – забезпечити формування та безперервну діяльність демократичної та результативної судової системи.</w:t>
      </w: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880D86">
      <w:pPr>
        <w:spacing w:line="360" w:lineRule="auto"/>
        <w:ind w:firstLine="709"/>
        <w:jc w:val="both"/>
        <w:rPr>
          <w:sz w:val="28"/>
          <w:szCs w:val="28"/>
        </w:rPr>
      </w:pPr>
    </w:p>
    <w:p w:rsidR="00CD6D69" w:rsidRDefault="00CD6D69" w:rsidP="000A017F">
      <w:pPr>
        <w:spacing w:line="360" w:lineRule="auto"/>
        <w:jc w:val="both"/>
        <w:rPr>
          <w:sz w:val="28"/>
          <w:szCs w:val="28"/>
        </w:rPr>
      </w:pPr>
    </w:p>
    <w:p w:rsidR="00CD6D69" w:rsidRDefault="00CD6D69" w:rsidP="00CD6D69">
      <w:pPr>
        <w:spacing w:line="360" w:lineRule="auto"/>
        <w:jc w:val="center"/>
        <w:rPr>
          <w:b/>
          <w:sz w:val="28"/>
          <w:szCs w:val="28"/>
        </w:rPr>
      </w:pPr>
      <w:r w:rsidRPr="007101B1">
        <w:rPr>
          <w:b/>
          <w:sz w:val="28"/>
          <w:szCs w:val="28"/>
        </w:rPr>
        <w:lastRenderedPageBreak/>
        <w:t>РОЗДІЛ 2</w:t>
      </w:r>
    </w:p>
    <w:p w:rsidR="00CD6D69" w:rsidRDefault="00CD6D69" w:rsidP="00CD6D69">
      <w:pPr>
        <w:spacing w:line="360" w:lineRule="auto"/>
        <w:jc w:val="center"/>
        <w:rPr>
          <w:b/>
          <w:sz w:val="28"/>
          <w:szCs w:val="28"/>
        </w:rPr>
      </w:pPr>
      <w:r w:rsidRPr="007101B1">
        <w:rPr>
          <w:b/>
          <w:sz w:val="28"/>
          <w:szCs w:val="28"/>
        </w:rPr>
        <w:t>ФУНКЦІОНУВАННЯ СУДОВОЇ СИСТЕМИ ЯК СТРУКТУРНОЇ СКЛАДОВОЇ МОДЕРНІЗАЦІЙНОГО РОЗВИТКУ УКРАЇНИ</w:t>
      </w:r>
    </w:p>
    <w:p w:rsidR="00CD6D69" w:rsidRDefault="00CD6D69" w:rsidP="00CD6D69">
      <w:pPr>
        <w:spacing w:line="360" w:lineRule="auto"/>
        <w:ind w:firstLine="709"/>
        <w:jc w:val="both"/>
        <w:rPr>
          <w:sz w:val="28"/>
          <w:szCs w:val="28"/>
        </w:rPr>
      </w:pPr>
    </w:p>
    <w:p w:rsidR="00CD6D69" w:rsidRDefault="00CD6D69" w:rsidP="00CD6D69">
      <w:pPr>
        <w:spacing w:line="360" w:lineRule="auto"/>
        <w:ind w:firstLine="709"/>
        <w:jc w:val="both"/>
        <w:rPr>
          <w:sz w:val="28"/>
          <w:szCs w:val="28"/>
        </w:rPr>
      </w:pPr>
    </w:p>
    <w:p w:rsidR="00CD6D69" w:rsidRPr="000E56A4" w:rsidRDefault="00CD6D69" w:rsidP="00CD6D69">
      <w:pPr>
        <w:spacing w:line="360" w:lineRule="auto"/>
        <w:ind w:firstLine="709"/>
        <w:jc w:val="both"/>
        <w:rPr>
          <w:sz w:val="28"/>
          <w:szCs w:val="28"/>
        </w:rPr>
      </w:pPr>
      <w:r w:rsidRPr="000E56A4">
        <w:rPr>
          <w:sz w:val="28"/>
          <w:szCs w:val="28"/>
        </w:rPr>
        <w:t>2.1 Становлення та розвиток судової системи в Україні</w:t>
      </w:r>
    </w:p>
    <w:p w:rsidR="00CD6D69" w:rsidRPr="000E56A4" w:rsidRDefault="00CD6D69" w:rsidP="00CD6D69">
      <w:pPr>
        <w:spacing w:line="360" w:lineRule="auto"/>
        <w:ind w:firstLine="709"/>
        <w:jc w:val="both"/>
        <w:rPr>
          <w:sz w:val="28"/>
          <w:szCs w:val="28"/>
        </w:rPr>
      </w:pPr>
      <w:r w:rsidRPr="000E56A4">
        <w:rPr>
          <w:sz w:val="28"/>
          <w:szCs w:val="28"/>
        </w:rPr>
        <w:t xml:space="preserve">Судова система в Україні, зокрема її законодавче регулювання, пройшло доволі складний еволюційний розвиток. Передусім створення та формулювання його законодавчого трактування залежало від змін у суспільно-політичному розвитку держав, у складі яких в певний період часу перебувала Україна. Не варто виключали й радянський період, коли правове регулювання роботи інституцій насильницького виконання судових рішень на українських землях було складовим елементом загальносоюзної законодавчої бази. </w:t>
      </w:r>
    </w:p>
    <w:p w:rsidR="00CD6D69" w:rsidRPr="000E56A4" w:rsidRDefault="00CD6D69" w:rsidP="00CD6D69">
      <w:pPr>
        <w:spacing w:line="360" w:lineRule="auto"/>
        <w:ind w:firstLine="709"/>
        <w:jc w:val="both"/>
        <w:rPr>
          <w:sz w:val="28"/>
          <w:szCs w:val="28"/>
        </w:rPr>
      </w:pPr>
      <w:r w:rsidRPr="000E56A4">
        <w:rPr>
          <w:sz w:val="28"/>
          <w:szCs w:val="28"/>
        </w:rPr>
        <w:t xml:space="preserve">Лише завдяки прийняття Декларації про державний суверенітет України та Акту проголошення Незалежності України протягом 1990-1991 років, Україна проголосила себе як соціально-демократичну та правову державу, а також визначила власні основні принципіальні положення. Після здобуття своєї незалежності, Україна прийняла рішення створити правову державу з демократичним суспільством. Через це, Україна зобов’язалася виконати чимало завдань глобального характеру пов’язаних, зокрема із утвердженням та виконанням принципу верховенства права і забезпеченням недоторканості основоположних прав та свобод людини. Своєю чергою, це зумовило потребу у докорінному посиленні значення судових інституцій, а також покращенні розвитку та покращення цілої судової влади загалом. </w:t>
      </w:r>
    </w:p>
    <w:p w:rsidR="00CD6D69" w:rsidRPr="000E56A4" w:rsidRDefault="00CD6D69" w:rsidP="00CD6D69">
      <w:pPr>
        <w:spacing w:line="360" w:lineRule="auto"/>
        <w:ind w:firstLine="709"/>
        <w:jc w:val="both"/>
        <w:rPr>
          <w:sz w:val="28"/>
          <w:szCs w:val="28"/>
        </w:rPr>
      </w:pPr>
      <w:r w:rsidRPr="000E56A4">
        <w:rPr>
          <w:sz w:val="28"/>
          <w:szCs w:val="28"/>
        </w:rPr>
        <w:t xml:space="preserve">Як відомо, «розвиток судової влади нерозривно пов'язаний із проведенням судово-правої реформи. Взагалі поняття реформи являє собою зміну, що проводиться в якій-небудь системі без порушення її основ з метою </w:t>
      </w:r>
      <w:r w:rsidR="00090923">
        <w:rPr>
          <w:sz w:val="28"/>
          <w:szCs w:val="28"/>
        </w:rPr>
        <w:t>її поліпшення»</w:t>
      </w:r>
      <w:r w:rsidR="00090923">
        <w:rPr>
          <w:rStyle w:val="a6"/>
          <w:sz w:val="28"/>
          <w:szCs w:val="28"/>
        </w:rPr>
        <w:footnoteReference w:id="29"/>
      </w:r>
      <w:r w:rsidRPr="000E56A4">
        <w:rPr>
          <w:sz w:val="28"/>
          <w:szCs w:val="28"/>
        </w:rPr>
        <w:t>.</w:t>
      </w:r>
    </w:p>
    <w:p w:rsidR="00CD6D69" w:rsidRPr="000E56A4" w:rsidRDefault="00CD6D69" w:rsidP="00CD6D69">
      <w:pPr>
        <w:spacing w:line="360" w:lineRule="auto"/>
        <w:ind w:firstLine="709"/>
        <w:jc w:val="both"/>
        <w:rPr>
          <w:sz w:val="28"/>
          <w:szCs w:val="28"/>
        </w:rPr>
      </w:pPr>
      <w:r w:rsidRPr="000E56A4">
        <w:rPr>
          <w:sz w:val="28"/>
          <w:szCs w:val="28"/>
        </w:rPr>
        <w:lastRenderedPageBreak/>
        <w:t>Починаючи з 1991 року в Україні відбувається невпинне реформування роботи судової системи задля удосконалення судової влади. Оскільки судовій владі в сучасних умовах демократичного розвитку держави притаманні певні особливості (її робота повинна здійснюватися в юридичних інтересах, зокрема з дотриманням принципу його верховенства і з метою захисту справедливості. Враховуючи дослідження еволюції розвитку нормативно</w:t>
      </w:r>
      <w:r w:rsidR="000A017F">
        <w:rPr>
          <w:sz w:val="28"/>
          <w:szCs w:val="28"/>
        </w:rPr>
        <w:t>-</w:t>
      </w:r>
      <w:r w:rsidRPr="000E56A4">
        <w:rPr>
          <w:sz w:val="28"/>
          <w:szCs w:val="28"/>
        </w:rPr>
        <w:t xml:space="preserve">правового забезпечення роботи судової системи в України з 1991 року можна виділити певні головні етапи її становлення. </w:t>
      </w:r>
    </w:p>
    <w:p w:rsidR="00CD6D69" w:rsidRPr="000E56A4" w:rsidRDefault="00CD6D69" w:rsidP="00CD6D69">
      <w:pPr>
        <w:spacing w:line="360" w:lineRule="auto"/>
        <w:ind w:firstLine="709"/>
        <w:jc w:val="both"/>
        <w:rPr>
          <w:sz w:val="28"/>
          <w:szCs w:val="28"/>
        </w:rPr>
      </w:pPr>
      <w:r w:rsidRPr="000E56A4">
        <w:rPr>
          <w:sz w:val="28"/>
          <w:szCs w:val="28"/>
        </w:rPr>
        <w:t>І етап (липень 1990 – червень 1992) – пострадянський період. З моменту, коли 24 серпня 1991 року під час позачергової сесії Верховної Ради УРСР в урочистій обстановці було утворено самостійну Українську державу, Українська РСР юридично перестала існувати. У квітні 1992 року парламент затвердив Концепцію судово-правової реформи в Україні, відповідно до якої передбачалося: 1) забезпечити самостійність і незалежність судових органів від впливу законодавчої та виконавчої влади; 2) втілити демократичні принципи правосуддя; 3) напрацювати систему законів щодо судоустрою, що дало б змогу гарантувати незалежність судової влади; 4) гарантувати спеціалізацію судів; 5) максимально наблизити суди до громадян; 6) чітко окреслити компетенцію різних ланок судової системи; 7) забезпечити право особи на незалежний і неупереджений суд.</w:t>
      </w:r>
    </w:p>
    <w:p w:rsidR="00CD6D69" w:rsidRPr="000E56A4" w:rsidRDefault="00CD6D69" w:rsidP="00CD6D69">
      <w:pPr>
        <w:spacing w:line="360" w:lineRule="auto"/>
        <w:ind w:firstLine="709"/>
        <w:jc w:val="both"/>
        <w:rPr>
          <w:sz w:val="28"/>
          <w:szCs w:val="28"/>
        </w:rPr>
      </w:pPr>
      <w:r w:rsidRPr="000E56A4">
        <w:rPr>
          <w:sz w:val="28"/>
          <w:szCs w:val="28"/>
        </w:rPr>
        <w:t xml:space="preserve">ІІ етап (липень 1992 – червень 1996 років) – фундаментальний період. Концепція судово-правової реформи в Україні як програмний документ мала велику вагу, хоча фактичні заходи стосовно судової реформи значно відрізнялися від прогнозованих. Зокрема, до ухвалення Конституції України у червні 1996 року було ухвалено низку нормативних актів стосовно судової діяльності, спрямованих на: регулювання діяльності спеціалізованих арбітражних судових органів; формування конституційного органу; розкриття статусу суддів; формування системи та формулювання повноважень, якими наділені кваліфікаційні комісії суддів; введення суддівського самоврядування; налагодження порядку апеляції судових рішень, роботи або бездіяльності </w:t>
      </w:r>
      <w:r w:rsidRPr="000E56A4">
        <w:rPr>
          <w:sz w:val="28"/>
          <w:szCs w:val="28"/>
        </w:rPr>
        <w:lastRenderedPageBreak/>
        <w:t>органів адміністративної юрисдикції; визначення порядку компенсації шкоди, яку заподіяв судовий орган.</w:t>
      </w:r>
    </w:p>
    <w:p w:rsidR="00CD6D69" w:rsidRPr="000E56A4" w:rsidRDefault="00CD6D69" w:rsidP="00CD6D69">
      <w:pPr>
        <w:spacing w:line="360" w:lineRule="auto"/>
        <w:ind w:firstLine="709"/>
        <w:jc w:val="both"/>
        <w:rPr>
          <w:sz w:val="28"/>
          <w:szCs w:val="28"/>
        </w:rPr>
      </w:pPr>
      <w:r w:rsidRPr="000E56A4">
        <w:rPr>
          <w:sz w:val="28"/>
          <w:szCs w:val="28"/>
        </w:rPr>
        <w:t xml:space="preserve">ІІІ етап (липень 1996 – червень 2001) – засадницький період. Після ухвалення Конституції України у червні 1996 року було визначено нову систему судоустрою, зафіксовано гарантії права на судовий захист, установлено головні принципи виконання судочинства. На всі правовідносини, які існують у країні, поширилася юрисдикція судів. Правосуддя в Україні здійснюють Конституційний Суд України та суди загальної (цивільної) юрисдикції, які утворюються на основі принципів територіальності та спеціалізації. Останні складаються із апеляційних та місцевих судів. Визначено, що судді Конституційного Суду та судді, призначення яких відбувається вперше терміном на 5 років, решта судді можуть знаходитися на посаді протягом невизначеного терміну. У певних випадках, які чітко визначені законодавством, крім професійних суддів, судочинство мають здійснювати народні засідателі та присяжні. В Україні існує Вища рада юстиції, яка виступає колегіальною самостійною інституцією, діяльність якої спрямована на формування високопрофесійного кадрового забезпечення судових органів. У 1997 році в Україні затверджено Конвенцію про захист прав людини і основоположних свобод людини, відповідно до якої країна зобов‘язалася забезпечити реалізацію право будьякої людини на справедливий розгляд судових справ. Незважаючи на певні сприятливі зміни стосовно формування сучасної судової системи на території Україні, на сьогоднішній день можна спостерігати чимало невирішених проблем, пов’язаних із: організацією вищих судів загальної юрисдикції і удосконалення структури Верховного Суду України; роз’ясненням на законодавчому рівні принципіальних положень стосовно створення системи судів загальної юрисдикції; забезпеченням інстанційності розгляду судових справ; організацією безперервно діючого інституту, який би ніс відповідальність за дотримання належного кваліфікаційного рівня суддів; забезпеченням ефективної роботи суду </w:t>
      </w:r>
      <w:r w:rsidRPr="000E56A4">
        <w:rPr>
          <w:sz w:val="28"/>
          <w:szCs w:val="28"/>
        </w:rPr>
        <w:lastRenderedPageBreak/>
        <w:t>присяжних; анулюванням військових судів; забезпеченням дотриманням принципу демократизації у кримінально</w:t>
      </w:r>
      <w:r w:rsidR="00DD02C8">
        <w:rPr>
          <w:sz w:val="28"/>
          <w:szCs w:val="28"/>
        </w:rPr>
        <w:t>-</w:t>
      </w:r>
      <w:r w:rsidRPr="000E56A4">
        <w:rPr>
          <w:sz w:val="28"/>
          <w:szCs w:val="28"/>
        </w:rPr>
        <w:t>цивільній законодавчій базі.</w:t>
      </w:r>
    </w:p>
    <w:p w:rsidR="000E56A4" w:rsidRPr="000E56A4" w:rsidRDefault="00CD6D69" w:rsidP="00CD6D69">
      <w:pPr>
        <w:spacing w:line="360" w:lineRule="auto"/>
        <w:ind w:firstLine="709"/>
        <w:jc w:val="both"/>
        <w:rPr>
          <w:sz w:val="28"/>
          <w:szCs w:val="28"/>
        </w:rPr>
      </w:pPr>
      <w:r w:rsidRPr="000E56A4">
        <w:rPr>
          <w:sz w:val="28"/>
          <w:szCs w:val="28"/>
        </w:rPr>
        <w:t xml:space="preserve">IV етап (липень 2001 – січень 2002 років) – період малої судової реформи. 21 червня 2001 року прийнято низку законів, відповідно до яких було внесено зміни до пакету законів, які регулювали питання судоустрою, статусу суддів та судочинства. Зазначені зміни дістали назву «малої судової реформи» та пов’язані передусім із формуванням єдиної системи судів загальної юрисдикції. Так, впроваджувалися оновлені процедури апеляції судових рішень, санкціонування судовим органом арешту, затримання осіб, які підозрюються у здійсненні злодіяння, проведення обстеження та обшуку помешкання чи іншої власності особи. </w:t>
      </w:r>
    </w:p>
    <w:p w:rsidR="000E56A4" w:rsidRPr="000E56A4" w:rsidRDefault="00CD6D69" w:rsidP="00CD6D69">
      <w:pPr>
        <w:spacing w:line="360" w:lineRule="auto"/>
        <w:ind w:firstLine="709"/>
        <w:jc w:val="both"/>
        <w:rPr>
          <w:sz w:val="28"/>
          <w:szCs w:val="28"/>
        </w:rPr>
      </w:pPr>
      <w:r w:rsidRPr="000E56A4">
        <w:rPr>
          <w:sz w:val="28"/>
          <w:szCs w:val="28"/>
        </w:rPr>
        <w:t xml:space="preserve">V етап (лютий 2002 – квітень 2006) – реструктуризаційний період. Закон визначив трирічний термін для організації адміністративних судів. Повноваження стосовно організаційного забезпечення функціонування судів делеговані новій системі – державній судовій адміністрації, (сформована в системі виконавчої влади спеціально з метою забезпечення на організаційному рівні роботи судів), підзвітній вищим органам суддівського самоврядування. Незважаючи на конституційні норми, було поглиблено повноваження Президента стосовно судової сфери, зокрема надано повноваження призначати голів судів (крім Верховного Суду) і їх заступників, переправляти суддів з одного судового органу до іншого, присвоювати військові звання суддям судів військової юрисдикції тощо. </w:t>
      </w:r>
    </w:p>
    <w:p w:rsidR="00CD6D69" w:rsidRPr="000E56A4" w:rsidRDefault="00CD6D69" w:rsidP="00CD6D69">
      <w:pPr>
        <w:spacing w:line="360" w:lineRule="auto"/>
        <w:ind w:firstLine="709"/>
        <w:jc w:val="both"/>
        <w:rPr>
          <w:sz w:val="28"/>
          <w:szCs w:val="28"/>
        </w:rPr>
      </w:pPr>
      <w:r w:rsidRPr="000E56A4">
        <w:rPr>
          <w:sz w:val="28"/>
          <w:szCs w:val="28"/>
        </w:rPr>
        <w:t>VI етап (травень 2006 – червень 2010) – період утвердження справедливого суду в Україні. У травні 2006 року було ухвалено Концепцію вдосконалення судівництва з метою утвердження справедливого суду в Україні, відповідно до якої планувалося вжити низку заходів, щоб гарантувати: 1) доступність правосуддя; 2) справедливість судового процесу; 3) незалежність, безсторонність і професіоналізм суддів; 4) юридичну врегульованість, однаковість судової практики та прозорість судових рішень; 5) дієвість судового захисту.</w:t>
      </w:r>
    </w:p>
    <w:p w:rsidR="000E56A4" w:rsidRPr="000E56A4" w:rsidRDefault="000E56A4" w:rsidP="00CD6D69">
      <w:pPr>
        <w:spacing w:line="360" w:lineRule="auto"/>
        <w:ind w:firstLine="709"/>
        <w:jc w:val="both"/>
        <w:rPr>
          <w:sz w:val="28"/>
          <w:szCs w:val="28"/>
        </w:rPr>
      </w:pPr>
      <w:r w:rsidRPr="000E56A4">
        <w:rPr>
          <w:sz w:val="28"/>
          <w:szCs w:val="28"/>
        </w:rPr>
        <w:lastRenderedPageBreak/>
        <w:t>VII етап (липень 2010 – 2019) – новий період. Було започатковано важливу стадію розвитку судової системи України з ухваленням Закону України «Про судоустрій і статус суддів», який значною мірою трансформував ситуацію в секторі здійснення правосуддя. У травні 2014 року Президентом України став Петро Порошенко. В його передвиборчій програмі одним із пріоритетів визначалося здійснення реформ у судовій системі. За відповідний період було завершено формування структури системи судів загальної юрисдикції на чолі з вищими спеціалізованими судами; сформовано Вищий спеціалізований суд України з розгляду цивільних і кримінальних справ; скасовано військові суди; запроваджено порядок добору кандидатів на посади суддів на принципах конкурсу і, теоретично, відкритості; уведено систему притягнення суддів до дисциплінарної відповідальності; започатковано автоматизований механізм документообігу й розподілу справ тощо.</w:t>
      </w:r>
    </w:p>
    <w:p w:rsidR="000E56A4" w:rsidRPr="000E56A4" w:rsidRDefault="000E56A4" w:rsidP="00CD6D69">
      <w:pPr>
        <w:spacing w:line="360" w:lineRule="auto"/>
        <w:ind w:firstLine="709"/>
        <w:jc w:val="both"/>
        <w:rPr>
          <w:sz w:val="28"/>
          <w:szCs w:val="28"/>
        </w:rPr>
      </w:pPr>
      <w:r w:rsidRPr="000E56A4">
        <w:rPr>
          <w:sz w:val="28"/>
          <w:szCs w:val="28"/>
        </w:rPr>
        <w:t>VIIІ етап (2019-поточний момент) – новітній період. Верховна Рада затвердила перший етап судової реформи, початку якої протягом багатьох місяців вимагали від української влади представники громадськості та міжнародні партнери, зокрема й МВФ. Парламент узяв до уваги заклики, що проголошувалися останніми місяцями, та визнав ключовою роль міжнародних фахівців під час добору суддів. Важливість прийнятого документа полягає в тому, що відповідно до нього впроваджено нову систему відбору Вищої кваліфікаційної комісії суддів (ВККС), головного органу, який добирає та здійснює оцінку суддів, а також пропонує їх до призначення на посаду.</w:t>
      </w:r>
    </w:p>
    <w:p w:rsidR="000E56A4" w:rsidRPr="000E56A4" w:rsidRDefault="000E56A4" w:rsidP="00CD6D69">
      <w:pPr>
        <w:spacing w:line="360" w:lineRule="auto"/>
        <w:ind w:firstLine="709"/>
        <w:jc w:val="both"/>
        <w:rPr>
          <w:sz w:val="28"/>
          <w:szCs w:val="28"/>
        </w:rPr>
      </w:pPr>
      <w:r w:rsidRPr="000E56A4">
        <w:rPr>
          <w:sz w:val="28"/>
          <w:szCs w:val="28"/>
        </w:rPr>
        <w:t xml:space="preserve">Варто погодитися з І. Гриценко, «самостійна судова влада у правовій країні – це передусім результат складного соціально-політичного процесу, що відбувається у механізмі організації публічної влади, та який досягається між державою та громадянським суспільством. Так, саме завдяки відповідним правовим інститутам суспільство має попереджати і не допускати виключну підлеглість судової влади державі в особі її органів та посадових осіб. Компроміс між державою та громадянським суспільством у питаннях організації судової влади та здійснення правосуддя реалізується передусім у </w:t>
      </w:r>
      <w:r w:rsidRPr="000E56A4">
        <w:rPr>
          <w:sz w:val="28"/>
          <w:szCs w:val="28"/>
        </w:rPr>
        <w:lastRenderedPageBreak/>
        <w:t>формі громадянського контролю. Зокрема, суспільство має здійснювати вплив через відповідні механізми організації суддівського корпусу, а також шляхом безпосередньої участі його представників (народних засідателів, присяжних) при здійсненні правосуддя. Рівновагу між суспільством та державою забезпечує адвокатура, як незалежний правозахисний інститут громадянського суспільства». В той же час здійснення громадянського контролю за органами судової влади базується на принципі доступності процесу судочинства, а також доступності засобів масової інформації до судових інформаційних даних та їх неупереджене висвітлення</w:t>
      </w:r>
      <w:r w:rsidR="00090923">
        <w:rPr>
          <w:rStyle w:val="a6"/>
          <w:sz w:val="28"/>
          <w:szCs w:val="28"/>
        </w:rPr>
        <w:footnoteReference w:id="30"/>
      </w:r>
      <w:r w:rsidRPr="000E56A4">
        <w:rPr>
          <w:sz w:val="28"/>
          <w:szCs w:val="28"/>
        </w:rPr>
        <w:t>.</w:t>
      </w:r>
    </w:p>
    <w:p w:rsidR="000E56A4" w:rsidRPr="000E56A4" w:rsidRDefault="000E56A4" w:rsidP="00CD6D69">
      <w:pPr>
        <w:spacing w:line="360" w:lineRule="auto"/>
        <w:ind w:firstLine="709"/>
        <w:jc w:val="both"/>
        <w:rPr>
          <w:sz w:val="28"/>
          <w:szCs w:val="28"/>
        </w:rPr>
      </w:pPr>
      <w:r w:rsidRPr="000E56A4">
        <w:rPr>
          <w:sz w:val="28"/>
          <w:szCs w:val="28"/>
        </w:rPr>
        <w:t xml:space="preserve">Беручи до уваги все вище наведене, можна дійти певних висновків: </w:t>
      </w:r>
    </w:p>
    <w:p w:rsidR="000E56A4" w:rsidRPr="000E56A4" w:rsidRDefault="000E56A4" w:rsidP="00CD6D69">
      <w:pPr>
        <w:spacing w:line="360" w:lineRule="auto"/>
        <w:ind w:firstLine="709"/>
        <w:jc w:val="both"/>
        <w:rPr>
          <w:sz w:val="28"/>
          <w:szCs w:val="28"/>
        </w:rPr>
      </w:pPr>
      <w:r w:rsidRPr="000E56A4">
        <w:rPr>
          <w:sz w:val="28"/>
          <w:szCs w:val="28"/>
        </w:rPr>
        <w:t xml:space="preserve">− удосконалення роботи судової системи в Україні виступає найскладнішою і найвідповідальнішою проблемою сьогодення; </w:t>
      </w:r>
    </w:p>
    <w:p w:rsidR="000E56A4" w:rsidRPr="000E56A4" w:rsidRDefault="000E56A4" w:rsidP="00CD6D69">
      <w:pPr>
        <w:spacing w:line="360" w:lineRule="auto"/>
        <w:ind w:firstLine="709"/>
        <w:jc w:val="both"/>
        <w:rPr>
          <w:sz w:val="28"/>
          <w:szCs w:val="28"/>
        </w:rPr>
      </w:pPr>
      <w:r w:rsidRPr="000E56A4">
        <w:rPr>
          <w:sz w:val="28"/>
          <w:szCs w:val="28"/>
        </w:rPr>
        <w:t>− проведення дослідження еволюції нормативно-правового забезпечення створення та розвитку правосуддя в Україні свідчить про її нерозривність із етапами історичного самої держави;</w:t>
      </w:r>
    </w:p>
    <w:p w:rsidR="000E56A4" w:rsidRPr="000E56A4" w:rsidRDefault="000E56A4" w:rsidP="00CD6D69">
      <w:pPr>
        <w:spacing w:line="360" w:lineRule="auto"/>
        <w:ind w:firstLine="709"/>
        <w:jc w:val="both"/>
        <w:rPr>
          <w:sz w:val="28"/>
          <w:szCs w:val="28"/>
        </w:rPr>
      </w:pPr>
      <w:r w:rsidRPr="000E56A4">
        <w:rPr>
          <w:sz w:val="28"/>
          <w:szCs w:val="28"/>
        </w:rPr>
        <w:t xml:space="preserve">− досліджуючи торговельні, арбітражні, господарські суді можна проаналізувати усі етапи покращення цілої судової системи в Україні; </w:t>
      </w:r>
    </w:p>
    <w:p w:rsidR="000E56A4" w:rsidRPr="000E56A4" w:rsidRDefault="000E56A4" w:rsidP="00CD6D69">
      <w:pPr>
        <w:spacing w:line="360" w:lineRule="auto"/>
        <w:ind w:firstLine="709"/>
        <w:jc w:val="both"/>
        <w:rPr>
          <w:sz w:val="28"/>
          <w:szCs w:val="28"/>
        </w:rPr>
      </w:pPr>
      <w:r w:rsidRPr="000E56A4">
        <w:rPr>
          <w:sz w:val="28"/>
          <w:szCs w:val="28"/>
        </w:rPr>
        <w:t xml:space="preserve">− набуття чинності Декларації про державний суверенітет України зумовило радикальні переміни в суспільно-економічній політиці держави, а зміна статусу арбітражних судів та спрямування їхньої діяльності на реалізацію судочинства у господарській сфері практично активізувала реформування цілої судової системи в Україні; </w:t>
      </w:r>
    </w:p>
    <w:p w:rsidR="000E56A4" w:rsidRPr="000E56A4" w:rsidRDefault="000E56A4" w:rsidP="00CD6D69">
      <w:pPr>
        <w:spacing w:line="360" w:lineRule="auto"/>
        <w:ind w:firstLine="709"/>
        <w:jc w:val="both"/>
        <w:rPr>
          <w:sz w:val="28"/>
          <w:szCs w:val="28"/>
        </w:rPr>
      </w:pPr>
      <w:r w:rsidRPr="000E56A4">
        <w:rPr>
          <w:sz w:val="28"/>
          <w:szCs w:val="28"/>
        </w:rPr>
        <w:t xml:space="preserve">− в основі реформування судової системи в Україні лежить те, що вона здійснюється з дотриманням суспільних інтересів; </w:t>
      </w:r>
    </w:p>
    <w:p w:rsidR="000E56A4" w:rsidRPr="000E56A4" w:rsidRDefault="000E56A4" w:rsidP="00CD6D69">
      <w:pPr>
        <w:spacing w:line="360" w:lineRule="auto"/>
        <w:ind w:firstLine="709"/>
        <w:jc w:val="both"/>
        <w:rPr>
          <w:sz w:val="28"/>
          <w:szCs w:val="28"/>
        </w:rPr>
      </w:pPr>
      <w:r w:rsidRPr="000E56A4">
        <w:rPr>
          <w:sz w:val="28"/>
          <w:szCs w:val="28"/>
        </w:rPr>
        <w:t xml:space="preserve">− набуття чинності Конституції України найбільш системоутворюючим конституційним принципіальним положенням структури судового устрою в Україні є принцип спеціалізації судових органів; </w:t>
      </w:r>
    </w:p>
    <w:p w:rsidR="000E56A4" w:rsidRPr="000E56A4" w:rsidRDefault="000E56A4" w:rsidP="00CD6D69">
      <w:pPr>
        <w:spacing w:line="360" w:lineRule="auto"/>
        <w:ind w:firstLine="709"/>
        <w:jc w:val="both"/>
        <w:rPr>
          <w:sz w:val="28"/>
          <w:szCs w:val="28"/>
        </w:rPr>
      </w:pPr>
      <w:r w:rsidRPr="000E56A4">
        <w:rPr>
          <w:sz w:val="28"/>
          <w:szCs w:val="28"/>
        </w:rPr>
        <w:lastRenderedPageBreak/>
        <w:t xml:space="preserve">− реалізація судової реформи передбачала здійснення кілька етапів, кожному з яких притаманні певні особливості; </w:t>
      </w:r>
    </w:p>
    <w:p w:rsidR="000E56A4" w:rsidRPr="000E56A4" w:rsidRDefault="000E56A4" w:rsidP="00CD6D69">
      <w:pPr>
        <w:spacing w:line="360" w:lineRule="auto"/>
        <w:ind w:firstLine="709"/>
        <w:jc w:val="both"/>
        <w:rPr>
          <w:sz w:val="28"/>
          <w:szCs w:val="28"/>
        </w:rPr>
      </w:pPr>
      <w:r w:rsidRPr="000E56A4">
        <w:rPr>
          <w:sz w:val="28"/>
          <w:szCs w:val="28"/>
        </w:rPr>
        <w:t>− найважливішими та новітніми для наступної реалізації судової реформи в Україні слід прийняти період «малого реформування» та теперішній період комплексної реформи цілої судової системи в Україні з одночасним дотриманням конституційного принципу спеціалізації.</w:t>
      </w:r>
    </w:p>
    <w:p w:rsidR="000E56A4" w:rsidRPr="000E56A4" w:rsidRDefault="000E56A4" w:rsidP="00CD6D69">
      <w:pPr>
        <w:spacing w:line="360" w:lineRule="auto"/>
        <w:ind w:firstLine="709"/>
        <w:jc w:val="both"/>
        <w:rPr>
          <w:sz w:val="28"/>
          <w:szCs w:val="28"/>
        </w:rPr>
      </w:pPr>
      <w:r w:rsidRPr="000E56A4">
        <w:rPr>
          <w:sz w:val="28"/>
          <w:szCs w:val="28"/>
        </w:rPr>
        <w:t>Таким чином, удосконалення роботи судової системи в Україні виступає найскладнішою і найвідповідальнішою проблемою сьогодення. Через це розгляд теоретико-практичних основ даного процесу набуває визначальної актуальності на будь-якому етапі. Говорячи про дослідження еволюції нормативно-правового забезпечення створення та розвитку правосуддя в Україні, доцільно зауважити, що воно невід'ємно пов’язане із етапами історичного самої держави. Теорія права стосовно реалізації реформи судової системи в Україні багатіє на даний час досвідом діяльності загальних та спеціалізованих судів, а проблемні питання, притаманні даному процесу, вимагають негайного розв’язання.</w:t>
      </w:r>
    </w:p>
    <w:p w:rsidR="000E56A4" w:rsidRDefault="000E56A4" w:rsidP="00CD6D69">
      <w:pPr>
        <w:spacing w:line="360" w:lineRule="auto"/>
        <w:ind w:firstLine="709"/>
        <w:jc w:val="both"/>
        <w:rPr>
          <w:sz w:val="28"/>
          <w:szCs w:val="28"/>
        </w:rPr>
      </w:pPr>
      <w:r w:rsidRPr="000E56A4">
        <w:rPr>
          <w:sz w:val="28"/>
          <w:szCs w:val="28"/>
        </w:rPr>
        <w:t>В процесі становлення судової гілки влади в Україні, варто віддалятися від тоталітарних принципів, а забезпечувати законність, справедливість, гуманність, самостійність та нейтральність судових органів, що дасть можливість забезпечити виконання ними судочинства, притаманного демократично розвиненим правовим країнам.</w:t>
      </w:r>
    </w:p>
    <w:p w:rsidR="000E56A4" w:rsidRDefault="000E56A4" w:rsidP="00CD6D69">
      <w:pPr>
        <w:spacing w:line="360" w:lineRule="auto"/>
        <w:ind w:firstLine="709"/>
        <w:jc w:val="both"/>
        <w:rPr>
          <w:sz w:val="28"/>
          <w:szCs w:val="28"/>
        </w:rPr>
      </w:pPr>
    </w:p>
    <w:p w:rsidR="000E56A4" w:rsidRDefault="000E56A4" w:rsidP="00CD6D69">
      <w:pPr>
        <w:spacing w:line="360" w:lineRule="auto"/>
        <w:ind w:firstLine="709"/>
        <w:jc w:val="both"/>
        <w:rPr>
          <w:sz w:val="28"/>
          <w:szCs w:val="28"/>
        </w:rPr>
      </w:pPr>
    </w:p>
    <w:p w:rsidR="000E56A4" w:rsidRPr="008A5C8F" w:rsidRDefault="000E56A4" w:rsidP="000E56A4">
      <w:pPr>
        <w:spacing w:line="360" w:lineRule="auto"/>
        <w:ind w:firstLine="709"/>
        <w:jc w:val="both"/>
        <w:rPr>
          <w:sz w:val="28"/>
          <w:szCs w:val="28"/>
        </w:rPr>
      </w:pPr>
      <w:r w:rsidRPr="008A5C8F">
        <w:rPr>
          <w:sz w:val="28"/>
          <w:szCs w:val="28"/>
        </w:rPr>
        <w:t>2.2 Судова системи України та її вплив на модернізаційний розвиток держави</w:t>
      </w:r>
    </w:p>
    <w:p w:rsidR="000E56A4" w:rsidRPr="00B97996" w:rsidRDefault="000E56A4" w:rsidP="00CD6D69">
      <w:pPr>
        <w:spacing w:line="360" w:lineRule="auto"/>
        <w:ind w:firstLine="709"/>
        <w:jc w:val="both"/>
        <w:rPr>
          <w:sz w:val="28"/>
          <w:szCs w:val="28"/>
        </w:rPr>
      </w:pPr>
      <w:r w:rsidRPr="00B97996">
        <w:rPr>
          <w:sz w:val="28"/>
          <w:szCs w:val="28"/>
        </w:rPr>
        <w:t xml:space="preserve">Оптимальна структура судової системи має вплив на оперативність, результативність виконання правосуддя, а також рівномірність розподілу навантаження на кожного суддю. Водночас в наукових виданнях до цього часу немає єдиного погляду щодо приводу визначення структурних елементів судової системи. Зважаючи на це та враховуючи ухвалення Закону «Про </w:t>
      </w:r>
      <w:r w:rsidRPr="00B97996">
        <w:rPr>
          <w:sz w:val="28"/>
          <w:szCs w:val="28"/>
        </w:rPr>
        <w:lastRenderedPageBreak/>
        <w:t>забезпечення права на справедливий суд», виникає необхідність провести ґрунтовний аналіз положень законодавства та узагальнення наявних наукових концепцій в даній галузі.</w:t>
      </w:r>
    </w:p>
    <w:p w:rsidR="000E56A4" w:rsidRPr="00B97996" w:rsidRDefault="000E56A4" w:rsidP="000E56A4">
      <w:pPr>
        <w:spacing w:line="360" w:lineRule="auto"/>
        <w:ind w:firstLine="709"/>
        <w:jc w:val="both"/>
        <w:rPr>
          <w:sz w:val="28"/>
          <w:szCs w:val="28"/>
        </w:rPr>
      </w:pPr>
      <w:r w:rsidRPr="00B97996">
        <w:rPr>
          <w:sz w:val="28"/>
          <w:szCs w:val="28"/>
        </w:rPr>
        <w:t xml:space="preserve">Як відомо, «починаючи з 1998 р., щорічно звертаючись із посланнями до Парламенту щодо внутрішнього та зовнішнього розвитку держави, президенти України наголошували на необхідності проведення реформ. При цьому, з урахуванням подій, що відбуваються у країні в останні роки, під посиленою увагою перебуває саме судова сфера, оскільки наявність судів є необхідною умовою ефективного функціонування всіх суспільних і державних структур, і підкорення закону є тим фундаментом, </w:t>
      </w:r>
      <w:r w:rsidR="00090923">
        <w:rPr>
          <w:sz w:val="28"/>
          <w:szCs w:val="28"/>
        </w:rPr>
        <w:t>на якому будується держава»</w:t>
      </w:r>
      <w:r w:rsidR="00090923">
        <w:rPr>
          <w:rStyle w:val="a6"/>
          <w:sz w:val="28"/>
          <w:szCs w:val="28"/>
        </w:rPr>
        <w:footnoteReference w:id="31"/>
      </w:r>
      <w:r w:rsidRPr="00B97996">
        <w:rPr>
          <w:sz w:val="28"/>
          <w:szCs w:val="28"/>
        </w:rPr>
        <w:t xml:space="preserve">. </w:t>
      </w:r>
    </w:p>
    <w:p w:rsidR="000E56A4" w:rsidRPr="00B97996" w:rsidRDefault="000E56A4" w:rsidP="000E56A4">
      <w:pPr>
        <w:spacing w:line="360" w:lineRule="auto"/>
        <w:ind w:firstLine="709"/>
        <w:jc w:val="both"/>
        <w:rPr>
          <w:sz w:val="28"/>
          <w:szCs w:val="28"/>
        </w:rPr>
      </w:pPr>
      <w:r w:rsidRPr="00B97996">
        <w:rPr>
          <w:sz w:val="28"/>
          <w:szCs w:val="28"/>
        </w:rPr>
        <w:t>Основний Закон передбачає, що «людина, її життя, здоров’я, честь, гідність, недоторканність, безпека є найвищою соціальною цінністю. Права і свободи громадян, їх гарантії визначають зміст і спрямованість діяльності держави. Основним правовим засобом за</w:t>
      </w:r>
      <w:r w:rsidR="00090923">
        <w:rPr>
          <w:sz w:val="28"/>
          <w:szCs w:val="28"/>
        </w:rPr>
        <w:t>хисту прав і свобод є суд»</w:t>
      </w:r>
      <w:r w:rsidR="00090923">
        <w:rPr>
          <w:rStyle w:val="a6"/>
          <w:sz w:val="28"/>
          <w:szCs w:val="28"/>
        </w:rPr>
        <w:footnoteReference w:id="32"/>
      </w:r>
      <w:r w:rsidRPr="00B97996">
        <w:rPr>
          <w:sz w:val="28"/>
          <w:szCs w:val="28"/>
        </w:rPr>
        <w:t xml:space="preserve">. Водночас захист прав громадян ймовірний тільки при умові формування правового забезпечення незалежних, «рівноцінних», взаємодіючих законотворчих, виконавчих і судових органів влади. </w:t>
      </w:r>
    </w:p>
    <w:p w:rsidR="000E56A4" w:rsidRPr="00B97996" w:rsidRDefault="000E56A4" w:rsidP="000E56A4">
      <w:pPr>
        <w:spacing w:line="360" w:lineRule="auto"/>
        <w:ind w:firstLine="709"/>
        <w:jc w:val="both"/>
        <w:rPr>
          <w:sz w:val="28"/>
          <w:szCs w:val="28"/>
        </w:rPr>
      </w:pPr>
      <w:r w:rsidRPr="00B97996">
        <w:rPr>
          <w:sz w:val="28"/>
          <w:szCs w:val="28"/>
        </w:rPr>
        <w:t>У процесі дослідження виявлено, що сучасна судова система України є комплексом усіх судів, об’єднаних компетенцією, завданнями, метою, організацією і функціонуванням. В її основу покладено принцип територіальності та спеціалізації, що базується на визначених Основним Законом принципах правосуддя. Це одна з основ державності, що має гарантувати правосуддя для кожної особистості та громадянина в порядку, встановленому чинною нормативно-правовою базою.</w:t>
      </w:r>
    </w:p>
    <w:p w:rsidR="000E56A4" w:rsidRPr="00B97996" w:rsidRDefault="000E56A4" w:rsidP="000E56A4">
      <w:pPr>
        <w:spacing w:line="360" w:lineRule="auto"/>
        <w:ind w:firstLine="709"/>
        <w:jc w:val="both"/>
        <w:rPr>
          <w:sz w:val="28"/>
          <w:szCs w:val="28"/>
        </w:rPr>
      </w:pPr>
      <w:r w:rsidRPr="00B97996">
        <w:rPr>
          <w:sz w:val="28"/>
          <w:szCs w:val="28"/>
        </w:rPr>
        <w:t xml:space="preserve">Відповідно до діючих законів України, «система судів загальної юрисдикції, відповідно до Основного Закону, базується на принципах територіальності, спеціалізації та інстанційності, і складається із місцевих </w:t>
      </w:r>
      <w:r w:rsidRPr="00B97996">
        <w:rPr>
          <w:sz w:val="28"/>
          <w:szCs w:val="28"/>
        </w:rPr>
        <w:lastRenderedPageBreak/>
        <w:t>судів, апеляційних судів, вищих спеціалізованих судів та Вер</w:t>
      </w:r>
      <w:r w:rsidR="00090923">
        <w:rPr>
          <w:sz w:val="28"/>
          <w:szCs w:val="28"/>
        </w:rPr>
        <w:t>ховного Суду України»</w:t>
      </w:r>
      <w:r w:rsidR="00090923">
        <w:rPr>
          <w:rStyle w:val="a6"/>
          <w:sz w:val="28"/>
          <w:szCs w:val="28"/>
        </w:rPr>
        <w:footnoteReference w:id="33"/>
      </w:r>
      <w:r w:rsidRPr="00B97996">
        <w:rPr>
          <w:sz w:val="28"/>
          <w:szCs w:val="28"/>
        </w:rPr>
        <w:t>.</w:t>
      </w:r>
    </w:p>
    <w:p w:rsidR="000E56A4" w:rsidRPr="00B97996" w:rsidRDefault="000E56A4" w:rsidP="000E56A4">
      <w:pPr>
        <w:spacing w:line="360" w:lineRule="auto"/>
        <w:ind w:firstLine="709"/>
        <w:jc w:val="both"/>
        <w:rPr>
          <w:sz w:val="28"/>
          <w:szCs w:val="28"/>
        </w:rPr>
      </w:pPr>
      <w:r w:rsidRPr="00B97996">
        <w:rPr>
          <w:sz w:val="28"/>
          <w:szCs w:val="28"/>
        </w:rPr>
        <w:t xml:space="preserve">Відповідно до реформування судової системи в Україні у 2016 році було створено вищий спеціалізований суд, робота якого почалася лише у 2019 році. Розкриваючи будову судової системи в Україні, необхідно враховувати походження таких термінів, як «структура» і «система». Наприклад, згідно із Великим тлумачним словником сучасної української мови термін «структура» – це: </w:t>
      </w:r>
    </w:p>
    <w:p w:rsidR="000E56A4" w:rsidRPr="00B97996" w:rsidRDefault="000E56A4" w:rsidP="000E56A4">
      <w:pPr>
        <w:spacing w:line="360" w:lineRule="auto"/>
        <w:ind w:firstLine="709"/>
        <w:jc w:val="both"/>
        <w:rPr>
          <w:sz w:val="28"/>
          <w:szCs w:val="28"/>
        </w:rPr>
      </w:pPr>
      <w:r w:rsidRPr="00B97996">
        <w:rPr>
          <w:sz w:val="28"/>
          <w:szCs w:val="28"/>
        </w:rPr>
        <w:t>1) «взаєморозміщення та взаємозв’язок складових частин цілого; будова;</w:t>
      </w:r>
    </w:p>
    <w:p w:rsidR="000E56A4" w:rsidRPr="00B97996" w:rsidRDefault="000E56A4" w:rsidP="000E56A4">
      <w:pPr>
        <w:spacing w:line="360" w:lineRule="auto"/>
        <w:ind w:firstLine="709"/>
        <w:jc w:val="both"/>
        <w:rPr>
          <w:sz w:val="28"/>
          <w:szCs w:val="28"/>
        </w:rPr>
      </w:pPr>
      <w:r w:rsidRPr="00B97996">
        <w:rPr>
          <w:sz w:val="28"/>
          <w:szCs w:val="28"/>
        </w:rPr>
        <w:t>2) устрій, організація чого-небудь. Система, у свою чергу, – це цілісне і водночас структуроване на окремі відносно самост</w:t>
      </w:r>
      <w:r w:rsidR="00570A15">
        <w:rPr>
          <w:sz w:val="28"/>
          <w:szCs w:val="28"/>
        </w:rPr>
        <w:t>ійні елементи явище»</w:t>
      </w:r>
      <w:r w:rsidR="00570A15">
        <w:rPr>
          <w:rStyle w:val="a6"/>
          <w:sz w:val="28"/>
          <w:szCs w:val="28"/>
        </w:rPr>
        <w:footnoteReference w:id="34"/>
      </w:r>
      <w:r w:rsidRPr="00B97996">
        <w:rPr>
          <w:sz w:val="28"/>
          <w:szCs w:val="28"/>
        </w:rPr>
        <w:t>. Термін «система» та «структура» тотожні між собою як єдине та часткове. Через це структуру судової системи варто розуміти як внутрішньо узгоджений та організований комплекс структурних елементів даної системи.</w:t>
      </w:r>
    </w:p>
    <w:p w:rsidR="000E56A4" w:rsidRPr="00B97996" w:rsidRDefault="000E56A4" w:rsidP="000E56A4">
      <w:pPr>
        <w:spacing w:line="360" w:lineRule="auto"/>
        <w:ind w:firstLine="709"/>
        <w:jc w:val="both"/>
        <w:rPr>
          <w:sz w:val="28"/>
          <w:szCs w:val="28"/>
        </w:rPr>
      </w:pPr>
      <w:r w:rsidRPr="00B97996">
        <w:rPr>
          <w:sz w:val="28"/>
          <w:szCs w:val="28"/>
        </w:rPr>
        <w:t xml:space="preserve">Дамо характеристику кожній із структурних складових судової системи. Зокрема, згідно із частиною 3 статті 124 Основного Закону, судочинство виконується за допомогою Конституційного Суду України й </w:t>
      </w:r>
      <w:r w:rsidR="00570A15">
        <w:rPr>
          <w:sz w:val="28"/>
          <w:szCs w:val="28"/>
        </w:rPr>
        <w:t>судів загальної юрисдикції</w:t>
      </w:r>
      <w:r w:rsidR="00570A15">
        <w:rPr>
          <w:rStyle w:val="a6"/>
          <w:sz w:val="28"/>
          <w:szCs w:val="28"/>
        </w:rPr>
        <w:footnoteReference w:id="35"/>
      </w:r>
      <w:r w:rsidRPr="00B97996">
        <w:rPr>
          <w:sz w:val="28"/>
          <w:szCs w:val="28"/>
        </w:rPr>
        <w:t xml:space="preserve">. При цьому «місцеві суди є основною ланкою системи судів та першою інстанцією при вирішенні більшості цивільних, кримінальних, адміністративних справ та справ про Вищий антикорупційний Суд Апеляційні загальні суди Апеляційні господарські суди Апеляційні адміністративні суди Місцеві загальні суди Місцеві господарські суди Місцеві адміністративні суди Вищий суд з питань інтелектуальної власності адміністративні правопорушення. Апеляційні суди утворюються як суди другої (апеляційної) інстанції, однак у визначених законодавством випадках вони можуть розглядати справи і як суди першої інстанції. Серед них: апеляційні загальні, </w:t>
      </w:r>
      <w:r w:rsidRPr="00B97996">
        <w:rPr>
          <w:sz w:val="28"/>
          <w:szCs w:val="28"/>
        </w:rPr>
        <w:lastRenderedPageBreak/>
        <w:t xml:space="preserve">апеляційні господарські та апеляційні адміністративні суди. Верховний Суд є найвищим судовим органом у системі судів загальної юрисдикції України, який забезпечує єдність судової практики у порядку та спосіб, визначені процесуальним законом. До його складу входять вищі спеціалізовані суди, серед яких: Вищий антикорупційний суд та Вищий суд з питань </w:t>
      </w:r>
      <w:r w:rsidR="00570A15">
        <w:rPr>
          <w:sz w:val="28"/>
          <w:szCs w:val="28"/>
        </w:rPr>
        <w:t>інтелектуальної власності»</w:t>
      </w:r>
      <w:r w:rsidR="00570A15">
        <w:rPr>
          <w:rStyle w:val="a6"/>
          <w:sz w:val="28"/>
          <w:szCs w:val="28"/>
        </w:rPr>
        <w:footnoteReference w:id="36"/>
      </w:r>
      <w:r w:rsidRPr="00B97996">
        <w:rPr>
          <w:sz w:val="28"/>
          <w:szCs w:val="28"/>
        </w:rPr>
        <w:t>. Отже, суди загальної юрисдикції – головні органи, на котрі покладено реалізацію усіх типів судочинства, окрім конституційного.</w:t>
      </w:r>
    </w:p>
    <w:p w:rsidR="000E56A4" w:rsidRPr="00B97996" w:rsidRDefault="000E56A4" w:rsidP="000E56A4">
      <w:pPr>
        <w:spacing w:line="360" w:lineRule="auto"/>
        <w:ind w:firstLine="709"/>
        <w:jc w:val="both"/>
        <w:rPr>
          <w:sz w:val="28"/>
          <w:szCs w:val="28"/>
        </w:rPr>
      </w:pPr>
      <w:r w:rsidRPr="00B97996">
        <w:rPr>
          <w:sz w:val="28"/>
          <w:szCs w:val="28"/>
        </w:rPr>
        <w:t>Відповідно, «Конституційний Суд України є органом конституційної юрисдикції, який забезпечує верховенство Конституції України, вирішує питання про відповідність Конституції України законів України та у передбачених Конституцією випадках інших актів, здійснює офіційне тлумачення Конституції України, а також інші повноваження відповід</w:t>
      </w:r>
      <w:r w:rsidR="00570A15">
        <w:rPr>
          <w:sz w:val="28"/>
          <w:szCs w:val="28"/>
        </w:rPr>
        <w:t>но до Конституції України»</w:t>
      </w:r>
      <w:r w:rsidR="00570A15">
        <w:rPr>
          <w:rStyle w:val="a6"/>
          <w:sz w:val="28"/>
          <w:szCs w:val="28"/>
        </w:rPr>
        <w:footnoteReference w:id="37"/>
      </w:r>
      <w:r w:rsidRPr="00B97996">
        <w:rPr>
          <w:sz w:val="28"/>
          <w:szCs w:val="28"/>
        </w:rPr>
        <w:t>.</w:t>
      </w:r>
    </w:p>
    <w:p w:rsidR="00951215" w:rsidRPr="00B97996" w:rsidRDefault="000E56A4" w:rsidP="000E56A4">
      <w:pPr>
        <w:spacing w:line="360" w:lineRule="auto"/>
        <w:ind w:firstLine="709"/>
        <w:jc w:val="both"/>
        <w:rPr>
          <w:sz w:val="28"/>
          <w:szCs w:val="28"/>
        </w:rPr>
      </w:pPr>
      <w:r w:rsidRPr="00B97996">
        <w:rPr>
          <w:sz w:val="28"/>
          <w:szCs w:val="28"/>
        </w:rPr>
        <w:t xml:space="preserve">Відтак, «Верховний Суд – найвищий суд у системі судоустрою України. Верховний Суд є найвищим судом у системі судоустрою України, який забезпечує сталість та єдність судової практики у порядку та спосіб, визначені процесуальним законом. Верховний Суд виконує наступні повноваження: </w:t>
      </w:r>
    </w:p>
    <w:p w:rsidR="00951215" w:rsidRPr="00B97996" w:rsidRDefault="000E56A4" w:rsidP="000E56A4">
      <w:pPr>
        <w:spacing w:line="360" w:lineRule="auto"/>
        <w:ind w:firstLine="709"/>
        <w:jc w:val="both"/>
        <w:rPr>
          <w:sz w:val="28"/>
          <w:szCs w:val="28"/>
        </w:rPr>
      </w:pPr>
      <w:r w:rsidRPr="00B97996">
        <w:rPr>
          <w:sz w:val="28"/>
          <w:szCs w:val="28"/>
        </w:rPr>
        <w:t>− здійснює правосуддя як суд касаційної інстанції, а у випадках, визначених процесуальним законом, – як суд першої або апеляційної інстанції, в порядку, встановленому процесу</w:t>
      </w:r>
      <w:r w:rsidR="00951215" w:rsidRPr="00B97996">
        <w:rPr>
          <w:sz w:val="28"/>
          <w:szCs w:val="28"/>
        </w:rPr>
        <w:t xml:space="preserve">альним законом; </w:t>
      </w:r>
      <w:r w:rsidRPr="00B97996">
        <w:rPr>
          <w:sz w:val="28"/>
          <w:szCs w:val="28"/>
        </w:rPr>
        <w:t xml:space="preserve"> </w:t>
      </w:r>
    </w:p>
    <w:p w:rsidR="00951215" w:rsidRPr="00B97996" w:rsidRDefault="000E56A4" w:rsidP="000E56A4">
      <w:pPr>
        <w:spacing w:line="360" w:lineRule="auto"/>
        <w:ind w:firstLine="709"/>
        <w:jc w:val="both"/>
        <w:rPr>
          <w:sz w:val="28"/>
          <w:szCs w:val="28"/>
        </w:rPr>
      </w:pPr>
      <w:r w:rsidRPr="00B97996">
        <w:rPr>
          <w:sz w:val="28"/>
          <w:szCs w:val="28"/>
        </w:rPr>
        <w:t xml:space="preserve">− здійснює аналіз судової статистики, узагальнення судової практики; </w:t>
      </w:r>
    </w:p>
    <w:p w:rsidR="00951215" w:rsidRPr="00B97996" w:rsidRDefault="000E56A4" w:rsidP="000E56A4">
      <w:pPr>
        <w:spacing w:line="360" w:lineRule="auto"/>
        <w:ind w:firstLine="709"/>
        <w:jc w:val="both"/>
        <w:rPr>
          <w:sz w:val="28"/>
          <w:szCs w:val="28"/>
        </w:rPr>
      </w:pPr>
      <w:r w:rsidRPr="00B97996">
        <w:rPr>
          <w:sz w:val="28"/>
          <w:szCs w:val="28"/>
        </w:rPr>
        <w:t xml:space="preserve">− надає висновки щодо проектів законодавчих актів, які стосуються судоустрою, судочинства, статусу суддів, виконання судових рішень та інших питань, пов’язаних із функціонуванням системи судоустрою; </w:t>
      </w:r>
    </w:p>
    <w:p w:rsidR="00951215" w:rsidRPr="00B97996" w:rsidRDefault="000E56A4" w:rsidP="000E56A4">
      <w:pPr>
        <w:spacing w:line="360" w:lineRule="auto"/>
        <w:ind w:firstLine="709"/>
        <w:jc w:val="both"/>
        <w:rPr>
          <w:sz w:val="28"/>
          <w:szCs w:val="28"/>
        </w:rPr>
      </w:pPr>
      <w:r w:rsidRPr="00B97996">
        <w:rPr>
          <w:sz w:val="28"/>
          <w:szCs w:val="28"/>
        </w:rPr>
        <w:t xml:space="preserve">− надає висновок про наявність чи відсутність у діяннях, у яких звинувачується Президент України, ознак державної зради або іншого злочину; </w:t>
      </w:r>
      <w:r w:rsidRPr="00B97996">
        <w:rPr>
          <w:sz w:val="28"/>
          <w:szCs w:val="28"/>
        </w:rPr>
        <w:lastRenderedPageBreak/>
        <w:t xml:space="preserve">вносить за зверненням Верховної Ради України письмове подання про неспроможність виконання Президентом України своїх повноважень за станом здоров’я; </w:t>
      </w:r>
    </w:p>
    <w:p w:rsidR="00951215" w:rsidRPr="00B97996" w:rsidRDefault="000E56A4" w:rsidP="000E56A4">
      <w:pPr>
        <w:spacing w:line="360" w:lineRule="auto"/>
        <w:ind w:firstLine="709"/>
        <w:jc w:val="both"/>
        <w:rPr>
          <w:sz w:val="28"/>
          <w:szCs w:val="28"/>
        </w:rPr>
      </w:pPr>
      <w:r w:rsidRPr="00B97996">
        <w:rPr>
          <w:sz w:val="28"/>
          <w:szCs w:val="28"/>
        </w:rPr>
        <w:t xml:space="preserve">− звертається до Конституційного Суду України щодо конституційності законів, інших правових актів, а також щодо офіційного тлумачення Конституції України; − забезпечує однакове застосування норм права судами різних спеціалізацій у порядку та спосіб, визначені процесуальним законом; </w:t>
      </w:r>
    </w:p>
    <w:p w:rsidR="000E56A4" w:rsidRPr="00B97996" w:rsidRDefault="000E56A4" w:rsidP="000E56A4">
      <w:pPr>
        <w:spacing w:line="360" w:lineRule="auto"/>
        <w:ind w:firstLine="709"/>
        <w:jc w:val="both"/>
        <w:rPr>
          <w:sz w:val="28"/>
          <w:szCs w:val="28"/>
        </w:rPr>
      </w:pPr>
      <w:r w:rsidRPr="00B97996">
        <w:rPr>
          <w:sz w:val="28"/>
          <w:szCs w:val="28"/>
        </w:rPr>
        <w:t>− здійснює інші повно</w:t>
      </w:r>
      <w:r w:rsidR="00570A15">
        <w:rPr>
          <w:sz w:val="28"/>
          <w:szCs w:val="28"/>
        </w:rPr>
        <w:t>важення, визначені законом»</w:t>
      </w:r>
      <w:r w:rsidRPr="00B97996">
        <w:rPr>
          <w:sz w:val="28"/>
          <w:szCs w:val="28"/>
        </w:rPr>
        <w:t>.</w:t>
      </w:r>
    </w:p>
    <w:p w:rsidR="00951215" w:rsidRPr="00B97996" w:rsidRDefault="00951215" w:rsidP="000E56A4">
      <w:pPr>
        <w:spacing w:line="360" w:lineRule="auto"/>
        <w:ind w:firstLine="709"/>
        <w:jc w:val="both"/>
        <w:rPr>
          <w:sz w:val="28"/>
          <w:szCs w:val="28"/>
        </w:rPr>
      </w:pPr>
      <w:r w:rsidRPr="00B97996">
        <w:rPr>
          <w:sz w:val="28"/>
          <w:szCs w:val="28"/>
        </w:rPr>
        <w:t>При цьому, «до складу Верховного Суду входять судді у кількості не більше двохсот. У складі Верховного Суду діють: 1) Велика Палата Верховного Суду; 2) Касаційний адміністративний суд; 3) Касаційний господарський суд; 4) Касаційний кримінальний суд; 5</w:t>
      </w:r>
      <w:r w:rsidR="00B96329">
        <w:rPr>
          <w:sz w:val="28"/>
          <w:szCs w:val="28"/>
        </w:rPr>
        <w:t>) Касаційний цивільний суд»</w:t>
      </w:r>
      <w:r w:rsidR="00B96329">
        <w:rPr>
          <w:rStyle w:val="a6"/>
          <w:sz w:val="28"/>
          <w:szCs w:val="28"/>
        </w:rPr>
        <w:footnoteReference w:id="38"/>
      </w:r>
      <w:r w:rsidRPr="00B97996">
        <w:rPr>
          <w:sz w:val="28"/>
          <w:szCs w:val="28"/>
        </w:rPr>
        <w:t>.</w:t>
      </w:r>
    </w:p>
    <w:p w:rsidR="00951215" w:rsidRPr="00B97996" w:rsidRDefault="00951215" w:rsidP="000E56A4">
      <w:pPr>
        <w:spacing w:line="360" w:lineRule="auto"/>
        <w:ind w:firstLine="709"/>
        <w:jc w:val="both"/>
        <w:rPr>
          <w:sz w:val="28"/>
          <w:szCs w:val="28"/>
        </w:rPr>
      </w:pPr>
      <w:r w:rsidRPr="00B97996">
        <w:rPr>
          <w:sz w:val="28"/>
          <w:szCs w:val="28"/>
        </w:rPr>
        <w:t>Верховному Суду підпорядковуються Вищий антикорупційний Суд та Вищий суд з питань інтелектуальної власності. Так, «Вищий антикорупційний суд (ВАКС) – вищий спеціалізований суд у системі судоустрою України. Його завданням є здійснення правосуддя відповідно до визначених законом засад і процедур судочинства з метою захисту особи, суспільства й держави від корупційних і пов’язаних із ними злочинів та судового контролю за досудовим розслідуванням цих злочинів, дотриманням прав, свобод та інтересів осіб у кримінальному провадженні, а також вирішення питання про визнання необґрунтованими активів та їх стягнення в дохід держави у випадках, передбачених законом, у порядку цивільного судочинства.</w:t>
      </w:r>
    </w:p>
    <w:p w:rsidR="00B97996" w:rsidRPr="00B97996" w:rsidRDefault="00951215" w:rsidP="000E56A4">
      <w:pPr>
        <w:spacing w:line="360" w:lineRule="auto"/>
        <w:ind w:firstLine="709"/>
        <w:jc w:val="both"/>
        <w:rPr>
          <w:sz w:val="28"/>
          <w:szCs w:val="28"/>
        </w:rPr>
      </w:pPr>
      <w:r w:rsidRPr="00B97996">
        <w:rPr>
          <w:sz w:val="28"/>
          <w:szCs w:val="28"/>
        </w:rPr>
        <w:t xml:space="preserve">У свою чергу, «Вищий суд з питань Інтелектуальної власності утворено указом Президента України від 29 вересня 2017 року № 299/2017. На сьогоднішній день Державна судова адміністрація України за погодженням з Вищою радою правосуддя України визначила кількісний склад суддів – 21 </w:t>
      </w:r>
      <w:r w:rsidRPr="00B97996">
        <w:rPr>
          <w:sz w:val="28"/>
          <w:szCs w:val="28"/>
        </w:rPr>
        <w:lastRenderedPageBreak/>
        <w:t>посаду, а Вища кваліфікаційна комісія суддів України проводить конкурс на заня</w:t>
      </w:r>
      <w:r w:rsidR="00B96329">
        <w:rPr>
          <w:sz w:val="28"/>
          <w:szCs w:val="28"/>
        </w:rPr>
        <w:t>ття вакантних посад суддів»</w:t>
      </w:r>
      <w:r w:rsidR="00B96329">
        <w:rPr>
          <w:rStyle w:val="a6"/>
          <w:sz w:val="28"/>
          <w:szCs w:val="28"/>
        </w:rPr>
        <w:footnoteReference w:id="39"/>
      </w:r>
      <w:r w:rsidRPr="00B97996">
        <w:rPr>
          <w:sz w:val="28"/>
          <w:szCs w:val="28"/>
        </w:rPr>
        <w:t xml:space="preserve">. </w:t>
      </w:r>
    </w:p>
    <w:p w:rsidR="00951215" w:rsidRPr="00B97996" w:rsidRDefault="00951215" w:rsidP="000E56A4">
      <w:pPr>
        <w:spacing w:line="360" w:lineRule="auto"/>
        <w:ind w:firstLine="709"/>
        <w:jc w:val="both"/>
        <w:rPr>
          <w:sz w:val="28"/>
          <w:szCs w:val="28"/>
        </w:rPr>
      </w:pPr>
      <w:r w:rsidRPr="00B97996">
        <w:rPr>
          <w:sz w:val="28"/>
          <w:szCs w:val="28"/>
        </w:rPr>
        <w:t>Подібна модель діяльності спеціального суду з питань інтелектуальної власності можна спостерігати в таких країнах, як Австрія, Великобританія, Німеччина, Швеція, Швейцарія, а також у США, Тайвань, Японії та Південній Кореї</w:t>
      </w:r>
      <w:r w:rsidR="00B97996" w:rsidRPr="00B97996">
        <w:rPr>
          <w:sz w:val="28"/>
          <w:szCs w:val="28"/>
        </w:rPr>
        <w:t>.</w:t>
      </w:r>
    </w:p>
    <w:p w:rsidR="00B97996" w:rsidRPr="00B97996" w:rsidRDefault="00B97996" w:rsidP="000E56A4">
      <w:pPr>
        <w:spacing w:line="360" w:lineRule="auto"/>
        <w:ind w:firstLine="709"/>
        <w:jc w:val="both"/>
        <w:rPr>
          <w:sz w:val="28"/>
          <w:szCs w:val="28"/>
        </w:rPr>
      </w:pPr>
      <w:r w:rsidRPr="00B97996">
        <w:rPr>
          <w:sz w:val="28"/>
          <w:szCs w:val="28"/>
        </w:rPr>
        <w:t>Місцеві суди загальної юрисдикції складаються із районних, районних у містах, міських та міськрайонних судових інституцій, а також військових судів гарнізонів. В свою чергу, місцеві суди господарською юрисдикції складаються із господарських судових інституцій АРК, областей, м. Києва та Севастополя, в той час коли місцеві адміністративні суди – з окружних судів, створених в округах згідно із указом Президента України. До структури місцевого суду входить судді, голова та його заступник. Такий місцевий суд, в структурі якого є більш, ніж 15 суддів, його голова може мати більше заступників.</w:t>
      </w:r>
    </w:p>
    <w:p w:rsidR="00B97996" w:rsidRPr="00B97996" w:rsidRDefault="00B97996" w:rsidP="000E56A4">
      <w:pPr>
        <w:spacing w:line="360" w:lineRule="auto"/>
        <w:ind w:firstLine="709"/>
        <w:jc w:val="both"/>
        <w:rPr>
          <w:sz w:val="28"/>
          <w:szCs w:val="28"/>
        </w:rPr>
      </w:pPr>
      <w:r w:rsidRPr="00B97996">
        <w:rPr>
          <w:sz w:val="28"/>
          <w:szCs w:val="28"/>
        </w:rPr>
        <w:t>Також в Україні у структурі судів загальної юрисдикції функціонують загальні та спеціалізовані апеляційні суди. Апеляційними загальними судами вважаються «апеляційні суди областей, апеляційні суди міст Києва та Севастополя, Апеляційний суд Автономної Республіки Крим, військові апеляційні суди регіонів та апеляційний суд Військово-Морських Сил України, а також Апеляційний суд України. У разі необхідності замість апеляційного суду області можуть утворюватися апеляційні загальні суди, територіальна юрисдикція яких поширюється на декілька районів області/ Апеляційними спеціалізованими судами є апеляційні господарські суди та апеляційні адміністративні суди, які утворюються в апеляційних округах відповідно до указу Президента</w:t>
      </w:r>
      <w:r w:rsidR="00B96329">
        <w:rPr>
          <w:sz w:val="28"/>
          <w:szCs w:val="28"/>
        </w:rPr>
        <w:t xml:space="preserve"> України»</w:t>
      </w:r>
      <w:r w:rsidR="00B96329">
        <w:rPr>
          <w:rStyle w:val="a6"/>
          <w:sz w:val="28"/>
          <w:szCs w:val="28"/>
        </w:rPr>
        <w:footnoteReference w:id="40"/>
      </w:r>
      <w:r w:rsidRPr="00B97996">
        <w:rPr>
          <w:sz w:val="28"/>
          <w:szCs w:val="28"/>
        </w:rPr>
        <w:t>.</w:t>
      </w:r>
    </w:p>
    <w:p w:rsidR="00B97996" w:rsidRPr="00B97996" w:rsidRDefault="00B97996" w:rsidP="000E56A4">
      <w:pPr>
        <w:spacing w:line="360" w:lineRule="auto"/>
        <w:ind w:firstLine="709"/>
        <w:jc w:val="both"/>
        <w:rPr>
          <w:sz w:val="28"/>
          <w:szCs w:val="28"/>
        </w:rPr>
      </w:pPr>
      <w:r w:rsidRPr="00B97996">
        <w:rPr>
          <w:sz w:val="28"/>
          <w:szCs w:val="28"/>
        </w:rPr>
        <w:lastRenderedPageBreak/>
        <w:t>Суть та головна функція суддівського самоврядування як структурного елемента судової системи зводиться до того, що така форма організації управління внутрішніми справами судів найбільшою мірою гарантує непорушення самостійності й незалежності персонально кожного судді та судової системи загалом. Зважаючи на це, можемо стверджувати той факт, що суддівське самоврядування – важливий та незамінний структурний елемент судової системи України.</w:t>
      </w:r>
    </w:p>
    <w:p w:rsidR="00B97996" w:rsidRPr="00B97996" w:rsidRDefault="00B97996" w:rsidP="000E56A4">
      <w:pPr>
        <w:spacing w:line="360" w:lineRule="auto"/>
        <w:ind w:firstLine="709"/>
        <w:jc w:val="both"/>
        <w:rPr>
          <w:sz w:val="28"/>
          <w:szCs w:val="28"/>
        </w:rPr>
      </w:pPr>
      <w:r w:rsidRPr="00B97996">
        <w:rPr>
          <w:sz w:val="28"/>
          <w:szCs w:val="28"/>
        </w:rPr>
        <w:t>Останній структурний підрозділ у судовій системі України посідають наступні органи: Вища кваліфікаційна комісія суддів, Вища рада правосуддя, Національна школа суддів України та інші. Дані органи переважно виконують функції, які пов’язуються з кадровою діяльністю, із забезпеченням судової системи якісними висококваліфікованими суддями, із проведенням їх підготовки, зі зростанням кваліфікації та, крім того, гарантуванням дисципліни</w:t>
      </w:r>
      <w:r w:rsidR="001306BB">
        <w:rPr>
          <w:rStyle w:val="a6"/>
          <w:sz w:val="28"/>
          <w:szCs w:val="28"/>
        </w:rPr>
        <w:footnoteReference w:id="41"/>
      </w:r>
      <w:r w:rsidRPr="00B97996">
        <w:rPr>
          <w:sz w:val="28"/>
          <w:szCs w:val="28"/>
        </w:rPr>
        <w:t>.</w:t>
      </w:r>
    </w:p>
    <w:p w:rsidR="00B97996" w:rsidRPr="00B97996" w:rsidRDefault="00B96329" w:rsidP="000E56A4">
      <w:pPr>
        <w:spacing w:line="360" w:lineRule="auto"/>
        <w:ind w:firstLine="709"/>
        <w:jc w:val="both"/>
        <w:rPr>
          <w:sz w:val="28"/>
          <w:szCs w:val="28"/>
        </w:rPr>
      </w:pPr>
      <w:r>
        <w:rPr>
          <w:sz w:val="28"/>
          <w:szCs w:val="28"/>
        </w:rPr>
        <w:t>Т</w:t>
      </w:r>
      <w:r w:rsidR="00B97996" w:rsidRPr="00B97996">
        <w:rPr>
          <w:sz w:val="28"/>
          <w:szCs w:val="28"/>
        </w:rPr>
        <w:t xml:space="preserve">аким чином, наведена структура судової системи України містить не лише суди всіх ланок та рівнів, але і допоміжні органи та структури. Варто зауважити, що відповідно до чинного законодавства України, до структури судової системи повинні входити присяжні та народні засідателі. Проте нині немає механізму забезпечення їх участі у вчиненні правосуддя в певних видах судочинства. 2020-го року реформа судової системи триває. </w:t>
      </w:r>
    </w:p>
    <w:p w:rsidR="00B97996" w:rsidRPr="00B97996" w:rsidRDefault="00B97996" w:rsidP="000E56A4">
      <w:pPr>
        <w:spacing w:line="360" w:lineRule="auto"/>
        <w:ind w:firstLine="709"/>
        <w:jc w:val="both"/>
        <w:rPr>
          <w:sz w:val="28"/>
          <w:szCs w:val="28"/>
        </w:rPr>
      </w:pPr>
      <w:r w:rsidRPr="00B97996">
        <w:rPr>
          <w:sz w:val="28"/>
          <w:szCs w:val="28"/>
        </w:rPr>
        <w:t xml:space="preserve">Отже, структуру судової системи України варто розглядати як цілісний та взаємоузгоджений комплекс її компонентів. Стрижень даної структури – це суди, довкола котрих формуються та діють різні органи, котрі покликані виконувати й забезпечувати суди кадрами, інформацією та фінансами, формуючи підґрунтя для їх нормальної та результативної діяльності. Тим часом, в законодавчому регулюванні будови судової системи України продовжує залишатися чимало нерозв’язаних питань, у тому числі стосовно роботи народних засідателів і присяжних тощо. Тому перспективою для </w:t>
      </w:r>
      <w:r w:rsidRPr="00B97996">
        <w:rPr>
          <w:sz w:val="28"/>
          <w:szCs w:val="28"/>
        </w:rPr>
        <w:lastRenderedPageBreak/>
        <w:t>подальших досліджень має бути напрацювання процедур залучення зазначених категорій осіб до участі у вчиненні правосуддя, а також покращення механізму створення певних допоміжних органів у структурі судової системи.</w:t>
      </w:r>
    </w:p>
    <w:p w:rsidR="00B97996" w:rsidRPr="00B97996" w:rsidRDefault="00B96329" w:rsidP="000E56A4">
      <w:pPr>
        <w:spacing w:line="360" w:lineRule="auto"/>
        <w:ind w:firstLine="709"/>
        <w:jc w:val="both"/>
        <w:rPr>
          <w:sz w:val="28"/>
          <w:szCs w:val="28"/>
        </w:rPr>
      </w:pPr>
      <w:r>
        <w:rPr>
          <w:sz w:val="28"/>
          <w:szCs w:val="28"/>
        </w:rPr>
        <w:t>Отже</w:t>
      </w:r>
      <w:r w:rsidR="00B97996" w:rsidRPr="00B97996">
        <w:rPr>
          <w:sz w:val="28"/>
          <w:szCs w:val="28"/>
        </w:rPr>
        <w:t>, «метою судової реформи потрібно визнати необхідність створення умов, що гарантуватимуть максимальну реалізацію права на судовий захист, забезпечать доступне, ефективне, справедливе правосуддя та реальне впровадження в життя принципу верховенства права. Саме тому, завданнями подальшого реформування має бути усунення значних перешкод та обмежень у доступі до правосуддя, розширення можливостей отримання юридичної допомоги всіма верствами населення; вирішення проблеми навантаження судів та розвиток позасудового улагодження правових конфліктів; єдності практики правозастосування; забезпечення незалежності суддів; удосконалення процедур призначення суддів на посаду, впровадження заходів інформування громадськості щодо діяльності судових органів, неприпустимості вчинення прямого чи опосередкованого тиску на суд та запобігання необґрунтованій критиці пр</w:t>
      </w:r>
      <w:r>
        <w:rPr>
          <w:sz w:val="28"/>
          <w:szCs w:val="28"/>
        </w:rPr>
        <w:t>и здійсненні правосуддя»</w:t>
      </w:r>
      <w:r>
        <w:rPr>
          <w:rStyle w:val="a6"/>
          <w:sz w:val="28"/>
          <w:szCs w:val="28"/>
        </w:rPr>
        <w:footnoteReference w:id="42"/>
      </w:r>
      <w:r w:rsidR="00B97996" w:rsidRPr="00B97996">
        <w:rPr>
          <w:sz w:val="28"/>
          <w:szCs w:val="28"/>
        </w:rPr>
        <w:t>.</w:t>
      </w:r>
    </w:p>
    <w:p w:rsidR="00B97996" w:rsidRDefault="00B97996" w:rsidP="000E56A4">
      <w:pPr>
        <w:spacing w:line="360" w:lineRule="auto"/>
        <w:ind w:firstLine="709"/>
        <w:jc w:val="both"/>
        <w:rPr>
          <w:sz w:val="28"/>
          <w:szCs w:val="28"/>
        </w:rPr>
      </w:pPr>
      <w:r w:rsidRPr="00B97996">
        <w:rPr>
          <w:sz w:val="28"/>
          <w:szCs w:val="28"/>
        </w:rPr>
        <w:t xml:space="preserve">Підбиваючи підсумки, доречно вкотре зауважити на тому, що проблемні питання судової галузі вимагають термінового розв’язання, щоби не допустити руйнування судової системи країни. Водночас треба наголосити, що гарант забезпечення суспільних інтересів стосовно перебудови судової системи – це держава, однією з ланок котрої є судова влада. І коли постає питання стосовно некоректної та навіть злочинної поведінки суддівського корпусу, то, мабуть, і решта державних інституцій вимагають реформ. Не можна відновити довіру до судової системи, якщо відсутня сумлінність в решти державних інституцій та гілок влади. Особливий аспект даних процесів – те, що в обставинах динамічного адміністративного реформування державного ладу є термінова необхідність завершити судову реформу, бо довге перебування судової влади в становищі трансформації не сприяє зростанню якості судочинства. Водночас </w:t>
      </w:r>
      <w:r w:rsidRPr="00B97996">
        <w:rPr>
          <w:sz w:val="28"/>
          <w:szCs w:val="28"/>
        </w:rPr>
        <w:lastRenderedPageBreak/>
        <w:t>реформи повинні бути виваженими, враховуючи правові традиції та правову культуру світового співтовариства, не забуваючи, що реформування судової системи – складний, комплексний процес, який віддзеркалює ступінь інституалізації та розвитку суспільства, і має за ціль результативний захист прав людини.</w:t>
      </w:r>
    </w:p>
    <w:p w:rsidR="00B97996" w:rsidRDefault="00B97996" w:rsidP="000E56A4">
      <w:pPr>
        <w:spacing w:line="360" w:lineRule="auto"/>
        <w:ind w:firstLine="709"/>
        <w:jc w:val="both"/>
        <w:rPr>
          <w:sz w:val="28"/>
          <w:szCs w:val="28"/>
        </w:rPr>
      </w:pPr>
    </w:p>
    <w:p w:rsidR="00B97996" w:rsidRDefault="00B97996" w:rsidP="000E56A4">
      <w:pPr>
        <w:spacing w:line="360" w:lineRule="auto"/>
        <w:ind w:firstLine="709"/>
        <w:jc w:val="both"/>
        <w:rPr>
          <w:sz w:val="28"/>
          <w:szCs w:val="28"/>
        </w:rPr>
      </w:pPr>
    </w:p>
    <w:p w:rsidR="00B97996" w:rsidRDefault="00B97996" w:rsidP="00B97996">
      <w:pPr>
        <w:spacing w:line="360" w:lineRule="auto"/>
        <w:ind w:firstLine="709"/>
        <w:jc w:val="both"/>
        <w:rPr>
          <w:sz w:val="28"/>
          <w:szCs w:val="28"/>
        </w:rPr>
      </w:pPr>
      <w:r w:rsidRPr="008A5C8F">
        <w:rPr>
          <w:sz w:val="28"/>
          <w:szCs w:val="28"/>
        </w:rPr>
        <w:t>2.3 Основні міжнародно-правові та європейські стандарти у сфері функціонування судової системи на сучасному етапі</w:t>
      </w:r>
    </w:p>
    <w:p w:rsidR="00B97996" w:rsidRPr="004D7A6E" w:rsidRDefault="00B97996" w:rsidP="000E56A4">
      <w:pPr>
        <w:spacing w:line="360" w:lineRule="auto"/>
        <w:ind w:firstLine="709"/>
        <w:jc w:val="both"/>
        <w:rPr>
          <w:sz w:val="28"/>
          <w:szCs w:val="28"/>
        </w:rPr>
      </w:pPr>
      <w:r w:rsidRPr="004D7A6E">
        <w:rPr>
          <w:sz w:val="28"/>
          <w:szCs w:val="28"/>
        </w:rPr>
        <w:t>Обраний Україною курс на європейську інтеграцію, підтриманий державами – членами Європейського Союзу, вимагає від нашої держави проведення ряду реформ національного законодавства. Реалізація амбітних планів щодо політичної асоціації та економічної інтеграції України з ЄС залежатиме від прогресу в імплеме</w:t>
      </w:r>
      <w:r w:rsidR="00A02512">
        <w:rPr>
          <w:sz w:val="28"/>
          <w:szCs w:val="28"/>
        </w:rPr>
        <w:t>нтації Угоди про асоціацію</w:t>
      </w:r>
      <w:r w:rsidR="00A02512">
        <w:rPr>
          <w:rStyle w:val="a6"/>
          <w:sz w:val="28"/>
          <w:szCs w:val="28"/>
        </w:rPr>
        <w:footnoteReference w:id="43"/>
      </w:r>
      <w:r w:rsidRPr="004D7A6E">
        <w:rPr>
          <w:sz w:val="28"/>
          <w:szCs w:val="28"/>
        </w:rPr>
        <w:t>, та, крім того, від здобутків України щодо гарантування поваги до загальних ціннісних орієнтирів у плані наближення до Євросоюзу в політичному, економічному та правому аспектах. Зумовлені вказаними процесами зміни в законодавстві супроводжуються й реформуванням органів державної влади, в тому числі судової. Проведення в Україні реформ у сфері судоустрою та судочинства є лише проміжним, проте надважливим етапом для формування майбутньої взаємодії з судовою системою ЄС, юрисдикція якої після набуття Україною статусу держави – члена ЄС поширюватиметься і на Україну.</w:t>
      </w:r>
    </w:p>
    <w:p w:rsidR="00B97996" w:rsidRPr="004D7A6E" w:rsidRDefault="00B97996" w:rsidP="000E56A4">
      <w:pPr>
        <w:spacing w:line="360" w:lineRule="auto"/>
        <w:ind w:firstLine="709"/>
        <w:jc w:val="both"/>
        <w:rPr>
          <w:sz w:val="28"/>
          <w:szCs w:val="28"/>
        </w:rPr>
      </w:pPr>
      <w:r w:rsidRPr="004D7A6E">
        <w:rPr>
          <w:sz w:val="28"/>
          <w:szCs w:val="28"/>
        </w:rPr>
        <w:t xml:space="preserve">Перші згадки про Європу датовані ще V ст. до н. е. Давньогрецькі мислителі, починаючи від Гіппократа, Арістотеля, Сократа, у своїх працях використовували термін «Європа» для позначення географічної назви континенту. Гіппократ розглядав Європу як континент вільної демократії, Арістотель – як антипод Азії. В античній міфології Європа асоціювалася з </w:t>
      </w:r>
      <w:r w:rsidRPr="004D7A6E">
        <w:rPr>
          <w:sz w:val="28"/>
          <w:szCs w:val="28"/>
        </w:rPr>
        <w:lastRenderedPageBreak/>
        <w:t>грека</w:t>
      </w:r>
      <w:r w:rsidR="00A02512">
        <w:rPr>
          <w:sz w:val="28"/>
          <w:szCs w:val="28"/>
        </w:rPr>
        <w:t>ми, македонцями, римлянами</w:t>
      </w:r>
      <w:r w:rsidRPr="004D7A6E">
        <w:rPr>
          <w:sz w:val="28"/>
          <w:szCs w:val="28"/>
        </w:rPr>
        <w:t xml:space="preserve">. Проте ідей щодо об'єднання Європи на той момент не було. </w:t>
      </w:r>
    </w:p>
    <w:p w:rsidR="00B97996" w:rsidRPr="004D7A6E" w:rsidRDefault="00B97996" w:rsidP="000E56A4">
      <w:pPr>
        <w:spacing w:line="360" w:lineRule="auto"/>
        <w:ind w:firstLine="709"/>
        <w:jc w:val="both"/>
        <w:rPr>
          <w:sz w:val="28"/>
          <w:szCs w:val="28"/>
        </w:rPr>
      </w:pPr>
      <w:r w:rsidRPr="004D7A6E">
        <w:rPr>
          <w:sz w:val="28"/>
          <w:szCs w:val="28"/>
        </w:rPr>
        <w:t>У XIV ст. починають з’являтися перші політичні проєкти європейського об’єднання, ідеї яких стали підвалинами всіх наступних концептів. Загалом виникає дві течії ідей об’єднання Європи, перша з них ґрунтувалася на релігійній ідентичності, а інша – на необхідності політичного об’єднання. Поняття «Європа» набуває нового семантичного забарвлення і застосовується як політичне об’єднання.</w:t>
      </w:r>
    </w:p>
    <w:p w:rsidR="00B97996" w:rsidRPr="004D7A6E" w:rsidRDefault="00B97996" w:rsidP="000E56A4">
      <w:pPr>
        <w:spacing w:line="360" w:lineRule="auto"/>
        <w:ind w:firstLine="709"/>
        <w:jc w:val="both"/>
        <w:rPr>
          <w:sz w:val="28"/>
          <w:szCs w:val="28"/>
        </w:rPr>
      </w:pPr>
      <w:r w:rsidRPr="004D7A6E">
        <w:rPr>
          <w:sz w:val="28"/>
          <w:szCs w:val="28"/>
        </w:rPr>
        <w:t>Після утворення Ради Європи і перших міжнародних судових установ теоретико-правові дослідження вже були спрямовані на вивчення існуючої системи, судової практики та етапів розвитку. Таким чином, етап теоретичного обґрунтування ідей слід вважати завершеним. Але це не означає, що наукові дослідження у найближчому майбутньому знову не будуть звернені до пошуку нових форм функціонування судової системи ЄС. Атому праці сучасних науковців пропонується розглянути окремо від зазначеного дослідження, логічно завершивши історіографію висвітленням концептів і залишаючи простір для дослідження теоретичних аспектів історії формування та розвитку вже сучасної судової системи ЄС.</w:t>
      </w:r>
    </w:p>
    <w:p w:rsidR="00B97996" w:rsidRPr="004D7A6E" w:rsidRDefault="00B97996" w:rsidP="000E56A4">
      <w:pPr>
        <w:spacing w:line="360" w:lineRule="auto"/>
        <w:ind w:firstLine="709"/>
        <w:jc w:val="both"/>
        <w:rPr>
          <w:sz w:val="28"/>
          <w:szCs w:val="28"/>
        </w:rPr>
      </w:pPr>
      <w:r w:rsidRPr="004D7A6E">
        <w:rPr>
          <w:sz w:val="28"/>
          <w:szCs w:val="28"/>
        </w:rPr>
        <w:t>Судова система виступає одним з найважливіших елементів теперішнього міжнародного демократичного інтеграційного механізму. Не виняток і Європейський союз, оскільки він на сьогоднішній день є демократичним товариством, діяльність якого спрямована насамперед на забезпечення дотримання суспільних інтересів, а не державних. Загалом судова влада здійснила суттєвий внесок у розвиток ЄС</w:t>
      </w:r>
      <w:r w:rsidR="001306BB">
        <w:rPr>
          <w:rStyle w:val="a6"/>
          <w:sz w:val="28"/>
          <w:szCs w:val="28"/>
        </w:rPr>
        <w:footnoteReference w:id="44"/>
      </w:r>
      <w:r w:rsidRPr="004D7A6E">
        <w:rPr>
          <w:sz w:val="28"/>
          <w:szCs w:val="28"/>
        </w:rPr>
        <w:t xml:space="preserve">. </w:t>
      </w:r>
    </w:p>
    <w:p w:rsidR="00B97996" w:rsidRPr="004D7A6E" w:rsidRDefault="00B97996" w:rsidP="000E56A4">
      <w:pPr>
        <w:spacing w:line="360" w:lineRule="auto"/>
        <w:ind w:firstLine="709"/>
        <w:jc w:val="both"/>
        <w:rPr>
          <w:sz w:val="28"/>
          <w:szCs w:val="28"/>
        </w:rPr>
      </w:pPr>
      <w:r w:rsidRPr="004D7A6E">
        <w:rPr>
          <w:sz w:val="28"/>
          <w:szCs w:val="28"/>
        </w:rPr>
        <w:t xml:space="preserve">Розглядаючи судову систему ЄС, варто сформулювати певну термінологію, оскільки кінцева редакція установчих документів вводить термін «Суд справедливості Європейського Союзу», який позначає усю європейську судову систему та судову владу загалом. Так, до складу Суду справедливості </w:t>
      </w:r>
      <w:r w:rsidRPr="004D7A6E">
        <w:rPr>
          <w:sz w:val="28"/>
          <w:szCs w:val="28"/>
        </w:rPr>
        <w:lastRenderedPageBreak/>
        <w:t xml:space="preserve">Європейського Союзу входить Суд справедливості, Загальний суд і спеціалізовані судові палати. Тому, коли досліджуючи діяльність всіх судових структур, то варто аналізувати діяльність Суду справедливості ЄС, тобто, вживаючи для цілої судової системи ЄС загальний термін. Крім цього, судова система ЄС не передбачає жодної організаційної структури: за офіційними документами Суд справедливості не є провідним інститутом щодо Загального суду і спеціалізованих судових палат, через що усі вони докладають чимало зусиль в розвиток європейської правової системи. Тому, можна вважати, що найбільш доречно в процесі розгляду європейської судової влади використовувати саме термін Суд Європейського Союзу в якості сукупності рівнозначних структур цілої судової системи. </w:t>
      </w:r>
    </w:p>
    <w:p w:rsidR="00B97996" w:rsidRPr="004D7A6E" w:rsidRDefault="00B97996" w:rsidP="000E56A4">
      <w:pPr>
        <w:spacing w:line="360" w:lineRule="auto"/>
        <w:ind w:firstLine="709"/>
        <w:jc w:val="both"/>
        <w:rPr>
          <w:sz w:val="28"/>
          <w:szCs w:val="28"/>
        </w:rPr>
      </w:pPr>
      <w:r w:rsidRPr="004D7A6E">
        <w:rPr>
          <w:sz w:val="28"/>
          <w:szCs w:val="28"/>
        </w:rPr>
        <w:t>Аналізуючи європейську судову владу доцільно зауважити, що європейська інституційна система є особливою, адже вона відрізняється від класичних організаційних систем міжнародних асоціацій та від організації влади у країнах, які входять до складу ЄС. Це, передусім, обумовлено правовою природою Європейського Союзу, яка відповідно до європейської теорії права буває міжнародною, федеративною та змішаною, або інтеграційною. Особлива європейська правова природа суттєво позначається на структурі, цілях та функціях всіх його закладів, органів та представництв, а також на розподіл повноважень між ними. Не акцентуючи уваги на функціях усіх інституцій ЄС, зазначимо, що суд ЄС виконує кілька функцій, що не є сталими зі сторони міжнародного судочинства, яке, переважно, спрямоване на вирішення суперечок між державами, а приватні права воно захищає деколи, лише із санкціонування на це країнами. Отже, Суд ЄС виконує функції міжнародного, адміністративного, федерального, конституційного суду</w:t>
      </w:r>
      <w:r w:rsidR="001306BB">
        <w:rPr>
          <w:rStyle w:val="a6"/>
          <w:sz w:val="28"/>
          <w:szCs w:val="28"/>
        </w:rPr>
        <w:footnoteReference w:id="45"/>
      </w:r>
      <w:r w:rsidRPr="004D7A6E">
        <w:rPr>
          <w:sz w:val="28"/>
          <w:szCs w:val="28"/>
        </w:rPr>
        <w:t>.</w:t>
      </w:r>
    </w:p>
    <w:p w:rsidR="004D7A6E" w:rsidRPr="004D7A6E" w:rsidRDefault="00B97996" w:rsidP="000E56A4">
      <w:pPr>
        <w:spacing w:line="360" w:lineRule="auto"/>
        <w:ind w:firstLine="709"/>
        <w:jc w:val="both"/>
        <w:rPr>
          <w:sz w:val="28"/>
          <w:szCs w:val="28"/>
        </w:rPr>
      </w:pPr>
      <w:r w:rsidRPr="004D7A6E">
        <w:rPr>
          <w:sz w:val="28"/>
          <w:szCs w:val="28"/>
        </w:rPr>
        <w:t xml:space="preserve">Як відомо, «організаційна структура судової системи Європейського Союзу. Маючи надшироку юрисдикцію, судова влада у ЄС набула відповідну організаційну структуру, яка відбиває функціональне спрямування кожної з її </w:t>
      </w:r>
      <w:r w:rsidRPr="004D7A6E">
        <w:rPr>
          <w:sz w:val="28"/>
          <w:szCs w:val="28"/>
        </w:rPr>
        <w:lastRenderedPageBreak/>
        <w:t xml:space="preserve">ланок. Так, у 1989 р. для розвантаження Суду справедливості був створений Суд першої інстанції (далі – СПІ), а для розвантаження СПІ у 2004 р. – спеціалізована судова палата, а саме Трибунал з питань цивільної служби ЄС (щодо результатів діяльності й ефективності Трибуналу </w:t>
      </w:r>
      <w:r w:rsidR="00A02512">
        <w:rPr>
          <w:sz w:val="28"/>
          <w:szCs w:val="28"/>
        </w:rPr>
        <w:t>з питань цивільної служби»</w:t>
      </w:r>
      <w:r w:rsidR="00A02512">
        <w:rPr>
          <w:rStyle w:val="a6"/>
          <w:sz w:val="28"/>
          <w:szCs w:val="28"/>
        </w:rPr>
        <w:footnoteReference w:id="46"/>
      </w:r>
      <w:r w:rsidRPr="004D7A6E">
        <w:rPr>
          <w:sz w:val="28"/>
          <w:szCs w:val="28"/>
        </w:rPr>
        <w:t xml:space="preserve">. Все вище наведене дало можливість європейській судовій системі осилювати великий об’єм справ та ефективно здійснювати правосуддя. Однак у 2016 році влада Євросоюзу прийняла рішення щодо зупинення роботи Трибуналу з питань цивільної служби ЄС, що спричинило зростання кадрового складу Загального суду (перейменованого на Суд першої інстанції), який почав виконувати функції Трибуналу. Так, це було перше рішення в історичному розвитку Суду ЄС, яке торкалося не організації нової структури з метою зменшення суддівського навантаження, а зростання кількості суддів. </w:t>
      </w:r>
    </w:p>
    <w:p w:rsidR="00B97996" w:rsidRPr="004D7A6E" w:rsidRDefault="00B97996" w:rsidP="000E56A4">
      <w:pPr>
        <w:spacing w:line="360" w:lineRule="auto"/>
        <w:ind w:firstLine="709"/>
        <w:jc w:val="both"/>
        <w:rPr>
          <w:sz w:val="28"/>
          <w:szCs w:val="28"/>
        </w:rPr>
      </w:pPr>
      <w:r w:rsidRPr="004D7A6E">
        <w:rPr>
          <w:sz w:val="28"/>
          <w:szCs w:val="28"/>
        </w:rPr>
        <w:t>Таким чином, на сьогодні судова система в Євросоюзі (Суд Європейського Союзу) складається із Суду справедливості та Загального суду. Проте передбачена змога формування спеціалізованих судових палат з окремих типів позовів чи проваджень в особливих сферах. На сьогодні в у Загальному суді нараховується 45 суддів. На противагу Суду справедливості, в Загальному суді ще не був сформований інститут генеральних адвокатів, хоч таку змогу передбачено частиною 1 статті 254 Договору про функціонування Європейського Союзу, проте у виняткових ситуаціях роль генерального адвоката може виконувати суддя Загального суду.</w:t>
      </w:r>
    </w:p>
    <w:p w:rsidR="004D7A6E" w:rsidRPr="004D7A6E" w:rsidRDefault="004D7A6E" w:rsidP="000E56A4">
      <w:pPr>
        <w:spacing w:line="360" w:lineRule="auto"/>
        <w:ind w:firstLine="709"/>
        <w:jc w:val="both"/>
        <w:rPr>
          <w:sz w:val="28"/>
          <w:szCs w:val="28"/>
        </w:rPr>
      </w:pPr>
      <w:r w:rsidRPr="004D7A6E">
        <w:rPr>
          <w:sz w:val="28"/>
          <w:szCs w:val="28"/>
        </w:rPr>
        <w:t xml:space="preserve">Внутрішня структура судових інстанцій в ЄС. Аналізуючи становлення та розвиток судової системи ЄС, доцільно розглянути внутрішню структуру судових органів ЄС. Відтак, «структури Суду справедливості та Загального суду певною мірою подібні, проте із тією різницею, що Суд справедливості завжди засідає колегіально, а у Загальному суді існує змога вирішувати справи суддею одноосібно. Це знову ж таки демонструє різне функціональне призначення даних інстанцій. Зокрема, Суд справедливості здійснює </w:t>
      </w:r>
      <w:r w:rsidRPr="004D7A6E">
        <w:rPr>
          <w:sz w:val="28"/>
          <w:szCs w:val="28"/>
        </w:rPr>
        <w:lastRenderedPageBreak/>
        <w:t>конституційні функції, розглядаючи найбільш важливі для правопорядку Євросоюзу позови інститутів Європейського Союзу, країн-членів та преюдиціальні звернення від їх національних судів, а Загальний суд – правосудні функції відповідно до позовів приватних осіб, провадження у таких справах більше подібні до адміністративних. Якраз зважаючи на це, стаття 251 Договору про функціонування ЄС визначає, що засідання Суд справедливості проводить у складі палат чи в складі Великої палати відповідно до правил, встановлених для даної мети в Статуті Суду Європейського Союзу. Якщо це передбачено Статутом, Суд може також засідати у повному складі. Правда, зазначена стаття установчого Договору не фіксує кількісний склад палат, а відсилає до Статуту Суду Євросоюзу. Диспозитивні властивості даної норми дозволяють легше адаптуватися до змін членського складу Європейського Союзу, зростання чисельності суддів без внесення змін до установчих договорів, що є досить довготривалим та часто заполітизованим процесом. Ці нюанси було враховано країнамичленами та інститутами Союзу при впровадженні Ніццької реформи 2001 року (більш детально стосовно реформи судової системи, закладеної Ніцць</w:t>
      </w:r>
      <w:r w:rsidR="00C333B2">
        <w:rPr>
          <w:sz w:val="28"/>
          <w:szCs w:val="28"/>
        </w:rPr>
        <w:t>ким договором»</w:t>
      </w:r>
      <w:r w:rsidR="00C333B2">
        <w:rPr>
          <w:rStyle w:val="a6"/>
          <w:sz w:val="28"/>
          <w:szCs w:val="28"/>
        </w:rPr>
        <w:footnoteReference w:id="47"/>
      </w:r>
      <w:r w:rsidRPr="004D7A6E">
        <w:rPr>
          <w:sz w:val="28"/>
          <w:szCs w:val="28"/>
        </w:rPr>
        <w:t>, оскільки до її реалізації кадрове забезпечення палат прямо передбачалося Договором про ЄС (минула ст. 221 даного підкреслювала, що Суд може створювати колегії, до складу яких можуть входити 3, 5 і 7 судді).</w:t>
      </w:r>
    </w:p>
    <w:p w:rsidR="004D7A6E" w:rsidRPr="004D7A6E" w:rsidRDefault="004D7A6E" w:rsidP="000E56A4">
      <w:pPr>
        <w:spacing w:line="360" w:lineRule="auto"/>
        <w:ind w:firstLine="709"/>
        <w:jc w:val="both"/>
        <w:rPr>
          <w:sz w:val="28"/>
          <w:szCs w:val="28"/>
        </w:rPr>
      </w:pPr>
      <w:r w:rsidRPr="004D7A6E">
        <w:rPr>
          <w:sz w:val="28"/>
          <w:szCs w:val="28"/>
        </w:rPr>
        <w:t xml:space="preserve">Відповідно до Статуту Суду передбачається можливість проведення його засідання у повному складі за певних обставин, згідно із ч. 2 ст. 228 (звільнення з посади Омбудсмена ЄС), ч. 2 ст. 245, ст. 247 (звільнення з посади комісарів ЄС), ч. 6 ст. 286 (звільнення з посади членів рахункової палати) Договору про функціонування ЄС. Крім цього, у випадку коли Суд вважає певну справу дуже важливою, він має можливість заслухавши генерального адвоката ухвалити рішення стосовно її направлення на вирішення повного складу Суду справедливості. Безумовно, засідання Суду справедливості у повному складі </w:t>
      </w:r>
      <w:r w:rsidRPr="004D7A6E">
        <w:rPr>
          <w:sz w:val="28"/>
          <w:szCs w:val="28"/>
        </w:rPr>
        <w:lastRenderedPageBreak/>
        <w:t xml:space="preserve">відбувається лише у надзвичайних обставинах. Зазвичай повний склад Суду справедливості розглядає лише 1 справу на рік, а деколи й жодної. </w:t>
      </w:r>
    </w:p>
    <w:p w:rsidR="004D7A6E" w:rsidRPr="004D7A6E" w:rsidRDefault="004D7A6E" w:rsidP="000E56A4">
      <w:pPr>
        <w:spacing w:line="360" w:lineRule="auto"/>
        <w:ind w:firstLine="709"/>
        <w:jc w:val="both"/>
        <w:rPr>
          <w:sz w:val="28"/>
          <w:szCs w:val="28"/>
        </w:rPr>
      </w:pPr>
      <w:r w:rsidRPr="004D7A6E">
        <w:rPr>
          <w:sz w:val="28"/>
          <w:szCs w:val="28"/>
        </w:rPr>
        <w:t>Щодо структури Загального суду, згідно із установчою документацією, договірні положення стосовно Суду справедливості слід застосовувати щодо Загального суду у випадках, коли інше не передбачено Статутом Суду ЄС. Беручи до уваги статутні положення, то можна відзначити схожість із вище наведеними особливостями, оскільки відповідно до ст. 40, засідання Загального суду відбувається у палатах, до складу яких входять по 3 і 5 суддів. Як зазначалося вище в палатах, до склад яких входить 5 суддів, голова обирається на 5 років із єдиною можливістю повторно переобратися, а в палатах, до склад яких входять 3 судді – на 1 рік</w:t>
      </w:r>
      <w:r w:rsidR="001306BB">
        <w:rPr>
          <w:rStyle w:val="a6"/>
          <w:sz w:val="28"/>
          <w:szCs w:val="28"/>
        </w:rPr>
        <w:footnoteReference w:id="48"/>
      </w:r>
      <w:r w:rsidRPr="004D7A6E">
        <w:rPr>
          <w:sz w:val="28"/>
          <w:szCs w:val="28"/>
        </w:rPr>
        <w:t>.</w:t>
      </w:r>
    </w:p>
    <w:p w:rsidR="004D7A6E" w:rsidRPr="004D7A6E" w:rsidRDefault="004D7A6E" w:rsidP="000E56A4">
      <w:pPr>
        <w:spacing w:line="360" w:lineRule="auto"/>
        <w:ind w:firstLine="709"/>
        <w:jc w:val="both"/>
        <w:rPr>
          <w:sz w:val="28"/>
          <w:szCs w:val="28"/>
        </w:rPr>
      </w:pPr>
      <w:r w:rsidRPr="004D7A6E">
        <w:rPr>
          <w:sz w:val="28"/>
          <w:szCs w:val="28"/>
        </w:rPr>
        <w:t xml:space="preserve">Процес створення судової системи Європейського Союзу в цілому, а також структура певних судових рівні включає в себе певні особливості ще й через те, що в них існує інституція генеральних адвокатів, які знаходяться в підпорядкуванні Суду справедливості. Не зважаючи на те, що ст. 252 Договору про функціонування ЄС зазначає, що в структурі Суду справедливості передбачено 8 генеральних адвокатів, а з 2015 р. – їх 11, оскільки відповідно до положень Лісабонського договору існує можливість збільшення їх чисельності відповідно до рішення Ради на просьбу Суду. Генеральні адвокати порівняно із суддям Суду ЄС, не репрезентують національну правову систему жодної держави, яка входить до складу Європейського Союзу, тому їх кількості не прив’язана до кількості країн ЄС. Однак деякі держави наділили себе правом призначати незмінних генеральних адвокатів. Так, в процесі формування Суду ЄСВС передбачався його склад із 2 генеральних адвокатів від Франції і Німеччини, а пізніше від Італії, Великої Британії та Іспанії. По мірі збільшення співтовариств і ЄС решта держав-членів отримували змогу призначати генеральних адвокатів на ротаційних засадах. З моменту набрання чинності внесених корективів до Лісабонського договору, зокрема Декларації щодо ст. </w:t>
      </w:r>
      <w:r w:rsidRPr="004D7A6E">
        <w:rPr>
          <w:sz w:val="28"/>
          <w:szCs w:val="28"/>
        </w:rPr>
        <w:lastRenderedPageBreak/>
        <w:t>252 Договору про функціонування ЄС стосовно кількості генеральних адвокатів у Суді справедливості, на офіційному рівні було зафіксовано, що крім вище зазначених держав, Польща буде призначати власних незмінних генеральних адвокатів. Таким чином, до складу корпусу генеральних адвокатів Суду входить 6 генеральних адвокатів (від Франції, Німеччини, Італії, Великої Британії, Іспанії та Польщі) та 5, призначених державами-членами на ротаційних засадах.</w:t>
      </w:r>
    </w:p>
    <w:p w:rsidR="004D7A6E" w:rsidRPr="004D7A6E" w:rsidRDefault="004D7A6E" w:rsidP="000E56A4">
      <w:pPr>
        <w:spacing w:line="360" w:lineRule="auto"/>
        <w:ind w:firstLine="709"/>
        <w:jc w:val="both"/>
        <w:rPr>
          <w:sz w:val="28"/>
          <w:szCs w:val="28"/>
        </w:rPr>
      </w:pPr>
      <w:r w:rsidRPr="004D7A6E">
        <w:rPr>
          <w:sz w:val="28"/>
          <w:szCs w:val="28"/>
        </w:rPr>
        <w:t>Провівши аналіз особливостей формування судової системи ЄС, можна дійти висновку, що сучасна її структура приймає ефективну реалізацію різноманітних функцій, які виконує судова гілка влада в ЄС. Еволюція створення та розвитку судової системи ЄС засвідчує, що переміни відбувалися в напрямі оптимізації виконання тих завдань, які повинна виконувати окремо кожна ланка. Так, стосовно конституційних функцій, то їх виконує Суд справедливості ЄС, діяльність якого спрямована на розгляд судових справ в повному складі, у палатах, до складу яких входять 5 суддів або у Великій палаті. Стосовно Загального суду, який наділений функціями адміністративного суду, потрібно акцентувати, що він має можливість розглядати судові справи у палатах в повному складі, у палатах, до складу яких входять 5 суддів або у Великій палаті або засідання в одноосібному порядку. Таким чином наголошується на тому, що вагомість таких судових справ для здійснення правосуддя в ЄС не є надто великою, оскільки усі заходи повинні виступати своєрідним очисником та певною перешкодою від передачі визначальних для правосуддя в ЄС судових справ на одноособовий розгляд. Отже, потрохи досвід використання права ЄС викликає нові перешкоди, з якими європейська судова система може справлятися за рахунок реалізації постійних реформ</w:t>
      </w:r>
      <w:r w:rsidR="001306BB">
        <w:rPr>
          <w:rStyle w:val="a6"/>
          <w:sz w:val="28"/>
          <w:szCs w:val="28"/>
        </w:rPr>
        <w:footnoteReference w:id="49"/>
      </w:r>
      <w:r w:rsidRPr="004D7A6E">
        <w:rPr>
          <w:sz w:val="28"/>
          <w:szCs w:val="28"/>
        </w:rPr>
        <w:t xml:space="preserve">. </w:t>
      </w:r>
    </w:p>
    <w:p w:rsidR="004D7A6E" w:rsidRPr="004D7A6E" w:rsidRDefault="004D7A6E" w:rsidP="000E56A4">
      <w:pPr>
        <w:spacing w:line="360" w:lineRule="auto"/>
        <w:ind w:firstLine="709"/>
        <w:jc w:val="both"/>
        <w:rPr>
          <w:sz w:val="28"/>
          <w:szCs w:val="28"/>
        </w:rPr>
      </w:pPr>
      <w:r w:rsidRPr="004D7A6E">
        <w:rPr>
          <w:sz w:val="28"/>
          <w:szCs w:val="28"/>
        </w:rPr>
        <w:t xml:space="preserve">Україна обрала європейський шлях розвитку. Вона прагне набути повноправного членства в Європейському Союзі (ЄС), засадничі положення </w:t>
      </w:r>
      <w:r w:rsidRPr="004D7A6E">
        <w:rPr>
          <w:sz w:val="28"/>
          <w:szCs w:val="28"/>
        </w:rPr>
        <w:lastRenderedPageBreak/>
        <w:t>котрого, закріплені в його установчих документах, вимагають як від держав</w:t>
      </w:r>
      <w:r w:rsidR="004F4464">
        <w:rPr>
          <w:sz w:val="28"/>
          <w:szCs w:val="28"/>
        </w:rPr>
        <w:t>-</w:t>
      </w:r>
      <w:r w:rsidRPr="004D7A6E">
        <w:rPr>
          <w:sz w:val="28"/>
          <w:szCs w:val="28"/>
        </w:rPr>
        <w:t>членів, так і країн, котрі претендують стати членом ЄС, дотримуватися в країні принципів демократії, захисту прав людини, утвердження верховенства права, побудови правової держави. Досягти цього можна поряд з іншими заходами держави лише завдяки забезпеченню ефективного та якісного правосуддя, яке має відповідати кращим міжнародним і європейським стандартам. У цьому напрямі й має здійснюватися судова реформа в Україні відповідно до змін до Конституції (червень 2016 року). Тому вивчення і творче застосування міжнародних і європейських стандартів у сфері правосуддя загалом і щодо судової системи зокрема є актуальною проблемою.</w:t>
      </w:r>
    </w:p>
    <w:p w:rsidR="004D7A6E" w:rsidRPr="004D7A6E" w:rsidRDefault="004D7A6E" w:rsidP="000E56A4">
      <w:pPr>
        <w:spacing w:line="360" w:lineRule="auto"/>
        <w:ind w:firstLine="709"/>
        <w:jc w:val="both"/>
        <w:rPr>
          <w:sz w:val="28"/>
          <w:szCs w:val="28"/>
        </w:rPr>
      </w:pPr>
      <w:r w:rsidRPr="004D7A6E">
        <w:rPr>
          <w:sz w:val="28"/>
          <w:szCs w:val="28"/>
        </w:rPr>
        <w:t>Обравши європейські цінності свого розвитку і прагнучи набути членства у Європейському Союзі, Україна має адаптувати своє законодавство до законодавства ЄС, здійснити судову реформу, у тому числі судової системи, відповідно до нових вимог, котрі ставляться ЄС у контексті Лісабонського договору, котрому</w:t>
      </w:r>
      <w:r w:rsidR="00C333B2">
        <w:rPr>
          <w:sz w:val="28"/>
          <w:szCs w:val="28"/>
        </w:rPr>
        <w:t xml:space="preserve"> властиві риси конституції</w:t>
      </w:r>
      <w:r w:rsidR="00C333B2">
        <w:rPr>
          <w:rStyle w:val="a6"/>
          <w:sz w:val="28"/>
          <w:szCs w:val="28"/>
        </w:rPr>
        <w:footnoteReference w:id="50"/>
      </w:r>
      <w:r w:rsidRPr="004D7A6E">
        <w:rPr>
          <w:sz w:val="28"/>
          <w:szCs w:val="28"/>
        </w:rPr>
        <w:t>. Проте в документах ЄС зазначаються лише загальні вимоги до судових органів деяких держав-членів цього співтовариства, його суддівського корпусу й дотримання ними прав громадян на судовий захист. У документах ЄС акцентується увага на необхідності гарантувати дотримання кримінально</w:t>
      </w:r>
      <w:r w:rsidR="004F4464">
        <w:rPr>
          <w:sz w:val="28"/>
          <w:szCs w:val="28"/>
        </w:rPr>
        <w:t>-</w:t>
      </w:r>
      <w:r w:rsidRPr="004D7A6E">
        <w:rPr>
          <w:sz w:val="28"/>
          <w:szCs w:val="28"/>
        </w:rPr>
        <w:t xml:space="preserve">правових і процесуальних прав і свобод, основних принципів судового процесу: «права на справедливий, публічний розгляд справи в розумний строк незалежним і безстороннім судом, встановленим законом; права на ефективне оскарження судового рішення; права на правову допомогу тощо. Водночас зауважимо, що подібний виклад загальних стандартів щодо судової системи у документах ЄС фіксують й інші вчені. Так, у документах ЄС не завжди проглядаються конкретні рекомендації стосовно національних судових систем країн-членів, зокрема щодо кількості </w:t>
      </w:r>
      <w:r w:rsidRPr="004D7A6E">
        <w:rPr>
          <w:sz w:val="28"/>
          <w:szCs w:val="28"/>
        </w:rPr>
        <w:lastRenderedPageBreak/>
        <w:t>рівнів судової системи, чіткої кількості видів судів, в тому числі спеціал</w:t>
      </w:r>
      <w:r w:rsidR="00C333B2">
        <w:rPr>
          <w:sz w:val="28"/>
          <w:szCs w:val="28"/>
        </w:rPr>
        <w:t>ізованих»</w:t>
      </w:r>
      <w:r w:rsidR="00C333B2">
        <w:rPr>
          <w:rStyle w:val="a6"/>
          <w:sz w:val="28"/>
          <w:szCs w:val="28"/>
        </w:rPr>
        <w:footnoteReference w:id="51"/>
      </w:r>
      <w:r w:rsidRPr="004D7A6E">
        <w:rPr>
          <w:sz w:val="28"/>
          <w:szCs w:val="28"/>
        </w:rPr>
        <w:t>.</w:t>
      </w:r>
    </w:p>
    <w:p w:rsidR="00F47979" w:rsidRDefault="004D7A6E" w:rsidP="004D7A6E">
      <w:pPr>
        <w:spacing w:line="360" w:lineRule="auto"/>
        <w:ind w:firstLine="709"/>
        <w:jc w:val="both"/>
        <w:rPr>
          <w:sz w:val="28"/>
          <w:szCs w:val="28"/>
        </w:rPr>
      </w:pPr>
      <w:r w:rsidRPr="004D7A6E">
        <w:rPr>
          <w:sz w:val="28"/>
          <w:szCs w:val="28"/>
        </w:rPr>
        <w:t>Отже, в міжнародних і європейських документах для України заслуговують на увагу передусім положення про необхідність гарантування кожному права на справедливий суд та забезпечення незалежності судів і суддів, що нині є серйозною проблемою. Важливо осмислити особливості нового правового статусу Суду, його судової системи, оскільки Україна претендує на членство в ЄС. При запозиченні кращого міжнародного і європейського досвіду державній владі необхідно творчо застосовувати його з урахуванням особливостей своєї судової системи. Практика потребує розуміння глибинної суті тих чи інших міжнародних стандартів судової системи, кваліфікованих суддівських кадрів, які були б здатні утверджувати в Україні верховенство права в інтересах захисту прав і свобод людини і громадянина.</w:t>
      </w: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4D7A6E">
      <w:pPr>
        <w:spacing w:line="360" w:lineRule="auto"/>
        <w:ind w:firstLine="709"/>
        <w:jc w:val="both"/>
        <w:rPr>
          <w:sz w:val="28"/>
          <w:szCs w:val="28"/>
        </w:rPr>
      </w:pPr>
    </w:p>
    <w:p w:rsidR="001306BB" w:rsidRDefault="001306BB" w:rsidP="001306BB">
      <w:pPr>
        <w:spacing w:line="360" w:lineRule="auto"/>
        <w:jc w:val="center"/>
        <w:rPr>
          <w:b/>
          <w:sz w:val="28"/>
          <w:szCs w:val="28"/>
        </w:rPr>
      </w:pPr>
      <w:r w:rsidRPr="008A5C8F">
        <w:rPr>
          <w:b/>
          <w:sz w:val="28"/>
          <w:szCs w:val="28"/>
        </w:rPr>
        <w:lastRenderedPageBreak/>
        <w:t>РОЗДІЛ 3</w:t>
      </w:r>
    </w:p>
    <w:p w:rsidR="001306BB" w:rsidRDefault="001306BB" w:rsidP="001306BB">
      <w:pPr>
        <w:spacing w:line="360" w:lineRule="auto"/>
        <w:jc w:val="center"/>
        <w:rPr>
          <w:b/>
          <w:sz w:val="28"/>
          <w:szCs w:val="28"/>
        </w:rPr>
      </w:pPr>
      <w:r w:rsidRPr="008A5C8F">
        <w:rPr>
          <w:b/>
          <w:sz w:val="28"/>
          <w:szCs w:val="28"/>
        </w:rPr>
        <w:t>ПЕРСПЕКТИВИ РЕФОРМУВАННЯ СУДОВОЇ СИСТЕМИ УКРАЇНИ</w:t>
      </w:r>
    </w:p>
    <w:p w:rsidR="001306BB" w:rsidRDefault="001306BB" w:rsidP="001306BB">
      <w:pPr>
        <w:spacing w:line="360" w:lineRule="auto"/>
        <w:jc w:val="center"/>
        <w:rPr>
          <w:b/>
          <w:sz w:val="28"/>
          <w:szCs w:val="28"/>
        </w:rPr>
      </w:pPr>
    </w:p>
    <w:p w:rsidR="001306BB" w:rsidRDefault="001306BB" w:rsidP="001306BB">
      <w:pPr>
        <w:spacing w:line="360" w:lineRule="auto"/>
        <w:jc w:val="center"/>
        <w:rPr>
          <w:b/>
          <w:sz w:val="28"/>
          <w:szCs w:val="28"/>
        </w:rPr>
      </w:pPr>
    </w:p>
    <w:p w:rsidR="001306BB" w:rsidRPr="00A6231A" w:rsidRDefault="001306BB" w:rsidP="001306BB">
      <w:pPr>
        <w:spacing w:line="360" w:lineRule="auto"/>
        <w:ind w:firstLine="709"/>
        <w:jc w:val="both"/>
        <w:rPr>
          <w:sz w:val="28"/>
          <w:szCs w:val="28"/>
        </w:rPr>
      </w:pPr>
      <w:r w:rsidRPr="008A5C8F">
        <w:rPr>
          <w:sz w:val="28"/>
          <w:szCs w:val="28"/>
        </w:rPr>
        <w:t xml:space="preserve">3.1 </w:t>
      </w:r>
      <w:r w:rsidRPr="00A6231A">
        <w:rPr>
          <w:sz w:val="28"/>
          <w:szCs w:val="28"/>
        </w:rPr>
        <w:t>Удосконалення судової системи України на основі європейського досвіду</w:t>
      </w:r>
    </w:p>
    <w:p w:rsidR="00C4555D" w:rsidRDefault="004530FD" w:rsidP="004D7A6E">
      <w:pPr>
        <w:spacing w:line="360" w:lineRule="auto"/>
        <w:ind w:firstLine="709"/>
        <w:jc w:val="both"/>
        <w:rPr>
          <w:sz w:val="28"/>
          <w:szCs w:val="28"/>
        </w:rPr>
      </w:pPr>
      <w:r w:rsidRPr="00A6231A">
        <w:rPr>
          <w:sz w:val="28"/>
          <w:szCs w:val="28"/>
        </w:rPr>
        <w:t>В демократичному суспільстві суди провадять діяльність згідно зі стандартами ефективності та результативності судових механізмів, якості судових послуг та сподівань громадян, які є учасниками судових проваджень. В даному аспекті оцінка діяльності суду, судової системи вважається найрезультативнішою, якщо в її основі лежать визначені стандарти якості, а також апробовані способи оцінювання того, наскільки суди відповідають зазначеним стандартам. Варто наголосити, що мета оцінки суду – це покращення організації діяльності суду, зокрема зростання результативності, продуктивності та якості судових процедур.</w:t>
      </w:r>
    </w:p>
    <w:p w:rsidR="00C4555D" w:rsidRDefault="00C4555D" w:rsidP="004D7A6E">
      <w:pPr>
        <w:spacing w:line="360" w:lineRule="auto"/>
        <w:ind w:firstLine="709"/>
        <w:jc w:val="both"/>
        <w:rPr>
          <w:sz w:val="28"/>
          <w:szCs w:val="28"/>
        </w:rPr>
      </w:pPr>
      <w:r w:rsidRPr="00C4555D">
        <w:rPr>
          <w:sz w:val="28"/>
          <w:szCs w:val="28"/>
        </w:rPr>
        <w:t xml:space="preserve">Судова система є ефективним засобом політичної влади (до того ж не тільки внутрішньої, а й зовнішньої політики держави). Зважаючи на норми національного права та міжнародного публічного права, недостатньо лише зафіксувати в Основному Законі те, що діючі міжнародні договори, згоду на обов’язковість котрих погодила Верховна Рада України, – це частина національного законодавства України. Потрібно ввести в судове законодавство належні процедури гарантування впровадження міжнародних угод. Показовим прикладом намагання гарантувати реалізацію положень Конвенції про захист прав людини і основоположних свобод (далі – Конвенція) вважається провадження стосовно перегляду судових рішень ВСУ. Тому має рацію Т. Комарова, стверджуючи, що «через важливість Конвенції та діяльності Євросуду для правових систем держав – учасниць Ради Європи майже всі держави закріпили в національних нормативних актах обов’язок тлумачити </w:t>
      </w:r>
      <w:r w:rsidRPr="00C4555D">
        <w:rPr>
          <w:sz w:val="28"/>
          <w:szCs w:val="28"/>
        </w:rPr>
        <w:lastRenderedPageBreak/>
        <w:t>внутрішнє законодавство в світлі Конвенції. Це має приводити до гармонізації національних стандартів п</w:t>
      </w:r>
      <w:r>
        <w:rPr>
          <w:sz w:val="28"/>
          <w:szCs w:val="28"/>
        </w:rPr>
        <w:t>рав людини з європейськими»</w:t>
      </w:r>
      <w:r>
        <w:rPr>
          <w:rStyle w:val="a6"/>
          <w:sz w:val="28"/>
          <w:szCs w:val="28"/>
        </w:rPr>
        <w:footnoteReference w:id="52"/>
      </w:r>
      <w:r w:rsidRPr="00C4555D">
        <w:rPr>
          <w:sz w:val="28"/>
          <w:szCs w:val="28"/>
        </w:rPr>
        <w:t>.</w:t>
      </w:r>
    </w:p>
    <w:p w:rsidR="00C4555D" w:rsidRPr="00C4555D" w:rsidRDefault="00C4555D" w:rsidP="004D7A6E">
      <w:pPr>
        <w:spacing w:line="360" w:lineRule="auto"/>
        <w:ind w:firstLine="709"/>
        <w:jc w:val="both"/>
        <w:rPr>
          <w:sz w:val="28"/>
          <w:szCs w:val="28"/>
        </w:rPr>
      </w:pPr>
      <w:r w:rsidRPr="00C4555D">
        <w:rPr>
          <w:sz w:val="28"/>
          <w:szCs w:val="28"/>
        </w:rPr>
        <w:t>Зокрема, Л.Г. Лукаїдес, основуючись на досвіді Європейського суду з прав людини (далі – Європейський суд), стверджує, що, «виходячи з рішень і правових позицій Європейського суду, верховенство права має як мінімум п’ять самостійних цінностей: а) функціонування держави, яка пов’язана вимогами права; б) дотримання принципу рівності громадян перед законом; в) установлення законності й порядку в суспільстві; г) наявність ефективного та передбаченого правосуддя; д) охорона прав людини. Разом із тим підкреслюється, що всі ці цінності включено до концепції верховенства права «у відповідь на різні потреби, що виника</w:t>
      </w:r>
      <w:r>
        <w:rPr>
          <w:sz w:val="28"/>
          <w:szCs w:val="28"/>
        </w:rPr>
        <w:t>ли з вимог справедливості»</w:t>
      </w:r>
      <w:r>
        <w:rPr>
          <w:rStyle w:val="a6"/>
          <w:sz w:val="28"/>
          <w:szCs w:val="28"/>
        </w:rPr>
        <w:footnoteReference w:id="53"/>
      </w:r>
      <w:r w:rsidRPr="00C4555D">
        <w:rPr>
          <w:sz w:val="28"/>
          <w:szCs w:val="28"/>
        </w:rPr>
        <w:t>.</w:t>
      </w:r>
    </w:p>
    <w:p w:rsidR="004530FD" w:rsidRPr="00C4555D" w:rsidRDefault="00C4555D" w:rsidP="004D7A6E">
      <w:pPr>
        <w:spacing w:line="360" w:lineRule="auto"/>
        <w:ind w:firstLine="709"/>
        <w:jc w:val="both"/>
        <w:rPr>
          <w:sz w:val="28"/>
          <w:szCs w:val="28"/>
        </w:rPr>
      </w:pPr>
      <w:r w:rsidRPr="00C4555D">
        <w:rPr>
          <w:sz w:val="28"/>
          <w:szCs w:val="28"/>
        </w:rPr>
        <w:t xml:space="preserve"> Таким чином, загальне поняття справедливості передбачає гносеологічний та в той же час і аксіоло</w:t>
      </w:r>
      <w:r>
        <w:rPr>
          <w:sz w:val="28"/>
          <w:szCs w:val="28"/>
        </w:rPr>
        <w:t>гічний зміст стосовно судової</w:t>
      </w:r>
      <w:r w:rsidRPr="00C4555D">
        <w:rPr>
          <w:sz w:val="28"/>
          <w:szCs w:val="28"/>
        </w:rPr>
        <w:t xml:space="preserve"> реформи, з огляду на суть правосуддя як «царини справедливості». Тим паче, що в типовому виді верховенство права, приміром, в англосакській правовій культурі, вказує на те, що «державна влада (у тому числі й законодавча влада) не повинна посягати на принципи справедливості, що закладені в «англійській конституції, яка матеріалізувалася в історичних документах, починаючи з Magna Charta 1215 року, чинної до Bill of Rights 1689 року, а також англійського з</w:t>
      </w:r>
      <w:r>
        <w:rPr>
          <w:sz w:val="28"/>
          <w:szCs w:val="28"/>
        </w:rPr>
        <w:t>агального права»</w:t>
      </w:r>
      <w:r>
        <w:rPr>
          <w:rStyle w:val="a6"/>
          <w:sz w:val="28"/>
          <w:szCs w:val="28"/>
        </w:rPr>
        <w:footnoteReference w:id="54"/>
      </w:r>
      <w:r w:rsidRPr="00C4555D">
        <w:rPr>
          <w:sz w:val="28"/>
          <w:szCs w:val="28"/>
        </w:rPr>
        <w:t xml:space="preserve">. </w:t>
      </w:r>
      <w:r w:rsidR="004530FD" w:rsidRPr="00C4555D">
        <w:rPr>
          <w:sz w:val="28"/>
          <w:szCs w:val="28"/>
        </w:rPr>
        <w:t xml:space="preserve"> </w:t>
      </w:r>
    </w:p>
    <w:p w:rsidR="001306BB" w:rsidRPr="00A6231A" w:rsidRDefault="004530FD" w:rsidP="004D7A6E">
      <w:pPr>
        <w:spacing w:line="360" w:lineRule="auto"/>
        <w:ind w:firstLine="709"/>
        <w:jc w:val="both"/>
        <w:rPr>
          <w:sz w:val="28"/>
          <w:szCs w:val="28"/>
        </w:rPr>
      </w:pPr>
      <w:r w:rsidRPr="00A6231A">
        <w:rPr>
          <w:sz w:val="28"/>
          <w:szCs w:val="28"/>
        </w:rPr>
        <w:t xml:space="preserve">У світі єдиним органом, що оцінює роботу європейських судових систем на постійному та професійному рівні, вважається Європейська комісія з питань ефективності правосуддя Ради Європи (далі – ЄКЕП). Особливість даного напрямку діяльності дорадчого органу РЄ в тому, що ЄКЕП здійснює оцінку не роботи певного судді, а дає загальне оцінювання продуктивності діяльності суду та судової системи загалом, де суддя є тільки елементом такої системи. Оцінювання судових систем країн-членів – головна форма роботи ЄКЕП, котра, </w:t>
      </w:r>
      <w:r w:rsidRPr="00A6231A">
        <w:rPr>
          <w:sz w:val="28"/>
          <w:szCs w:val="28"/>
        </w:rPr>
        <w:lastRenderedPageBreak/>
        <w:t>в тому числі, передбачає системні доповіді ЄКЕП про європейські судові системи. Згідно зі Статутом ЄКЕП, зазначена «діяльність здійснюється за сприяння представників держав – членів РЄ на місцях на основі загальних статистичних критеріїв та інструментів оцінки, які відповідно до п. «а» ст. 3.1 Статуту повинні надати ЄКЕП</w:t>
      </w:r>
      <w:r w:rsidR="00CC26CF">
        <w:rPr>
          <w:sz w:val="28"/>
          <w:szCs w:val="28"/>
        </w:rPr>
        <w:t xml:space="preserve"> національні кореспонденти»</w:t>
      </w:r>
      <w:r w:rsidR="00CC26CF">
        <w:rPr>
          <w:rStyle w:val="a6"/>
          <w:sz w:val="28"/>
          <w:szCs w:val="28"/>
        </w:rPr>
        <w:footnoteReference w:id="55"/>
      </w:r>
      <w:r w:rsidRPr="00A6231A">
        <w:rPr>
          <w:sz w:val="28"/>
          <w:szCs w:val="28"/>
        </w:rPr>
        <w:t>. Згідно з Планом дій РЄ стосовно покращення самостійності та об’єктивності судової влади, що ухвалений 13 квітня 2016 року на 1253-му засіданні заступників міністрів, «Комітет міністрів РЄ, ЄКЕП на прохання держав-членів консультуватиме їх стосовно методів оптимізації строків проваджень та судового тайм-менеджменту в межах керівної групи ЄКЕП під назвою «SATURN», а також сприятиме підвищенню якості послуг у сфері правосуддя шляхом проведення опитувань осіб, які звертаються до суду, і використання результатів цих опитуван</w:t>
      </w:r>
      <w:r w:rsidR="00CC26CF">
        <w:rPr>
          <w:sz w:val="28"/>
          <w:szCs w:val="28"/>
        </w:rPr>
        <w:t>ь»</w:t>
      </w:r>
      <w:r w:rsidR="00CC26CF">
        <w:rPr>
          <w:rStyle w:val="a6"/>
          <w:sz w:val="28"/>
          <w:szCs w:val="28"/>
        </w:rPr>
        <w:footnoteReference w:id="56"/>
      </w:r>
      <w:r w:rsidRPr="00A6231A">
        <w:rPr>
          <w:sz w:val="28"/>
          <w:szCs w:val="28"/>
        </w:rPr>
        <w:t>. Згідно з цими вимогами Статуту, ЄКЕП напрацювала методичні матеріали, які рекомендовано ввести в щоденну діяльність органів країн-членів РЄ, що відповідальні за збір та обробку статистичної інформації за оцінюванням судових систем держав, а також у роботу власне ЄКЕП. Результати порівняльно-правового оцінювання судових систем, проведеного ЄКЕП раз на два роки, подаються у формі доповіді «Європейські судові системи». ЄКЕП здійснює порівняльно-правове аналізування судових систем країн-членів, встановлюючи вади певних з них, слугуючи в такий спосіб їх виправленню, а також визначаючи переваги, котрі інші країни можуть застосовувати, щоб покращити свої судові системи.</w:t>
      </w:r>
    </w:p>
    <w:p w:rsidR="004530FD" w:rsidRPr="00A6231A" w:rsidRDefault="004530FD" w:rsidP="004D7A6E">
      <w:pPr>
        <w:spacing w:line="360" w:lineRule="auto"/>
        <w:ind w:firstLine="709"/>
        <w:jc w:val="both"/>
        <w:rPr>
          <w:sz w:val="28"/>
          <w:szCs w:val="28"/>
        </w:rPr>
      </w:pPr>
      <w:r w:rsidRPr="00A6231A">
        <w:rPr>
          <w:sz w:val="28"/>
          <w:szCs w:val="28"/>
        </w:rPr>
        <w:t>Перший раз методику порівняльно-правової оцінки судових систем країн-членів ЄКЕП використала під час підготовки доповіді про європейсь</w:t>
      </w:r>
      <w:r w:rsidR="00CC26CF">
        <w:rPr>
          <w:sz w:val="28"/>
          <w:szCs w:val="28"/>
        </w:rPr>
        <w:t>кі судові системи 2002 року</w:t>
      </w:r>
      <w:r w:rsidR="00CC26CF">
        <w:rPr>
          <w:rStyle w:val="a6"/>
          <w:sz w:val="28"/>
          <w:szCs w:val="28"/>
        </w:rPr>
        <w:footnoteReference w:id="57"/>
      </w:r>
      <w:r w:rsidRPr="00A6231A">
        <w:rPr>
          <w:sz w:val="28"/>
          <w:szCs w:val="28"/>
        </w:rPr>
        <w:t xml:space="preserve">. Тоді були відсутні нормативні інструкції щодо проведення </w:t>
      </w:r>
      <w:r w:rsidRPr="00A6231A">
        <w:rPr>
          <w:sz w:val="28"/>
          <w:szCs w:val="28"/>
        </w:rPr>
        <w:lastRenderedPageBreak/>
        <w:t xml:space="preserve">подібного аналізування, і ЄКЕП змушена була сама займатися розробкою методології збору й оцінки статистичної інформації про судові системи. Саме в аспекті роботи над зазначеною доповіддю здійснено розробку так званої схеми оцінки, що вважається засобом порівняльного аналізу судових систем. Схема оцінки передбачає свою систему відповідних механізмів і методів оцінки, що дозволяє країнам-членам РЄ встановити ступінь діяльності їх судової системи, визначити вади й переваги. </w:t>
      </w:r>
    </w:p>
    <w:p w:rsidR="004530FD" w:rsidRPr="00A6231A" w:rsidRDefault="004530FD" w:rsidP="004D7A6E">
      <w:pPr>
        <w:spacing w:line="360" w:lineRule="auto"/>
        <w:ind w:firstLine="709"/>
        <w:jc w:val="both"/>
        <w:rPr>
          <w:sz w:val="28"/>
          <w:szCs w:val="28"/>
        </w:rPr>
      </w:pPr>
      <w:r w:rsidRPr="00A6231A">
        <w:rPr>
          <w:sz w:val="28"/>
          <w:szCs w:val="28"/>
        </w:rPr>
        <w:t xml:space="preserve">Щоб сформувати єдину схему оцінки судових систем держав-членів РЄ та звести всю статистичну інформацію, яка надається державами-членами, в єдиний документ, організовано Робочу групу з питань оцінки судових систем як структурний підрозділ ЄКЕП, що здійснив розробку методики збору та </w:t>
      </w:r>
      <w:r w:rsidR="00CC26CF">
        <w:rPr>
          <w:sz w:val="28"/>
          <w:szCs w:val="28"/>
        </w:rPr>
        <w:t>обробки статистичних даних</w:t>
      </w:r>
      <w:r w:rsidR="00CC26CF">
        <w:rPr>
          <w:rStyle w:val="a6"/>
          <w:sz w:val="28"/>
          <w:szCs w:val="28"/>
        </w:rPr>
        <w:footnoteReference w:id="58"/>
      </w:r>
      <w:r w:rsidRPr="00A6231A">
        <w:rPr>
          <w:sz w:val="28"/>
          <w:szCs w:val="28"/>
        </w:rPr>
        <w:t>. Встановлено, що предметом вивчення в межах заходів зі збору та аналізу статистичних даних вважаються дані про суди і суддів у певному законодавстві кожної країни, а також оцінка того, наскільки вони відповідні резолюціям та рекомендаціям РЄ в плані продуктивності й справедливості правосуддя. Іншими словами, складовими оцінювання рівня якості й продуктивності судових систем стали, з однієї сторони, фактична інформація про них самих, а з другої – досконале осмислення якості й результативності судових систем.</w:t>
      </w:r>
    </w:p>
    <w:p w:rsidR="004530FD" w:rsidRPr="00A6231A" w:rsidRDefault="004530FD" w:rsidP="004D7A6E">
      <w:pPr>
        <w:spacing w:line="360" w:lineRule="auto"/>
        <w:ind w:firstLine="709"/>
        <w:jc w:val="both"/>
        <w:rPr>
          <w:sz w:val="28"/>
          <w:szCs w:val="28"/>
        </w:rPr>
      </w:pPr>
      <w:r w:rsidRPr="00A6231A">
        <w:rPr>
          <w:sz w:val="28"/>
          <w:szCs w:val="28"/>
        </w:rPr>
        <w:t xml:space="preserve">Систему оцінки судових систем сформовано у формі електронної анкети, так званого запитальника, що має обмежений доступ і містить запитання щодо судової системи держави. Відповіді й запитання прибувають від представників кожної країни-члена РЄ, зокрема національних кореспондентів, які визначені міністерствами закордонних справ певних країн. Зважаючи на це, стало можливим здійснення порівняльного аналізу судових систем країн, оскільки анкета є єдиною для всіх країн, в той час як порівняння статистичних відомостей, зібраних на основі різних показників, не дозволило б отримати такий результат. Наступним закономірним напрямком стало напрацювання Регламенту з судової статистики ЄКЕП, а також документа «Цілі і методологія </w:t>
      </w:r>
      <w:r w:rsidRPr="00A6231A">
        <w:rPr>
          <w:sz w:val="28"/>
          <w:szCs w:val="28"/>
        </w:rPr>
        <w:lastRenderedPageBreak/>
        <w:t xml:space="preserve">пілотного проекту по огляду процесу співробітництва в </w:t>
      </w:r>
      <w:r w:rsidR="00CC26CF">
        <w:rPr>
          <w:sz w:val="28"/>
          <w:szCs w:val="28"/>
        </w:rPr>
        <w:t>галузі судової статистики»</w:t>
      </w:r>
      <w:r w:rsidR="00CC26CF">
        <w:rPr>
          <w:rStyle w:val="a6"/>
          <w:sz w:val="28"/>
          <w:szCs w:val="28"/>
        </w:rPr>
        <w:footnoteReference w:id="59"/>
      </w:r>
      <w:r w:rsidRPr="00A6231A">
        <w:rPr>
          <w:sz w:val="28"/>
          <w:szCs w:val="28"/>
        </w:rPr>
        <w:t xml:space="preserve">. </w:t>
      </w:r>
    </w:p>
    <w:p w:rsidR="004530FD" w:rsidRPr="00A6231A" w:rsidRDefault="004530FD" w:rsidP="004D7A6E">
      <w:pPr>
        <w:spacing w:line="360" w:lineRule="auto"/>
        <w:ind w:firstLine="709"/>
        <w:jc w:val="both"/>
        <w:rPr>
          <w:sz w:val="28"/>
          <w:szCs w:val="28"/>
        </w:rPr>
      </w:pPr>
      <w:r w:rsidRPr="00A6231A">
        <w:rPr>
          <w:sz w:val="28"/>
          <w:szCs w:val="28"/>
        </w:rPr>
        <w:t>Вивчаючи засоби оцінювання судових систем, передусім необхідно здійснити аналіз Регламенту з судової статистики, що напрацьований фахівцями заз</w:t>
      </w:r>
      <w:r w:rsidR="00CC26CF">
        <w:rPr>
          <w:sz w:val="28"/>
          <w:szCs w:val="28"/>
        </w:rPr>
        <w:t>наченої Робочої групи ЄКЕП</w:t>
      </w:r>
      <w:r w:rsidR="00CC26CF">
        <w:rPr>
          <w:rStyle w:val="a6"/>
          <w:sz w:val="28"/>
          <w:szCs w:val="28"/>
        </w:rPr>
        <w:footnoteReference w:id="60"/>
      </w:r>
      <w:r w:rsidRPr="00A6231A">
        <w:rPr>
          <w:sz w:val="28"/>
          <w:szCs w:val="28"/>
        </w:rPr>
        <w:t>. Функція зазначеного документа – «підвищення ефективності, прозорості та якості статистичних даних про судові системи держав – членів РЄ, що відображе</w:t>
      </w:r>
      <w:r w:rsidR="00CC26CF">
        <w:rPr>
          <w:sz w:val="28"/>
          <w:szCs w:val="28"/>
        </w:rPr>
        <w:t>но в преамбулі цього акта»</w:t>
      </w:r>
      <w:r w:rsidRPr="00A6231A">
        <w:rPr>
          <w:sz w:val="28"/>
          <w:szCs w:val="28"/>
        </w:rPr>
        <w:t>. У документі наголошується, що «основна мета збору статистичних даних полягає в створенні умов для формування найбільш повного уявлення про функціонування судових систем, щоб дати можливість органам держав-членів використовувати цю інформацію для оцінки ефективності та якості різних еле</w:t>
      </w:r>
      <w:r w:rsidR="00CC26CF">
        <w:rPr>
          <w:sz w:val="28"/>
          <w:szCs w:val="28"/>
        </w:rPr>
        <w:t>ментів їх судової системи»</w:t>
      </w:r>
      <w:r w:rsidRPr="00A6231A">
        <w:rPr>
          <w:sz w:val="28"/>
          <w:szCs w:val="28"/>
        </w:rPr>
        <w:t>. Отже, формування єдиної методології збору та обробки статистичної інформації про судові системи – гарантія їх якісного аналізування.</w:t>
      </w:r>
    </w:p>
    <w:p w:rsidR="004530FD" w:rsidRPr="00A6231A" w:rsidRDefault="004530FD" w:rsidP="004D7A6E">
      <w:pPr>
        <w:spacing w:line="360" w:lineRule="auto"/>
        <w:ind w:firstLine="709"/>
        <w:jc w:val="both"/>
        <w:rPr>
          <w:sz w:val="28"/>
          <w:szCs w:val="28"/>
        </w:rPr>
      </w:pPr>
      <w:r w:rsidRPr="00A6231A">
        <w:rPr>
          <w:sz w:val="28"/>
          <w:szCs w:val="28"/>
        </w:rPr>
        <w:t xml:space="preserve">Інший засіб покращення якості судових систем країн-членів РЄ через збір узагальнених статистичних відомостей, що дозволяє в порівняльному аспекті встановити проблемні питання судових систем, – це документ ЄКЕП про цілі та методологію Пілотного проекту з огляду процесу співробітництва </w:t>
      </w:r>
      <w:r w:rsidR="00CC26CF">
        <w:rPr>
          <w:sz w:val="28"/>
          <w:szCs w:val="28"/>
        </w:rPr>
        <w:t>в сфері судової статистики</w:t>
      </w:r>
      <w:r w:rsidRPr="00A6231A">
        <w:rPr>
          <w:sz w:val="28"/>
          <w:szCs w:val="28"/>
        </w:rPr>
        <w:t xml:space="preserve">. Документ розроблений з метою: «1) поліпшення якості збираних статистичних даних про судові системи державчленів за допомогою поліпшення національних статистичних систем та доведення їх до загального рівня; 2) організації обміну статистичними даними та досвідом щодо вдосконалення національних судових систем між державами; 3) підвищення рівня достовірності відомостей, використовуваних ЄКЕП </w:t>
      </w:r>
      <w:r w:rsidR="00CC26CF">
        <w:rPr>
          <w:sz w:val="28"/>
          <w:szCs w:val="28"/>
        </w:rPr>
        <w:t>при оцінці судових систем»</w:t>
      </w:r>
      <w:r w:rsidR="00CC26CF">
        <w:rPr>
          <w:rStyle w:val="a6"/>
          <w:sz w:val="28"/>
          <w:szCs w:val="28"/>
        </w:rPr>
        <w:footnoteReference w:id="61"/>
      </w:r>
      <w:r w:rsidRPr="00A6231A">
        <w:rPr>
          <w:sz w:val="28"/>
          <w:szCs w:val="28"/>
        </w:rPr>
        <w:t xml:space="preserve">. Ми вважаємо цікавим той факт, що завершальне положення даного </w:t>
      </w:r>
      <w:r w:rsidRPr="00A6231A">
        <w:rPr>
          <w:sz w:val="28"/>
          <w:szCs w:val="28"/>
        </w:rPr>
        <w:lastRenderedPageBreak/>
        <w:t>акта формулює його мету, що зводиться до підготовки доповідей ЄКЕП стосовно певної країни, в якій здійснювався збір статистичної інформації; аналізу в аспекті даних доповідей позитивної практики; напрацювання пропозицій стосовно покращення певних питань системи збору та оцінки статистичної інформації. Тобто, цей акт ЄКЕП орієнтований на покращення якості систем збору та оцінки статистичних даних щодо судових систем країн-членів.</w:t>
      </w:r>
    </w:p>
    <w:p w:rsidR="004530FD" w:rsidRPr="00A6231A" w:rsidRDefault="004530FD" w:rsidP="004D7A6E">
      <w:pPr>
        <w:spacing w:line="360" w:lineRule="auto"/>
        <w:ind w:firstLine="709"/>
        <w:jc w:val="both"/>
        <w:rPr>
          <w:sz w:val="28"/>
          <w:szCs w:val="28"/>
        </w:rPr>
      </w:pPr>
      <w:r w:rsidRPr="00A6231A">
        <w:rPr>
          <w:sz w:val="28"/>
          <w:szCs w:val="28"/>
        </w:rPr>
        <w:t xml:space="preserve">Таким чином, із суті зазначених досліджених документів випливає, що ЄКЕП прагне покращити якість судових систем через порівняльний аналіз статистичної інформації щодо судових систем країн-членів РЄ. Саме такий механізм дозволяє визначити вади, що є в судовій системі тієї або іншої країни, а також переваги, котрі можуть використовувати інші країни. </w:t>
      </w:r>
    </w:p>
    <w:p w:rsidR="004530FD" w:rsidRPr="00A6231A" w:rsidRDefault="004530FD" w:rsidP="004D7A6E">
      <w:pPr>
        <w:spacing w:line="360" w:lineRule="auto"/>
        <w:ind w:firstLine="709"/>
        <w:jc w:val="both"/>
        <w:rPr>
          <w:sz w:val="28"/>
          <w:szCs w:val="28"/>
        </w:rPr>
      </w:pPr>
      <w:r w:rsidRPr="00A6231A">
        <w:rPr>
          <w:sz w:val="28"/>
          <w:szCs w:val="28"/>
        </w:rPr>
        <w:t>Один із значущих механізмів оцінювання я</w:t>
      </w:r>
      <w:r w:rsidR="00CC26CF">
        <w:rPr>
          <w:sz w:val="28"/>
          <w:szCs w:val="28"/>
        </w:rPr>
        <w:t>кості судів – це моніторинг</w:t>
      </w:r>
      <w:r w:rsidR="00CC26CF">
        <w:rPr>
          <w:rStyle w:val="a6"/>
          <w:sz w:val="28"/>
          <w:szCs w:val="28"/>
        </w:rPr>
        <w:footnoteReference w:id="62"/>
      </w:r>
      <w:r w:rsidRPr="00A6231A">
        <w:rPr>
          <w:sz w:val="28"/>
          <w:szCs w:val="28"/>
        </w:rPr>
        <w:t>. Майже в усіх країнах-членах РЄ, зокрема й у східноєвропейських, суди кожного року надають доповіді про здійснену роботу, що потім оприлюднюються. В них, у тому числі, подаються дані про число справ, котрі надійшли в той чи інший суд, кількість ухвалених рішень, чисельність відкладених справ, щодо тривалості судового розгляду тощо. Потрібно взяти до уваги те, що східноєвропейські країни не лише відстають від своїх західноєвропейських партнерів в цьому плані, а й навіть у деяких питаннях їх переважають. Справді, в балтійських країнах подібні щорічні доповіді – значно більші за обсягом та різноаспектні, а в інших східноєвропейських державах вони менш вагомі, проте все ж є відповідними загальноєвропейським стандартам.</w:t>
      </w:r>
    </w:p>
    <w:p w:rsidR="004530FD" w:rsidRPr="00A6231A" w:rsidRDefault="004530FD" w:rsidP="004D7A6E">
      <w:pPr>
        <w:spacing w:line="360" w:lineRule="auto"/>
        <w:ind w:firstLine="709"/>
        <w:jc w:val="both"/>
        <w:rPr>
          <w:sz w:val="28"/>
          <w:szCs w:val="28"/>
        </w:rPr>
      </w:pPr>
      <w:r w:rsidRPr="00A6231A">
        <w:rPr>
          <w:sz w:val="28"/>
          <w:szCs w:val="28"/>
        </w:rPr>
        <w:t xml:space="preserve">Європейські країни на сьогодні мають неоднакові історичні традиції діяльності судових органів. Водночас держави, що є в складі Євросоюзу, змушені займатися пошуком компромісу щодо питання напрацювання єдиного </w:t>
      </w:r>
      <w:r w:rsidRPr="00A6231A">
        <w:rPr>
          <w:sz w:val="28"/>
          <w:szCs w:val="28"/>
        </w:rPr>
        <w:lastRenderedPageBreak/>
        <w:t>зразка судової системи, що можлива в перспективі для кожного члена Європейського Союзу. Варто наголосити, що попри потребу у визначенні такого єдиного, компромісного зразка судової системи, наразі його поки що немає. На рівні міжнародних договорів і загальноєвропейських стандартів окреслені тільки загальні засади, котрим мають відповідати судові органи кожної європейської держави, а також завдання й цілі, котрі ставляться перед судами в сучасній демократичній державі. Єдність Євросоюзу поки не спричинила повну тотожність правових систем його членів, зокрема й єдину форму судової системи.</w:t>
      </w:r>
    </w:p>
    <w:p w:rsidR="004530FD" w:rsidRPr="00A6231A" w:rsidRDefault="004530FD" w:rsidP="004D7A6E">
      <w:pPr>
        <w:spacing w:line="360" w:lineRule="auto"/>
        <w:ind w:firstLine="709"/>
        <w:jc w:val="both"/>
        <w:rPr>
          <w:sz w:val="28"/>
          <w:szCs w:val="28"/>
        </w:rPr>
      </w:pPr>
      <w:r w:rsidRPr="00A6231A">
        <w:rPr>
          <w:sz w:val="28"/>
          <w:szCs w:val="28"/>
        </w:rPr>
        <w:t xml:space="preserve">Слід наголосити, що протягом останніх десятиліть у державах Європейського Союзу не сталося будь-яких складних катаклізмів, котрі можуть значно впливати на постійний та стабільний розвиток судових систем. Зважаючи на це, країни Євросоюзу одержали можливість за умови оптимізації роботи власних судових органів зважати не тільки на внутрішньодержавні запити, а й на потребу забезпечення змоги співробітництва судів різних країн між собою. А такі перспективи можливо забезпечити за допомогою декількох механізмів: а) через стандартизацію судових механізмів; б) стандартизувати судові установи; в) утворити загальні міждержавні та недержавні структури й формування. Згідно з реалізацією таких можливостей, інститути судових систем країн Європейського Союзу дедалі більше отримуватимуть загальні особливості. </w:t>
      </w:r>
    </w:p>
    <w:p w:rsidR="004530FD" w:rsidRPr="00A6231A" w:rsidRDefault="004530FD" w:rsidP="004D7A6E">
      <w:pPr>
        <w:spacing w:line="360" w:lineRule="auto"/>
        <w:ind w:firstLine="709"/>
        <w:jc w:val="both"/>
        <w:rPr>
          <w:sz w:val="28"/>
          <w:szCs w:val="28"/>
        </w:rPr>
      </w:pPr>
      <w:r w:rsidRPr="00A6231A">
        <w:rPr>
          <w:sz w:val="28"/>
          <w:szCs w:val="28"/>
        </w:rPr>
        <w:t>Відтак, «намагання класифікувати судові системи держав світу чи ЄС здійснювалися й до цього часу. Більшість вітчизняних дослідників дотримуються позиції, що побудова судової системи будь-якої країни залежить від безлічі факторів, таких як організація державної влади, адміністративно-територіальний устрій, тип правової сім’ї, історичні традиції. Але при цьому основним критерієм класифікації судових систем знову ж є вид правової сім’ї (і виділяється романо-германська й англосаксонська судові моделі), а такі критерії, як спеціалізація судів та інстанційність, р</w:t>
      </w:r>
      <w:r w:rsidR="00CC26CF">
        <w:rPr>
          <w:sz w:val="28"/>
          <w:szCs w:val="28"/>
        </w:rPr>
        <w:t xml:space="preserve">озглядаються як </w:t>
      </w:r>
      <w:r w:rsidR="00CC26CF">
        <w:rPr>
          <w:sz w:val="28"/>
          <w:szCs w:val="28"/>
        </w:rPr>
        <w:lastRenderedPageBreak/>
        <w:t>другорядні»</w:t>
      </w:r>
      <w:r w:rsidR="00CC26CF">
        <w:rPr>
          <w:rStyle w:val="a6"/>
          <w:sz w:val="28"/>
          <w:szCs w:val="28"/>
        </w:rPr>
        <w:footnoteReference w:id="63"/>
      </w:r>
      <w:r w:rsidRPr="00A6231A">
        <w:rPr>
          <w:sz w:val="28"/>
          <w:szCs w:val="28"/>
        </w:rPr>
        <w:t>. При цьому, можна зауважити й на інших особливостях, притаманних сучасній судовій системі: «наявність органів конституційної юрисдикції, самостійної системи адміністративної юстиції, ступінь інтеграції прокуратури в систему органів судової влади, але без наділення їх ст</w:t>
      </w:r>
      <w:r w:rsidR="00CC26CF">
        <w:rPr>
          <w:sz w:val="28"/>
          <w:szCs w:val="28"/>
        </w:rPr>
        <w:t>атусом видоутворюючих»</w:t>
      </w:r>
      <w:r w:rsidR="00CC26CF">
        <w:rPr>
          <w:rStyle w:val="a6"/>
          <w:sz w:val="28"/>
          <w:szCs w:val="28"/>
        </w:rPr>
        <w:footnoteReference w:id="64"/>
      </w:r>
      <w:r w:rsidRPr="00A6231A">
        <w:rPr>
          <w:sz w:val="28"/>
          <w:szCs w:val="28"/>
        </w:rPr>
        <w:t>.</w:t>
      </w:r>
    </w:p>
    <w:p w:rsidR="004530FD" w:rsidRPr="00A6231A" w:rsidRDefault="004530FD" w:rsidP="004D7A6E">
      <w:pPr>
        <w:spacing w:line="360" w:lineRule="auto"/>
        <w:ind w:firstLine="709"/>
        <w:jc w:val="both"/>
        <w:rPr>
          <w:sz w:val="28"/>
          <w:szCs w:val="28"/>
        </w:rPr>
      </w:pPr>
      <w:r w:rsidRPr="00A6231A">
        <w:rPr>
          <w:sz w:val="28"/>
          <w:szCs w:val="28"/>
        </w:rPr>
        <w:t xml:space="preserve">Приміром, і Велика Британія, і Сполучені Штати Америки відносяться до держав загальної системи права, проте їх судові системи надзвичайно різняться. Структура судоустрою Великої Британії відзначається тим, що держава складається з Англії й Уельсу, Шотландії і Північної Ірландії та має три майже самостійні судові системи, що, однак, взаємопов’язані завдяки Верховному суду Сполученого Королівства (UK Supreme Court), що є вищою судовою інстанцією щодо судів Англії, Уельсу, Шотландії та Північної Ірландії, розташований на вершині всієї судової системи Сполученого Королівства та має повноваження переглядати деякі їхні рішення в процедурі апеляції з питань права. </w:t>
      </w:r>
    </w:p>
    <w:p w:rsidR="004530FD" w:rsidRPr="00A6231A" w:rsidRDefault="004530FD" w:rsidP="004D7A6E">
      <w:pPr>
        <w:spacing w:line="360" w:lineRule="auto"/>
        <w:ind w:firstLine="709"/>
        <w:jc w:val="both"/>
        <w:rPr>
          <w:sz w:val="28"/>
          <w:szCs w:val="28"/>
        </w:rPr>
      </w:pPr>
      <w:r w:rsidRPr="00A6231A">
        <w:rPr>
          <w:sz w:val="28"/>
          <w:szCs w:val="28"/>
        </w:rPr>
        <w:t xml:space="preserve">Своєю чергою, американські суди не становлять єдиної судової системи чи державної структури і навіть немає власне терміну «американська судова система». Кожен штат США має свою окрему судову систему. До того ж, існує загальнодержавна (федеральна) судова система. Дані судові системи співіснують паралельно, що спричиняє не тільки відмінність судової системи Сполучених Штатів Америки від судоустрою Великої Британії, а і її винятковість, порівнюючи з усіма іншими державами. </w:t>
      </w:r>
    </w:p>
    <w:p w:rsidR="004530FD" w:rsidRPr="00A6231A" w:rsidRDefault="004530FD" w:rsidP="004D7A6E">
      <w:pPr>
        <w:spacing w:line="360" w:lineRule="auto"/>
        <w:ind w:firstLine="709"/>
        <w:jc w:val="both"/>
        <w:rPr>
          <w:sz w:val="28"/>
          <w:szCs w:val="28"/>
        </w:rPr>
      </w:pPr>
      <w:r w:rsidRPr="00A6231A">
        <w:rPr>
          <w:sz w:val="28"/>
          <w:szCs w:val="28"/>
        </w:rPr>
        <w:t xml:space="preserve">Такі країни, як Франція, Італія, Іспанія, Португалія, що належать до романської підсистеми романо-германського правового режиму, мають уніфікованих особливостей істотно більше. Це пов’язано з історично утвореним впливом Франції на національні правові системи сусідніх держав. Однак при цьому тотожними їх не можна вважати внаслідок наявних серйозних </w:t>
      </w:r>
      <w:r w:rsidRPr="00A6231A">
        <w:rPr>
          <w:sz w:val="28"/>
          <w:szCs w:val="28"/>
        </w:rPr>
        <w:lastRenderedPageBreak/>
        <w:t>відмінностей – і за чисельністю типів спеціалізованих судів, і за чисельністю рівнів судових систем.</w:t>
      </w:r>
    </w:p>
    <w:p w:rsidR="004530FD" w:rsidRPr="00A6231A" w:rsidRDefault="004530FD" w:rsidP="004D7A6E">
      <w:pPr>
        <w:spacing w:line="360" w:lineRule="auto"/>
        <w:ind w:firstLine="709"/>
        <w:jc w:val="both"/>
        <w:rPr>
          <w:sz w:val="28"/>
          <w:szCs w:val="28"/>
        </w:rPr>
      </w:pPr>
      <w:r w:rsidRPr="00A6231A">
        <w:rPr>
          <w:sz w:val="28"/>
          <w:szCs w:val="28"/>
        </w:rPr>
        <w:t xml:space="preserve">В межах даної роботи пропонується звернути увагу не на всі держави світу, а тільки на ті, що входять до складу Євросоюзу, чи близькі до входження. І ціль такого дослідження – прагнення визначити вимоги, що ставить ЄС як до своїх національних судових систем, так і до судоустрою держав, які претендують на входження до складу названого об’єднання. </w:t>
      </w:r>
    </w:p>
    <w:p w:rsidR="004530FD" w:rsidRPr="00A6231A" w:rsidRDefault="004530FD" w:rsidP="004D7A6E">
      <w:pPr>
        <w:spacing w:line="360" w:lineRule="auto"/>
        <w:ind w:firstLine="709"/>
        <w:jc w:val="both"/>
        <w:rPr>
          <w:sz w:val="28"/>
          <w:szCs w:val="28"/>
        </w:rPr>
      </w:pPr>
      <w:r w:rsidRPr="00A6231A">
        <w:rPr>
          <w:sz w:val="28"/>
          <w:szCs w:val="28"/>
        </w:rPr>
        <w:t xml:space="preserve">Дана ціль ставиться через те, що Україна й надалі дотримується в зовнішній політиці курсу на зближення з державами Європейського співтовариства, і це потребує від неї здійснення реформ в усіх галузях державного устрою, зокрема й судоустрою, щоб відповідати європейським стандартам. Зазначена мета й стане основним визначальним критерієм для наступної класифікації судових систем. </w:t>
      </w:r>
    </w:p>
    <w:p w:rsidR="004530FD" w:rsidRPr="00A6231A" w:rsidRDefault="004530FD" w:rsidP="004D7A6E">
      <w:pPr>
        <w:spacing w:line="360" w:lineRule="auto"/>
        <w:ind w:firstLine="709"/>
        <w:jc w:val="both"/>
        <w:rPr>
          <w:sz w:val="28"/>
          <w:szCs w:val="28"/>
        </w:rPr>
      </w:pPr>
      <w:r w:rsidRPr="00A6231A">
        <w:rPr>
          <w:sz w:val="28"/>
          <w:szCs w:val="28"/>
        </w:rPr>
        <w:t xml:space="preserve">Стосовно систематизації судових систем, то у самому Європейському співтоваристві з надзвичайною обачністю відносяться до ймовірного їх поділу на різного роду види чи форми. Зокрема, Європейській комісії з ефективності правосуддя (CEPEJ) в межах підготовки Доповіді 2006 року про системи правосуддя країн Європи не вдалося напрацювати уніфіковану, безпечну, єдину систематику судових систем європейських держав і вона презентувала інформацію по державах, розміщуючи їх відповідно до алфавіту. Однак водночас зауважувалося, що судові системи можна класифікувати згідно з рядом критеріїв: </w:t>
      </w:r>
    </w:p>
    <w:p w:rsidR="004530FD" w:rsidRPr="00A6231A" w:rsidRDefault="004530FD" w:rsidP="004D7A6E">
      <w:pPr>
        <w:spacing w:line="360" w:lineRule="auto"/>
        <w:ind w:firstLine="709"/>
        <w:jc w:val="both"/>
        <w:rPr>
          <w:sz w:val="28"/>
          <w:szCs w:val="28"/>
        </w:rPr>
      </w:pPr>
      <w:r w:rsidRPr="00A6231A">
        <w:rPr>
          <w:sz w:val="28"/>
          <w:szCs w:val="28"/>
        </w:rPr>
        <w:t>1) «на основі характеристик судових систем із розподілом на країни континентального й загального права, країни перехідного періоду і країни зі старими судовими традиціями;</w:t>
      </w:r>
    </w:p>
    <w:p w:rsidR="004530FD" w:rsidRPr="00A6231A" w:rsidRDefault="004530FD" w:rsidP="004D7A6E">
      <w:pPr>
        <w:spacing w:line="360" w:lineRule="auto"/>
        <w:ind w:firstLine="709"/>
        <w:jc w:val="both"/>
        <w:rPr>
          <w:sz w:val="28"/>
          <w:szCs w:val="28"/>
        </w:rPr>
      </w:pPr>
      <w:r w:rsidRPr="00A6231A">
        <w:rPr>
          <w:sz w:val="28"/>
          <w:szCs w:val="28"/>
        </w:rPr>
        <w:t>2) за географічним принципом з урахуванням розміру території й кількості населення;</w:t>
      </w:r>
    </w:p>
    <w:p w:rsidR="004530FD" w:rsidRPr="00A6231A" w:rsidRDefault="004530FD" w:rsidP="004D7A6E">
      <w:pPr>
        <w:spacing w:line="360" w:lineRule="auto"/>
        <w:ind w:firstLine="709"/>
        <w:jc w:val="both"/>
        <w:rPr>
          <w:sz w:val="28"/>
          <w:szCs w:val="28"/>
        </w:rPr>
      </w:pPr>
      <w:r w:rsidRPr="00A6231A">
        <w:rPr>
          <w:sz w:val="28"/>
          <w:szCs w:val="28"/>
        </w:rPr>
        <w:lastRenderedPageBreak/>
        <w:t xml:space="preserve">3) за економічними критеріями з поділом на зони </w:t>
      </w:r>
      <w:r w:rsidR="00CC26CF">
        <w:rPr>
          <w:sz w:val="28"/>
          <w:szCs w:val="28"/>
        </w:rPr>
        <w:t>євро або поза межами євро»</w:t>
      </w:r>
      <w:r w:rsidR="00CC26CF">
        <w:rPr>
          <w:rStyle w:val="a6"/>
          <w:sz w:val="28"/>
          <w:szCs w:val="28"/>
        </w:rPr>
        <w:footnoteReference w:id="65"/>
      </w:r>
      <w:r w:rsidRPr="00A6231A">
        <w:rPr>
          <w:sz w:val="28"/>
          <w:szCs w:val="28"/>
        </w:rPr>
        <w:t>.</w:t>
      </w:r>
    </w:p>
    <w:p w:rsidR="00E171D6" w:rsidRPr="00A6231A" w:rsidRDefault="004530FD" w:rsidP="004D7A6E">
      <w:pPr>
        <w:spacing w:line="360" w:lineRule="auto"/>
        <w:ind w:firstLine="709"/>
        <w:jc w:val="both"/>
        <w:rPr>
          <w:sz w:val="28"/>
          <w:szCs w:val="28"/>
        </w:rPr>
      </w:pPr>
      <w:r w:rsidRPr="00A6231A">
        <w:rPr>
          <w:sz w:val="28"/>
          <w:szCs w:val="28"/>
        </w:rPr>
        <w:t xml:space="preserve">В зв’язку з євроінтеграцією та зміцненням державності Україні надзвичайно потрібна результативна в своєму функціонуванні, стійка до чинників на зовнішньому рівні, неупереджена й законна під час ухвалення рішень система правосуддя, головна функція котрої – захист прав і свобод людини і громадянина. В сьогоднішніх реаліях люди розчарувалися щодо законності та справедливості рішень, що ухвалюються суддями. Відтак, щоб повернути цю довіру, судовій системі потрібні радикальні зміни і в правовому контексті, і в свідомості суддівського апарату та громадянського суспільства. </w:t>
      </w:r>
    </w:p>
    <w:p w:rsidR="004530FD" w:rsidRPr="00A6231A" w:rsidRDefault="004530FD" w:rsidP="004D7A6E">
      <w:pPr>
        <w:spacing w:line="360" w:lineRule="auto"/>
        <w:ind w:firstLine="709"/>
        <w:jc w:val="both"/>
        <w:rPr>
          <w:sz w:val="28"/>
          <w:szCs w:val="28"/>
        </w:rPr>
      </w:pPr>
      <w:r w:rsidRPr="00A6231A">
        <w:rPr>
          <w:sz w:val="28"/>
          <w:szCs w:val="28"/>
        </w:rPr>
        <w:t>На даний час в Україні тривають зміни та реформи, націлені на зростання продуктивного функціонування всіх органів державної влади, зокрема й судової ланки, що провадить свою діяльність через вирішення правових спорів між представниками громадськості, органами влади та організаціями. Відповідно до Конституції України, покликання судової влади – це стояти на захисті громадян, їхніх прав та обов’язків і від неправомірних дій держави, і від посягань інших осіб або організацій, оскільки саме правосуддя – це гарантія законності, справедливості та порядку в суспільному середовищі. Таким чином, довіра до органів правосуддя – це гарантія стабільної та продуктивної їх діяльності.</w:t>
      </w:r>
    </w:p>
    <w:p w:rsidR="00E171D6" w:rsidRPr="00A6231A" w:rsidRDefault="00E171D6" w:rsidP="004D7A6E">
      <w:pPr>
        <w:spacing w:line="360" w:lineRule="auto"/>
        <w:ind w:firstLine="709"/>
        <w:jc w:val="both"/>
        <w:rPr>
          <w:sz w:val="28"/>
          <w:szCs w:val="28"/>
        </w:rPr>
      </w:pPr>
      <w:r w:rsidRPr="00A6231A">
        <w:rPr>
          <w:sz w:val="28"/>
          <w:szCs w:val="28"/>
        </w:rPr>
        <w:t xml:space="preserve">Попри те, що існують різного роду негативні фактори, недовіра громадян до суду, відповідно до результатів соціологічних досліджень, найпроблемніший чинник в українському правосудді, який має вплив на авторитет суддівської системи, – це прояв корупції. Соціологічна служба Центру Разумкова здійснила опитування серед громадян стосовно розповсюдження корупції в усіх галузях діяльності держави. Відповідно до поданої на сайті інформації, встановлено що «47,3 % опитуваних вважають, що в судовій владі все охоплено корупцією, 36,1% – корупція досить поширена, 7,7% – трапляються окремі випадки </w:t>
      </w:r>
      <w:r w:rsidRPr="00A6231A">
        <w:rPr>
          <w:sz w:val="28"/>
          <w:szCs w:val="28"/>
        </w:rPr>
        <w:lastRenderedPageBreak/>
        <w:t>корупції, а лише 1,8% вважають, що</w:t>
      </w:r>
      <w:r w:rsidR="00CC26CF">
        <w:rPr>
          <w:sz w:val="28"/>
          <w:szCs w:val="28"/>
        </w:rPr>
        <w:t xml:space="preserve"> корупції практично немає»</w:t>
      </w:r>
      <w:r w:rsidR="00CC26CF">
        <w:rPr>
          <w:rStyle w:val="a6"/>
          <w:sz w:val="28"/>
          <w:szCs w:val="28"/>
        </w:rPr>
        <w:footnoteReference w:id="66"/>
      </w:r>
      <w:r w:rsidRPr="00A6231A">
        <w:rPr>
          <w:sz w:val="28"/>
          <w:szCs w:val="28"/>
        </w:rPr>
        <w:t>. Станом на 2020 рік ситуація дещо покращилася. Створене достатнє законодавче та інституційне забезпечення протидії корупції, зокрема у судовій системі.</w:t>
      </w:r>
    </w:p>
    <w:p w:rsidR="00E171D6" w:rsidRPr="00A6231A" w:rsidRDefault="00E171D6" w:rsidP="004D7A6E">
      <w:pPr>
        <w:spacing w:line="360" w:lineRule="auto"/>
        <w:ind w:firstLine="709"/>
        <w:jc w:val="both"/>
        <w:rPr>
          <w:sz w:val="28"/>
          <w:szCs w:val="28"/>
        </w:rPr>
      </w:pPr>
      <w:r w:rsidRPr="00A6231A">
        <w:rPr>
          <w:sz w:val="28"/>
          <w:szCs w:val="28"/>
        </w:rPr>
        <w:t>Для звичайної людини судова гілка влади видається закритою структурою, до котрої можуть попадати особи певної групи, де можуть виконуватися будь-які прецеденти, незважаючи на законодавчі принципи, та де ніхто не буде нести покарання за вчинені чи то правопорушення, чи то злочини. Це, своєю чергою, зумовлює недовіру суспільства до законності та справедливості в роботі державних органів, зокрема й судових, через що в думках громадян виникає велике питання щодо чесності й неупередженості судді.</w:t>
      </w:r>
    </w:p>
    <w:p w:rsidR="00E171D6" w:rsidRPr="00A6231A" w:rsidRDefault="00E171D6" w:rsidP="004D7A6E">
      <w:pPr>
        <w:spacing w:line="360" w:lineRule="auto"/>
        <w:ind w:firstLine="709"/>
        <w:jc w:val="both"/>
        <w:rPr>
          <w:sz w:val="28"/>
          <w:szCs w:val="28"/>
        </w:rPr>
      </w:pPr>
      <w:r w:rsidRPr="00A6231A">
        <w:rPr>
          <w:sz w:val="28"/>
          <w:szCs w:val="28"/>
        </w:rPr>
        <w:t>Вивчаючи причини й чинники, які спричинили те, що громадяни втратили довіру до судової гілки влади, ми з’ясували, що з метою зміни відношення громадян до правосуддя та до судді зокрема, потрібні радикальні системні зміни. Такі, які зроблять ближчою судову владу до актуальних потреб суспільства, усунуть бар’єри щодо закритості, а також забезпечать впевненість у верховенстві закону та судового захисту кожному громадянину України. Обмін думками стосовно здійснення реформ у судовій системі України продовжується доволі довго.</w:t>
      </w:r>
    </w:p>
    <w:p w:rsidR="00A6231A" w:rsidRPr="00A6231A" w:rsidRDefault="00E171D6" w:rsidP="004D7A6E">
      <w:pPr>
        <w:spacing w:line="360" w:lineRule="auto"/>
        <w:ind w:firstLine="709"/>
        <w:jc w:val="both"/>
        <w:rPr>
          <w:sz w:val="28"/>
          <w:szCs w:val="28"/>
        </w:rPr>
      </w:pPr>
      <w:r w:rsidRPr="00A6231A">
        <w:rPr>
          <w:sz w:val="28"/>
          <w:szCs w:val="28"/>
        </w:rPr>
        <w:t xml:space="preserve">Суди в Україні мають відстоювати права та свободи громадянина, захищати європейські ціннісні орієнтири, виконувати об’єктивне судочинство з відповідною якістю, дієвістю та в розумні строки. </w:t>
      </w:r>
    </w:p>
    <w:p w:rsidR="00A6231A" w:rsidRPr="00A6231A" w:rsidRDefault="00E171D6" w:rsidP="004D7A6E">
      <w:pPr>
        <w:spacing w:line="360" w:lineRule="auto"/>
        <w:ind w:firstLine="709"/>
        <w:jc w:val="both"/>
        <w:rPr>
          <w:sz w:val="28"/>
          <w:szCs w:val="28"/>
        </w:rPr>
      </w:pPr>
      <w:r w:rsidRPr="00A6231A">
        <w:rPr>
          <w:sz w:val="28"/>
          <w:szCs w:val="28"/>
        </w:rPr>
        <w:t xml:space="preserve">Досвід переважної більшості країн Європи свідчить, що адміністративні суди можуть бути доступним та дієвим механізмом відстоювання прав, свобод та інтересів громадянина від порушень зі сторони органів державної влади та місцевого самоврядування. Тому врахування надбань європейських держав у сфері адміністративного процесу, правові стандарти, розроблені на загальноєвропейському рівні, дослідження досвіду Європейського суду з прав </w:t>
      </w:r>
      <w:r w:rsidRPr="00A6231A">
        <w:rPr>
          <w:sz w:val="28"/>
          <w:szCs w:val="28"/>
        </w:rPr>
        <w:lastRenderedPageBreak/>
        <w:t xml:space="preserve">людини є обов’язковою передумовою розробки та вдосконалення теоретичного й нормативного базису функціонування адміністративних судів в Україні. </w:t>
      </w:r>
    </w:p>
    <w:p w:rsidR="00E171D6" w:rsidRPr="00A6231A" w:rsidRDefault="00E171D6" w:rsidP="004D7A6E">
      <w:pPr>
        <w:spacing w:line="360" w:lineRule="auto"/>
        <w:ind w:firstLine="709"/>
        <w:jc w:val="both"/>
        <w:rPr>
          <w:sz w:val="28"/>
          <w:szCs w:val="28"/>
        </w:rPr>
      </w:pPr>
      <w:r w:rsidRPr="00A6231A">
        <w:rPr>
          <w:sz w:val="28"/>
          <w:szCs w:val="28"/>
        </w:rPr>
        <w:t>Зважаючи на те, що в українське судочинство вводяться міжнародні стандарти прав людини, судове функціонування має відповідати високим нормам європейського зразка. Адміністративне судочинство, своєю чергою, має прагнути досягти певних стандартів і втілити їх у життя. Для продуктивного застосування зарубіжної практики треба в належній частині взяти як базис європейську практику і реалізувати у процесі реформування адміністративного судочинства України. За результатами дослідження зарубіжної практики та опрацювання пропозицій європейських експертів рекомендується:</w:t>
      </w:r>
    </w:p>
    <w:p w:rsidR="00A6231A" w:rsidRPr="00A6231A" w:rsidRDefault="00A6231A" w:rsidP="004D7A6E">
      <w:pPr>
        <w:spacing w:line="360" w:lineRule="auto"/>
        <w:ind w:firstLine="709"/>
        <w:jc w:val="both"/>
        <w:rPr>
          <w:sz w:val="28"/>
          <w:szCs w:val="28"/>
        </w:rPr>
      </w:pPr>
      <w:r w:rsidRPr="00A6231A">
        <w:rPr>
          <w:sz w:val="28"/>
          <w:szCs w:val="28"/>
        </w:rPr>
        <w:t xml:space="preserve">− займатися розвитком системи альтернативних напрямків вирішення спорів, про яку ведуться розмови багато років, однак відповідного впровадження її в національну правову систему так і не відбулося; </w:t>
      </w:r>
    </w:p>
    <w:p w:rsidR="00A6231A" w:rsidRPr="00A6231A" w:rsidRDefault="00A6231A" w:rsidP="004D7A6E">
      <w:pPr>
        <w:spacing w:line="360" w:lineRule="auto"/>
        <w:ind w:firstLine="709"/>
        <w:jc w:val="both"/>
        <w:rPr>
          <w:sz w:val="28"/>
          <w:szCs w:val="28"/>
        </w:rPr>
      </w:pPr>
      <w:r w:rsidRPr="00A6231A">
        <w:rPr>
          <w:sz w:val="28"/>
          <w:szCs w:val="28"/>
        </w:rPr>
        <w:t xml:space="preserve">− запровадити збалансовану систему процесуальних фільтрів стосовно справ, які розглядаються в судах апеляційної та касаційної інстанцій; </w:t>
      </w:r>
    </w:p>
    <w:p w:rsidR="00A6231A" w:rsidRPr="00A6231A" w:rsidRDefault="00A6231A" w:rsidP="004D7A6E">
      <w:pPr>
        <w:spacing w:line="360" w:lineRule="auto"/>
        <w:ind w:firstLine="709"/>
        <w:jc w:val="both"/>
        <w:rPr>
          <w:sz w:val="28"/>
          <w:szCs w:val="28"/>
        </w:rPr>
      </w:pPr>
      <w:r w:rsidRPr="00A6231A">
        <w:rPr>
          <w:sz w:val="28"/>
          <w:szCs w:val="28"/>
        </w:rPr>
        <w:t xml:space="preserve">− зміцнити процесуальні процедури створення єдності судової практики; </w:t>
      </w:r>
    </w:p>
    <w:p w:rsidR="00A6231A" w:rsidRDefault="00A6231A" w:rsidP="004D7A6E">
      <w:pPr>
        <w:spacing w:line="360" w:lineRule="auto"/>
        <w:ind w:firstLine="709"/>
        <w:jc w:val="both"/>
        <w:rPr>
          <w:sz w:val="28"/>
          <w:szCs w:val="28"/>
        </w:rPr>
      </w:pPr>
      <w:r w:rsidRPr="00A6231A">
        <w:rPr>
          <w:sz w:val="28"/>
          <w:szCs w:val="28"/>
        </w:rPr>
        <w:t>− переглянути предметну підсудність адміністративних справ.</w:t>
      </w:r>
    </w:p>
    <w:p w:rsidR="00A6231A" w:rsidRDefault="00A6231A" w:rsidP="004D7A6E">
      <w:pPr>
        <w:spacing w:line="360" w:lineRule="auto"/>
        <w:ind w:firstLine="709"/>
        <w:jc w:val="both"/>
        <w:rPr>
          <w:sz w:val="28"/>
          <w:szCs w:val="28"/>
        </w:rPr>
      </w:pPr>
    </w:p>
    <w:p w:rsidR="00A6231A" w:rsidRDefault="00A6231A" w:rsidP="004D7A6E">
      <w:pPr>
        <w:spacing w:line="360" w:lineRule="auto"/>
        <w:ind w:firstLine="709"/>
        <w:jc w:val="both"/>
        <w:rPr>
          <w:sz w:val="28"/>
          <w:szCs w:val="28"/>
        </w:rPr>
      </w:pPr>
    </w:p>
    <w:p w:rsidR="00A6231A" w:rsidRPr="008A5C8F" w:rsidRDefault="00A6231A" w:rsidP="00A6231A">
      <w:pPr>
        <w:spacing w:line="360" w:lineRule="auto"/>
        <w:ind w:firstLine="709"/>
        <w:jc w:val="both"/>
        <w:rPr>
          <w:sz w:val="28"/>
          <w:szCs w:val="28"/>
        </w:rPr>
      </w:pPr>
      <w:r w:rsidRPr="008A5C8F">
        <w:rPr>
          <w:sz w:val="28"/>
          <w:szCs w:val="28"/>
        </w:rPr>
        <w:t>3.2 Подальша реформа судової системи та її вплив на розвиток України</w:t>
      </w:r>
    </w:p>
    <w:p w:rsidR="00A6231A" w:rsidRPr="00DD2D61" w:rsidRDefault="00A6231A" w:rsidP="004D7A6E">
      <w:pPr>
        <w:spacing w:line="360" w:lineRule="auto"/>
        <w:ind w:firstLine="709"/>
        <w:jc w:val="both"/>
        <w:rPr>
          <w:sz w:val="28"/>
          <w:szCs w:val="28"/>
        </w:rPr>
      </w:pPr>
      <w:r w:rsidRPr="00DD2D61">
        <w:rPr>
          <w:sz w:val="28"/>
          <w:szCs w:val="28"/>
        </w:rPr>
        <w:t xml:space="preserve">Проблематика, що має зв'язок з реформуванням в Україні судової гілки влади, стає дедалі більше актуальною, що спричинено рядом умов. Поперше, хоч від того часу, коли Україна стала незалежною, пройшло 30 років, система владних інститутів у нашій країні абсолютно поки не утворена. Реформаційні процеси щодо питань судоустрою та статусу суддів не можна вважати сталими. По-друге, стан законодавства, що визначає зазначену галузь суспільних взаємин, поки повністю не являється відповідним європейським стандартам і вимогам. По-третє, діючі правові норми щодо даних питань доволі нерідко порушуються, що, в свою чергу, звичайно порушує основні соціальні цінності, в тому числі, права й свободи людини й громадянина. </w:t>
      </w:r>
    </w:p>
    <w:p w:rsidR="00A6231A" w:rsidRPr="00DD2D61" w:rsidRDefault="00A6231A" w:rsidP="004D7A6E">
      <w:pPr>
        <w:spacing w:line="360" w:lineRule="auto"/>
        <w:ind w:firstLine="709"/>
        <w:jc w:val="both"/>
        <w:rPr>
          <w:sz w:val="28"/>
          <w:szCs w:val="28"/>
        </w:rPr>
      </w:pPr>
      <w:r w:rsidRPr="00DD2D61">
        <w:rPr>
          <w:sz w:val="28"/>
          <w:szCs w:val="28"/>
        </w:rPr>
        <w:lastRenderedPageBreak/>
        <w:t>Особливо актуальною названа проблематика стає в аспекті проголошення в Україні на конституційному рівні принципу верховенства права. Судова влада вважається тим інститутом, що, очевидно, має найбільший вплив на те, як на практиці реалізується цей принцип, що передусім відображається в підтримці захисту прав і свобод людини й громадянина.</w:t>
      </w:r>
    </w:p>
    <w:p w:rsidR="00A6231A" w:rsidRPr="00DD2D61" w:rsidRDefault="00A6231A" w:rsidP="004D7A6E">
      <w:pPr>
        <w:spacing w:line="360" w:lineRule="auto"/>
        <w:ind w:firstLine="709"/>
        <w:jc w:val="both"/>
        <w:rPr>
          <w:sz w:val="28"/>
          <w:szCs w:val="28"/>
        </w:rPr>
      </w:pPr>
      <w:r w:rsidRPr="00DD2D61">
        <w:rPr>
          <w:sz w:val="28"/>
          <w:szCs w:val="28"/>
        </w:rPr>
        <w:t xml:space="preserve">Категорію «верховенство права» було введено в обіг А. Дайсі, на думку якого, вона включає «три аспекти: </w:t>
      </w:r>
    </w:p>
    <w:p w:rsidR="00A6231A" w:rsidRPr="00DD2D61" w:rsidRDefault="00A6231A" w:rsidP="004D7A6E">
      <w:pPr>
        <w:spacing w:line="360" w:lineRule="auto"/>
        <w:ind w:firstLine="709"/>
        <w:jc w:val="both"/>
        <w:rPr>
          <w:sz w:val="28"/>
          <w:szCs w:val="28"/>
        </w:rPr>
      </w:pPr>
      <w:r w:rsidRPr="00DD2D61">
        <w:rPr>
          <w:sz w:val="28"/>
          <w:szCs w:val="28"/>
        </w:rPr>
        <w:t xml:space="preserve">1) відсутність в уряду свавільних повноважень карати громадян або вчиняти дії, спрямовані проти життя та власності; </w:t>
      </w:r>
    </w:p>
    <w:p w:rsidR="00A6231A" w:rsidRPr="00DD2D61" w:rsidRDefault="00A6231A" w:rsidP="004D7A6E">
      <w:pPr>
        <w:spacing w:line="360" w:lineRule="auto"/>
        <w:ind w:firstLine="709"/>
        <w:jc w:val="both"/>
        <w:rPr>
          <w:sz w:val="28"/>
          <w:szCs w:val="28"/>
        </w:rPr>
      </w:pPr>
      <w:r w:rsidRPr="00DD2D61">
        <w:rPr>
          <w:sz w:val="28"/>
          <w:szCs w:val="28"/>
        </w:rPr>
        <w:t xml:space="preserve">2) підкорення будь-якої людини, незалежно від її статусу, загальному закону та судам загальної юрисдикції; </w:t>
      </w:r>
    </w:p>
    <w:p w:rsidR="00A6231A" w:rsidRPr="00DD2D61" w:rsidRDefault="00A6231A" w:rsidP="004D7A6E">
      <w:pPr>
        <w:spacing w:line="360" w:lineRule="auto"/>
        <w:ind w:firstLine="709"/>
        <w:jc w:val="both"/>
        <w:rPr>
          <w:sz w:val="28"/>
          <w:szCs w:val="28"/>
        </w:rPr>
      </w:pPr>
      <w:r w:rsidRPr="00DD2D61">
        <w:rPr>
          <w:sz w:val="28"/>
          <w:szCs w:val="28"/>
        </w:rPr>
        <w:t>3) панування духу законності, під яким розуміється особлива властивість англійських інститутів, а саме те, що захист прав індивідів походить не із загальних, абстрактних конституційних принципів, а встановлюється судами при розгляді</w:t>
      </w:r>
      <w:r w:rsidR="006B5FC1">
        <w:rPr>
          <w:sz w:val="28"/>
          <w:szCs w:val="28"/>
        </w:rPr>
        <w:t xml:space="preserve"> конкретних справ»</w:t>
      </w:r>
      <w:r w:rsidRPr="00DD2D61">
        <w:rPr>
          <w:sz w:val="28"/>
          <w:szCs w:val="28"/>
        </w:rPr>
        <w:t>.</w:t>
      </w:r>
    </w:p>
    <w:p w:rsidR="00A6231A" w:rsidRPr="00DD2D61" w:rsidRDefault="00A6231A" w:rsidP="004D7A6E">
      <w:pPr>
        <w:spacing w:line="360" w:lineRule="auto"/>
        <w:ind w:firstLine="709"/>
        <w:jc w:val="both"/>
        <w:rPr>
          <w:sz w:val="28"/>
          <w:szCs w:val="28"/>
        </w:rPr>
      </w:pPr>
      <w:r w:rsidRPr="00DD2D61">
        <w:rPr>
          <w:sz w:val="28"/>
          <w:szCs w:val="28"/>
        </w:rPr>
        <w:t>На даний час принципу верховенства права надається досить уваги і на національному рівні, і в міжнародній арені. Зокрема, в статті 3 Статуту Ради Європи існує положення про те, що «кожний член Ради Європи обов’язково повинен визнати принципи верховенства права та здійснення прав людини і основних свобод усіма особами, які перебувають під його юрисдикцією, а також повинен відверто та ефективно співробітнича</w:t>
      </w:r>
      <w:r w:rsidR="006B5FC1">
        <w:rPr>
          <w:sz w:val="28"/>
          <w:szCs w:val="28"/>
        </w:rPr>
        <w:t>ти в досягненні мети Ради»</w:t>
      </w:r>
      <w:r w:rsidR="006B5FC1">
        <w:rPr>
          <w:rStyle w:val="a6"/>
          <w:sz w:val="28"/>
          <w:szCs w:val="28"/>
        </w:rPr>
        <w:footnoteReference w:id="67"/>
      </w:r>
      <w:r w:rsidRPr="00DD2D61">
        <w:rPr>
          <w:sz w:val="28"/>
          <w:szCs w:val="28"/>
        </w:rPr>
        <w:t>.</w:t>
      </w:r>
    </w:p>
    <w:p w:rsidR="00A6231A" w:rsidRPr="00DD2D61" w:rsidRDefault="00A6231A" w:rsidP="004D7A6E">
      <w:pPr>
        <w:spacing w:line="360" w:lineRule="auto"/>
        <w:ind w:firstLine="709"/>
        <w:jc w:val="both"/>
        <w:rPr>
          <w:sz w:val="28"/>
          <w:szCs w:val="28"/>
        </w:rPr>
      </w:pPr>
      <w:r w:rsidRPr="00DD2D61">
        <w:rPr>
          <w:sz w:val="28"/>
          <w:szCs w:val="28"/>
        </w:rPr>
        <w:t>В сьогоднішніх українських реаліях принцип верховенства права є «мегапринципом, який визначає вимоги до багатьох суспільних інститутів з метою забезпечення природних пр</w:t>
      </w:r>
      <w:r w:rsidR="006B5FC1">
        <w:rPr>
          <w:sz w:val="28"/>
          <w:szCs w:val="28"/>
        </w:rPr>
        <w:t>ав і свобод людини»</w:t>
      </w:r>
      <w:r w:rsidR="006B5FC1">
        <w:rPr>
          <w:rStyle w:val="a6"/>
          <w:sz w:val="28"/>
          <w:szCs w:val="28"/>
        </w:rPr>
        <w:footnoteReference w:id="68"/>
      </w:r>
      <w:r w:rsidRPr="00DD2D61">
        <w:rPr>
          <w:sz w:val="28"/>
          <w:szCs w:val="28"/>
        </w:rPr>
        <w:t xml:space="preserve">. Перший раз за період незалежності України поняття «верховенство права» було згадане 8 червня 1995 року, тоді Верховна Рада України та Президент України підписали Конституційний Договір, що передбачав положення про те, що в Україні </w:t>
      </w:r>
      <w:r w:rsidRPr="00DD2D61">
        <w:rPr>
          <w:sz w:val="28"/>
          <w:szCs w:val="28"/>
        </w:rPr>
        <w:lastRenderedPageBreak/>
        <w:t>функціонує принцип верховенства права. В частині 1</w:t>
      </w:r>
      <w:r w:rsidR="006B5FC1">
        <w:rPr>
          <w:sz w:val="28"/>
          <w:szCs w:val="28"/>
        </w:rPr>
        <w:t xml:space="preserve"> статті 8 Основного Закону</w:t>
      </w:r>
      <w:r w:rsidR="006B5FC1">
        <w:rPr>
          <w:rStyle w:val="a6"/>
          <w:sz w:val="28"/>
          <w:szCs w:val="28"/>
        </w:rPr>
        <w:footnoteReference w:id="69"/>
      </w:r>
      <w:r w:rsidRPr="00DD2D61">
        <w:rPr>
          <w:sz w:val="28"/>
          <w:szCs w:val="28"/>
        </w:rPr>
        <w:t xml:space="preserve"> зазначається, що в Україні встановлено й діє принцип верховенства права. У ч. 1 ст. 6 Закону України «Про судоустрій і статус суддів» йдеться про те, що «суди здійснюють правосуддя на основі Конституції і законів України, забезпечуючи при цьому верховенство права. Принцип верховенства права закріплений і в Господарському кодексі України від 16 січня 2003 року № 436-ІУ, а саме – в ст. 5, відповідно до якої конституційні основи правового господарського порядку в Україні становить, зокрема, визнання і дія в Україні пр</w:t>
      </w:r>
      <w:r w:rsidR="006B5FC1">
        <w:rPr>
          <w:sz w:val="28"/>
          <w:szCs w:val="28"/>
        </w:rPr>
        <w:t>инципу верховенства права»</w:t>
      </w:r>
      <w:r w:rsidR="006B5FC1">
        <w:rPr>
          <w:rStyle w:val="a6"/>
          <w:sz w:val="28"/>
          <w:szCs w:val="28"/>
        </w:rPr>
        <w:footnoteReference w:id="70"/>
      </w:r>
      <w:r w:rsidRPr="00DD2D61">
        <w:rPr>
          <w:sz w:val="28"/>
          <w:szCs w:val="28"/>
        </w:rPr>
        <w:t>.</w:t>
      </w:r>
    </w:p>
    <w:p w:rsidR="00A6231A" w:rsidRPr="00DD2D61" w:rsidRDefault="00A6231A" w:rsidP="004D7A6E">
      <w:pPr>
        <w:spacing w:line="360" w:lineRule="auto"/>
        <w:ind w:firstLine="709"/>
        <w:jc w:val="both"/>
        <w:rPr>
          <w:sz w:val="28"/>
          <w:szCs w:val="28"/>
        </w:rPr>
      </w:pPr>
      <w:r w:rsidRPr="00DD2D61">
        <w:rPr>
          <w:sz w:val="28"/>
          <w:szCs w:val="28"/>
        </w:rPr>
        <w:t>О.В. Константний вказує, що «на сьогодні склалося три підходи до визначення сутності принципу верховенства права. Перший, формальний, підхід ґрунтується на аналізі нормативного закріплення принципу верховенства права в цілому та аналізі окремих критеріїв його дотримання. До таких критеріїв, зокрема, в європейських країнах, відносять: формальну незалежність та безсторонність судової влади; офіційно встановлений порядок прийняття законів; відсутність законів, які застосовуються тільки до окремих соціальних груп, класів; відсутність зворотної сили законів; положення про судовий контроль за діяльністю уряду. Другий, матеріально</w:t>
      </w:r>
      <w:r w:rsidR="006B5FC1">
        <w:rPr>
          <w:sz w:val="28"/>
          <w:szCs w:val="28"/>
        </w:rPr>
        <w:t>-</w:t>
      </w:r>
      <w:r w:rsidRPr="00DD2D61">
        <w:rPr>
          <w:sz w:val="28"/>
          <w:szCs w:val="28"/>
        </w:rPr>
        <w:t>правовий, підхід заснований на моральних уявленнях про належну правову систему та визначає стан реалізації верховенства права тим, наскільки ця система відповідає таким уявленням. При цьому виокремлюються три основні цінності, які становлять основу такого принципу: захист від анархії та війни проти всіх; надання можливості людям планувати свою діяльність із розумною впевненістю, що вони можуть передбачати наслідки різних дій (наприклад, дії органів публічної влади); гарантії від принаймні деяких видів дискреційного розсуду (сваві</w:t>
      </w:r>
      <w:r w:rsidR="006B5FC1">
        <w:rPr>
          <w:sz w:val="28"/>
          <w:szCs w:val="28"/>
        </w:rPr>
        <w:t>лля) державних посадовців»</w:t>
      </w:r>
      <w:r w:rsidRPr="00DD2D61">
        <w:rPr>
          <w:sz w:val="28"/>
          <w:szCs w:val="28"/>
        </w:rPr>
        <w:t xml:space="preserve">. У той же час, «функціональний підхід до визначення верховенства права подібний до матеріально-правового (сутнісного), але увага </w:t>
      </w:r>
      <w:r w:rsidRPr="00DD2D61">
        <w:rPr>
          <w:sz w:val="28"/>
          <w:szCs w:val="28"/>
        </w:rPr>
        <w:lastRenderedPageBreak/>
        <w:t xml:space="preserve">в ньому зосереджується на тому, наскільки ефективно право та правова система в цілому виконують функції захисту інтересів людини. Наприклад, чи унеможливлюють вони прийняття рішень органами влади на власний розсуд і чи забезпечують </w:t>
      </w:r>
      <w:r w:rsidR="006B5FC1">
        <w:rPr>
          <w:sz w:val="28"/>
          <w:szCs w:val="28"/>
        </w:rPr>
        <w:t>їх прогнозованість»</w:t>
      </w:r>
      <w:r w:rsidR="006B5FC1">
        <w:rPr>
          <w:rStyle w:val="a6"/>
          <w:sz w:val="28"/>
          <w:szCs w:val="28"/>
        </w:rPr>
        <w:footnoteReference w:id="71"/>
      </w:r>
      <w:r w:rsidRPr="00DD2D61">
        <w:rPr>
          <w:sz w:val="28"/>
          <w:szCs w:val="28"/>
        </w:rPr>
        <w:t>.</w:t>
      </w:r>
    </w:p>
    <w:p w:rsidR="00A6231A" w:rsidRPr="00DD2D61" w:rsidRDefault="00A6231A" w:rsidP="004D7A6E">
      <w:pPr>
        <w:spacing w:line="360" w:lineRule="auto"/>
        <w:ind w:firstLine="709"/>
        <w:jc w:val="both"/>
        <w:rPr>
          <w:sz w:val="28"/>
          <w:szCs w:val="28"/>
        </w:rPr>
      </w:pPr>
      <w:r w:rsidRPr="00DD2D61">
        <w:rPr>
          <w:sz w:val="28"/>
          <w:szCs w:val="28"/>
        </w:rPr>
        <w:t xml:space="preserve">Водночас досвід показує недостатню результативність функціонування судової гілки влади. Проблематика утворюється як на стадії доступу до правосуддя, так і під час судового розгляду й реалізації певних рішень. Здійснення судової реформи в Україні – одна з головних вимог, котру обстоюють і українські експерти, й партнери України на міжнародному рівні. Точку зору стосовно потреби й терміновості трансформацій в судовій системі підтримує й український соціум. </w:t>
      </w:r>
    </w:p>
    <w:p w:rsidR="00A6231A" w:rsidRPr="00DD2D61" w:rsidRDefault="00A6231A" w:rsidP="004D7A6E">
      <w:pPr>
        <w:spacing w:line="360" w:lineRule="auto"/>
        <w:ind w:firstLine="709"/>
        <w:jc w:val="both"/>
        <w:rPr>
          <w:sz w:val="28"/>
          <w:szCs w:val="28"/>
        </w:rPr>
      </w:pPr>
      <w:r w:rsidRPr="00DD2D61">
        <w:rPr>
          <w:sz w:val="28"/>
          <w:szCs w:val="28"/>
        </w:rPr>
        <w:t>Загалом можна виділити три тези, що є ключовими у подальшому реформуванні судової системи:</w:t>
      </w:r>
    </w:p>
    <w:p w:rsidR="00A6231A" w:rsidRPr="00DD2D61" w:rsidRDefault="00A6231A" w:rsidP="004D7A6E">
      <w:pPr>
        <w:spacing w:line="360" w:lineRule="auto"/>
        <w:ind w:firstLine="709"/>
        <w:jc w:val="both"/>
        <w:rPr>
          <w:sz w:val="28"/>
          <w:szCs w:val="28"/>
        </w:rPr>
      </w:pPr>
      <w:r w:rsidRPr="00DD2D61">
        <w:rPr>
          <w:sz w:val="28"/>
          <w:szCs w:val="28"/>
        </w:rPr>
        <w:t xml:space="preserve">1. Важливе значення має те, щоб не лише аргументувати законодавчі зміни, а й повідомити про них великому числу слухачів та передусім органам, що є відповідальними за їх реалізацію. </w:t>
      </w:r>
    </w:p>
    <w:p w:rsidR="00A6231A" w:rsidRPr="00DD2D61" w:rsidRDefault="00A6231A" w:rsidP="004D7A6E">
      <w:pPr>
        <w:spacing w:line="360" w:lineRule="auto"/>
        <w:ind w:firstLine="709"/>
        <w:jc w:val="both"/>
        <w:rPr>
          <w:sz w:val="28"/>
          <w:szCs w:val="28"/>
        </w:rPr>
      </w:pPr>
      <w:r w:rsidRPr="00DD2D61">
        <w:rPr>
          <w:sz w:val="28"/>
          <w:szCs w:val="28"/>
        </w:rPr>
        <w:t xml:space="preserve">2. Реформа повинна бути аргументована та злагоджена. Недопустимим є відособлення норм законодавства від запитів соціуму, українського сьогодення та національних ознак. Слід зауважити на значущості врахування в процесі будь-якого правотворення реальних вимог соціуму й звернувся із закликом до учасників конференції бути активними під час донесення даних вимог до законодавця. Вдале здійснення судової реформи має супроводжуватися відмовою від стереотипності. Важливу роль відіграє покращення законодавства, зведення до мінімуму загроз і ризиків виключно на базі принципу верховенства права, котрий являється базисом європейських ціннісних орієнтирів, що дасть змогу розв’язати ряд питань щодо вчинення чесного правосуддя. </w:t>
      </w:r>
    </w:p>
    <w:p w:rsidR="00A6231A" w:rsidRPr="00DD2D61" w:rsidRDefault="00A6231A" w:rsidP="004D7A6E">
      <w:pPr>
        <w:spacing w:line="360" w:lineRule="auto"/>
        <w:ind w:firstLine="709"/>
        <w:jc w:val="both"/>
        <w:rPr>
          <w:sz w:val="28"/>
          <w:szCs w:val="28"/>
        </w:rPr>
      </w:pPr>
      <w:r w:rsidRPr="00DD2D61">
        <w:rPr>
          <w:sz w:val="28"/>
          <w:szCs w:val="28"/>
        </w:rPr>
        <w:lastRenderedPageBreak/>
        <w:t>3. Реформа має відбуватися системно та, як результат, бути лімітованою в строках. Судова реформа дуже затрималася в часі, і не завжди вона може так називатися. Здійснювалися певні намагання реформувати судову систему, котрі навіть на такій поверхневій стадії отримали жорстке корпоративне протистояння та кожного разу завершувалися промахом.</w:t>
      </w:r>
    </w:p>
    <w:p w:rsidR="00A6231A" w:rsidRPr="00DD2D61" w:rsidRDefault="00A6231A" w:rsidP="004D7A6E">
      <w:pPr>
        <w:spacing w:line="360" w:lineRule="auto"/>
        <w:ind w:firstLine="709"/>
        <w:jc w:val="both"/>
        <w:rPr>
          <w:sz w:val="28"/>
          <w:szCs w:val="28"/>
        </w:rPr>
      </w:pPr>
      <w:r w:rsidRPr="00DD2D61">
        <w:rPr>
          <w:sz w:val="28"/>
          <w:szCs w:val="28"/>
        </w:rPr>
        <w:t>З-поміж рекомендацій стосовно покращення діяльності судової гілки влади усталеними є рекомендації стосовно альтернативних варіантів розв’язання конфліктів як ефективного механізму розвантаження судів. Так, П. Петренко, зосереджуючись на значній кількості переваг введення на рівні законодавства інституту медіації в Україні, надав наступні рекомендації щодо закону про медіацію: «він має містити лише загальні рамкові положення, зокрема визначати основні поняття, сферу застосування медіації та принципи її проведення, порядок проведення і припинення медіації, статус медіатора, права й обов’язки сторін, відповідальність медіатора; сфера застосування медіації має бути максимально широкою (вона може застосовуватись у будь-яких спорах (конфліктах), у т. ч. цивільних, сімейних, трудових, господарських, адміністративних, а також у провадженні щодо кримінальних проступків, злочинів невеликої чи середньої тяжкості й у кримінальном</w:t>
      </w:r>
      <w:r w:rsidR="006B5FC1">
        <w:rPr>
          <w:sz w:val="28"/>
          <w:szCs w:val="28"/>
        </w:rPr>
        <w:t>у</w:t>
      </w:r>
      <w:r w:rsidRPr="00DD2D61">
        <w:rPr>
          <w:sz w:val="28"/>
          <w:szCs w:val="28"/>
        </w:rPr>
        <w:t xml:space="preserve"> провадженні у формі приватного обвинувачення, справах про адміністративні правопорушення); має проводитися за взаємною згодою сторін спору (конфлікту) на підставі принципів добровільної участі; активності, самовизначення та рівності прав сторін; незалежності, неупередженості та нейтральності медіатора; конфіденційності інформації щодо медіації; введення обов’язкової медіації на первинному етапі несе більше ризиків і недоліків, більш доцільно законодавчо закріпити правові стимули до участі в медіації; закон не повинен встановлювати жорстких обмежень по віку чи особливої професійної підготовки медіатора, які можуть суттєво обмежити доступ до професії на етапі становлення самого інс</w:t>
      </w:r>
      <w:r w:rsidR="006B5FC1">
        <w:rPr>
          <w:sz w:val="28"/>
          <w:szCs w:val="28"/>
        </w:rPr>
        <w:t>титуту медіації»</w:t>
      </w:r>
      <w:r w:rsidR="006B5FC1">
        <w:rPr>
          <w:rStyle w:val="a6"/>
          <w:sz w:val="28"/>
          <w:szCs w:val="28"/>
        </w:rPr>
        <w:footnoteReference w:id="72"/>
      </w:r>
      <w:r w:rsidRPr="00DD2D61">
        <w:rPr>
          <w:sz w:val="28"/>
          <w:szCs w:val="28"/>
        </w:rPr>
        <w:t>.</w:t>
      </w:r>
    </w:p>
    <w:p w:rsidR="00A6231A" w:rsidRPr="00DD2D61" w:rsidRDefault="00A6231A" w:rsidP="004D7A6E">
      <w:pPr>
        <w:spacing w:line="360" w:lineRule="auto"/>
        <w:ind w:firstLine="709"/>
        <w:jc w:val="both"/>
        <w:rPr>
          <w:sz w:val="28"/>
          <w:szCs w:val="28"/>
        </w:rPr>
      </w:pPr>
      <w:r w:rsidRPr="00DD2D61">
        <w:rPr>
          <w:sz w:val="28"/>
          <w:szCs w:val="28"/>
        </w:rPr>
        <w:lastRenderedPageBreak/>
        <w:t xml:space="preserve">На основі дослідження виділено основні тенденції подальшого реформування судової системи як структурної складової сучасного модернізаційного розвитку України. При цьому необхідними є: </w:t>
      </w:r>
    </w:p>
    <w:p w:rsidR="00A6231A" w:rsidRPr="00DD2D61" w:rsidRDefault="00A6231A" w:rsidP="004D7A6E">
      <w:pPr>
        <w:spacing w:line="360" w:lineRule="auto"/>
        <w:ind w:firstLine="709"/>
        <w:jc w:val="both"/>
        <w:rPr>
          <w:sz w:val="28"/>
          <w:szCs w:val="28"/>
        </w:rPr>
      </w:pPr>
      <w:r w:rsidRPr="00DD2D61">
        <w:rPr>
          <w:sz w:val="28"/>
          <w:szCs w:val="28"/>
        </w:rPr>
        <w:t xml:space="preserve">− перевірка рівня реалізованості та ефективності діючої моделі формування суддівського корпусу, зокрема процесу призначення на посади суддів відповідно до вимог щодо їх політичної незаангажованості, прозорості та конкурсного відбору з елементами залучення громадськості; </w:t>
      </w:r>
    </w:p>
    <w:p w:rsidR="00A6231A" w:rsidRPr="00DD2D61" w:rsidRDefault="00A6231A" w:rsidP="004D7A6E">
      <w:pPr>
        <w:spacing w:line="360" w:lineRule="auto"/>
        <w:ind w:firstLine="709"/>
        <w:jc w:val="both"/>
        <w:rPr>
          <w:sz w:val="28"/>
          <w:szCs w:val="28"/>
        </w:rPr>
      </w:pPr>
      <w:r w:rsidRPr="00DD2D61">
        <w:rPr>
          <w:sz w:val="28"/>
          <w:szCs w:val="28"/>
        </w:rPr>
        <w:t>− підвищення рівня професійної підготовки суддівського корпусу;</w:t>
      </w:r>
    </w:p>
    <w:p w:rsidR="00A6231A" w:rsidRPr="00DD2D61" w:rsidRDefault="00A6231A" w:rsidP="004D7A6E">
      <w:pPr>
        <w:spacing w:line="360" w:lineRule="auto"/>
        <w:ind w:firstLine="709"/>
        <w:jc w:val="both"/>
        <w:rPr>
          <w:sz w:val="28"/>
          <w:szCs w:val="28"/>
        </w:rPr>
      </w:pPr>
      <w:r w:rsidRPr="00DD2D61">
        <w:rPr>
          <w:sz w:val="28"/>
          <w:szCs w:val="28"/>
        </w:rPr>
        <w:t>− досягнення незалежності судової системи загалом та суддівського корпусу зокрема;</w:t>
      </w:r>
    </w:p>
    <w:p w:rsidR="00A6231A" w:rsidRPr="00DD2D61" w:rsidRDefault="00A6231A" w:rsidP="004D7A6E">
      <w:pPr>
        <w:spacing w:line="360" w:lineRule="auto"/>
        <w:ind w:firstLine="709"/>
        <w:jc w:val="both"/>
        <w:rPr>
          <w:sz w:val="28"/>
          <w:szCs w:val="28"/>
        </w:rPr>
      </w:pPr>
      <w:r w:rsidRPr="00DD2D61">
        <w:rPr>
          <w:sz w:val="28"/>
          <w:szCs w:val="28"/>
        </w:rPr>
        <w:t xml:space="preserve">− підвищення морально-етичних вимог до представників суддівського корпусу відповідно до міжнародних стандартів; </w:t>
      </w:r>
    </w:p>
    <w:p w:rsidR="00A6231A" w:rsidRPr="00DD2D61" w:rsidRDefault="00A6231A" w:rsidP="004D7A6E">
      <w:pPr>
        <w:spacing w:line="360" w:lineRule="auto"/>
        <w:ind w:firstLine="709"/>
        <w:jc w:val="both"/>
        <w:rPr>
          <w:sz w:val="28"/>
          <w:szCs w:val="28"/>
        </w:rPr>
      </w:pPr>
      <w:r w:rsidRPr="00DD2D61">
        <w:rPr>
          <w:sz w:val="28"/>
          <w:szCs w:val="28"/>
        </w:rPr>
        <w:t>− підвищення загальної авторитетності суддівського корпусу серед населення та повернення довіри до судової системи тощо.</w:t>
      </w:r>
    </w:p>
    <w:p w:rsidR="00A6231A" w:rsidRPr="00DD2D61" w:rsidRDefault="00A6231A" w:rsidP="004D7A6E">
      <w:pPr>
        <w:spacing w:line="360" w:lineRule="auto"/>
        <w:ind w:firstLine="709"/>
        <w:jc w:val="both"/>
        <w:rPr>
          <w:sz w:val="28"/>
          <w:szCs w:val="28"/>
        </w:rPr>
      </w:pPr>
      <w:r w:rsidRPr="00DD2D61">
        <w:rPr>
          <w:sz w:val="28"/>
          <w:szCs w:val="28"/>
        </w:rPr>
        <w:t>Відтак, основною метою реформування судової системи як структурної складової сучасного модернізаційного розвитку України визначено наступні положення: визначення необхідності створення умов для максимальної реалізації права на судовий захист, забезпечення доступного, ефективного, справедливого правосуддя та реальне утвердження в суспільній свідомості принципу верховенства права.</w:t>
      </w:r>
    </w:p>
    <w:p w:rsidR="00DD2D61" w:rsidRPr="00E3118E" w:rsidRDefault="00DD2D61" w:rsidP="00E3118E">
      <w:pPr>
        <w:spacing w:line="360" w:lineRule="auto"/>
        <w:ind w:firstLine="709"/>
        <w:jc w:val="both"/>
        <w:rPr>
          <w:sz w:val="28"/>
          <w:szCs w:val="28"/>
          <w:lang w:val="en-US"/>
        </w:rPr>
      </w:pPr>
      <w:r w:rsidRPr="00DD2D61">
        <w:rPr>
          <w:sz w:val="28"/>
          <w:szCs w:val="28"/>
        </w:rPr>
        <w:t>Саме тому завданням реформ повинні стати усунення істотних перешкод та обмежень у доступі до правосуддя, розширення можливостей для одержання юридичної допомоги всіма прошарками громадян; розв’язання проблематики навантаження судів і зростання позасудового залагодження правових конфліктів; досягнення єдності практики правозастосування; гарантування незалежності суддів; покращення механізмів призначення суддів на посаду, впровадження заходів інформування стосовно функціонування судових органів, недопущення здійснення безпосереднього або опосередкованого тиску на суд і профілактика неаргументованої критики під час учинення правосуддя тощо.</w:t>
      </w:r>
    </w:p>
    <w:p w:rsidR="00DD2D61" w:rsidRDefault="00DD2D61" w:rsidP="00DD2D61">
      <w:pPr>
        <w:spacing w:line="360" w:lineRule="auto"/>
        <w:ind w:firstLine="709"/>
        <w:jc w:val="both"/>
        <w:rPr>
          <w:sz w:val="28"/>
          <w:szCs w:val="28"/>
        </w:rPr>
      </w:pPr>
      <w:r w:rsidRPr="008A5C8F">
        <w:rPr>
          <w:sz w:val="28"/>
          <w:szCs w:val="28"/>
        </w:rPr>
        <w:lastRenderedPageBreak/>
        <w:t>3.3 Удосконалення інституційного забезпечення функціонування судової системи</w:t>
      </w:r>
    </w:p>
    <w:p w:rsidR="00DD2D61" w:rsidRPr="00DE662C" w:rsidRDefault="00DD2D61" w:rsidP="004D7A6E">
      <w:pPr>
        <w:spacing w:line="360" w:lineRule="auto"/>
        <w:ind w:firstLine="709"/>
        <w:jc w:val="both"/>
        <w:rPr>
          <w:sz w:val="28"/>
          <w:szCs w:val="28"/>
        </w:rPr>
      </w:pPr>
      <w:r w:rsidRPr="00DE662C">
        <w:rPr>
          <w:sz w:val="28"/>
          <w:szCs w:val="28"/>
        </w:rPr>
        <w:t xml:space="preserve">Судова система будь-якої країни як частина та носій судової влади тим або іншим чином взаємопов’язана й постійно взаємодіє з усіма механізмами державної регуляції. Інституційна спроможність судової системи вважається наслідком даної співдії з державою, що відображається в спроможності судової системи результативно здійснювати власні функції відповідно до конкретних встановлених державою рамок, що являється головною передумовою стабільного демократичного становлення правової держави. На фоні реформування судової системи України доречно надати їй потрібну інституційну спроможність, якої достатньо, щоб виконувати самостійно й з успіхом свої завдання. </w:t>
      </w:r>
    </w:p>
    <w:p w:rsidR="00DD2D61" w:rsidRPr="00DE662C" w:rsidRDefault="00DD2D61" w:rsidP="004D7A6E">
      <w:pPr>
        <w:spacing w:line="360" w:lineRule="auto"/>
        <w:ind w:firstLine="709"/>
        <w:jc w:val="both"/>
        <w:rPr>
          <w:sz w:val="28"/>
          <w:szCs w:val="28"/>
        </w:rPr>
      </w:pPr>
      <w:r w:rsidRPr="00DE662C">
        <w:rPr>
          <w:sz w:val="28"/>
          <w:szCs w:val="28"/>
        </w:rPr>
        <w:t>Чергові зусилля влади здійснити реформу судової системи в Україні посилюють увагу щодо питання її стабільності, що усталено вважається показником результативної діяльності й безпеки будь-якої соціальної системи. З огляду на те, що судова реформа гарантовано зводиться до зміни відповідних параметрів функціонування судової системи, постає потреба встановити, як це віддзеркалюється на її стабільності, особливо зважаючи на те, що з точки зору філософії дане поняття визначається як незмінність, сталість. По суті саме поняття «стабільність» походить від латинського «stabilis», що перекладається як стійкий, незмінний.</w:t>
      </w:r>
    </w:p>
    <w:p w:rsidR="00DD2D61" w:rsidRPr="00DE662C" w:rsidRDefault="00DD2D61" w:rsidP="004D7A6E">
      <w:pPr>
        <w:spacing w:line="360" w:lineRule="auto"/>
        <w:ind w:firstLine="709"/>
        <w:jc w:val="both"/>
        <w:rPr>
          <w:sz w:val="28"/>
          <w:szCs w:val="28"/>
        </w:rPr>
      </w:pPr>
      <w:r w:rsidRPr="00DE662C">
        <w:rPr>
          <w:sz w:val="28"/>
          <w:szCs w:val="28"/>
        </w:rPr>
        <w:t xml:space="preserve">Передусім потрібно наголосити, що відповідно до своєї суті стабільність вважається широкоаспектним поняттям, що можна розглядати з різних точок зору. Проте у концентрованій формі стабільна судова система, ми вважаємо, утворюється як система, що зазнає розвитку, зберігаючи в той же час власну стійкість, цілісність і визначає встановлений процес змін, що дає змогу зберігати принципи її діяльності в соціумі. Таким чином, стабільна судова система містить комплекс таких особливостей, як розвиток, цілісність і стійкість. </w:t>
      </w:r>
    </w:p>
    <w:p w:rsidR="00DD2D61" w:rsidRPr="00DE662C" w:rsidRDefault="00DD2D61" w:rsidP="004D7A6E">
      <w:pPr>
        <w:spacing w:line="360" w:lineRule="auto"/>
        <w:ind w:firstLine="709"/>
        <w:jc w:val="both"/>
        <w:rPr>
          <w:sz w:val="28"/>
          <w:szCs w:val="28"/>
        </w:rPr>
      </w:pPr>
      <w:r w:rsidRPr="00DE662C">
        <w:rPr>
          <w:sz w:val="28"/>
          <w:szCs w:val="28"/>
        </w:rPr>
        <w:lastRenderedPageBreak/>
        <w:t xml:space="preserve">Ми вважаємо, що інституціональна стабільність судової системи містить відносну незмінність головних інститутів судової системи в їх співдії та взаємозв’язку. В даному аспекті її особливостями, проте не винятково, вважаються стабільність норм судової системи, стабільність судового механізму, стабільність судового функціонування. </w:t>
      </w:r>
    </w:p>
    <w:p w:rsidR="00DD2D61" w:rsidRPr="00DE662C" w:rsidRDefault="00DD2D61" w:rsidP="004D7A6E">
      <w:pPr>
        <w:spacing w:line="360" w:lineRule="auto"/>
        <w:ind w:firstLine="709"/>
        <w:jc w:val="both"/>
        <w:rPr>
          <w:sz w:val="28"/>
          <w:szCs w:val="28"/>
        </w:rPr>
      </w:pPr>
      <w:r w:rsidRPr="00DE662C">
        <w:rPr>
          <w:sz w:val="28"/>
          <w:szCs w:val="28"/>
        </w:rPr>
        <w:t>Під стабільністю принципів судової системи ми розуміємо стійку наявність в судовій системі таких концепцій, котрі, зосереджуючи найбільш значні змістовні ознаки судової системи, є передумовою для її формування та діяльності, і мають відношення до всіх системних взаємозв’язків «по горизонталі та вертикалі».</w:t>
      </w:r>
    </w:p>
    <w:p w:rsidR="00DD2D61" w:rsidRPr="00DE662C" w:rsidRDefault="00DD2D61" w:rsidP="004D7A6E">
      <w:pPr>
        <w:spacing w:line="360" w:lineRule="auto"/>
        <w:ind w:firstLine="709"/>
        <w:jc w:val="both"/>
        <w:rPr>
          <w:sz w:val="28"/>
          <w:szCs w:val="28"/>
        </w:rPr>
      </w:pPr>
      <w:r w:rsidRPr="00DE662C">
        <w:rPr>
          <w:sz w:val="28"/>
          <w:szCs w:val="28"/>
        </w:rPr>
        <w:t>З однієї сторони, принципи судової системи віддзеркалюють реальні особливості, спричинені логічністю становлення даного інституту, а з іншої – відображають суб’єктивне розуміння інститутів судової системи в соціумі: соціальну цінність, вагомість рішень, ціль запровадження та соціальні перспективи.</w:t>
      </w:r>
    </w:p>
    <w:p w:rsidR="00DD2D61" w:rsidRPr="00DE662C" w:rsidRDefault="00DD2D61" w:rsidP="004D7A6E">
      <w:pPr>
        <w:spacing w:line="360" w:lineRule="auto"/>
        <w:ind w:firstLine="709"/>
        <w:jc w:val="both"/>
        <w:rPr>
          <w:sz w:val="28"/>
          <w:szCs w:val="28"/>
        </w:rPr>
      </w:pPr>
      <w:r w:rsidRPr="00DE662C">
        <w:rPr>
          <w:sz w:val="28"/>
          <w:szCs w:val="28"/>
        </w:rPr>
        <w:t>Вагому роль відіграє факт незмінності їх наявності в судовій системі як «абсолютного начала», як ідеальних властивостей, котрих намагається досягнути судова система в своїх функціональному та організаційному планах. Стабільність судового механізму як підсистеми судової системи має зв'язок з втіленням останнього завдання стосовно «необхідності упорядкувати за допомогою спеціальних юридичних засобів певну частину відносин, які опосередковують вирішення та усунення правових аномалій (відхилень у нормальному розвитку суспільних відносин, що зумовлені різними об’єктивними та</w:t>
      </w:r>
      <w:r w:rsidR="0081122F">
        <w:rPr>
          <w:sz w:val="28"/>
          <w:szCs w:val="28"/>
        </w:rPr>
        <w:t xml:space="preserve"> суб’єктивними факторами)»</w:t>
      </w:r>
      <w:r w:rsidR="0081122F">
        <w:rPr>
          <w:rStyle w:val="a6"/>
          <w:sz w:val="28"/>
          <w:szCs w:val="28"/>
        </w:rPr>
        <w:footnoteReference w:id="73"/>
      </w:r>
      <w:r w:rsidRPr="00DE662C">
        <w:rPr>
          <w:sz w:val="28"/>
          <w:szCs w:val="28"/>
        </w:rPr>
        <w:t xml:space="preserve">. </w:t>
      </w:r>
    </w:p>
    <w:p w:rsidR="00DD2D61" w:rsidRPr="00DE662C" w:rsidRDefault="00DD2D61" w:rsidP="004D7A6E">
      <w:pPr>
        <w:spacing w:line="360" w:lineRule="auto"/>
        <w:ind w:firstLine="709"/>
        <w:jc w:val="both"/>
        <w:rPr>
          <w:sz w:val="28"/>
          <w:szCs w:val="28"/>
        </w:rPr>
      </w:pPr>
      <w:r w:rsidRPr="00DE662C">
        <w:rPr>
          <w:sz w:val="28"/>
          <w:szCs w:val="28"/>
        </w:rPr>
        <w:t xml:space="preserve">Стабільність судового механізму вказує на незмінність у правовому виді розв’язання спірних правовідносин і вирішення спорів. Головною цінністю стабільності судового механізму вважається право громадянина на об’єктивний судовий розгляд. Особа мусить мати впевненість у тому, що у випадку </w:t>
      </w:r>
      <w:r w:rsidRPr="00DE662C">
        <w:rPr>
          <w:sz w:val="28"/>
          <w:szCs w:val="28"/>
        </w:rPr>
        <w:lastRenderedPageBreak/>
        <w:t>утворення конфлікту її право на судовий захист втілиться через легальну, легітимну та передбачувану процедуру. Стабільності судового процесу слугує теорія уніфікації (від лат. ипш (ипі) – один, £асеге – робити – приведення до одноманітності, єдиного виду чи системи), до котрої в даний час прагне процесуальна наука.</w:t>
      </w:r>
    </w:p>
    <w:p w:rsidR="00DD2D61" w:rsidRPr="00DE662C" w:rsidRDefault="00DD2D61" w:rsidP="004D7A6E">
      <w:pPr>
        <w:spacing w:line="360" w:lineRule="auto"/>
        <w:ind w:firstLine="709"/>
        <w:jc w:val="both"/>
        <w:rPr>
          <w:sz w:val="28"/>
          <w:szCs w:val="28"/>
        </w:rPr>
      </w:pPr>
      <w:r w:rsidRPr="00DE662C">
        <w:rPr>
          <w:sz w:val="28"/>
          <w:szCs w:val="28"/>
        </w:rPr>
        <w:t>Організаційна стабільність судової системи визначає характеристику судової системи з погляду відносної сталості її організаційної будови, котра, своєю чергою, зводиться до двох складників: 1) стабільність законодавства в галузі судової влади; 2) довготривала незмінність судоустрою держави. Оцінювання обох складників – відносне й значно залежить від часових показників, особливо для України як держави, котра переживає розвиток. У даному контексті, пропонуємо наступні шляхи вдосконалення організаційного забезпечення діяльності судової влади:</w:t>
      </w:r>
    </w:p>
    <w:p w:rsidR="00DD2D61" w:rsidRPr="00DE662C" w:rsidRDefault="00DD2D61" w:rsidP="004D7A6E">
      <w:pPr>
        <w:spacing w:line="360" w:lineRule="auto"/>
        <w:ind w:firstLine="709"/>
        <w:jc w:val="both"/>
        <w:rPr>
          <w:sz w:val="28"/>
          <w:szCs w:val="28"/>
        </w:rPr>
      </w:pPr>
      <w:r w:rsidRPr="00DE662C">
        <w:rPr>
          <w:sz w:val="28"/>
          <w:szCs w:val="28"/>
        </w:rPr>
        <w:t>− уточнення повноважень органів судової влади, в тому числі конкретизація засад діяльності органів судової влади, внесення змін до порядку формування кадрового складу у Вищій кваліфікаційній комісії суддів України;</w:t>
      </w:r>
    </w:p>
    <w:p w:rsidR="00DD2D61" w:rsidRPr="00DE662C" w:rsidRDefault="00DD2D61" w:rsidP="004D7A6E">
      <w:pPr>
        <w:spacing w:line="360" w:lineRule="auto"/>
        <w:ind w:firstLine="709"/>
        <w:jc w:val="both"/>
        <w:rPr>
          <w:sz w:val="28"/>
          <w:szCs w:val="28"/>
        </w:rPr>
      </w:pPr>
      <w:r w:rsidRPr="00DE662C">
        <w:rPr>
          <w:sz w:val="28"/>
          <w:szCs w:val="28"/>
        </w:rPr>
        <w:t xml:space="preserve">− вдосконалення процедури притягнення суддів до відповідальності за вчинені правопорушення; </w:t>
      </w:r>
    </w:p>
    <w:p w:rsidR="00DD2D61" w:rsidRPr="00DE662C" w:rsidRDefault="00DD2D61" w:rsidP="004D7A6E">
      <w:pPr>
        <w:spacing w:line="360" w:lineRule="auto"/>
        <w:ind w:firstLine="709"/>
        <w:jc w:val="both"/>
        <w:rPr>
          <w:sz w:val="28"/>
          <w:szCs w:val="28"/>
        </w:rPr>
      </w:pPr>
      <w:r w:rsidRPr="00DE662C">
        <w:rPr>
          <w:sz w:val="28"/>
          <w:szCs w:val="28"/>
        </w:rPr>
        <w:t xml:space="preserve">− оптимізація процедури залучення присяжних, зокрема конкретизація критеріїв та процедури відбору; </w:t>
      </w:r>
    </w:p>
    <w:p w:rsidR="00DD2D61" w:rsidRPr="00DE662C" w:rsidRDefault="00DD2D61" w:rsidP="004D7A6E">
      <w:pPr>
        <w:spacing w:line="360" w:lineRule="auto"/>
        <w:ind w:firstLine="709"/>
        <w:jc w:val="both"/>
        <w:rPr>
          <w:sz w:val="28"/>
          <w:szCs w:val="28"/>
        </w:rPr>
      </w:pPr>
      <w:r w:rsidRPr="00DE662C">
        <w:rPr>
          <w:sz w:val="28"/>
          <w:szCs w:val="28"/>
        </w:rPr>
        <w:t xml:space="preserve">− передбачення відповідальності за відмову у співпраці з органами правосуддя; </w:t>
      </w:r>
    </w:p>
    <w:p w:rsidR="00DD2D61" w:rsidRPr="00DE662C" w:rsidRDefault="00DD2D61" w:rsidP="004D7A6E">
      <w:pPr>
        <w:spacing w:line="360" w:lineRule="auto"/>
        <w:ind w:firstLine="709"/>
        <w:jc w:val="both"/>
        <w:rPr>
          <w:sz w:val="28"/>
          <w:szCs w:val="28"/>
        </w:rPr>
      </w:pPr>
      <w:r w:rsidRPr="00DE662C">
        <w:rPr>
          <w:sz w:val="28"/>
          <w:szCs w:val="28"/>
        </w:rPr>
        <w:t xml:space="preserve">− запровадження системи контролю за відповідністю стану здоров’я суддів установленим вимогам до даної професії; </w:t>
      </w:r>
    </w:p>
    <w:p w:rsidR="00DD2D61" w:rsidRPr="00DE662C" w:rsidRDefault="00DD2D61" w:rsidP="004D7A6E">
      <w:pPr>
        <w:spacing w:line="360" w:lineRule="auto"/>
        <w:ind w:firstLine="709"/>
        <w:jc w:val="both"/>
        <w:rPr>
          <w:sz w:val="28"/>
          <w:szCs w:val="28"/>
        </w:rPr>
      </w:pPr>
      <w:r w:rsidRPr="00DE662C">
        <w:rPr>
          <w:sz w:val="28"/>
          <w:szCs w:val="28"/>
        </w:rPr>
        <w:t xml:space="preserve">− розроблення спеціалізованої форми моніторингу виконання даних вимог діючими суддями та включення її до одного з етапів конкурсного відбору на посаду в органах судової влади; </w:t>
      </w:r>
    </w:p>
    <w:p w:rsidR="00DD2D61" w:rsidRPr="00DE662C" w:rsidRDefault="00DD2D61" w:rsidP="004D7A6E">
      <w:pPr>
        <w:spacing w:line="360" w:lineRule="auto"/>
        <w:ind w:firstLine="709"/>
        <w:jc w:val="both"/>
        <w:rPr>
          <w:sz w:val="28"/>
          <w:szCs w:val="28"/>
        </w:rPr>
      </w:pPr>
      <w:r w:rsidRPr="00DE662C">
        <w:rPr>
          <w:sz w:val="28"/>
          <w:szCs w:val="28"/>
        </w:rPr>
        <w:t>− конкретизація змісту поняття «конфлікт інтересів у діяльності судді» та ін.</w:t>
      </w:r>
    </w:p>
    <w:p w:rsidR="00DD2D61" w:rsidRPr="00DE662C" w:rsidRDefault="00DD2D61" w:rsidP="004D7A6E">
      <w:pPr>
        <w:spacing w:line="360" w:lineRule="auto"/>
        <w:ind w:firstLine="709"/>
        <w:jc w:val="both"/>
        <w:rPr>
          <w:sz w:val="28"/>
          <w:szCs w:val="28"/>
        </w:rPr>
      </w:pPr>
      <w:r w:rsidRPr="00DE662C">
        <w:rPr>
          <w:sz w:val="28"/>
          <w:szCs w:val="28"/>
        </w:rPr>
        <w:lastRenderedPageBreak/>
        <w:t>Стабільність діяльності судової системи вимагає наступних інструментів: 1) постійні джерела бюджетного забезпечення коштами судів та висока оплата праці суддів, 2) розвиток положень щодо незалежності й імунітету суддів, 3) результативна процедура реалізації судових рішень, 4) ефективність принципу правової визначеності.</w:t>
      </w:r>
    </w:p>
    <w:p w:rsidR="00DD2D61" w:rsidRPr="00DE662C" w:rsidRDefault="00DD2D61" w:rsidP="004D7A6E">
      <w:pPr>
        <w:spacing w:line="360" w:lineRule="auto"/>
        <w:ind w:firstLine="709"/>
        <w:jc w:val="both"/>
        <w:rPr>
          <w:sz w:val="28"/>
          <w:szCs w:val="28"/>
        </w:rPr>
      </w:pPr>
      <w:r w:rsidRPr="00DE662C">
        <w:rPr>
          <w:sz w:val="28"/>
          <w:szCs w:val="28"/>
        </w:rPr>
        <w:t>Інституції з позиції інституційного підходу відносяться швидше до соціуму, аніж до суверенної влади, що вважається тільки виразником суспільних вимог, і визначаються як соціально-психологічні поняття. Зважаючи на сказане, інститут в демократичному суспільстві є завжди інституцією. Органи державної влади, яким надано комплекс інституційно</w:t>
      </w:r>
      <w:r w:rsidR="0081122F">
        <w:rPr>
          <w:sz w:val="28"/>
          <w:szCs w:val="28"/>
        </w:rPr>
        <w:t>-</w:t>
      </w:r>
      <w:r w:rsidRPr="00DE662C">
        <w:rPr>
          <w:sz w:val="28"/>
          <w:szCs w:val="28"/>
        </w:rPr>
        <w:t>утворюючих особливостей, можна зарахувати до інституцій. При цьому «інституція (орган) являє собою елемент і водночас організаційно відокремлену самостійну частину публічного механізму; під час здійснення своїх повноважень діє за дорученням держави та від імені її громадян; відповідно до покладених завдань виконує функції, реалізуючи їх через владні повноваження; застосовує притаманні цьому виду органів організаційно- правові форми т</w:t>
      </w:r>
      <w:r w:rsidR="0081122F">
        <w:rPr>
          <w:sz w:val="28"/>
          <w:szCs w:val="28"/>
        </w:rPr>
        <w:t>а методи діяльності»</w:t>
      </w:r>
      <w:r w:rsidR="0081122F">
        <w:rPr>
          <w:rStyle w:val="a6"/>
          <w:sz w:val="28"/>
          <w:szCs w:val="28"/>
        </w:rPr>
        <w:footnoteReference w:id="74"/>
      </w:r>
      <w:r w:rsidRPr="00DE662C">
        <w:rPr>
          <w:sz w:val="28"/>
          <w:szCs w:val="28"/>
        </w:rPr>
        <w:t xml:space="preserve">. </w:t>
      </w:r>
    </w:p>
    <w:p w:rsidR="00DD2D61" w:rsidRPr="00DE662C" w:rsidRDefault="00DD2D61" w:rsidP="004D7A6E">
      <w:pPr>
        <w:spacing w:line="360" w:lineRule="auto"/>
        <w:ind w:firstLine="709"/>
        <w:jc w:val="both"/>
        <w:rPr>
          <w:sz w:val="28"/>
          <w:szCs w:val="28"/>
        </w:rPr>
      </w:pPr>
      <w:r w:rsidRPr="00DE662C">
        <w:rPr>
          <w:sz w:val="28"/>
          <w:szCs w:val="28"/>
        </w:rPr>
        <w:t>Таким чином, судову систему України можливо досліджувати як організовану інституцію, отже, можна встановити її інституційну спроможність. Спроможність в наукових джерелах трактується як комплекс технічних і організаційних змог, взаємовідносин та цінностей, які дають змогу державам, організаціям, колективам людей та окремим особам на будь-якому суспільно-політичному рівні здійснювати функції та добиватися встановленої мети розвитку впродовж відповідного терміну.</w:t>
      </w:r>
    </w:p>
    <w:p w:rsidR="00DD2D61" w:rsidRPr="00DE662C" w:rsidRDefault="00DD2D61" w:rsidP="004D7A6E">
      <w:pPr>
        <w:spacing w:line="360" w:lineRule="auto"/>
        <w:ind w:firstLine="709"/>
        <w:jc w:val="both"/>
        <w:rPr>
          <w:sz w:val="28"/>
          <w:szCs w:val="28"/>
        </w:rPr>
      </w:pPr>
      <w:r w:rsidRPr="00DE662C">
        <w:rPr>
          <w:sz w:val="28"/>
          <w:szCs w:val="28"/>
        </w:rPr>
        <w:t xml:space="preserve">З позиції неоінституціоналізму «процес реформування суспільних систем визначається як цілеспрямована зміна інститутів, що передбачає в соціальній системі агентів, які розробляють і реалізують план трансформації. Інакше кажучи, реформа – це процес цілеспрямованих інституціональних змін, що </w:t>
      </w:r>
      <w:r w:rsidRPr="00DE662C">
        <w:rPr>
          <w:sz w:val="28"/>
          <w:szCs w:val="28"/>
        </w:rPr>
        <w:lastRenderedPageBreak/>
        <w:t>мають своїх агентів, траєкторію, стратегію перетворень, сукупність початкових умов, ресурсну базу та набір зовнішніх факторі</w:t>
      </w:r>
      <w:r w:rsidR="0081122F">
        <w:rPr>
          <w:sz w:val="28"/>
          <w:szCs w:val="28"/>
        </w:rPr>
        <w:t>в»</w:t>
      </w:r>
      <w:r w:rsidRPr="00DE662C">
        <w:rPr>
          <w:sz w:val="28"/>
          <w:szCs w:val="28"/>
        </w:rPr>
        <w:t>.</w:t>
      </w:r>
    </w:p>
    <w:p w:rsidR="00DD2D61" w:rsidRPr="00DE662C" w:rsidRDefault="00DD2D61" w:rsidP="004D7A6E">
      <w:pPr>
        <w:spacing w:line="360" w:lineRule="auto"/>
        <w:ind w:firstLine="709"/>
        <w:jc w:val="both"/>
        <w:rPr>
          <w:sz w:val="28"/>
          <w:szCs w:val="28"/>
        </w:rPr>
      </w:pPr>
      <w:r w:rsidRPr="00DE662C">
        <w:rPr>
          <w:sz w:val="28"/>
          <w:szCs w:val="28"/>
        </w:rPr>
        <w:t>Однією з основних небезпек під час здійснення реформ економісти вважають утворення інституціональних пасток. Поняття «інституціональна пастка» – здобуток понятійного апарату неоінституціональної концепції і означає нерезультативну, проте сталу норму поведінки (інститут).</w:t>
      </w:r>
    </w:p>
    <w:p w:rsidR="00DD2D61" w:rsidRPr="00DE662C" w:rsidRDefault="00DD2D61" w:rsidP="004D7A6E">
      <w:pPr>
        <w:spacing w:line="360" w:lineRule="auto"/>
        <w:ind w:firstLine="709"/>
        <w:jc w:val="both"/>
        <w:rPr>
          <w:sz w:val="28"/>
          <w:szCs w:val="28"/>
        </w:rPr>
      </w:pPr>
      <w:r w:rsidRPr="00DE662C">
        <w:rPr>
          <w:sz w:val="28"/>
          <w:szCs w:val="28"/>
        </w:rPr>
        <w:t>Вихід із інституціональної пастки не містить простих рішень і вимагає кардинальної зміни чинників, що слугували формуванню інституціональної пастки. Ці чинники формально класифікують на три великі групи: фундаментальні, організаційні та соцієтальні. До фундаментальних чинників відносяться ресурсно-технологічні та економічні змоги системи, до організаційних належать законодавчі основи, а соцієтальні дають характеристику взаємодії суб’єктів системи під час нормотворення. Найдинамічнішими вважаються організаційні чинники. Через це і їх, і фундаментальні чинники, хоча й менше, можна корегувати. Соцієтальні ж чинники підпадають під обов’язкове врахування під час моделювання альтернативної, потенційно результативної норми, тому що від них залежить рівень спротиву або підтримки суб’єктів під час її виконання.</w:t>
      </w:r>
    </w:p>
    <w:p w:rsidR="00DD2D61" w:rsidRPr="00DE662C" w:rsidRDefault="00DD2D61" w:rsidP="004D7A6E">
      <w:pPr>
        <w:spacing w:line="360" w:lineRule="auto"/>
        <w:ind w:firstLine="709"/>
        <w:jc w:val="both"/>
        <w:rPr>
          <w:sz w:val="28"/>
          <w:szCs w:val="28"/>
        </w:rPr>
      </w:pPr>
      <w:r w:rsidRPr="00DE662C">
        <w:rPr>
          <w:sz w:val="28"/>
          <w:szCs w:val="28"/>
        </w:rPr>
        <w:t xml:space="preserve">Зважаючи на законодавчі трансформації в національній судовій системі, передусім в інституційному аспекті, що розпочалися 2014 року та тривають досі, розвивається саме проблематика осмислення конституційноправового аспекту інституційної незалежності судової влади. Названу проблематику не можна осмислити, не зрозумівши суть інституційної незалежності судової влади та останніх напрямків стосовно її захисту під час діяльності Конституційного Суду України. </w:t>
      </w:r>
    </w:p>
    <w:p w:rsidR="00DD2D61" w:rsidRPr="00DE662C" w:rsidRDefault="00DD2D61" w:rsidP="004D7A6E">
      <w:pPr>
        <w:spacing w:line="360" w:lineRule="auto"/>
        <w:ind w:firstLine="709"/>
        <w:jc w:val="both"/>
        <w:rPr>
          <w:sz w:val="28"/>
          <w:szCs w:val="28"/>
        </w:rPr>
      </w:pPr>
      <w:r w:rsidRPr="00DE662C">
        <w:rPr>
          <w:sz w:val="28"/>
          <w:szCs w:val="28"/>
        </w:rPr>
        <w:t>Суттєвим аспектом суддівської незалежності вважається інституційна незалежність судової влади, що повинна усвідомлюватися в демократичному суспільстві як ультиматум. В Конституції України не застосовується термін «інституційна незалежність» стосовно судової влади. Таким поняттям не послуговується і Закон України «Про судоустрій і статус суддів» від 2 ч</w:t>
      </w:r>
      <w:r w:rsidR="0081122F">
        <w:rPr>
          <w:sz w:val="28"/>
          <w:szCs w:val="28"/>
        </w:rPr>
        <w:t xml:space="preserve">ервня </w:t>
      </w:r>
      <w:r w:rsidR="0081122F">
        <w:rPr>
          <w:sz w:val="28"/>
          <w:szCs w:val="28"/>
        </w:rPr>
        <w:lastRenderedPageBreak/>
        <w:t>2016 року № 1402-VNI</w:t>
      </w:r>
      <w:r w:rsidR="0081122F">
        <w:rPr>
          <w:rStyle w:val="a6"/>
          <w:sz w:val="28"/>
          <w:szCs w:val="28"/>
        </w:rPr>
        <w:footnoteReference w:id="75"/>
      </w:r>
      <w:r w:rsidRPr="00DE662C">
        <w:rPr>
          <w:sz w:val="28"/>
          <w:szCs w:val="28"/>
        </w:rPr>
        <w:t xml:space="preserve"> зі змінами, проте в даному законі, зрозуміло, така незалежність враховується в положеннях частини першої статті 1, за котрими судова влада в Україні згідно з конституційними засадами поділу влади реалізується незалежними та безсторонніми судами, що утворені відповідно до закону. </w:t>
      </w:r>
    </w:p>
    <w:p w:rsidR="00DD2D61" w:rsidRPr="00DE662C" w:rsidRDefault="00DD2D61" w:rsidP="004D7A6E">
      <w:pPr>
        <w:spacing w:line="360" w:lineRule="auto"/>
        <w:ind w:firstLine="709"/>
        <w:jc w:val="both"/>
        <w:rPr>
          <w:sz w:val="28"/>
          <w:szCs w:val="28"/>
        </w:rPr>
      </w:pPr>
      <w:r w:rsidRPr="00DE662C">
        <w:rPr>
          <w:sz w:val="28"/>
          <w:szCs w:val="28"/>
        </w:rPr>
        <w:t>Інституційна незалежність судової влади забезпечується статтею 1 Основних принципів незалежності судових органів (схвалених резолюціями 40/32 та 40/146 Генеральної Асамблеї ООН від 29 листопада та від 13 грудня 1985 року), за якою, зокрема, «усі державні та інші установи зобов’язані шанувати незалежність судових органів і дотримуватися ї</w:t>
      </w:r>
      <w:r w:rsidR="0081122F">
        <w:rPr>
          <w:sz w:val="28"/>
          <w:szCs w:val="28"/>
        </w:rPr>
        <w:t>ї»</w:t>
      </w:r>
      <w:r w:rsidR="0081122F">
        <w:rPr>
          <w:rStyle w:val="a6"/>
          <w:sz w:val="28"/>
          <w:szCs w:val="28"/>
        </w:rPr>
        <w:footnoteReference w:id="76"/>
      </w:r>
      <w:r w:rsidRPr="00DE662C">
        <w:rPr>
          <w:sz w:val="28"/>
          <w:szCs w:val="28"/>
        </w:rPr>
        <w:t>.</w:t>
      </w:r>
    </w:p>
    <w:p w:rsidR="00DD2D61" w:rsidRPr="00DE662C" w:rsidRDefault="00DE662C" w:rsidP="004D7A6E">
      <w:pPr>
        <w:spacing w:line="360" w:lineRule="auto"/>
        <w:ind w:firstLine="709"/>
        <w:jc w:val="both"/>
        <w:rPr>
          <w:sz w:val="28"/>
          <w:szCs w:val="28"/>
        </w:rPr>
      </w:pPr>
      <w:r w:rsidRPr="00DE662C">
        <w:rPr>
          <w:sz w:val="28"/>
          <w:szCs w:val="28"/>
        </w:rPr>
        <w:t xml:space="preserve">Названі особливості інституційної незалежності судової влади відображені у Рекомендації Комітету Міністрів Ради Європи державамчленам щодо суддів: незалежність, ефективність та обов’язки від 17 листопада 2010 року, де наголошено, що «незалежність суддів гарантується незалежністю судової влади загалом; це є істотним проявом принципу верховенства права (пункт 4). У зазначеному міжнародному акті наголошується на необхідності гарантування зовнішньої та внутрішньої незалежності судової влади. Зокрема, забезпечення її зовнішньої незалежності пов’язано із вжиттям усіх необхідних заходів для забезпечення поваги, захисту і сприяння незалежності та неупередженості суддів (пункт 13), а також із неможливістю будь-якого перегляду судових рішень поза межами апеляційних процедур, скасування таких рішень та їх критики органами законодавчої та виконавчої </w:t>
      </w:r>
      <w:r w:rsidR="0081122F">
        <w:rPr>
          <w:sz w:val="28"/>
          <w:szCs w:val="28"/>
        </w:rPr>
        <w:t>влади (пункти 16, 17, 18)»</w:t>
      </w:r>
      <w:r w:rsidR="0081122F">
        <w:rPr>
          <w:rStyle w:val="a6"/>
          <w:sz w:val="28"/>
          <w:szCs w:val="28"/>
        </w:rPr>
        <w:footnoteReference w:id="77"/>
      </w:r>
      <w:r w:rsidRPr="00DE662C">
        <w:rPr>
          <w:sz w:val="28"/>
          <w:szCs w:val="28"/>
        </w:rPr>
        <w:t>.</w:t>
      </w:r>
    </w:p>
    <w:p w:rsidR="00DE662C" w:rsidRPr="00DE662C" w:rsidRDefault="00DE662C" w:rsidP="004D7A6E">
      <w:pPr>
        <w:spacing w:line="360" w:lineRule="auto"/>
        <w:ind w:firstLine="709"/>
        <w:jc w:val="both"/>
        <w:rPr>
          <w:sz w:val="28"/>
          <w:szCs w:val="28"/>
        </w:rPr>
      </w:pPr>
      <w:r w:rsidRPr="00DE662C">
        <w:rPr>
          <w:sz w:val="28"/>
          <w:szCs w:val="28"/>
        </w:rPr>
        <w:t xml:space="preserve">Інституційна незалежність судової влади – непростий та багатоаспектний феномен, тому що передбачає недопущення будь-якого неправомірного стороннього впливу на судову владу, абсолютну її автономність від інших гілок </w:t>
      </w:r>
      <w:r w:rsidRPr="00DE662C">
        <w:rPr>
          <w:sz w:val="28"/>
          <w:szCs w:val="28"/>
        </w:rPr>
        <w:lastRenderedPageBreak/>
        <w:t>влади, а забезпечення подібної незалежності має зв'язок із гарантуванням суддівської незалежності в усіх її сферах і виявах (функціональному, організаційному, матеріальному), додержанням запорук незалежності та недоторканності суддів у цілому. Сприяння інституційній незалежності судової влади вважається потрібною передумовою для втілення принципу поділу влади, верховенства права та права на справедливий суд, що свідчить про її універсальність у конституційно-правовому аспекті.</w:t>
      </w:r>
    </w:p>
    <w:p w:rsidR="00DE662C" w:rsidRPr="00DE662C" w:rsidRDefault="00DE662C" w:rsidP="004D7A6E">
      <w:pPr>
        <w:spacing w:line="360" w:lineRule="auto"/>
        <w:ind w:firstLine="709"/>
        <w:jc w:val="both"/>
        <w:rPr>
          <w:sz w:val="28"/>
          <w:szCs w:val="28"/>
        </w:rPr>
      </w:pPr>
      <w:r w:rsidRPr="00DE662C">
        <w:rPr>
          <w:sz w:val="28"/>
          <w:szCs w:val="28"/>
        </w:rPr>
        <w:t xml:space="preserve">Обґрунтовуючи перспективи удосконалення інституційного забезпечення функціонування судової системи, варто зазначити, що у даному контексті необхідно: удосконалити наявну систему місцевих судів; забезпечити належне фінансове, матеріально-технічне та інше забезпечення системи органів судової влади на всіх рівнях; усунути функціональну недосконалість в органах суддівського самоврядування; у достатній кількості укомплектувати високопрофесійними кадрами місцеві та апеляційні суди; усунути прогалини у міжрівневих судових комунікаціях; завершити реформу органів прокуратури; функціонально удосконалити систему адвокатської діяльності, посилити функціональну та процесуальну спроможність у здійсненні повноважень Верховного Суду та ін. </w:t>
      </w:r>
    </w:p>
    <w:p w:rsidR="00DE662C" w:rsidRPr="00DE662C" w:rsidRDefault="00DE662C" w:rsidP="004D7A6E">
      <w:pPr>
        <w:spacing w:line="360" w:lineRule="auto"/>
        <w:ind w:firstLine="709"/>
        <w:jc w:val="both"/>
        <w:rPr>
          <w:sz w:val="28"/>
          <w:szCs w:val="28"/>
        </w:rPr>
      </w:pPr>
      <w:r w:rsidRPr="00DE662C">
        <w:rPr>
          <w:sz w:val="28"/>
          <w:szCs w:val="28"/>
        </w:rPr>
        <w:t xml:space="preserve">Підбиваючи підсумки зазначеного вище, слід зауважити, що стабільності судової системи можна досягти не через незмінність або статику, а за рахунок розумного втілення потрібних змін та керування даним процесом. В даному аспекті реформування судової системи, як процедура втілення прогресивних змін, що гарантує її становлення, вважається потрібною передумовою існування судової системи. Інституційна спроможність судової системи України містить певний комплекс складових та особливостей, які гарантують її продуктивне функціонування і дають змогу досягати мети діяльності даної інституції. З огляду на це в нинішніх умовах системних перетворень потрібно говорити про цілісні особливості регуляції діяльності судової системи України, що знаходить свій вияв у комплексному й відповідному впорядкуванні різного роду аспектів функціонування судів, суддівського самоврядування, у </w:t>
      </w:r>
      <w:r w:rsidRPr="00DE662C">
        <w:rPr>
          <w:sz w:val="28"/>
          <w:szCs w:val="28"/>
        </w:rPr>
        <w:lastRenderedPageBreak/>
        <w:t>формуванні потрібного правового підґрунтя для вчинення правосуддя в Україні, утверджуючи в такий спосіб спроможність української судової системи.</w:t>
      </w:r>
    </w:p>
    <w:p w:rsidR="00DD2D61" w:rsidRPr="00DE662C" w:rsidRDefault="00DD2D61" w:rsidP="004D7A6E">
      <w:pPr>
        <w:spacing w:line="360" w:lineRule="auto"/>
        <w:ind w:firstLine="709"/>
        <w:jc w:val="both"/>
        <w:rPr>
          <w:sz w:val="28"/>
          <w:szCs w:val="28"/>
        </w:rPr>
      </w:pPr>
    </w:p>
    <w:p w:rsidR="0089707D" w:rsidRDefault="0089707D"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lang w:val="en-US"/>
        </w:rPr>
      </w:pPr>
    </w:p>
    <w:p w:rsidR="00E3118E" w:rsidRDefault="00E3118E" w:rsidP="00C511A7">
      <w:pPr>
        <w:spacing w:line="360" w:lineRule="auto"/>
        <w:jc w:val="both"/>
        <w:rPr>
          <w:sz w:val="28"/>
          <w:szCs w:val="28"/>
        </w:rPr>
      </w:pPr>
    </w:p>
    <w:p w:rsidR="00DE4A5C" w:rsidRPr="00DE4A5C" w:rsidRDefault="00DE4A5C" w:rsidP="00C511A7">
      <w:pPr>
        <w:spacing w:line="360" w:lineRule="auto"/>
        <w:jc w:val="both"/>
        <w:rPr>
          <w:sz w:val="28"/>
          <w:szCs w:val="28"/>
        </w:rPr>
      </w:pPr>
    </w:p>
    <w:p w:rsidR="0043647F" w:rsidRDefault="0043647F" w:rsidP="0043647F">
      <w:pPr>
        <w:spacing w:line="360" w:lineRule="auto"/>
        <w:jc w:val="center"/>
        <w:rPr>
          <w:b/>
          <w:sz w:val="28"/>
          <w:szCs w:val="28"/>
        </w:rPr>
      </w:pPr>
      <w:r w:rsidRPr="0043647F">
        <w:rPr>
          <w:b/>
          <w:sz w:val="28"/>
          <w:szCs w:val="28"/>
        </w:rPr>
        <w:lastRenderedPageBreak/>
        <w:t>ВИСНОВКИ</w:t>
      </w:r>
    </w:p>
    <w:p w:rsidR="0043647F" w:rsidRDefault="0043647F" w:rsidP="0043647F">
      <w:pPr>
        <w:spacing w:line="360" w:lineRule="auto"/>
        <w:jc w:val="center"/>
        <w:rPr>
          <w:b/>
          <w:sz w:val="28"/>
          <w:szCs w:val="28"/>
        </w:rPr>
      </w:pPr>
    </w:p>
    <w:p w:rsidR="0043647F" w:rsidRDefault="0043647F" w:rsidP="0043647F">
      <w:pPr>
        <w:spacing w:line="360" w:lineRule="auto"/>
        <w:jc w:val="center"/>
        <w:rPr>
          <w:b/>
          <w:sz w:val="28"/>
          <w:szCs w:val="28"/>
        </w:rPr>
      </w:pPr>
    </w:p>
    <w:p w:rsidR="0043647F" w:rsidRPr="0043647F" w:rsidRDefault="0043647F" w:rsidP="0043647F">
      <w:pPr>
        <w:spacing w:line="360" w:lineRule="auto"/>
        <w:ind w:firstLine="709"/>
        <w:jc w:val="both"/>
        <w:rPr>
          <w:sz w:val="28"/>
          <w:szCs w:val="28"/>
        </w:rPr>
      </w:pPr>
      <w:r>
        <w:rPr>
          <w:sz w:val="28"/>
          <w:szCs w:val="28"/>
        </w:rPr>
        <w:t>У магістерській</w:t>
      </w:r>
      <w:r w:rsidRPr="0043647F">
        <w:rPr>
          <w:sz w:val="28"/>
          <w:szCs w:val="28"/>
        </w:rPr>
        <w:t xml:space="preserve"> роботі вирішено актуальне наукове з</w:t>
      </w:r>
      <w:r>
        <w:rPr>
          <w:sz w:val="28"/>
          <w:szCs w:val="28"/>
        </w:rPr>
        <w:t>авдання, яке полягає в теоретичному</w:t>
      </w:r>
      <w:r w:rsidRPr="0043647F">
        <w:rPr>
          <w:sz w:val="28"/>
          <w:szCs w:val="28"/>
        </w:rPr>
        <w:t xml:space="preserve"> обґрунтуванні шляхів реформування судової системи України та розробці практичних рекомендацій щодо вдосконалення діяльності органів влади у даній сфері. Результати, отримані в процесі дослідження, підтверджують досягнення поставленої мети й вирішення завдань, дають підстави сформулювати наступні висновки:</w:t>
      </w:r>
    </w:p>
    <w:p w:rsidR="0043647F" w:rsidRDefault="0043647F" w:rsidP="0043647F">
      <w:pPr>
        <w:spacing w:line="360" w:lineRule="auto"/>
        <w:ind w:firstLine="709"/>
        <w:jc w:val="both"/>
        <w:rPr>
          <w:sz w:val="28"/>
          <w:szCs w:val="28"/>
        </w:rPr>
      </w:pPr>
      <w:r w:rsidRPr="0043647F">
        <w:rPr>
          <w:sz w:val="28"/>
          <w:szCs w:val="28"/>
        </w:rPr>
        <w:t>1. Визначено сутність поняття судової системи в сучасному науковому дискурсі. Поняття «судова система» у контексті застосування його в національному законодавстві запропоновано розуміти як зовнішньо та внутрішньо упорядкований комплекс усіх судів, що функціонують на засадах Конституції та законів України, на які покладено виключні повноваження щодо здійснення правосуддя.</w:t>
      </w:r>
    </w:p>
    <w:p w:rsidR="0043647F" w:rsidRDefault="0043647F" w:rsidP="0043647F">
      <w:pPr>
        <w:spacing w:line="360" w:lineRule="auto"/>
        <w:ind w:firstLine="709"/>
        <w:jc w:val="both"/>
        <w:rPr>
          <w:sz w:val="28"/>
          <w:szCs w:val="28"/>
        </w:rPr>
      </w:pPr>
      <w:r>
        <w:rPr>
          <w:sz w:val="28"/>
          <w:szCs w:val="28"/>
        </w:rPr>
        <w:t xml:space="preserve">2. </w:t>
      </w:r>
      <w:r w:rsidRPr="0043647F">
        <w:rPr>
          <w:sz w:val="28"/>
          <w:szCs w:val="28"/>
        </w:rPr>
        <w:t xml:space="preserve">В результаті дослідження принципи побудови судової системи запропоновано визначати як історично утворені відповідно до практики та концепції функціонування судів, </w:t>
      </w:r>
      <w:r>
        <w:rPr>
          <w:sz w:val="28"/>
          <w:szCs w:val="28"/>
        </w:rPr>
        <w:t>зумовлені економічним та ідейно-</w:t>
      </w:r>
      <w:r w:rsidRPr="0043647F">
        <w:rPr>
          <w:sz w:val="28"/>
          <w:szCs w:val="28"/>
        </w:rPr>
        <w:t>політичним ступенем розвитку соціуму нормативно закріплені положення, які окреслюють найважливіші вимоги та демонструють логічність організації судової системи держави, є виявом її суті та своєрідності і встановлюють напрямки розвитку. Охарактеризовано систему принципів побудови судової системи, яка включає: єдність судової системи; територіальність; спеціалізацію, інстанційність; ієрархічність; самостійність; доступність; сучасність; діджиталізованість; прозорість; комунікаційну відкритість. Крім того, варто наголосити на принципах, що включають вимоги до суддівського корпусу, а саме: збалансоване поєднання професійних та непрофесійних якостей суддів у здійсненні правосуддя; незалежність суддів; недоторканність суддів; незмінюваність суддів; інформаційно-комунікаційна грамотність суддів; доброчесність суддів та ін.</w:t>
      </w:r>
    </w:p>
    <w:p w:rsidR="00806F06" w:rsidRPr="00806F06" w:rsidRDefault="00806F06" w:rsidP="0043647F">
      <w:pPr>
        <w:spacing w:line="360" w:lineRule="auto"/>
        <w:ind w:firstLine="709"/>
        <w:jc w:val="both"/>
        <w:rPr>
          <w:sz w:val="28"/>
          <w:szCs w:val="28"/>
        </w:rPr>
      </w:pPr>
      <w:r>
        <w:rPr>
          <w:sz w:val="28"/>
          <w:szCs w:val="28"/>
        </w:rPr>
        <w:lastRenderedPageBreak/>
        <w:t xml:space="preserve">3. </w:t>
      </w:r>
      <w:r w:rsidRPr="00806F06">
        <w:rPr>
          <w:sz w:val="28"/>
          <w:szCs w:val="28"/>
        </w:rPr>
        <w:t>Систематизовано етапи становлення та розвитку судової системи в Україні, здійснено її загальну характеристику: І етап (липень 1990 – червень 1992 рр.) – пострадянський період; ІІ етап (липень 1992 – червень 1996 рр.) – фундаментальний період; ІІІ етап (липень 1996 – червень 2001 рр.) – засадничий період; IV етап (липень 2001 – січень 2002 рр.) – період малої судової реформи; V етап (лютий 2002 – квітень 2006 рр.) – реструктуризаційний період; VI етап (травень 2006 – червень 2010 рр.) – період утвердження справедливого суду в Україні; VII етап (липень 2010 – 2019 рр.) – новий період; VIIІ етап (2019 – поточний момент) – новітній період. Однак, незважаючи на вжиті заходи, продовжують залишатися нерозв’язаними такі питання: 1) оптимізація норм організації системи судів України, щоб знизити адміністративний тиск на них; 2) поліпшення доступності правосуддя; 3) перебудова процесу формування, реорганізації та ліквідації судів; 4) закріплення на рівні Конституції права громадян бути залученими до вчинення правосуддя; 5) доречності функціонування господарських судів та ін.</w:t>
      </w:r>
    </w:p>
    <w:p w:rsidR="00806F06" w:rsidRPr="00806F06" w:rsidRDefault="00806F06" w:rsidP="0043647F">
      <w:pPr>
        <w:spacing w:line="360" w:lineRule="auto"/>
        <w:ind w:firstLine="709"/>
        <w:jc w:val="both"/>
        <w:rPr>
          <w:sz w:val="28"/>
          <w:szCs w:val="28"/>
        </w:rPr>
      </w:pPr>
      <w:r>
        <w:rPr>
          <w:sz w:val="28"/>
          <w:szCs w:val="28"/>
        </w:rPr>
        <w:t xml:space="preserve">4. </w:t>
      </w:r>
      <w:r w:rsidRPr="00806F06">
        <w:rPr>
          <w:sz w:val="28"/>
          <w:szCs w:val="28"/>
        </w:rPr>
        <w:t xml:space="preserve">Структура судової системи України передбачає такі основні складові: всі суди України організовані відповідно до принципів, які закріплені конституційно, та згідно з українським законодавством; органи суддівського самоврядування; органи судового адміністрування: Державна судова адміністрація та її територіальні управління; апарати судів; інші допоміжні органи, які сприяють результативному формуванню та діяльності судів України, враховуючи Вищу кваліфікаційну комісію суддів, Вищу раду юстиції. Верховний Суд виступає судовою інституцією найвищого рівня у суддівській системі загальної юрисдикції в Україні, покликаний забезпечити судову практику відповідно до процесуального законодавства. Він складається із вищих спеціалізованих судів, зокрема із: Вищого антикорупційного суду та Вищого суду з питань інтелектуальної власності. Отже, наведена структура судової системи України має не тільки суди всіх ланок та рівнів, а й допоміжні органи та структури. Слід наголосити, що згідно з чинним законодавством України, в структурі судової системи мають бути присяжні та народні </w:t>
      </w:r>
      <w:r w:rsidRPr="00806F06">
        <w:rPr>
          <w:sz w:val="28"/>
          <w:szCs w:val="28"/>
        </w:rPr>
        <w:lastRenderedPageBreak/>
        <w:t>засідателі. Однак на сьогодні не існує процедури забезпечення їхнього залучення до здійснення правосуддя у певних видах судочинства. У 2020-2021 роках реформа судової системи триває.</w:t>
      </w:r>
    </w:p>
    <w:p w:rsidR="0043647F" w:rsidRDefault="00806F06" w:rsidP="0043647F">
      <w:pPr>
        <w:spacing w:line="360" w:lineRule="auto"/>
        <w:ind w:firstLine="709"/>
        <w:jc w:val="both"/>
        <w:rPr>
          <w:sz w:val="28"/>
          <w:szCs w:val="28"/>
        </w:rPr>
      </w:pPr>
      <w:r>
        <w:rPr>
          <w:sz w:val="28"/>
          <w:szCs w:val="28"/>
        </w:rPr>
        <w:t>5</w:t>
      </w:r>
      <w:r w:rsidR="0043647F">
        <w:rPr>
          <w:sz w:val="28"/>
          <w:szCs w:val="28"/>
        </w:rPr>
        <w:t xml:space="preserve">. </w:t>
      </w:r>
      <w:r w:rsidR="0043647F" w:rsidRPr="0043647F">
        <w:rPr>
          <w:sz w:val="28"/>
          <w:szCs w:val="28"/>
        </w:rPr>
        <w:t>Проаналізовано основні міжнародно-правові та європейські стандарти у сфері функціонування судової системи на сучасному етапі. Вихідні положення стосовно вчинення правосуддя, зокрема діяльності судових систем демократичних світових держав, визначені в низці документів Організації Об’єднаних Націй, інститутів Євросоюзу та Ради Європи. З огляду на те, що набрав чинно</w:t>
      </w:r>
      <w:r>
        <w:rPr>
          <w:sz w:val="28"/>
          <w:szCs w:val="28"/>
        </w:rPr>
        <w:t>сті Лісабонський договір про</w:t>
      </w:r>
      <w:r w:rsidR="0043647F" w:rsidRPr="0043647F">
        <w:rPr>
          <w:sz w:val="28"/>
          <w:szCs w:val="28"/>
        </w:rPr>
        <w:t xml:space="preserve"> Європейський Союз та перетворення його в незалежну організацію з міжнародною правосуб’єктністю (2009 рік), установча документація Євросоюзу, на нашу думку, набула міжнародної ваги. Згідно з принципом людиноцентризму в міжнародній та європейській документації зафіксовано надзвичайно вагомі принципи, відповідно до яких правосуддя вимагає, щоб кожний мав право на неупереджений та публічний розгляд його справи в компетентному, незалежному та об’єктивному суді. Віддавши перевагу європейським цінностям щодо власного розвитку та маючи на меті стати членом Євросоюзу, Україна повинна пристосувати власні закони до законів Євросоюзу, провести судову реформу, зокрема й судової системи, за новими вимогами, що визначаються Європейським Союзом в межах Лісабонського договору.</w:t>
      </w:r>
    </w:p>
    <w:p w:rsidR="00806F06" w:rsidRDefault="00806F06" w:rsidP="0043647F">
      <w:pPr>
        <w:spacing w:line="360" w:lineRule="auto"/>
        <w:ind w:firstLine="709"/>
        <w:jc w:val="both"/>
        <w:rPr>
          <w:sz w:val="28"/>
          <w:szCs w:val="28"/>
        </w:rPr>
      </w:pPr>
      <w:r>
        <w:rPr>
          <w:sz w:val="28"/>
          <w:szCs w:val="28"/>
        </w:rPr>
        <w:t xml:space="preserve">6. </w:t>
      </w:r>
      <w:r w:rsidRPr="00806F06">
        <w:rPr>
          <w:sz w:val="28"/>
          <w:szCs w:val="28"/>
        </w:rPr>
        <w:t xml:space="preserve">Запропоновано шляхи удосконалення судової системи України на основі європейського досвіду. Дослідження будови судової системи європейських держав, ураховуючи останні зміни в законодавстві, спрямовані на запровадження інтеграційних процесів, характерних для держав Європейського Союзу, дозволило окреслити низку проблем, які потрібно розв’язати Україні на шляху до членства в Євросоюзі. У даному аспекті необхідно брати до уваги декілька важливих факторів. У цьому контексті необхідно: сформувати судову інфраструктуру й забезпечити прозору та об’єктивну процедуру відбору суддів з чіткими термінами тривалості кожного етапу; вирішити проблему щодо термінів виконання судових рішень; сформувати єдину статистичну систему </w:t>
      </w:r>
      <w:r w:rsidRPr="00806F06">
        <w:rPr>
          <w:sz w:val="28"/>
          <w:szCs w:val="28"/>
        </w:rPr>
        <w:lastRenderedPageBreak/>
        <w:t>аналізу та оцінки судових справ у судах; усунути будь-яку можливість політичного, економічного чи іншого впливу на систему судових органів влади; заповнити суддівські вакансії у повному обсязі, що забезпечить оптимальне навантаження на суддів та гарантує якість судових процедур, написання рішень; полегшити доступність правосуддя; забезпечити умови для формування органів судового самоврядування на основі рівності представництва суддівського складу та ін.</w:t>
      </w:r>
    </w:p>
    <w:p w:rsidR="00806F06" w:rsidRDefault="00806F06" w:rsidP="0043647F">
      <w:pPr>
        <w:spacing w:line="360" w:lineRule="auto"/>
        <w:ind w:firstLine="709"/>
        <w:jc w:val="both"/>
        <w:rPr>
          <w:sz w:val="28"/>
          <w:szCs w:val="28"/>
        </w:rPr>
      </w:pPr>
      <w:r>
        <w:rPr>
          <w:sz w:val="28"/>
          <w:szCs w:val="28"/>
        </w:rPr>
        <w:t xml:space="preserve">7. </w:t>
      </w:r>
      <w:r w:rsidRPr="00806F06">
        <w:rPr>
          <w:sz w:val="28"/>
          <w:szCs w:val="28"/>
        </w:rPr>
        <w:t>Окреслено напрями подальшої реформи судової системи та визначено її вплив на розвиток України. Нині Україна перебуває на шляху змін та реформ, спрямованих на зростання результативного функціонування всіх органів державної влади, зокрема й судової ланки, що провадить власну діяльність через вирішення правових спорів між громадянами, органами влади та організаціями. Відповідно до Конституції України судова система має здійснювати захист населення, їх прав та обов’язків і від неправомірних дій держави, і від посягань інших осіб або організацій, оскільки саме правосуддя вважається гарантом законності, справедливості й дисципліни в соціумі. Відповідно, довіра до органів правосуддя – це гарантія нормальної та результативної їх діяльності. Основними напрямами подальшої реформи судової системи є: вдосконалення інформаційної політики; подолання корупції; відновлення суспільної довіри до державної влади; оптимізація кадрового забезпечення; розроблення чітких підстав притягнення суддів до відповідальності на засадах невідворотності покарання; підвищення відкритості та наближеності судової системи до громадськості; посилення інформаційного забезпечення судової системи та ін.</w:t>
      </w:r>
    </w:p>
    <w:p w:rsidR="00806F06" w:rsidRDefault="00806F06" w:rsidP="0043647F">
      <w:pPr>
        <w:spacing w:line="360" w:lineRule="auto"/>
        <w:ind w:firstLine="709"/>
        <w:jc w:val="both"/>
        <w:rPr>
          <w:sz w:val="28"/>
          <w:szCs w:val="28"/>
        </w:rPr>
      </w:pPr>
      <w:r>
        <w:rPr>
          <w:sz w:val="28"/>
          <w:szCs w:val="28"/>
        </w:rPr>
        <w:t xml:space="preserve">8. </w:t>
      </w:r>
      <w:r w:rsidRPr="00806F06">
        <w:rPr>
          <w:sz w:val="28"/>
          <w:szCs w:val="28"/>
        </w:rPr>
        <w:t xml:space="preserve">Обґрунтовано перспективи удосконалення інституційного забезпечення функціонування судової системи, в контексті яких необхідно: удосконалити наявну систему місцевих судів; забезпечити належне фінансове, матеріально-технічне та інше забезпечення системи органів судової влади на всіх рівнях; усунути функціональну недосконалість в органах суддівського самоврядування; у достатній кількості укомплектувати високопрофесійними кадрами місцеві та </w:t>
      </w:r>
      <w:r w:rsidRPr="00806F06">
        <w:rPr>
          <w:sz w:val="28"/>
          <w:szCs w:val="28"/>
        </w:rPr>
        <w:lastRenderedPageBreak/>
        <w:t>апеляційні суди; усунути прогалини у міжрівневих судових комунікаціях; завершити реформу органів прокуратури; функціонально удосконалити систему адвокатської діяльності, посилити функціональну та процесуальну спроможність у здійсненні повноважень Верховного Суду та ін.</w:t>
      </w: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43647F">
      <w:pPr>
        <w:spacing w:line="360" w:lineRule="auto"/>
        <w:ind w:firstLine="709"/>
        <w:jc w:val="both"/>
        <w:rPr>
          <w:sz w:val="28"/>
          <w:szCs w:val="28"/>
        </w:rPr>
      </w:pPr>
    </w:p>
    <w:p w:rsidR="00127C39" w:rsidRDefault="00127C39" w:rsidP="000A017F">
      <w:pPr>
        <w:spacing w:line="360" w:lineRule="auto"/>
        <w:jc w:val="both"/>
        <w:rPr>
          <w:sz w:val="28"/>
          <w:szCs w:val="28"/>
        </w:rPr>
      </w:pPr>
    </w:p>
    <w:p w:rsidR="00127C39" w:rsidRDefault="00127C39"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0A017F" w:rsidRDefault="000A017F" w:rsidP="00127C39">
      <w:pPr>
        <w:spacing w:line="360" w:lineRule="auto"/>
        <w:jc w:val="both"/>
        <w:rPr>
          <w:sz w:val="28"/>
          <w:szCs w:val="28"/>
        </w:rPr>
      </w:pPr>
    </w:p>
    <w:p w:rsidR="00127C39" w:rsidRDefault="00127C39" w:rsidP="00127C39">
      <w:pPr>
        <w:spacing w:line="360" w:lineRule="auto"/>
        <w:jc w:val="center"/>
        <w:rPr>
          <w:b/>
          <w:sz w:val="28"/>
          <w:szCs w:val="28"/>
        </w:rPr>
      </w:pPr>
      <w:r>
        <w:rPr>
          <w:b/>
          <w:sz w:val="28"/>
          <w:szCs w:val="28"/>
        </w:rPr>
        <w:lastRenderedPageBreak/>
        <w:t>СПИСОК ВИКОРИСТАНИХ ДЖЕРЕЛ</w:t>
      </w:r>
    </w:p>
    <w:p w:rsidR="00127C39" w:rsidRDefault="00127C39" w:rsidP="00127C39">
      <w:pPr>
        <w:spacing w:line="360" w:lineRule="auto"/>
        <w:jc w:val="center"/>
        <w:rPr>
          <w:b/>
          <w:sz w:val="28"/>
          <w:szCs w:val="28"/>
        </w:rPr>
      </w:pPr>
    </w:p>
    <w:p w:rsidR="00127C39" w:rsidRDefault="00127C39" w:rsidP="00127C39">
      <w:pPr>
        <w:spacing w:line="360" w:lineRule="auto"/>
        <w:jc w:val="center"/>
        <w:rPr>
          <w:b/>
          <w:sz w:val="28"/>
          <w:szCs w:val="28"/>
        </w:rPr>
      </w:pPr>
    </w:p>
    <w:p w:rsidR="00127C39" w:rsidRDefault="00127C39" w:rsidP="00127C39">
      <w:pPr>
        <w:pStyle w:val="a3"/>
        <w:numPr>
          <w:ilvl w:val="0"/>
          <w:numId w:val="1"/>
        </w:numPr>
        <w:spacing w:line="360" w:lineRule="auto"/>
        <w:ind w:left="644"/>
        <w:jc w:val="both"/>
        <w:rPr>
          <w:sz w:val="28"/>
          <w:szCs w:val="28"/>
        </w:rPr>
      </w:pPr>
      <w:r w:rsidRPr="00D36FCE">
        <w:rPr>
          <w:sz w:val="28"/>
          <w:szCs w:val="28"/>
        </w:rPr>
        <w:t>Андрейцев В. І. Судово-правова система в Україні: тектологічні проблеми оптимізації функціонувань. Вісник Вищої ради юстиції. 2010. № І. С. 15-30.</w:t>
      </w:r>
    </w:p>
    <w:p w:rsidR="00127C39" w:rsidRPr="00D36FCE" w:rsidRDefault="00127C39" w:rsidP="00127C39">
      <w:pPr>
        <w:pStyle w:val="a3"/>
        <w:numPr>
          <w:ilvl w:val="0"/>
          <w:numId w:val="1"/>
        </w:numPr>
        <w:spacing w:line="360" w:lineRule="auto"/>
        <w:ind w:left="644"/>
        <w:jc w:val="both"/>
        <w:rPr>
          <w:sz w:val="28"/>
          <w:szCs w:val="28"/>
        </w:rPr>
      </w:pPr>
      <w:r w:rsidRPr="00D36FCE">
        <w:rPr>
          <w:sz w:val="28"/>
          <w:szCs w:val="28"/>
        </w:rPr>
        <w:t xml:space="preserve">Борко А. Л. Поняття та ознаки принципів судової системи.  </w:t>
      </w:r>
      <w:r w:rsidRPr="00D36FCE">
        <w:rPr>
          <w:i/>
          <w:sz w:val="28"/>
          <w:szCs w:val="28"/>
        </w:rPr>
        <w:t>Форум права</w:t>
      </w:r>
      <w:r w:rsidRPr="00D36FCE">
        <w:rPr>
          <w:sz w:val="28"/>
          <w:szCs w:val="28"/>
        </w:rPr>
        <w:t>. 2012. № 3. С. 50-55.</w:t>
      </w:r>
    </w:p>
    <w:p w:rsidR="00127C39" w:rsidRPr="00D36FCE" w:rsidRDefault="00127C39" w:rsidP="00127C39">
      <w:pPr>
        <w:pStyle w:val="a3"/>
        <w:numPr>
          <w:ilvl w:val="0"/>
          <w:numId w:val="1"/>
        </w:numPr>
        <w:spacing w:line="360" w:lineRule="auto"/>
        <w:ind w:left="644"/>
        <w:jc w:val="both"/>
        <w:rPr>
          <w:sz w:val="28"/>
          <w:szCs w:val="28"/>
        </w:rPr>
      </w:pPr>
      <w:r w:rsidRPr="00D36FCE">
        <w:rPr>
          <w:sz w:val="28"/>
          <w:szCs w:val="28"/>
        </w:rPr>
        <w:t>Бринцев В. Д. Стандарти правової держави: втілення у національну модель організаційного забезпечення судової влади: монографія.  Xарків: Право, 2010. 464 с.</w:t>
      </w:r>
    </w:p>
    <w:p w:rsidR="00127C39" w:rsidRPr="00AE68E2" w:rsidRDefault="00127C39" w:rsidP="00AE68E2">
      <w:pPr>
        <w:pStyle w:val="a3"/>
        <w:numPr>
          <w:ilvl w:val="0"/>
          <w:numId w:val="1"/>
        </w:numPr>
        <w:spacing w:line="360" w:lineRule="auto"/>
        <w:ind w:left="644"/>
        <w:jc w:val="both"/>
        <w:rPr>
          <w:sz w:val="28"/>
          <w:szCs w:val="28"/>
        </w:rPr>
      </w:pPr>
      <w:r w:rsidRPr="00D36FCE">
        <w:rPr>
          <w:sz w:val="28"/>
          <w:szCs w:val="28"/>
        </w:rPr>
        <w:t>Буратевич О. І. Органи держави влади України і нормативноправове забезпечення європейської інтеграції</w:t>
      </w:r>
      <w:r w:rsidRPr="00D36FCE">
        <w:rPr>
          <w:i/>
          <w:sz w:val="28"/>
          <w:szCs w:val="28"/>
        </w:rPr>
        <w:t>. Наукові праці МАУП</w:t>
      </w:r>
      <w:r w:rsidRPr="00D36FCE">
        <w:rPr>
          <w:sz w:val="28"/>
          <w:szCs w:val="28"/>
        </w:rPr>
        <w:t>. 2012. Вип. 2 (33). С. 99-104.</w:t>
      </w:r>
    </w:p>
    <w:p w:rsidR="00127C39" w:rsidRDefault="00127C39" w:rsidP="00127C39">
      <w:pPr>
        <w:pStyle w:val="a3"/>
        <w:numPr>
          <w:ilvl w:val="0"/>
          <w:numId w:val="1"/>
        </w:numPr>
        <w:spacing w:line="360" w:lineRule="auto"/>
        <w:ind w:left="644"/>
        <w:jc w:val="both"/>
        <w:rPr>
          <w:sz w:val="28"/>
          <w:szCs w:val="28"/>
        </w:rPr>
      </w:pPr>
      <w:r w:rsidRPr="00D36FCE">
        <w:rPr>
          <w:sz w:val="28"/>
          <w:szCs w:val="28"/>
        </w:rPr>
        <w:t>Великий тлумачний словник сучасної української мови. Ірпінь : ВТФ «Перун», 2005. 1728 с.</w:t>
      </w:r>
    </w:p>
    <w:p w:rsidR="00127C39" w:rsidRPr="00D36FCE" w:rsidRDefault="00127C39" w:rsidP="00127C39">
      <w:pPr>
        <w:pStyle w:val="a3"/>
        <w:numPr>
          <w:ilvl w:val="0"/>
          <w:numId w:val="1"/>
        </w:numPr>
        <w:spacing w:line="360" w:lineRule="auto"/>
        <w:ind w:left="644"/>
        <w:jc w:val="both"/>
        <w:rPr>
          <w:sz w:val="28"/>
          <w:szCs w:val="28"/>
        </w:rPr>
      </w:pPr>
      <w:r w:rsidRPr="00D36FCE">
        <w:rPr>
          <w:sz w:val="28"/>
          <w:szCs w:val="28"/>
        </w:rPr>
        <w:t>Годовенко В. В. Принципи судової влади: монографія. Xарків: Право, 2012. 448 с.</w:t>
      </w:r>
    </w:p>
    <w:p w:rsidR="00127C39" w:rsidRPr="00D36FCE" w:rsidRDefault="00127C39" w:rsidP="00127C39">
      <w:pPr>
        <w:pStyle w:val="a3"/>
        <w:numPr>
          <w:ilvl w:val="0"/>
          <w:numId w:val="1"/>
        </w:numPr>
        <w:spacing w:line="360" w:lineRule="auto"/>
        <w:ind w:left="641" w:hanging="357"/>
        <w:jc w:val="both"/>
        <w:rPr>
          <w:sz w:val="28"/>
          <w:szCs w:val="28"/>
        </w:rPr>
      </w:pPr>
      <w:r w:rsidRPr="00D36FCE">
        <w:rPr>
          <w:sz w:val="28"/>
          <w:szCs w:val="28"/>
        </w:rPr>
        <w:t>Головко Ю. Г. Реформування судової системи як структурна складова модернізаційного розвитку України: дис. … канд. наук з держ. упр. Київ, 2021. 249 с.</w:t>
      </w:r>
    </w:p>
    <w:p w:rsidR="00127C39" w:rsidRDefault="00127C39" w:rsidP="00127C39">
      <w:pPr>
        <w:pStyle w:val="a3"/>
        <w:numPr>
          <w:ilvl w:val="0"/>
          <w:numId w:val="1"/>
        </w:numPr>
        <w:spacing w:line="360" w:lineRule="auto"/>
        <w:ind w:left="644"/>
        <w:jc w:val="both"/>
        <w:rPr>
          <w:sz w:val="28"/>
          <w:szCs w:val="28"/>
        </w:rPr>
      </w:pPr>
      <w:r w:rsidRPr="00D36FCE">
        <w:rPr>
          <w:sz w:val="28"/>
          <w:szCs w:val="28"/>
        </w:rPr>
        <w:t xml:space="preserve">Гриценко І. С. Вплив громадянського суспільства на становлення судової влади в Україні. </w:t>
      </w:r>
      <w:r w:rsidRPr="00D36FCE">
        <w:rPr>
          <w:i/>
          <w:sz w:val="28"/>
          <w:szCs w:val="28"/>
        </w:rPr>
        <w:t>Вісник кримінального судочинства</w:t>
      </w:r>
      <w:r w:rsidRPr="00D36FCE">
        <w:rPr>
          <w:sz w:val="28"/>
          <w:szCs w:val="28"/>
        </w:rPr>
        <w:t>. 2015. № 2. С. 214-222.</w:t>
      </w:r>
    </w:p>
    <w:p w:rsidR="00127C39" w:rsidRPr="00AE68E2" w:rsidRDefault="00127C39" w:rsidP="00AE68E2">
      <w:pPr>
        <w:pStyle w:val="a3"/>
        <w:numPr>
          <w:ilvl w:val="0"/>
          <w:numId w:val="1"/>
        </w:numPr>
        <w:spacing w:line="360" w:lineRule="auto"/>
        <w:ind w:left="644"/>
        <w:jc w:val="both"/>
        <w:rPr>
          <w:sz w:val="28"/>
          <w:szCs w:val="28"/>
        </w:rPr>
      </w:pPr>
      <w:r w:rsidRPr="00D36FCE">
        <w:rPr>
          <w:sz w:val="28"/>
          <w:szCs w:val="28"/>
        </w:rPr>
        <w:t>Гурбанов Ж.-П. Европейская комиссия по эффективности право судия: Организация Деятельность Развитие URL :http://www.coe.int/t/dghl/cooperation/cepej/textes/CEPEJ_Study22_RUS .pdf.</w:t>
      </w:r>
    </w:p>
    <w:p w:rsidR="00127C39" w:rsidRPr="00AE68E2" w:rsidRDefault="00127C39" w:rsidP="00AE68E2">
      <w:pPr>
        <w:pStyle w:val="a3"/>
        <w:numPr>
          <w:ilvl w:val="0"/>
          <w:numId w:val="1"/>
        </w:numPr>
        <w:spacing w:line="360" w:lineRule="auto"/>
        <w:ind w:left="644"/>
        <w:jc w:val="both"/>
        <w:rPr>
          <w:sz w:val="28"/>
          <w:szCs w:val="28"/>
        </w:rPr>
      </w:pPr>
      <w:r w:rsidRPr="00D36FCE">
        <w:rPr>
          <w:sz w:val="28"/>
          <w:szCs w:val="28"/>
        </w:rPr>
        <w:t>Дмитриченко-Кулеба Г. Створення Вищого суду з питань інтелектуальної власності: до чого готуватися. URL: https://www.smartsolutions.ua/ua/stvorennya-vishhogo-sudu-zpitan-intelektualnoi-vlasnosti-do-chogo-gotuvatysya.</w:t>
      </w:r>
    </w:p>
    <w:p w:rsidR="00127C39" w:rsidRPr="00D36FCE" w:rsidRDefault="00127C39" w:rsidP="00127C39">
      <w:pPr>
        <w:pStyle w:val="a3"/>
        <w:numPr>
          <w:ilvl w:val="0"/>
          <w:numId w:val="1"/>
        </w:numPr>
        <w:spacing w:line="360" w:lineRule="auto"/>
        <w:ind w:left="644"/>
        <w:jc w:val="both"/>
        <w:rPr>
          <w:sz w:val="28"/>
          <w:szCs w:val="28"/>
        </w:rPr>
      </w:pPr>
      <w:r w:rsidRPr="00D36FCE">
        <w:rPr>
          <w:sz w:val="28"/>
          <w:szCs w:val="28"/>
        </w:rPr>
        <w:lastRenderedPageBreak/>
        <w:t>Доклад о верховенстве права. Принят на 86 Пленарном заседании Венецианской Комиссии (Венеция, 25-26 марта 2011 года).  URL:http://www.concourt.am/ armenian/news/doc/CDL(2010)141rev. Doc.</w:t>
      </w:r>
    </w:p>
    <w:p w:rsidR="00127C39" w:rsidRDefault="00127C39" w:rsidP="00791C26">
      <w:pPr>
        <w:pStyle w:val="a3"/>
        <w:numPr>
          <w:ilvl w:val="0"/>
          <w:numId w:val="1"/>
        </w:numPr>
        <w:spacing w:line="360" w:lineRule="auto"/>
        <w:ind w:left="644"/>
        <w:jc w:val="both"/>
        <w:rPr>
          <w:sz w:val="28"/>
          <w:szCs w:val="28"/>
        </w:rPr>
      </w:pPr>
      <w:r w:rsidRPr="00D36FCE">
        <w:rPr>
          <w:sz w:val="28"/>
          <w:szCs w:val="28"/>
        </w:rPr>
        <w:t>Європейська комісія з питань ефективності правосуддя Ради Європи (CEPEJ) URL: http://vkksu.gov.ua/ua/mijnarodne-spivrobitnitstvo/spivrobitnitstvo-z-radouevropi-ta-evropeyskim-souzom/ewropiejska-komisiia-z-pitan-iefiektiwnostiprawosuddia-radi-ewropi- cepej</w:t>
      </w:r>
    </w:p>
    <w:p w:rsidR="00AE68E2" w:rsidRPr="00AE68E2" w:rsidRDefault="00AE68E2" w:rsidP="00AE68E2">
      <w:pPr>
        <w:pStyle w:val="a3"/>
        <w:numPr>
          <w:ilvl w:val="0"/>
          <w:numId w:val="1"/>
        </w:numPr>
        <w:spacing w:line="360" w:lineRule="auto"/>
        <w:ind w:left="644"/>
        <w:jc w:val="both"/>
        <w:rPr>
          <w:sz w:val="28"/>
          <w:szCs w:val="28"/>
        </w:rPr>
      </w:pPr>
      <w:r w:rsidRPr="00D36FCE">
        <w:rPr>
          <w:sz w:val="28"/>
          <w:szCs w:val="28"/>
        </w:rPr>
        <w:t xml:space="preserve">Закропивний О. В. Деякі питання територіальної побудови системи судів загальної юрисдикції. </w:t>
      </w:r>
      <w:r w:rsidRPr="00D36FCE">
        <w:rPr>
          <w:i/>
          <w:sz w:val="28"/>
          <w:szCs w:val="28"/>
        </w:rPr>
        <w:t>Адвокат</w:t>
      </w:r>
      <w:r w:rsidRPr="00D36FCE">
        <w:rPr>
          <w:sz w:val="28"/>
          <w:szCs w:val="28"/>
        </w:rPr>
        <w:t xml:space="preserve">. 2012. №1(136). </w:t>
      </w:r>
      <w:r>
        <w:rPr>
          <w:sz w:val="28"/>
          <w:szCs w:val="28"/>
        </w:rPr>
        <w:t>С. 38-41</w:t>
      </w:r>
      <w:r w:rsidRPr="00D36FCE">
        <w:rPr>
          <w:sz w:val="28"/>
          <w:szCs w:val="28"/>
        </w:rPr>
        <w:t>.</w:t>
      </w:r>
    </w:p>
    <w:p w:rsidR="00127C39" w:rsidRDefault="00127C39" w:rsidP="00127C39">
      <w:pPr>
        <w:pStyle w:val="a3"/>
        <w:numPr>
          <w:ilvl w:val="0"/>
          <w:numId w:val="1"/>
        </w:numPr>
        <w:spacing w:line="360" w:lineRule="auto"/>
        <w:ind w:left="644"/>
        <w:jc w:val="both"/>
        <w:rPr>
          <w:sz w:val="28"/>
          <w:szCs w:val="28"/>
        </w:rPr>
      </w:pPr>
      <w:r w:rsidRPr="00D36FCE">
        <w:rPr>
          <w:sz w:val="28"/>
          <w:szCs w:val="28"/>
        </w:rPr>
        <w:t>Зіллер Ж. Політико-адміністративні системи країн ЄС. Порівняльний а</w:t>
      </w:r>
      <w:r w:rsidR="00791C26">
        <w:rPr>
          <w:sz w:val="28"/>
          <w:szCs w:val="28"/>
        </w:rPr>
        <w:t xml:space="preserve">наліз.  Київ : Основи, 1996. </w:t>
      </w:r>
      <w:r w:rsidRPr="00D36FCE">
        <w:rPr>
          <w:sz w:val="28"/>
          <w:szCs w:val="28"/>
        </w:rPr>
        <w:t>250</w:t>
      </w:r>
      <w:r w:rsidR="00791C26">
        <w:rPr>
          <w:sz w:val="28"/>
          <w:szCs w:val="28"/>
        </w:rPr>
        <w:t xml:space="preserve"> с.</w:t>
      </w:r>
    </w:p>
    <w:p w:rsidR="00791C26" w:rsidRPr="00D36FCE" w:rsidRDefault="00791C26" w:rsidP="00791C26">
      <w:pPr>
        <w:pStyle w:val="a3"/>
        <w:numPr>
          <w:ilvl w:val="0"/>
          <w:numId w:val="1"/>
        </w:numPr>
        <w:spacing w:line="360" w:lineRule="auto"/>
        <w:ind w:left="644"/>
        <w:jc w:val="both"/>
        <w:rPr>
          <w:sz w:val="28"/>
          <w:szCs w:val="28"/>
        </w:rPr>
      </w:pPr>
      <w:r w:rsidRPr="00D36FCE">
        <w:rPr>
          <w:sz w:val="28"/>
          <w:szCs w:val="28"/>
        </w:rPr>
        <w:t xml:space="preserve">Казакевич П. В. Оцінювання європейських судових систем як необхідний елемент ефективної роботи суду. </w:t>
      </w:r>
      <w:r w:rsidRPr="00D36FCE">
        <w:rPr>
          <w:i/>
          <w:sz w:val="28"/>
          <w:szCs w:val="28"/>
        </w:rPr>
        <w:t>Слово Національної школи суддів України</w:t>
      </w:r>
      <w:r w:rsidRPr="00D36FCE">
        <w:rPr>
          <w:sz w:val="28"/>
          <w:szCs w:val="28"/>
        </w:rPr>
        <w:t>. 2016. № 2. С. 6-21.</w:t>
      </w:r>
    </w:p>
    <w:p w:rsidR="00791C26" w:rsidRPr="00AE68E2" w:rsidRDefault="00AE68E2" w:rsidP="00AE68E2">
      <w:pPr>
        <w:pStyle w:val="a3"/>
        <w:numPr>
          <w:ilvl w:val="0"/>
          <w:numId w:val="1"/>
        </w:numPr>
        <w:spacing w:line="360" w:lineRule="auto"/>
        <w:ind w:left="644"/>
        <w:jc w:val="both"/>
        <w:rPr>
          <w:sz w:val="28"/>
          <w:szCs w:val="28"/>
        </w:rPr>
      </w:pPr>
      <w:r w:rsidRPr="00D36FCE">
        <w:rPr>
          <w:sz w:val="28"/>
          <w:szCs w:val="28"/>
        </w:rPr>
        <w:t xml:space="preserve">Коваль, В. Актуальні проблеми функціонування судової системи України. </w:t>
      </w:r>
      <w:r w:rsidRPr="00D36FCE">
        <w:rPr>
          <w:i/>
          <w:sz w:val="28"/>
          <w:szCs w:val="28"/>
        </w:rPr>
        <w:t>Право України</w:t>
      </w:r>
      <w:r>
        <w:rPr>
          <w:sz w:val="28"/>
          <w:szCs w:val="28"/>
        </w:rPr>
        <w:t>. 2013. № 12. С. 20-</w:t>
      </w:r>
      <w:r w:rsidRPr="00D36FCE">
        <w:rPr>
          <w:sz w:val="28"/>
          <w:szCs w:val="28"/>
        </w:rPr>
        <w:t>24.</w:t>
      </w:r>
    </w:p>
    <w:p w:rsidR="00791C26" w:rsidRPr="00D36FCE" w:rsidRDefault="00791C26" w:rsidP="00791C26">
      <w:pPr>
        <w:pStyle w:val="a3"/>
        <w:numPr>
          <w:ilvl w:val="0"/>
          <w:numId w:val="1"/>
        </w:numPr>
        <w:spacing w:line="360" w:lineRule="auto"/>
        <w:ind w:left="644"/>
        <w:jc w:val="both"/>
        <w:rPr>
          <w:sz w:val="28"/>
          <w:szCs w:val="28"/>
        </w:rPr>
      </w:pPr>
      <w:r w:rsidRPr="00D36FCE">
        <w:rPr>
          <w:sz w:val="28"/>
          <w:szCs w:val="28"/>
        </w:rPr>
        <w:t>Кодекс адміністративного судочинства України: Закон України від 6.07.2005 №</w:t>
      </w:r>
      <w:r w:rsidRPr="00D36FCE">
        <w:rPr>
          <w:rStyle w:val="2"/>
          <w:sz w:val="28"/>
          <w:szCs w:val="28"/>
        </w:rPr>
        <w:t xml:space="preserve"> </w:t>
      </w:r>
      <w:r w:rsidRPr="00D36FCE">
        <w:rPr>
          <w:rStyle w:val="rvts9"/>
          <w:sz w:val="28"/>
          <w:szCs w:val="28"/>
        </w:rPr>
        <w:t xml:space="preserve">2747-IV. </w:t>
      </w:r>
      <w:r w:rsidRPr="00D36FCE">
        <w:rPr>
          <w:sz w:val="28"/>
          <w:szCs w:val="28"/>
        </w:rPr>
        <w:t>URL: https://zakon.rada.gov.ua/laws/show/2747-15</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 xml:space="preserve">Консолідовані версії Договору про Європейський Союз та Договору про функціонування Європейського Союзу: Консолідована версія Договору про Європейський Союз 30.3.2010 UA. </w:t>
      </w:r>
      <w:r w:rsidRPr="00D36FCE">
        <w:rPr>
          <w:i/>
          <w:sz w:val="28"/>
          <w:szCs w:val="28"/>
        </w:rPr>
        <w:t>Офіційний вісник Європейського Союзу</w:t>
      </w:r>
      <w:r w:rsidRPr="00D36FCE">
        <w:rPr>
          <w:sz w:val="28"/>
          <w:szCs w:val="28"/>
        </w:rPr>
        <w:t>. С. 17.</w:t>
      </w:r>
    </w:p>
    <w:p w:rsidR="00791C26" w:rsidRPr="00AE68E2" w:rsidRDefault="00AE68E2" w:rsidP="00AE68E2">
      <w:pPr>
        <w:pStyle w:val="a3"/>
        <w:numPr>
          <w:ilvl w:val="0"/>
          <w:numId w:val="1"/>
        </w:numPr>
        <w:spacing w:line="360" w:lineRule="auto"/>
        <w:ind w:left="644"/>
        <w:jc w:val="both"/>
        <w:rPr>
          <w:sz w:val="28"/>
          <w:szCs w:val="28"/>
        </w:rPr>
      </w:pPr>
      <w:r w:rsidRPr="00D36FCE">
        <w:rPr>
          <w:sz w:val="28"/>
          <w:szCs w:val="28"/>
        </w:rPr>
        <w:t>Константний О. В. Щодо проблеми реалізації принципу верховенства права у сфері діяльності судової влади в Україні. 2009. № 8 (108). С. 41-44.</w:t>
      </w:r>
    </w:p>
    <w:p w:rsidR="00791C26" w:rsidRDefault="00791C26" w:rsidP="00791C26">
      <w:pPr>
        <w:pStyle w:val="a3"/>
        <w:numPr>
          <w:ilvl w:val="0"/>
          <w:numId w:val="1"/>
        </w:numPr>
        <w:spacing w:line="360" w:lineRule="auto"/>
        <w:ind w:left="644"/>
        <w:jc w:val="both"/>
        <w:rPr>
          <w:sz w:val="28"/>
          <w:szCs w:val="28"/>
        </w:rPr>
      </w:pPr>
      <w:r w:rsidRPr="00D36FCE">
        <w:rPr>
          <w:sz w:val="28"/>
          <w:szCs w:val="28"/>
        </w:rPr>
        <w:t xml:space="preserve">Конституція України: Закон України від 28.06.1996 р. № 254к/96-ВР. URL:  </w:t>
      </w:r>
      <w:hyperlink r:id="rId8" w:anchor="Text" w:history="1">
        <w:r w:rsidRPr="00D36FCE">
          <w:rPr>
            <w:rStyle w:val="a7"/>
            <w:sz w:val="28"/>
            <w:szCs w:val="28"/>
          </w:rPr>
          <w:t>https://zakon.rada.gov.ua/laws/show/254%D0%BA/96-%D0%B2%D1%80#Text</w:t>
        </w:r>
      </w:hyperlink>
    </w:p>
    <w:p w:rsidR="00791C26" w:rsidRDefault="00791C26" w:rsidP="00791C26">
      <w:pPr>
        <w:pStyle w:val="a3"/>
        <w:numPr>
          <w:ilvl w:val="0"/>
          <w:numId w:val="1"/>
        </w:numPr>
        <w:spacing w:line="360" w:lineRule="auto"/>
        <w:ind w:left="644"/>
        <w:jc w:val="both"/>
        <w:rPr>
          <w:sz w:val="28"/>
          <w:szCs w:val="28"/>
        </w:rPr>
      </w:pPr>
      <w:r w:rsidRPr="00D36FCE">
        <w:rPr>
          <w:sz w:val="28"/>
          <w:szCs w:val="28"/>
        </w:rPr>
        <w:t>Конституции государств Европейского Союза / под общ. ред. и со вступ. ст. Л. А. Окунькова.  Миколаїв. : Норма-Инфра М, 2015. 816 с.</w:t>
      </w:r>
    </w:p>
    <w:p w:rsidR="00AE68E2" w:rsidRPr="00E3118E" w:rsidRDefault="00AE68E2" w:rsidP="00AE68E2">
      <w:pPr>
        <w:pStyle w:val="a3"/>
        <w:numPr>
          <w:ilvl w:val="0"/>
          <w:numId w:val="1"/>
        </w:numPr>
        <w:spacing w:line="360" w:lineRule="auto"/>
        <w:ind w:left="644"/>
        <w:jc w:val="both"/>
        <w:rPr>
          <w:sz w:val="28"/>
          <w:szCs w:val="28"/>
        </w:rPr>
      </w:pPr>
      <w:r w:rsidRPr="00D36FCE">
        <w:rPr>
          <w:sz w:val="28"/>
          <w:szCs w:val="28"/>
        </w:rPr>
        <w:lastRenderedPageBreak/>
        <w:t>Конституційне (державне) право зарубіжних країн. Особлива частина: підручник Миколаїв: Норма, 2008. 629 с.</w:t>
      </w:r>
    </w:p>
    <w:p w:rsidR="00E3118E" w:rsidRPr="00E3118E" w:rsidRDefault="00E3118E" w:rsidP="00E3118E">
      <w:pPr>
        <w:pStyle w:val="a4"/>
        <w:numPr>
          <w:ilvl w:val="0"/>
          <w:numId w:val="1"/>
        </w:numPr>
        <w:spacing w:line="360" w:lineRule="auto"/>
        <w:ind w:hanging="436"/>
        <w:jc w:val="both"/>
        <w:rPr>
          <w:sz w:val="28"/>
          <w:szCs w:val="28"/>
        </w:rPr>
      </w:pPr>
      <w:r w:rsidRPr="00F76136">
        <w:rPr>
          <w:sz w:val="28"/>
          <w:szCs w:val="28"/>
        </w:rPr>
        <w:t>Комарова Т. В. Конвенційний механізм захисту прав людини Європейським судом з прав людини : підручник. Харків. : Право, 2011. 1352 c.</w:t>
      </w:r>
    </w:p>
    <w:p w:rsidR="00791C26" w:rsidRPr="00AE68E2" w:rsidRDefault="00791C26" w:rsidP="00AE68E2">
      <w:pPr>
        <w:pStyle w:val="a3"/>
        <w:numPr>
          <w:ilvl w:val="0"/>
          <w:numId w:val="1"/>
        </w:numPr>
        <w:spacing w:line="360" w:lineRule="auto"/>
        <w:ind w:left="644"/>
        <w:jc w:val="both"/>
        <w:rPr>
          <w:sz w:val="28"/>
          <w:szCs w:val="28"/>
        </w:rPr>
      </w:pPr>
      <w:r w:rsidRPr="00D36FCE">
        <w:rPr>
          <w:sz w:val="28"/>
          <w:szCs w:val="28"/>
        </w:rPr>
        <w:t xml:space="preserve">Коліушко І. Пріоритети судової реформи на сучасному етапі. </w:t>
      </w:r>
      <w:r w:rsidRPr="00D36FCE">
        <w:rPr>
          <w:i/>
          <w:sz w:val="28"/>
          <w:szCs w:val="28"/>
        </w:rPr>
        <w:t>Право України</w:t>
      </w:r>
      <w:r w:rsidRPr="00D36FCE">
        <w:rPr>
          <w:sz w:val="28"/>
          <w:szCs w:val="28"/>
        </w:rPr>
        <w:t>. 2010. №9 5. С. 55–63.</w:t>
      </w:r>
    </w:p>
    <w:p w:rsidR="00791C26" w:rsidRDefault="00791C26" w:rsidP="00791C26">
      <w:pPr>
        <w:pStyle w:val="a3"/>
        <w:numPr>
          <w:ilvl w:val="0"/>
          <w:numId w:val="1"/>
        </w:numPr>
        <w:spacing w:line="360" w:lineRule="auto"/>
        <w:ind w:left="644"/>
        <w:jc w:val="both"/>
        <w:rPr>
          <w:sz w:val="28"/>
          <w:szCs w:val="28"/>
        </w:rPr>
      </w:pPr>
      <w:r w:rsidRPr="00D36FCE">
        <w:rPr>
          <w:sz w:val="28"/>
          <w:szCs w:val="28"/>
        </w:rPr>
        <w:t>Колодій А. М. Принципи права України: монографія. Київ : Юрінком Інтер, 1998. 208 с.</w:t>
      </w:r>
    </w:p>
    <w:p w:rsidR="00AE68E2" w:rsidRPr="00AE68E2" w:rsidRDefault="00AE68E2" w:rsidP="00AE68E2">
      <w:pPr>
        <w:pStyle w:val="a3"/>
        <w:numPr>
          <w:ilvl w:val="0"/>
          <w:numId w:val="1"/>
        </w:numPr>
        <w:spacing w:line="360" w:lineRule="auto"/>
        <w:ind w:left="644"/>
        <w:jc w:val="both"/>
        <w:rPr>
          <w:sz w:val="28"/>
          <w:szCs w:val="28"/>
        </w:rPr>
      </w:pPr>
      <w:r w:rsidRPr="00D36FCE">
        <w:rPr>
          <w:sz w:val="28"/>
          <w:szCs w:val="28"/>
        </w:rPr>
        <w:t xml:space="preserve">Колюх В. В. Трансформація судової системи України в контексті зарубіжного досвіду. </w:t>
      </w:r>
      <w:r w:rsidRPr="00D36FCE">
        <w:rPr>
          <w:i/>
          <w:sz w:val="28"/>
          <w:szCs w:val="28"/>
        </w:rPr>
        <w:t>Правова держава</w:t>
      </w:r>
      <w:r w:rsidRPr="00D36FCE">
        <w:rPr>
          <w:sz w:val="28"/>
          <w:szCs w:val="28"/>
        </w:rPr>
        <w:t>. 2017. № 25. С. 39-45.</w:t>
      </w:r>
    </w:p>
    <w:p w:rsidR="00791C26" w:rsidRPr="00D36FCE" w:rsidRDefault="00791C26" w:rsidP="00791C26">
      <w:pPr>
        <w:pStyle w:val="a3"/>
        <w:numPr>
          <w:ilvl w:val="0"/>
          <w:numId w:val="1"/>
        </w:numPr>
        <w:spacing w:line="360" w:lineRule="auto"/>
        <w:ind w:left="644"/>
        <w:jc w:val="both"/>
        <w:rPr>
          <w:sz w:val="28"/>
          <w:szCs w:val="28"/>
        </w:rPr>
      </w:pPr>
      <w:r w:rsidRPr="00D36FCE">
        <w:rPr>
          <w:sz w:val="28"/>
          <w:szCs w:val="28"/>
        </w:rPr>
        <w:t>Куйбіда Р. О. Реформування правосуддя в Україні: стан і перспективи : монографія. Київ : Атіка, 2004. 288 с.</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 xml:space="preserve">Лимарь І. В. Реформа системи виконання судових рішень: передумови та перспективи розвитку. </w:t>
      </w:r>
      <w:r w:rsidRPr="00D36FCE">
        <w:rPr>
          <w:i/>
          <w:sz w:val="28"/>
          <w:szCs w:val="28"/>
        </w:rPr>
        <w:t>Проблеми законності</w:t>
      </w:r>
      <w:r w:rsidRPr="00D36FCE">
        <w:rPr>
          <w:sz w:val="28"/>
          <w:szCs w:val="28"/>
        </w:rPr>
        <w:t>. 2018. Вип. 143. С. 90-98.</w:t>
      </w:r>
    </w:p>
    <w:p w:rsidR="000A017F" w:rsidRPr="00E3118E" w:rsidRDefault="00AE68E2" w:rsidP="000A017F">
      <w:pPr>
        <w:pStyle w:val="a3"/>
        <w:numPr>
          <w:ilvl w:val="0"/>
          <w:numId w:val="1"/>
        </w:numPr>
        <w:spacing w:line="360" w:lineRule="auto"/>
        <w:ind w:left="644"/>
        <w:jc w:val="both"/>
        <w:rPr>
          <w:sz w:val="28"/>
          <w:szCs w:val="28"/>
        </w:rPr>
      </w:pPr>
      <w:r w:rsidRPr="00D36FCE">
        <w:rPr>
          <w:sz w:val="28"/>
          <w:szCs w:val="28"/>
        </w:rPr>
        <w:t xml:space="preserve">Лісна І. С. Зарубіжний досвід функціонування судових систем та можливість його використання під час проведення судової реформи в Україні. </w:t>
      </w:r>
      <w:r w:rsidRPr="00D36FCE">
        <w:rPr>
          <w:i/>
          <w:sz w:val="28"/>
          <w:szCs w:val="28"/>
        </w:rPr>
        <w:t>Актуальні проблеми права: теорія і практика</w:t>
      </w:r>
      <w:r w:rsidRPr="00D36FCE">
        <w:rPr>
          <w:sz w:val="28"/>
          <w:szCs w:val="28"/>
        </w:rPr>
        <w:t>. 2018. № 1. С. 124-131.</w:t>
      </w:r>
    </w:p>
    <w:p w:rsidR="00E3118E" w:rsidRPr="00E3118E" w:rsidRDefault="00E3118E" w:rsidP="00E3118E">
      <w:pPr>
        <w:pStyle w:val="a3"/>
        <w:numPr>
          <w:ilvl w:val="0"/>
          <w:numId w:val="1"/>
        </w:numPr>
        <w:spacing w:line="360" w:lineRule="auto"/>
        <w:ind w:hanging="436"/>
        <w:jc w:val="both"/>
        <w:rPr>
          <w:sz w:val="28"/>
          <w:szCs w:val="28"/>
          <w:lang w:val="en-US"/>
        </w:rPr>
      </w:pPr>
      <w:r w:rsidRPr="00E3118E">
        <w:rPr>
          <w:sz w:val="28"/>
          <w:szCs w:val="28"/>
        </w:rPr>
        <w:t xml:space="preserve">Лукаидес Л.Г. Принцип верховенства права и права человека.  </w:t>
      </w:r>
      <w:r w:rsidRPr="00E3118E">
        <w:rPr>
          <w:sz w:val="28"/>
          <w:szCs w:val="28"/>
          <w:lang w:val="en-US"/>
        </w:rPr>
        <w:t>URL</w:t>
      </w:r>
      <w:r w:rsidRPr="00E3118E">
        <w:rPr>
          <w:sz w:val="28"/>
          <w:szCs w:val="28"/>
        </w:rPr>
        <w:t xml:space="preserve">: </w:t>
      </w:r>
      <w:hyperlink r:id="rId9" w:history="1">
        <w:r w:rsidRPr="00E3118E">
          <w:rPr>
            <w:rStyle w:val="a7"/>
            <w:sz w:val="28"/>
            <w:szCs w:val="28"/>
          </w:rPr>
          <w:t>http://www.zonazakon.ru</w:t>
        </w:r>
      </w:hyperlink>
      <w:r w:rsidRPr="00E3118E">
        <w:rPr>
          <w:sz w:val="28"/>
          <w:szCs w:val="28"/>
        </w:rPr>
        <w:t>.</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 xml:space="preserve">Михеєнко М. М. Конституційні принципи кримінального процесу. </w:t>
      </w:r>
      <w:r w:rsidRPr="00D36FCE">
        <w:rPr>
          <w:i/>
          <w:sz w:val="28"/>
          <w:szCs w:val="28"/>
        </w:rPr>
        <w:t>Вісник Акадеемії правових наук України</w:t>
      </w:r>
      <w:r w:rsidRPr="00D36FCE">
        <w:rPr>
          <w:sz w:val="28"/>
          <w:szCs w:val="28"/>
        </w:rPr>
        <w:t>. 1997. № 2 (9). С. 100-112.</w:t>
      </w:r>
    </w:p>
    <w:p w:rsidR="00AE68E2" w:rsidRDefault="00AE68E2" w:rsidP="00AE68E2">
      <w:pPr>
        <w:pStyle w:val="a3"/>
        <w:numPr>
          <w:ilvl w:val="0"/>
          <w:numId w:val="1"/>
        </w:numPr>
        <w:spacing w:line="360" w:lineRule="auto"/>
        <w:ind w:left="644"/>
        <w:jc w:val="both"/>
        <w:rPr>
          <w:sz w:val="28"/>
          <w:szCs w:val="28"/>
        </w:rPr>
      </w:pPr>
      <w:r w:rsidRPr="00D36FCE">
        <w:rPr>
          <w:sz w:val="28"/>
          <w:szCs w:val="28"/>
        </w:rPr>
        <w:t xml:space="preserve">Москвич Л. Принципи ефективної судової системи. </w:t>
      </w:r>
      <w:r w:rsidRPr="00D36FCE">
        <w:rPr>
          <w:i/>
          <w:sz w:val="28"/>
          <w:szCs w:val="28"/>
        </w:rPr>
        <w:t>Вісник Академії правових наук України</w:t>
      </w:r>
      <w:r w:rsidRPr="00D36FCE">
        <w:rPr>
          <w:sz w:val="28"/>
          <w:szCs w:val="28"/>
        </w:rPr>
        <w:t>. 2010. № 2 (61). С. 103-111.</w:t>
      </w:r>
    </w:p>
    <w:p w:rsidR="000A017F" w:rsidRPr="000A017F" w:rsidRDefault="000A017F" w:rsidP="000A017F">
      <w:pPr>
        <w:pStyle w:val="a3"/>
        <w:numPr>
          <w:ilvl w:val="0"/>
          <w:numId w:val="1"/>
        </w:numPr>
        <w:spacing w:line="360" w:lineRule="auto"/>
        <w:ind w:left="644"/>
        <w:jc w:val="both"/>
        <w:rPr>
          <w:sz w:val="28"/>
          <w:szCs w:val="28"/>
        </w:rPr>
      </w:pPr>
      <w:r w:rsidRPr="000A017F">
        <w:rPr>
          <w:sz w:val="28"/>
          <w:szCs w:val="28"/>
        </w:rPr>
        <w:t xml:space="preserve">Москвич Л. М. Ефективність судової системи: концептуальний аналіз : монографія. Харків: Видавництво «ФІНН», 2011. 310 с. </w:t>
      </w:r>
    </w:p>
    <w:p w:rsidR="000A017F" w:rsidRPr="000A017F" w:rsidRDefault="000A017F" w:rsidP="000A017F">
      <w:pPr>
        <w:pStyle w:val="a3"/>
        <w:numPr>
          <w:ilvl w:val="0"/>
          <w:numId w:val="1"/>
        </w:numPr>
        <w:spacing w:line="360" w:lineRule="auto"/>
        <w:ind w:left="644"/>
        <w:jc w:val="both"/>
        <w:rPr>
          <w:sz w:val="28"/>
          <w:szCs w:val="28"/>
        </w:rPr>
      </w:pPr>
      <w:r w:rsidRPr="000A017F">
        <w:rPr>
          <w:sz w:val="28"/>
          <w:szCs w:val="28"/>
        </w:rPr>
        <w:t xml:space="preserve">Москвич Л. М. Напрями оптимізації судоустрою України. </w:t>
      </w:r>
      <w:r w:rsidRPr="000A017F">
        <w:rPr>
          <w:i/>
          <w:sz w:val="28"/>
          <w:szCs w:val="28"/>
        </w:rPr>
        <w:t>Вісник Верховного Суду України</w:t>
      </w:r>
      <w:r w:rsidRPr="000A017F">
        <w:rPr>
          <w:sz w:val="28"/>
          <w:szCs w:val="28"/>
        </w:rPr>
        <w:t xml:space="preserve">. 2011. №4 (128). С. 25-30. </w:t>
      </w:r>
    </w:p>
    <w:p w:rsidR="00791C26" w:rsidRPr="00AE68E2" w:rsidRDefault="00AE68E2" w:rsidP="00AE68E2">
      <w:pPr>
        <w:pStyle w:val="a3"/>
        <w:numPr>
          <w:ilvl w:val="0"/>
          <w:numId w:val="1"/>
        </w:numPr>
        <w:spacing w:line="360" w:lineRule="auto"/>
        <w:ind w:left="644"/>
        <w:jc w:val="both"/>
        <w:rPr>
          <w:sz w:val="28"/>
          <w:szCs w:val="28"/>
        </w:rPr>
      </w:pPr>
      <w:r w:rsidRPr="000A017F">
        <w:rPr>
          <w:sz w:val="28"/>
          <w:szCs w:val="28"/>
        </w:rPr>
        <w:lastRenderedPageBreak/>
        <w:t>Москвич Л.М. Судові системи світу</w:t>
      </w:r>
      <w:r w:rsidRPr="00D36FCE">
        <w:rPr>
          <w:sz w:val="28"/>
          <w:szCs w:val="28"/>
        </w:rPr>
        <w:t xml:space="preserve">: класифікація і загальна характеристика. </w:t>
      </w:r>
      <w:r w:rsidRPr="00D36FCE">
        <w:rPr>
          <w:i/>
          <w:sz w:val="28"/>
          <w:szCs w:val="28"/>
        </w:rPr>
        <w:t>Проблеми законності</w:t>
      </w:r>
      <w:r w:rsidRPr="00D36FCE">
        <w:rPr>
          <w:sz w:val="28"/>
          <w:szCs w:val="28"/>
        </w:rPr>
        <w:t>. 2008. Вип. 96. С. 202-209.</w:t>
      </w:r>
    </w:p>
    <w:p w:rsidR="008675C6" w:rsidRDefault="008675C6" w:rsidP="008675C6">
      <w:pPr>
        <w:pStyle w:val="a3"/>
        <w:numPr>
          <w:ilvl w:val="0"/>
          <w:numId w:val="1"/>
        </w:numPr>
        <w:spacing w:line="360" w:lineRule="auto"/>
        <w:ind w:left="644"/>
        <w:jc w:val="both"/>
        <w:rPr>
          <w:sz w:val="28"/>
          <w:szCs w:val="28"/>
        </w:rPr>
      </w:pPr>
      <w:r w:rsidRPr="00D36FCE">
        <w:rPr>
          <w:sz w:val="28"/>
          <w:szCs w:val="28"/>
        </w:rPr>
        <w:t>Назаров І. В. Судові системи країн Європейського союзу та України: порівняльно-правовий аналіз : автореф. дис. докт. юрид. наук. Харків, 2011. 39 с.</w:t>
      </w:r>
    </w:p>
    <w:p w:rsidR="008675C6" w:rsidRPr="00AE68E2" w:rsidRDefault="008675C6" w:rsidP="00AE68E2">
      <w:pPr>
        <w:pStyle w:val="a3"/>
        <w:numPr>
          <w:ilvl w:val="0"/>
          <w:numId w:val="1"/>
        </w:numPr>
        <w:spacing w:line="360" w:lineRule="auto"/>
        <w:ind w:left="644"/>
        <w:jc w:val="both"/>
        <w:rPr>
          <w:sz w:val="28"/>
          <w:szCs w:val="28"/>
        </w:rPr>
      </w:pPr>
      <w:r w:rsidRPr="00D36FCE">
        <w:rPr>
          <w:sz w:val="28"/>
          <w:szCs w:val="28"/>
        </w:rPr>
        <w:t>Назаров І. В. Судові системи країн Європейського Союзу та України: генезис та порівняння: монографія. Харків: Фінн, 2011. 185 с.</w:t>
      </w:r>
    </w:p>
    <w:p w:rsidR="008675C6" w:rsidRPr="00D36FCE" w:rsidRDefault="008675C6" w:rsidP="008675C6">
      <w:pPr>
        <w:pStyle w:val="a3"/>
        <w:numPr>
          <w:ilvl w:val="0"/>
          <w:numId w:val="1"/>
        </w:numPr>
        <w:spacing w:line="360" w:lineRule="auto"/>
        <w:ind w:left="644"/>
        <w:jc w:val="both"/>
        <w:rPr>
          <w:sz w:val="28"/>
          <w:szCs w:val="28"/>
        </w:rPr>
      </w:pPr>
      <w:r w:rsidRPr="00D36FCE">
        <w:rPr>
          <w:sz w:val="28"/>
          <w:szCs w:val="28"/>
        </w:rPr>
        <w:t>Назаров І.В. Теоретичні аспекти визначення принци</w:t>
      </w:r>
      <w:r>
        <w:rPr>
          <w:sz w:val="28"/>
          <w:szCs w:val="28"/>
        </w:rPr>
        <w:t xml:space="preserve">пів побудови судової системи. </w:t>
      </w:r>
      <w:r w:rsidRPr="00D36FCE">
        <w:rPr>
          <w:i/>
          <w:sz w:val="28"/>
          <w:szCs w:val="28"/>
        </w:rPr>
        <w:t>Проблеми законності</w:t>
      </w:r>
      <w:r>
        <w:rPr>
          <w:sz w:val="28"/>
          <w:szCs w:val="28"/>
        </w:rPr>
        <w:t xml:space="preserve">. 2009. Вип. 102. </w:t>
      </w:r>
      <w:r w:rsidRPr="00D36FCE">
        <w:rPr>
          <w:sz w:val="28"/>
          <w:szCs w:val="28"/>
        </w:rPr>
        <w:t>С. 204-211.</w:t>
      </w:r>
    </w:p>
    <w:p w:rsidR="008675C6" w:rsidRPr="00D36FCE" w:rsidRDefault="008675C6" w:rsidP="008675C6">
      <w:pPr>
        <w:pStyle w:val="a3"/>
        <w:numPr>
          <w:ilvl w:val="0"/>
          <w:numId w:val="1"/>
        </w:numPr>
        <w:spacing w:line="360" w:lineRule="auto"/>
        <w:ind w:left="644"/>
        <w:jc w:val="both"/>
        <w:rPr>
          <w:sz w:val="28"/>
          <w:szCs w:val="28"/>
        </w:rPr>
      </w:pPr>
      <w:r w:rsidRPr="00D36FCE">
        <w:rPr>
          <w:sz w:val="28"/>
          <w:szCs w:val="28"/>
        </w:rPr>
        <w:t>Новий тлумачний словник української мови. Київ: Аконіт, 2003. Т. 1. 926 с.</w:t>
      </w:r>
    </w:p>
    <w:p w:rsidR="008675C6" w:rsidRPr="00D36FCE" w:rsidRDefault="008675C6" w:rsidP="008675C6">
      <w:pPr>
        <w:pStyle w:val="a3"/>
        <w:numPr>
          <w:ilvl w:val="0"/>
          <w:numId w:val="1"/>
        </w:numPr>
        <w:spacing w:line="360" w:lineRule="auto"/>
        <w:ind w:left="644"/>
        <w:jc w:val="both"/>
        <w:rPr>
          <w:sz w:val="28"/>
          <w:szCs w:val="28"/>
        </w:rPr>
      </w:pPr>
      <w:r w:rsidRPr="00D36FCE">
        <w:rPr>
          <w:sz w:val="28"/>
          <w:szCs w:val="28"/>
        </w:rPr>
        <w:t>Організація судової влади в Україні: навч. посібник. / І. Є. Марочкін, Н. В. Сібільова, В. П. Тихий [та ін.]; за ред. І. Є. Марочкіна, Н. В. Сібільової.  Xарків: Одіссей, 2007. 328 с.</w:t>
      </w:r>
    </w:p>
    <w:p w:rsidR="008675C6" w:rsidRPr="00AE68E2" w:rsidRDefault="00791C26" w:rsidP="00AE68E2">
      <w:pPr>
        <w:pStyle w:val="a3"/>
        <w:numPr>
          <w:ilvl w:val="0"/>
          <w:numId w:val="1"/>
        </w:numPr>
        <w:spacing w:line="360" w:lineRule="auto"/>
        <w:ind w:left="644"/>
        <w:jc w:val="both"/>
        <w:rPr>
          <w:sz w:val="28"/>
          <w:szCs w:val="28"/>
        </w:rPr>
      </w:pPr>
      <w:r w:rsidRPr="00D36FCE">
        <w:rPr>
          <w:sz w:val="28"/>
          <w:szCs w:val="28"/>
        </w:rPr>
        <w:t xml:space="preserve">Основні принципи незалежності судових органів, схвалені резолюціями 40/32 та 40/146 Генеральної Асамблеї ООН від 29 листопада та 13 грудня 1985 року. URL: </w:t>
      </w:r>
      <w:hyperlink r:id="rId10" w:history="1">
        <w:r w:rsidRPr="00D36FCE">
          <w:rPr>
            <w:rStyle w:val="a7"/>
            <w:sz w:val="28"/>
            <w:szCs w:val="28"/>
          </w:rPr>
          <w:t>http://zakon2.rada.gov.ua</w:t>
        </w:r>
      </w:hyperlink>
      <w:r w:rsidRPr="00D36FCE">
        <w:rPr>
          <w:sz w:val="28"/>
          <w:szCs w:val="28"/>
        </w:rPr>
        <w:t>.</w:t>
      </w:r>
    </w:p>
    <w:p w:rsidR="008675C6" w:rsidRPr="00AE68E2" w:rsidRDefault="008675C6" w:rsidP="00AE68E2">
      <w:pPr>
        <w:pStyle w:val="a3"/>
        <w:numPr>
          <w:ilvl w:val="0"/>
          <w:numId w:val="1"/>
        </w:numPr>
        <w:spacing w:line="360" w:lineRule="auto"/>
        <w:ind w:left="644"/>
        <w:jc w:val="both"/>
        <w:rPr>
          <w:sz w:val="28"/>
          <w:szCs w:val="28"/>
        </w:rPr>
      </w:pPr>
      <w:r w:rsidRPr="00D36FCE">
        <w:rPr>
          <w:sz w:val="28"/>
          <w:szCs w:val="28"/>
        </w:rPr>
        <w:t xml:space="preserve">Петренко П.Д. Законодавче регулювання медіації в Україні: сучасний стан та перспективи розвитку. </w:t>
      </w:r>
      <w:r w:rsidRPr="00D36FCE">
        <w:rPr>
          <w:i/>
          <w:sz w:val="28"/>
          <w:szCs w:val="28"/>
        </w:rPr>
        <w:t>Сучасні виклики та актуальні проблеми судової реформи в Україні</w:t>
      </w:r>
      <w:r w:rsidRPr="00D36FCE">
        <w:rPr>
          <w:sz w:val="28"/>
          <w:szCs w:val="28"/>
        </w:rPr>
        <w:t>. 2019. С. 66-68.</w:t>
      </w:r>
    </w:p>
    <w:p w:rsidR="008675C6" w:rsidRPr="00AE68E2" w:rsidRDefault="008675C6" w:rsidP="00AE68E2">
      <w:pPr>
        <w:pStyle w:val="a3"/>
        <w:numPr>
          <w:ilvl w:val="0"/>
          <w:numId w:val="1"/>
        </w:numPr>
        <w:spacing w:line="360" w:lineRule="auto"/>
        <w:ind w:left="644"/>
        <w:jc w:val="both"/>
        <w:rPr>
          <w:sz w:val="28"/>
          <w:szCs w:val="28"/>
        </w:rPr>
      </w:pPr>
      <w:r w:rsidRPr="00D36FCE">
        <w:rPr>
          <w:sz w:val="28"/>
          <w:szCs w:val="28"/>
        </w:rPr>
        <w:t xml:space="preserve">Портнов А. В. Зміст принципу верховенства права та його реалізація в діяльності Конституційного Суду України. </w:t>
      </w:r>
      <w:r w:rsidRPr="00D36FCE">
        <w:rPr>
          <w:i/>
          <w:sz w:val="28"/>
          <w:szCs w:val="28"/>
        </w:rPr>
        <w:t>Стратегічні пріоритети</w:t>
      </w:r>
      <w:r w:rsidRPr="00D36FCE">
        <w:rPr>
          <w:sz w:val="28"/>
          <w:szCs w:val="28"/>
        </w:rPr>
        <w:t>. 2008. № 2 (7). С. 64-67.</w:t>
      </w:r>
    </w:p>
    <w:p w:rsidR="008675C6" w:rsidRPr="00D36FCE" w:rsidRDefault="008675C6" w:rsidP="008675C6">
      <w:pPr>
        <w:pStyle w:val="a3"/>
        <w:numPr>
          <w:ilvl w:val="0"/>
          <w:numId w:val="1"/>
        </w:numPr>
        <w:spacing w:line="360" w:lineRule="auto"/>
        <w:ind w:left="644"/>
        <w:jc w:val="both"/>
        <w:rPr>
          <w:sz w:val="28"/>
          <w:szCs w:val="28"/>
        </w:rPr>
      </w:pPr>
      <w:r w:rsidRPr="00D36FCE">
        <w:rPr>
          <w:sz w:val="28"/>
          <w:szCs w:val="28"/>
        </w:rPr>
        <w:t xml:space="preserve">Потапенко С. В. Сутність та призначення принципів адміністративного судочинства України. </w:t>
      </w:r>
      <w:r w:rsidRPr="00D36FCE">
        <w:rPr>
          <w:i/>
          <w:sz w:val="28"/>
          <w:szCs w:val="28"/>
        </w:rPr>
        <w:t>Право і безпека</w:t>
      </w:r>
      <w:r w:rsidRPr="00D36FCE">
        <w:rPr>
          <w:sz w:val="28"/>
          <w:szCs w:val="28"/>
        </w:rPr>
        <w:t>. 2010. № 2 (34).</w:t>
      </w:r>
    </w:p>
    <w:p w:rsidR="008675C6" w:rsidRPr="00D36FCE" w:rsidRDefault="008675C6" w:rsidP="008675C6">
      <w:pPr>
        <w:pStyle w:val="a3"/>
        <w:numPr>
          <w:ilvl w:val="0"/>
          <w:numId w:val="1"/>
        </w:numPr>
        <w:spacing w:line="360" w:lineRule="auto"/>
        <w:ind w:left="644"/>
        <w:jc w:val="both"/>
        <w:rPr>
          <w:sz w:val="28"/>
          <w:szCs w:val="28"/>
        </w:rPr>
      </w:pPr>
      <w:r w:rsidRPr="00D36FCE">
        <w:rPr>
          <w:sz w:val="28"/>
          <w:szCs w:val="28"/>
        </w:rPr>
        <w:t xml:space="preserve">Про забезпечення права на справедливий суд: Закон України від 12.02.2015 </w:t>
      </w:r>
      <w:r w:rsidRPr="00D36FCE">
        <w:rPr>
          <w:bCs/>
          <w:color w:val="333333"/>
          <w:sz w:val="28"/>
          <w:szCs w:val="28"/>
          <w:shd w:val="clear" w:color="auto" w:fill="FFFFFF"/>
        </w:rPr>
        <w:t xml:space="preserve">№ 192-VIII. </w:t>
      </w:r>
      <w:r w:rsidRPr="00D36FCE">
        <w:rPr>
          <w:sz w:val="28"/>
          <w:szCs w:val="28"/>
        </w:rPr>
        <w:t xml:space="preserve">URL: </w:t>
      </w:r>
      <w:hyperlink r:id="rId11" w:history="1">
        <w:r w:rsidRPr="00D36FCE">
          <w:rPr>
            <w:rStyle w:val="a7"/>
            <w:sz w:val="28"/>
            <w:szCs w:val="28"/>
          </w:rPr>
          <w:t>https://zakon.rada.gov.ua/laws/show/192-19/print</w:t>
        </w:r>
      </w:hyperlink>
    </w:p>
    <w:p w:rsidR="008675C6" w:rsidRPr="00AE68E2" w:rsidRDefault="008675C6" w:rsidP="00AE68E2">
      <w:pPr>
        <w:pStyle w:val="a3"/>
        <w:numPr>
          <w:ilvl w:val="0"/>
          <w:numId w:val="1"/>
        </w:numPr>
        <w:spacing w:line="360" w:lineRule="auto"/>
        <w:ind w:left="644"/>
        <w:jc w:val="both"/>
        <w:rPr>
          <w:sz w:val="28"/>
          <w:szCs w:val="28"/>
        </w:rPr>
      </w:pPr>
      <w:r w:rsidRPr="00D36FCE">
        <w:rPr>
          <w:sz w:val="28"/>
          <w:szCs w:val="28"/>
        </w:rPr>
        <w:t xml:space="preserve">Про Конституційний Суд України: Закон України від 13.07.2017 </w:t>
      </w:r>
      <w:r w:rsidRPr="00D36FCE">
        <w:rPr>
          <w:bCs/>
          <w:color w:val="333333"/>
          <w:sz w:val="28"/>
          <w:szCs w:val="28"/>
          <w:shd w:val="clear" w:color="auto" w:fill="FFFFFF"/>
        </w:rPr>
        <w:t xml:space="preserve">№ 2136-VIII. </w:t>
      </w:r>
      <w:r w:rsidRPr="00D36FCE">
        <w:rPr>
          <w:sz w:val="28"/>
          <w:szCs w:val="28"/>
        </w:rPr>
        <w:t xml:space="preserve">URL: </w:t>
      </w:r>
      <w:hyperlink r:id="rId12" w:history="1">
        <w:r w:rsidRPr="00D36FCE">
          <w:rPr>
            <w:rStyle w:val="a7"/>
            <w:sz w:val="28"/>
            <w:szCs w:val="28"/>
          </w:rPr>
          <w:t>https://zakon.rada.gov.ua/laws/show/2136-19/print</w:t>
        </w:r>
      </w:hyperlink>
    </w:p>
    <w:p w:rsidR="008675C6" w:rsidRPr="00D36FCE" w:rsidRDefault="008675C6" w:rsidP="008675C6">
      <w:pPr>
        <w:pStyle w:val="a3"/>
        <w:numPr>
          <w:ilvl w:val="0"/>
          <w:numId w:val="1"/>
        </w:numPr>
        <w:spacing w:line="360" w:lineRule="auto"/>
        <w:ind w:left="644"/>
        <w:jc w:val="both"/>
        <w:rPr>
          <w:sz w:val="28"/>
          <w:szCs w:val="28"/>
        </w:rPr>
      </w:pPr>
      <w:r w:rsidRPr="00D36FCE">
        <w:rPr>
          <w:sz w:val="28"/>
          <w:szCs w:val="28"/>
        </w:rPr>
        <w:lastRenderedPageBreak/>
        <w:t xml:space="preserve">Про судоустрій і статус суддів: Закон України від 02.06.2016 </w:t>
      </w:r>
      <w:r w:rsidRPr="00D36FCE">
        <w:rPr>
          <w:bCs/>
          <w:color w:val="333333"/>
          <w:sz w:val="28"/>
          <w:szCs w:val="28"/>
          <w:shd w:val="clear" w:color="auto" w:fill="FFFFFF"/>
        </w:rPr>
        <w:t xml:space="preserve">№ 1402-VIII. </w:t>
      </w:r>
      <w:r w:rsidRPr="00D36FCE">
        <w:rPr>
          <w:sz w:val="28"/>
          <w:szCs w:val="28"/>
        </w:rPr>
        <w:t xml:space="preserve">URL: </w:t>
      </w:r>
      <w:hyperlink r:id="rId13" w:history="1">
        <w:r w:rsidRPr="00D36FCE">
          <w:rPr>
            <w:rStyle w:val="a7"/>
            <w:sz w:val="28"/>
            <w:szCs w:val="28"/>
          </w:rPr>
          <w:t>https://zakon.rada.gov.ua/laws/show/1402-19</w:t>
        </w:r>
      </w:hyperlink>
    </w:p>
    <w:p w:rsidR="008675C6" w:rsidRDefault="008675C6" w:rsidP="008675C6">
      <w:pPr>
        <w:pStyle w:val="a3"/>
        <w:numPr>
          <w:ilvl w:val="0"/>
          <w:numId w:val="1"/>
        </w:numPr>
        <w:spacing w:line="360" w:lineRule="auto"/>
        <w:ind w:left="644"/>
        <w:jc w:val="both"/>
        <w:rPr>
          <w:sz w:val="28"/>
          <w:szCs w:val="28"/>
        </w:rPr>
      </w:pPr>
      <w:r w:rsidRPr="00D36FCE">
        <w:rPr>
          <w:sz w:val="28"/>
          <w:szCs w:val="28"/>
        </w:rPr>
        <w:t>План дій Ради Європи щодо посилення незалежності та неупередженості судової влади URL: http://www.scourt.gov.ua/clients/vsu/ vsu.nsf/(documents)/7442A47EB0B374B9C2257D8700495F8B</w:t>
      </w:r>
    </w:p>
    <w:p w:rsidR="00791C26" w:rsidRPr="00791C26" w:rsidRDefault="00791C26" w:rsidP="00791C26">
      <w:pPr>
        <w:pStyle w:val="a3"/>
        <w:numPr>
          <w:ilvl w:val="0"/>
          <w:numId w:val="1"/>
        </w:numPr>
        <w:spacing w:line="360" w:lineRule="auto"/>
        <w:ind w:left="644"/>
        <w:jc w:val="both"/>
        <w:rPr>
          <w:sz w:val="28"/>
          <w:szCs w:val="28"/>
        </w:rPr>
      </w:pPr>
      <w:r w:rsidRPr="00D36FCE">
        <w:rPr>
          <w:sz w:val="28"/>
          <w:szCs w:val="28"/>
        </w:rPr>
        <w:t>Рекомендація Комітету Міністрів Ради Європи державам-членам щодо суддів: незалежність, ефективність та обов’язки від 17 листопада 2010 року CM/Rec (2010) 12. URL: https://zakon. rada.gov.ua/laws/show/994_a38#Text</w:t>
      </w:r>
    </w:p>
    <w:p w:rsidR="00791C26" w:rsidRPr="00D36FCE" w:rsidRDefault="00791C26" w:rsidP="00791C26">
      <w:pPr>
        <w:pStyle w:val="a3"/>
        <w:numPr>
          <w:ilvl w:val="0"/>
          <w:numId w:val="1"/>
        </w:numPr>
        <w:spacing w:line="360" w:lineRule="auto"/>
        <w:ind w:left="644"/>
        <w:jc w:val="both"/>
        <w:rPr>
          <w:sz w:val="28"/>
          <w:szCs w:val="28"/>
        </w:rPr>
      </w:pPr>
      <w:r w:rsidRPr="00D36FCE">
        <w:rPr>
          <w:sz w:val="28"/>
          <w:szCs w:val="28"/>
        </w:rPr>
        <w:t xml:space="preserve">Рекомендації учасників III Міжнародного судово-правового форуму «Судова реформа в Україні: європейський вектор».  </w:t>
      </w:r>
      <w:r w:rsidRPr="00D36FCE">
        <w:rPr>
          <w:i/>
          <w:sz w:val="28"/>
          <w:szCs w:val="28"/>
        </w:rPr>
        <w:t>Юридическая практика</w:t>
      </w:r>
      <w:r w:rsidRPr="00D36FCE">
        <w:rPr>
          <w:sz w:val="28"/>
          <w:szCs w:val="28"/>
        </w:rPr>
        <w:t>. 2015. № 13 (901). С. 31</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Системы правосудия стран Европы. Выпуск 2006. Европейская комиссия по эффективности правосудия (CEPEJ). Совет Европы, 2006. С. 12-13.</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Соціальне опитування центру Разумкова. URL: http://www.razumkov.org.ua/ ukr/poll.php?poll_id=51</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Статут Ради Європи від 5 травня 1949 року. URL: http://zakon2.rada.gov.ua/laws/show/994_001/ conv.</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 xml:space="preserve">Татаренко В. Реформування судової влади в Україні в контексті євроінтеграційних процесів. </w:t>
      </w:r>
      <w:r w:rsidRPr="00D36FCE">
        <w:rPr>
          <w:i/>
          <w:sz w:val="28"/>
          <w:szCs w:val="28"/>
        </w:rPr>
        <w:t>Державне управління та місцеве самоврядування</w:t>
      </w:r>
      <w:r w:rsidRPr="00D36FCE">
        <w:rPr>
          <w:sz w:val="28"/>
          <w:szCs w:val="28"/>
        </w:rPr>
        <w:t>. 2010. № 2. С. 114-121.</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Тимченко С. М. Судові та правоохоронні органи України: навч. посібник. Київ : Центр навч. л-ри, 2004. 304 с.</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Pr="00D36FCE">
        <w:rPr>
          <w:i/>
          <w:sz w:val="28"/>
          <w:szCs w:val="28"/>
        </w:rPr>
        <w:t>Офіційний вісник України</w:t>
      </w:r>
      <w:r w:rsidRPr="00D36FCE">
        <w:rPr>
          <w:sz w:val="28"/>
          <w:szCs w:val="28"/>
        </w:rPr>
        <w:t xml:space="preserve"> від 26.09.2014, № 75, том 1, 83 с</w:t>
      </w:r>
    </w:p>
    <w:p w:rsidR="00AE68E2" w:rsidRPr="00E3118E" w:rsidRDefault="00AE68E2" w:rsidP="00AE68E2">
      <w:pPr>
        <w:pStyle w:val="a3"/>
        <w:numPr>
          <w:ilvl w:val="0"/>
          <w:numId w:val="1"/>
        </w:numPr>
        <w:spacing w:line="360" w:lineRule="auto"/>
        <w:ind w:left="644"/>
        <w:jc w:val="both"/>
        <w:rPr>
          <w:sz w:val="28"/>
          <w:szCs w:val="28"/>
        </w:rPr>
      </w:pPr>
      <w:r w:rsidRPr="00D36FCE">
        <w:rPr>
          <w:sz w:val="28"/>
          <w:szCs w:val="28"/>
        </w:rPr>
        <w:t xml:space="preserve">Albers P. Evaluating Judicial Systems. </w:t>
      </w:r>
      <w:r w:rsidRPr="00D36FCE">
        <w:rPr>
          <w:i/>
          <w:sz w:val="28"/>
          <w:szCs w:val="28"/>
        </w:rPr>
        <w:t>A balance Between Variety and Generalisation</w:t>
      </w:r>
      <w:r w:rsidRPr="00D36FCE">
        <w:rPr>
          <w:sz w:val="28"/>
          <w:szCs w:val="28"/>
        </w:rPr>
        <w:t>. CEPEJ (2003) 12.</w:t>
      </w:r>
    </w:p>
    <w:p w:rsidR="00E3118E" w:rsidRPr="00E3118E" w:rsidRDefault="00E3118E" w:rsidP="00E3118E">
      <w:pPr>
        <w:pStyle w:val="a3"/>
        <w:numPr>
          <w:ilvl w:val="0"/>
          <w:numId w:val="1"/>
        </w:numPr>
        <w:spacing w:line="360" w:lineRule="auto"/>
        <w:ind w:hanging="436"/>
        <w:jc w:val="both"/>
        <w:rPr>
          <w:sz w:val="28"/>
          <w:szCs w:val="28"/>
          <w:lang w:val="en-US"/>
        </w:rPr>
      </w:pPr>
      <w:r w:rsidRPr="00E3118E">
        <w:rPr>
          <w:sz w:val="28"/>
          <w:szCs w:val="28"/>
        </w:rPr>
        <w:lastRenderedPageBreak/>
        <w:t>Berman Harold J. The Struggle for Law in Post-Soviet</w:t>
      </w:r>
      <w:r w:rsidRPr="00E3118E">
        <w:rPr>
          <w:sz w:val="28"/>
          <w:szCs w:val="28"/>
          <w:lang w:val="en-US"/>
        </w:rPr>
        <w:t>.</w:t>
      </w:r>
      <w:r w:rsidRPr="00E3118E">
        <w:rPr>
          <w:sz w:val="28"/>
          <w:szCs w:val="28"/>
        </w:rPr>
        <w:t xml:space="preserve"> Kluwer Law International, 1996. P. 41-55.</w:t>
      </w:r>
    </w:p>
    <w:p w:rsidR="00AE68E2" w:rsidRPr="00AE68E2" w:rsidRDefault="00AE68E2" w:rsidP="00AE68E2">
      <w:pPr>
        <w:pStyle w:val="a3"/>
        <w:numPr>
          <w:ilvl w:val="0"/>
          <w:numId w:val="1"/>
        </w:numPr>
        <w:spacing w:line="360" w:lineRule="auto"/>
        <w:ind w:left="644"/>
        <w:jc w:val="both"/>
        <w:rPr>
          <w:sz w:val="28"/>
          <w:szCs w:val="28"/>
        </w:rPr>
      </w:pPr>
      <w:r w:rsidRPr="00D36FCE">
        <w:rPr>
          <w:sz w:val="28"/>
          <w:szCs w:val="28"/>
        </w:rPr>
        <w:t>CEPEJ Guidelines on judicial statistics (GOJUST), CEPEJ(2008)11, adopted by the CEPEJ at its 12th plenary meeting (Strasbourg, 10-11 December 2008). URL: https://wcd.coe.int/View Doc.jsp?p=&amp;id=1389931&amp;Site=COE&amp;direct=true</w:t>
      </w:r>
    </w:p>
    <w:p w:rsidR="00AE68E2" w:rsidRPr="00AE68E2" w:rsidRDefault="00AE68E2" w:rsidP="00AE68E2">
      <w:pPr>
        <w:pStyle w:val="a3"/>
        <w:numPr>
          <w:ilvl w:val="0"/>
          <w:numId w:val="1"/>
        </w:numPr>
        <w:spacing w:line="360" w:lineRule="auto"/>
        <w:ind w:left="644"/>
        <w:jc w:val="both"/>
        <w:rPr>
          <w:sz w:val="28"/>
          <w:szCs w:val="28"/>
        </w:rPr>
      </w:pPr>
      <w:r w:rsidRPr="00D36FCE">
        <w:rPr>
          <w:sz w:val="28"/>
          <w:szCs w:val="28"/>
        </w:rPr>
        <w:t>European Commission for the Efficiency of Justice (CEPEJ): High Quality Justice for all member States of the Council of Europe. URL: https://www.coe.int/t/dghl/cooperation/cepej/ textes/CEPEJ_Study22_EN.pdf</w:t>
      </w:r>
    </w:p>
    <w:p w:rsidR="00AE68E2" w:rsidRPr="00D36FCE" w:rsidRDefault="00AE68E2" w:rsidP="00AE68E2">
      <w:pPr>
        <w:pStyle w:val="a3"/>
        <w:numPr>
          <w:ilvl w:val="0"/>
          <w:numId w:val="1"/>
        </w:numPr>
        <w:spacing w:line="360" w:lineRule="auto"/>
        <w:ind w:left="644"/>
        <w:jc w:val="both"/>
        <w:rPr>
          <w:sz w:val="28"/>
          <w:szCs w:val="28"/>
        </w:rPr>
      </w:pPr>
      <w:r w:rsidRPr="00D36FCE">
        <w:rPr>
          <w:sz w:val="28"/>
          <w:szCs w:val="28"/>
        </w:rPr>
        <w:t xml:space="preserve">Johnston A. Judicial Reform and the Treaty of Nice. </w:t>
      </w:r>
      <w:r w:rsidRPr="00D36FCE">
        <w:rPr>
          <w:i/>
          <w:sz w:val="28"/>
          <w:szCs w:val="28"/>
        </w:rPr>
        <w:t>Common Market Law Review</w:t>
      </w:r>
      <w:r w:rsidRPr="00D36FCE">
        <w:rPr>
          <w:sz w:val="28"/>
          <w:szCs w:val="28"/>
        </w:rPr>
        <w:t>. 2001. № 38. P. 499-523.</w:t>
      </w:r>
    </w:p>
    <w:p w:rsidR="00127C39" w:rsidRPr="00AE68E2" w:rsidRDefault="00AE68E2" w:rsidP="00AE68E2">
      <w:pPr>
        <w:pStyle w:val="a3"/>
        <w:numPr>
          <w:ilvl w:val="0"/>
          <w:numId w:val="1"/>
        </w:numPr>
        <w:spacing w:line="360" w:lineRule="auto"/>
        <w:ind w:left="644"/>
        <w:jc w:val="both"/>
        <w:rPr>
          <w:sz w:val="28"/>
          <w:szCs w:val="28"/>
        </w:rPr>
      </w:pPr>
      <w:r w:rsidRPr="00D36FCE">
        <w:rPr>
          <w:sz w:val="28"/>
          <w:szCs w:val="28"/>
        </w:rPr>
        <w:t xml:space="preserve">Kraemer H. The European Union Civil Service Tribunal: a New Community Court Examined After Four Years of Operation. </w:t>
      </w:r>
      <w:r w:rsidRPr="00D36FCE">
        <w:rPr>
          <w:i/>
          <w:sz w:val="28"/>
          <w:szCs w:val="28"/>
        </w:rPr>
        <w:t>Common Market Law Review</w:t>
      </w:r>
      <w:r w:rsidRPr="00D36FCE">
        <w:rPr>
          <w:sz w:val="28"/>
          <w:szCs w:val="28"/>
        </w:rPr>
        <w:t>. 2009. № 46. P. 1873-1913.</w:t>
      </w:r>
    </w:p>
    <w:sectPr w:rsidR="00127C39" w:rsidRPr="00AE68E2" w:rsidSect="000A70A6">
      <w:headerReference w:type="default" r:id="rId14"/>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6BBE" w:rsidRDefault="00D56BBE" w:rsidP="000B4C98">
      <w:r>
        <w:separator/>
      </w:r>
    </w:p>
  </w:endnote>
  <w:endnote w:type="continuationSeparator" w:id="1">
    <w:p w:rsidR="00D56BBE" w:rsidRDefault="00D56BBE" w:rsidP="000B4C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6BBE" w:rsidRDefault="00D56BBE" w:rsidP="000B4C98">
      <w:r>
        <w:separator/>
      </w:r>
    </w:p>
  </w:footnote>
  <w:footnote w:type="continuationSeparator" w:id="1">
    <w:p w:rsidR="00D56BBE" w:rsidRDefault="00D56BBE" w:rsidP="000B4C98">
      <w:r>
        <w:continuationSeparator/>
      </w:r>
    </w:p>
  </w:footnote>
  <w:footnote w:id="2">
    <w:p w:rsidR="00C4555D" w:rsidRPr="00067DF3" w:rsidRDefault="00C4555D" w:rsidP="00067DF3">
      <w:pPr>
        <w:jc w:val="both"/>
        <w:rPr>
          <w:sz w:val="20"/>
          <w:szCs w:val="20"/>
        </w:rPr>
      </w:pPr>
      <w:r w:rsidRPr="00067DF3">
        <w:rPr>
          <w:rStyle w:val="a6"/>
          <w:sz w:val="20"/>
          <w:szCs w:val="20"/>
        </w:rPr>
        <w:footnoteRef/>
      </w:r>
      <w:r w:rsidRPr="00067DF3">
        <w:rPr>
          <w:sz w:val="20"/>
          <w:szCs w:val="20"/>
        </w:rPr>
        <w:t xml:space="preserve"> Головко Ю. Г. Реформування судової системи як структурна складова модернізаційного розвитку України: дис. … канд. наук з держ. упр. Київ, 2021. С. 34.</w:t>
      </w:r>
    </w:p>
    <w:p w:rsidR="00C4555D" w:rsidRDefault="00C4555D">
      <w:pPr>
        <w:pStyle w:val="a4"/>
      </w:pPr>
    </w:p>
  </w:footnote>
  <w:footnote w:id="3">
    <w:p w:rsidR="00C4555D" w:rsidRPr="00B37112" w:rsidRDefault="00C4555D" w:rsidP="00B37112">
      <w:pPr>
        <w:jc w:val="both"/>
        <w:rPr>
          <w:sz w:val="20"/>
          <w:szCs w:val="20"/>
        </w:rPr>
      </w:pPr>
      <w:r w:rsidRPr="00B37112">
        <w:rPr>
          <w:rStyle w:val="a6"/>
          <w:sz w:val="20"/>
          <w:szCs w:val="20"/>
        </w:rPr>
        <w:footnoteRef/>
      </w:r>
      <w:r w:rsidRPr="00B37112">
        <w:rPr>
          <w:sz w:val="20"/>
          <w:szCs w:val="20"/>
        </w:rPr>
        <w:t xml:space="preserve"> Великий тлумачний словник сучасної української мови. Ірпінь : ВТФ «Перун», 2005. 1728 с.</w:t>
      </w:r>
    </w:p>
  </w:footnote>
  <w:footnote w:id="4">
    <w:p w:rsidR="00C4555D" w:rsidRPr="00DA6161" w:rsidRDefault="00C4555D" w:rsidP="00DA6161">
      <w:pPr>
        <w:jc w:val="both"/>
        <w:rPr>
          <w:sz w:val="20"/>
          <w:szCs w:val="20"/>
        </w:rPr>
      </w:pPr>
      <w:r w:rsidRPr="00B37112">
        <w:rPr>
          <w:rStyle w:val="a6"/>
          <w:sz w:val="20"/>
          <w:szCs w:val="20"/>
        </w:rPr>
        <w:footnoteRef/>
      </w:r>
      <w:r w:rsidRPr="00B37112">
        <w:rPr>
          <w:sz w:val="20"/>
          <w:szCs w:val="20"/>
        </w:rPr>
        <w:t xml:space="preserve"> Назаров І. В. Судові системи країн Європейського союзу та України: порівняльно-правовий аналіз : автореф. дис. докт. юрид. наук. Харків, 2011. С. 11.</w:t>
      </w:r>
    </w:p>
  </w:footnote>
  <w:footnote w:id="5">
    <w:p w:rsidR="00C4555D" w:rsidRPr="00DA6161" w:rsidRDefault="00C4555D" w:rsidP="00DA6161">
      <w:pPr>
        <w:jc w:val="both"/>
        <w:rPr>
          <w:sz w:val="20"/>
          <w:szCs w:val="20"/>
        </w:rPr>
      </w:pPr>
      <w:r w:rsidRPr="00DA6161">
        <w:rPr>
          <w:rStyle w:val="a6"/>
          <w:sz w:val="20"/>
          <w:szCs w:val="20"/>
        </w:rPr>
        <w:footnoteRef/>
      </w:r>
      <w:r w:rsidRPr="00DA6161">
        <w:rPr>
          <w:sz w:val="20"/>
          <w:szCs w:val="20"/>
        </w:rPr>
        <w:t xml:space="preserve"> Про судоустрій і статус суддів: Закон України від 02.06.2016 </w:t>
      </w:r>
      <w:r w:rsidRPr="00DA6161">
        <w:rPr>
          <w:bCs/>
          <w:color w:val="333333"/>
          <w:sz w:val="20"/>
          <w:szCs w:val="20"/>
          <w:shd w:val="clear" w:color="auto" w:fill="FFFFFF"/>
        </w:rPr>
        <w:t xml:space="preserve">№ 1402-VIII. </w:t>
      </w:r>
      <w:r w:rsidRPr="00DA6161">
        <w:rPr>
          <w:sz w:val="20"/>
          <w:szCs w:val="20"/>
        </w:rPr>
        <w:t>URL: https://zakon.rada.gov.ua/laws/show/1402-19</w:t>
      </w:r>
    </w:p>
    <w:p w:rsidR="00C4555D" w:rsidRDefault="00C4555D">
      <w:pPr>
        <w:pStyle w:val="a4"/>
      </w:pPr>
    </w:p>
  </w:footnote>
  <w:footnote w:id="6">
    <w:p w:rsidR="00C4555D" w:rsidRPr="00DA6161" w:rsidRDefault="00C4555D" w:rsidP="00DA6161">
      <w:pPr>
        <w:jc w:val="both"/>
        <w:rPr>
          <w:sz w:val="20"/>
          <w:szCs w:val="20"/>
        </w:rPr>
      </w:pPr>
      <w:r>
        <w:rPr>
          <w:rStyle w:val="a6"/>
        </w:rPr>
        <w:footnoteRef/>
      </w:r>
      <w:r>
        <w:t xml:space="preserve"> </w:t>
      </w:r>
      <w:r w:rsidRPr="00DA6161">
        <w:rPr>
          <w:sz w:val="20"/>
          <w:szCs w:val="20"/>
        </w:rPr>
        <w:t>Організація судової влади в Україні: навч. посібник. / І. Є. Марочкін, Н. В. Сібільова, В. П. Тихий [та ін.]; за ред. І. Є. Марочкіна, Н. В. Сібільової.  Xарків: Одіссей, 2007. 328 с.</w:t>
      </w:r>
    </w:p>
  </w:footnote>
  <w:footnote w:id="7">
    <w:p w:rsidR="00C4555D" w:rsidRPr="00DA6161" w:rsidRDefault="00C4555D" w:rsidP="00DA6161">
      <w:pPr>
        <w:jc w:val="both"/>
        <w:rPr>
          <w:sz w:val="20"/>
          <w:szCs w:val="20"/>
          <w:lang w:eastAsia="en-US"/>
        </w:rPr>
      </w:pPr>
      <w:r w:rsidRPr="00DA6161">
        <w:rPr>
          <w:rStyle w:val="a6"/>
          <w:sz w:val="20"/>
          <w:szCs w:val="20"/>
        </w:rPr>
        <w:footnoteRef/>
      </w:r>
      <w:r w:rsidRPr="00DA6161">
        <w:rPr>
          <w:sz w:val="20"/>
          <w:szCs w:val="20"/>
        </w:rPr>
        <w:t xml:space="preserve"> Про судоустрій і статус суддів: Закон України від 02.06.2016 </w:t>
      </w:r>
      <w:r w:rsidRPr="00DA6161">
        <w:rPr>
          <w:bCs/>
          <w:color w:val="333333"/>
          <w:sz w:val="20"/>
          <w:szCs w:val="20"/>
          <w:shd w:val="clear" w:color="auto" w:fill="FFFFFF"/>
        </w:rPr>
        <w:t xml:space="preserve">№ 1402-VIII. </w:t>
      </w:r>
      <w:r w:rsidRPr="00DA6161">
        <w:rPr>
          <w:sz w:val="20"/>
          <w:szCs w:val="20"/>
        </w:rPr>
        <w:t xml:space="preserve">URL: </w:t>
      </w:r>
      <w:hyperlink r:id="rId1" w:history="1">
        <w:r w:rsidRPr="00DA6161">
          <w:rPr>
            <w:rStyle w:val="a7"/>
            <w:sz w:val="20"/>
            <w:szCs w:val="20"/>
          </w:rPr>
          <w:t>https://zakon.rada.gov.ua/laws/show/1402-19</w:t>
        </w:r>
      </w:hyperlink>
    </w:p>
    <w:p w:rsidR="00C4555D" w:rsidRPr="00DA6161" w:rsidRDefault="00C4555D">
      <w:pPr>
        <w:pStyle w:val="a4"/>
      </w:pPr>
    </w:p>
  </w:footnote>
  <w:footnote w:id="8">
    <w:p w:rsidR="00C4555D" w:rsidRPr="00F47979" w:rsidRDefault="00C4555D" w:rsidP="00F47979">
      <w:pPr>
        <w:jc w:val="both"/>
        <w:rPr>
          <w:sz w:val="20"/>
          <w:szCs w:val="20"/>
        </w:rPr>
      </w:pPr>
      <w:r>
        <w:rPr>
          <w:rStyle w:val="a6"/>
        </w:rPr>
        <w:footnoteRef/>
      </w:r>
      <w:r>
        <w:t xml:space="preserve"> </w:t>
      </w:r>
      <w:r w:rsidRPr="00F47979">
        <w:rPr>
          <w:sz w:val="20"/>
          <w:szCs w:val="20"/>
        </w:rPr>
        <w:t xml:space="preserve">Конституція України: Закон України від 28.06.1996 р. № 254к/96-ВР. URL:  </w:t>
      </w:r>
      <w:hyperlink r:id="rId2" w:anchor="Text" w:history="1">
        <w:r w:rsidRPr="00F47979">
          <w:rPr>
            <w:rStyle w:val="a7"/>
            <w:sz w:val="20"/>
            <w:szCs w:val="20"/>
          </w:rPr>
          <w:t>https://zakon.rada.gov.ua/laws/show/254%D0%BA/96-%D0%B2%D1%80#Text</w:t>
        </w:r>
      </w:hyperlink>
    </w:p>
    <w:p w:rsidR="00C4555D" w:rsidRPr="000F3596" w:rsidRDefault="00C4555D" w:rsidP="00F47979">
      <w:pPr>
        <w:jc w:val="both"/>
        <w:rPr>
          <w:sz w:val="20"/>
          <w:szCs w:val="20"/>
        </w:rPr>
      </w:pPr>
    </w:p>
    <w:p w:rsidR="00C4555D" w:rsidRDefault="00C4555D">
      <w:pPr>
        <w:pStyle w:val="a4"/>
      </w:pPr>
    </w:p>
  </w:footnote>
  <w:footnote w:id="9">
    <w:p w:rsidR="00C4555D" w:rsidRPr="00C511A7" w:rsidRDefault="00C4555D" w:rsidP="00C511A7">
      <w:pPr>
        <w:jc w:val="both"/>
        <w:rPr>
          <w:sz w:val="20"/>
          <w:szCs w:val="20"/>
        </w:rPr>
      </w:pPr>
      <w:r w:rsidRPr="00C511A7">
        <w:rPr>
          <w:rStyle w:val="a6"/>
          <w:sz w:val="20"/>
          <w:szCs w:val="20"/>
        </w:rPr>
        <w:footnoteRef/>
      </w:r>
      <w:r w:rsidRPr="00C511A7">
        <w:rPr>
          <w:sz w:val="20"/>
          <w:szCs w:val="20"/>
        </w:rPr>
        <w:t xml:space="preserve"> Кодекс адміністративного судочинства України: Закон України від 6.07.2005 №</w:t>
      </w:r>
      <w:r w:rsidRPr="00C511A7">
        <w:rPr>
          <w:rStyle w:val="2"/>
          <w:sz w:val="20"/>
          <w:szCs w:val="20"/>
        </w:rPr>
        <w:t xml:space="preserve"> </w:t>
      </w:r>
      <w:r w:rsidRPr="00C511A7">
        <w:rPr>
          <w:rStyle w:val="rvts9"/>
          <w:sz w:val="20"/>
          <w:szCs w:val="20"/>
        </w:rPr>
        <w:t xml:space="preserve">2747-IV. </w:t>
      </w:r>
      <w:r w:rsidRPr="00C511A7">
        <w:rPr>
          <w:sz w:val="20"/>
          <w:szCs w:val="20"/>
        </w:rPr>
        <w:t>URL: https://zakon.rada.gov.ua/laws/show/2747-15</w:t>
      </w:r>
    </w:p>
    <w:p w:rsidR="00C4555D" w:rsidRDefault="00C4555D">
      <w:pPr>
        <w:pStyle w:val="a4"/>
      </w:pPr>
    </w:p>
  </w:footnote>
  <w:footnote w:id="10">
    <w:p w:rsidR="00C4555D" w:rsidRPr="00C511A7" w:rsidRDefault="00C4555D" w:rsidP="00C511A7">
      <w:pPr>
        <w:jc w:val="both"/>
        <w:rPr>
          <w:sz w:val="20"/>
          <w:szCs w:val="20"/>
        </w:rPr>
      </w:pPr>
      <w:r w:rsidRPr="00C511A7">
        <w:rPr>
          <w:rStyle w:val="a6"/>
          <w:sz w:val="20"/>
          <w:szCs w:val="20"/>
        </w:rPr>
        <w:footnoteRef/>
      </w:r>
      <w:r w:rsidRPr="00C511A7">
        <w:rPr>
          <w:sz w:val="20"/>
          <w:szCs w:val="20"/>
        </w:rPr>
        <w:t xml:space="preserve"> Великий тлумачний словник сучасної української мови. Ірпінь : ВТФ «Перун», 2005. 1728 с.</w:t>
      </w:r>
    </w:p>
  </w:footnote>
  <w:footnote w:id="11">
    <w:p w:rsidR="00C4555D" w:rsidRPr="00C511A7" w:rsidRDefault="00C4555D" w:rsidP="00C511A7">
      <w:pPr>
        <w:jc w:val="both"/>
        <w:rPr>
          <w:sz w:val="20"/>
          <w:szCs w:val="20"/>
        </w:rPr>
      </w:pPr>
      <w:r>
        <w:rPr>
          <w:rStyle w:val="a6"/>
        </w:rPr>
        <w:footnoteRef/>
      </w:r>
      <w:r>
        <w:t xml:space="preserve"> </w:t>
      </w:r>
      <w:r w:rsidRPr="00C511A7">
        <w:rPr>
          <w:sz w:val="20"/>
          <w:szCs w:val="20"/>
        </w:rPr>
        <w:t>Доклад о верховенстве права. Принят на 86 Пленарном заседании Венецианской Комиссии (Венеция, 25-26 марта 2011 года).  URL:http://www.concourt.am/ armenian/news/doc/CDL(2010)141rev. Doc.</w:t>
      </w:r>
    </w:p>
    <w:p w:rsidR="00C4555D" w:rsidRDefault="00C4555D">
      <w:pPr>
        <w:pStyle w:val="a4"/>
      </w:pPr>
    </w:p>
  </w:footnote>
  <w:footnote w:id="12">
    <w:p w:rsidR="00C4555D" w:rsidRPr="00C511A7" w:rsidRDefault="00C4555D" w:rsidP="00C511A7">
      <w:pPr>
        <w:jc w:val="both"/>
        <w:rPr>
          <w:sz w:val="20"/>
          <w:szCs w:val="20"/>
        </w:rPr>
      </w:pPr>
      <w:r>
        <w:rPr>
          <w:rStyle w:val="a6"/>
        </w:rPr>
        <w:footnoteRef/>
      </w:r>
      <w:r>
        <w:t xml:space="preserve"> </w:t>
      </w:r>
      <w:r w:rsidRPr="00C511A7">
        <w:rPr>
          <w:sz w:val="20"/>
          <w:szCs w:val="20"/>
        </w:rPr>
        <w:t xml:space="preserve">Михеєнко М. М. Конституційні принципи кримінального процесу. </w:t>
      </w:r>
      <w:r w:rsidRPr="00C511A7">
        <w:rPr>
          <w:i/>
          <w:sz w:val="20"/>
          <w:szCs w:val="20"/>
        </w:rPr>
        <w:t>Вісник Акадеемії правових наук України</w:t>
      </w:r>
      <w:r w:rsidRPr="00C511A7">
        <w:rPr>
          <w:sz w:val="20"/>
          <w:szCs w:val="20"/>
        </w:rPr>
        <w:t>. 1997. № 2 (9). С. 100-112.</w:t>
      </w:r>
    </w:p>
  </w:footnote>
  <w:footnote w:id="13">
    <w:p w:rsidR="00C4555D" w:rsidRPr="00C511A7" w:rsidRDefault="00C4555D" w:rsidP="00C511A7">
      <w:pPr>
        <w:jc w:val="both"/>
        <w:rPr>
          <w:sz w:val="20"/>
          <w:szCs w:val="20"/>
        </w:rPr>
      </w:pPr>
      <w:r>
        <w:rPr>
          <w:rStyle w:val="a6"/>
        </w:rPr>
        <w:footnoteRef/>
      </w:r>
      <w:r>
        <w:t xml:space="preserve"> </w:t>
      </w:r>
      <w:r w:rsidRPr="00C511A7">
        <w:rPr>
          <w:sz w:val="20"/>
          <w:szCs w:val="20"/>
        </w:rPr>
        <w:t>Колодій А. М. Принципи права України: монографія. Київ : Юрінком Інтер, 1998.</w:t>
      </w:r>
      <w:r>
        <w:rPr>
          <w:sz w:val="20"/>
          <w:szCs w:val="20"/>
        </w:rPr>
        <w:t xml:space="preserve"> С. 27</w:t>
      </w:r>
      <w:r w:rsidRPr="00C511A7">
        <w:rPr>
          <w:sz w:val="20"/>
          <w:szCs w:val="20"/>
        </w:rPr>
        <w:t>.</w:t>
      </w:r>
    </w:p>
  </w:footnote>
  <w:footnote w:id="14">
    <w:p w:rsidR="00C4555D" w:rsidRPr="00C511A7" w:rsidRDefault="00C4555D" w:rsidP="00C511A7">
      <w:pPr>
        <w:jc w:val="both"/>
        <w:rPr>
          <w:sz w:val="20"/>
          <w:szCs w:val="20"/>
        </w:rPr>
      </w:pPr>
      <w:r>
        <w:rPr>
          <w:rStyle w:val="a6"/>
        </w:rPr>
        <w:footnoteRef/>
      </w:r>
      <w:r>
        <w:t xml:space="preserve"> </w:t>
      </w:r>
      <w:r w:rsidRPr="00C511A7">
        <w:rPr>
          <w:sz w:val="20"/>
          <w:szCs w:val="20"/>
        </w:rPr>
        <w:t xml:space="preserve">Москвич Л. Принципи ефективної судової системи. </w:t>
      </w:r>
      <w:r w:rsidRPr="00C511A7">
        <w:rPr>
          <w:i/>
          <w:sz w:val="20"/>
          <w:szCs w:val="20"/>
        </w:rPr>
        <w:t>Вісник Академії правових наук України</w:t>
      </w:r>
      <w:r w:rsidRPr="00C511A7">
        <w:rPr>
          <w:sz w:val="20"/>
          <w:szCs w:val="20"/>
        </w:rPr>
        <w:t>. 2010. № 2 (61). С. 103-111.</w:t>
      </w:r>
    </w:p>
  </w:footnote>
  <w:footnote w:id="15">
    <w:p w:rsidR="00C4555D" w:rsidRPr="000A017F" w:rsidRDefault="00C4555D" w:rsidP="000A017F">
      <w:pPr>
        <w:jc w:val="both"/>
        <w:rPr>
          <w:sz w:val="20"/>
          <w:szCs w:val="20"/>
        </w:rPr>
      </w:pPr>
      <w:r>
        <w:rPr>
          <w:rStyle w:val="a6"/>
        </w:rPr>
        <w:footnoteRef/>
      </w:r>
      <w:r>
        <w:t xml:space="preserve"> </w:t>
      </w:r>
      <w:r w:rsidRPr="00C511A7">
        <w:rPr>
          <w:sz w:val="20"/>
          <w:szCs w:val="20"/>
        </w:rPr>
        <w:t>Назаров І. В. Судові системи країн Європейського союзу та України: порівняльно-правовий аналіз : автореф. дис. докт. юрид. наук. Харків, 2011.</w:t>
      </w:r>
      <w:r>
        <w:rPr>
          <w:sz w:val="20"/>
          <w:szCs w:val="20"/>
        </w:rPr>
        <w:t xml:space="preserve"> С. 14.</w:t>
      </w:r>
    </w:p>
  </w:footnote>
  <w:footnote w:id="16">
    <w:p w:rsidR="00C4555D" w:rsidRPr="00735BCC" w:rsidRDefault="00C4555D" w:rsidP="00735BCC">
      <w:pPr>
        <w:jc w:val="both"/>
        <w:rPr>
          <w:sz w:val="20"/>
          <w:szCs w:val="20"/>
        </w:rPr>
      </w:pPr>
      <w:r>
        <w:rPr>
          <w:rStyle w:val="a6"/>
        </w:rPr>
        <w:footnoteRef/>
      </w:r>
      <w:r>
        <w:t xml:space="preserve"> </w:t>
      </w:r>
      <w:r w:rsidRPr="00735BCC">
        <w:rPr>
          <w:sz w:val="20"/>
          <w:szCs w:val="20"/>
        </w:rPr>
        <w:t xml:space="preserve">Потапенко С. В. Сутність та призначення принципів адміністративного судочинства України. </w:t>
      </w:r>
      <w:r w:rsidRPr="00735BCC">
        <w:rPr>
          <w:i/>
          <w:sz w:val="20"/>
          <w:szCs w:val="20"/>
        </w:rPr>
        <w:t>Право і безпека</w:t>
      </w:r>
      <w:r w:rsidRPr="00735BCC">
        <w:rPr>
          <w:sz w:val="20"/>
          <w:szCs w:val="20"/>
        </w:rPr>
        <w:t>. 2010. № 2 (34).</w:t>
      </w:r>
    </w:p>
  </w:footnote>
  <w:footnote w:id="17">
    <w:p w:rsidR="00C4555D" w:rsidRPr="008E6612" w:rsidRDefault="00C4555D" w:rsidP="008E6612">
      <w:pPr>
        <w:jc w:val="both"/>
        <w:rPr>
          <w:sz w:val="20"/>
          <w:szCs w:val="20"/>
        </w:rPr>
      </w:pPr>
      <w:r>
        <w:rPr>
          <w:rStyle w:val="a6"/>
        </w:rPr>
        <w:footnoteRef/>
      </w:r>
      <w:r>
        <w:t xml:space="preserve"> </w:t>
      </w:r>
      <w:r w:rsidRPr="00735BCC">
        <w:rPr>
          <w:sz w:val="20"/>
          <w:szCs w:val="20"/>
        </w:rPr>
        <w:t xml:space="preserve">Казакевич П. В. Оцінювання європейських судових систем як необхідний елемент ефективної роботи суду. </w:t>
      </w:r>
      <w:r w:rsidRPr="00735BCC">
        <w:rPr>
          <w:i/>
          <w:sz w:val="20"/>
          <w:szCs w:val="20"/>
        </w:rPr>
        <w:t>Слово Національної школи суддів України</w:t>
      </w:r>
      <w:r w:rsidRPr="00735BCC">
        <w:rPr>
          <w:sz w:val="20"/>
          <w:szCs w:val="20"/>
        </w:rPr>
        <w:t>. 2016. № 2.</w:t>
      </w:r>
      <w:r>
        <w:rPr>
          <w:sz w:val="20"/>
          <w:szCs w:val="20"/>
        </w:rPr>
        <w:t xml:space="preserve"> С. 5</w:t>
      </w:r>
      <w:r w:rsidRPr="00735BCC">
        <w:rPr>
          <w:sz w:val="20"/>
          <w:szCs w:val="20"/>
        </w:rPr>
        <w:t>.</w:t>
      </w:r>
    </w:p>
  </w:footnote>
  <w:footnote w:id="18">
    <w:p w:rsidR="00C4555D" w:rsidRPr="008E6612" w:rsidRDefault="00C4555D" w:rsidP="008E6612">
      <w:pPr>
        <w:jc w:val="both"/>
        <w:rPr>
          <w:sz w:val="20"/>
          <w:szCs w:val="20"/>
        </w:rPr>
      </w:pPr>
      <w:r>
        <w:rPr>
          <w:rStyle w:val="a6"/>
        </w:rPr>
        <w:footnoteRef/>
      </w:r>
      <w:r>
        <w:t xml:space="preserve"> </w:t>
      </w:r>
      <w:r w:rsidRPr="008E6612">
        <w:rPr>
          <w:sz w:val="20"/>
          <w:szCs w:val="20"/>
        </w:rPr>
        <w:t>Назаров І.В. Теоретичні аспекти визначення принципів побудови судової системи</w:t>
      </w:r>
      <w:r>
        <w:rPr>
          <w:sz w:val="20"/>
          <w:szCs w:val="20"/>
        </w:rPr>
        <w:t>.</w:t>
      </w:r>
      <w:r w:rsidRPr="008E6612">
        <w:rPr>
          <w:sz w:val="20"/>
          <w:szCs w:val="20"/>
        </w:rPr>
        <w:t xml:space="preserve"> </w:t>
      </w:r>
      <w:r w:rsidRPr="008E6612">
        <w:rPr>
          <w:i/>
          <w:sz w:val="20"/>
          <w:szCs w:val="20"/>
        </w:rPr>
        <w:t>Проблеми законності</w:t>
      </w:r>
      <w:r>
        <w:rPr>
          <w:sz w:val="20"/>
          <w:szCs w:val="20"/>
        </w:rPr>
        <w:t>. 2009.  Вип. 102.</w:t>
      </w:r>
      <w:r w:rsidRPr="008E6612">
        <w:rPr>
          <w:sz w:val="20"/>
          <w:szCs w:val="20"/>
        </w:rPr>
        <w:t xml:space="preserve"> С. 204-211.</w:t>
      </w:r>
    </w:p>
    <w:p w:rsidR="00C4555D" w:rsidRDefault="00C4555D">
      <w:pPr>
        <w:pStyle w:val="a4"/>
      </w:pPr>
    </w:p>
  </w:footnote>
  <w:footnote w:id="19">
    <w:p w:rsidR="00C4555D" w:rsidRPr="00067DF3" w:rsidRDefault="00C4555D" w:rsidP="00067DF3">
      <w:pPr>
        <w:jc w:val="both"/>
        <w:rPr>
          <w:sz w:val="20"/>
          <w:szCs w:val="20"/>
        </w:rPr>
      </w:pPr>
      <w:r w:rsidRPr="00067DF3">
        <w:rPr>
          <w:rStyle w:val="a6"/>
          <w:sz w:val="20"/>
          <w:szCs w:val="20"/>
        </w:rPr>
        <w:footnoteRef/>
      </w:r>
      <w:r w:rsidRPr="00067DF3">
        <w:rPr>
          <w:sz w:val="20"/>
          <w:szCs w:val="20"/>
        </w:rPr>
        <w:t xml:space="preserve"> Головко Ю. Г. Реформування судової системи як структурна складова модернізаційного розвитку України: дис. … канд. наук з держ. упр. Київ, 2021. С. 45.</w:t>
      </w:r>
    </w:p>
    <w:p w:rsidR="00C4555D" w:rsidRDefault="00C4555D">
      <w:pPr>
        <w:pStyle w:val="a4"/>
      </w:pPr>
    </w:p>
  </w:footnote>
  <w:footnote w:id="20">
    <w:p w:rsidR="00C4555D" w:rsidRPr="002D0E48" w:rsidRDefault="00C4555D" w:rsidP="009958C7">
      <w:pPr>
        <w:jc w:val="both"/>
        <w:rPr>
          <w:sz w:val="20"/>
          <w:szCs w:val="20"/>
        </w:rPr>
      </w:pPr>
      <w:r w:rsidRPr="002D0E48">
        <w:rPr>
          <w:rStyle w:val="a6"/>
          <w:sz w:val="20"/>
          <w:szCs w:val="20"/>
        </w:rPr>
        <w:footnoteRef/>
      </w:r>
      <w:r w:rsidRPr="002D0E48">
        <w:rPr>
          <w:sz w:val="20"/>
          <w:szCs w:val="20"/>
        </w:rPr>
        <w:t xml:space="preserve"> Конституции государств Европейского Союза / под общ. ред. и со вступ. ст. Л. А. Окунькова.  Миколаїв. : Норма-Инфра М, 2015. С. 348-357.</w:t>
      </w:r>
    </w:p>
  </w:footnote>
  <w:footnote w:id="21">
    <w:p w:rsidR="00C4555D" w:rsidRPr="002D0E48" w:rsidRDefault="00C4555D" w:rsidP="009958C7">
      <w:pPr>
        <w:jc w:val="both"/>
        <w:rPr>
          <w:sz w:val="20"/>
          <w:szCs w:val="20"/>
        </w:rPr>
      </w:pPr>
      <w:r w:rsidRPr="002D0E48">
        <w:rPr>
          <w:rStyle w:val="a6"/>
          <w:sz w:val="20"/>
          <w:szCs w:val="20"/>
        </w:rPr>
        <w:footnoteRef/>
      </w:r>
      <w:r w:rsidRPr="002D0E48">
        <w:rPr>
          <w:sz w:val="20"/>
          <w:szCs w:val="20"/>
        </w:rPr>
        <w:t xml:space="preserve"> Борко А. Л. Поняття та ознаки принципів судової системи.  </w:t>
      </w:r>
      <w:r w:rsidRPr="002D0E48">
        <w:rPr>
          <w:i/>
          <w:sz w:val="20"/>
          <w:szCs w:val="20"/>
        </w:rPr>
        <w:t>Форум права</w:t>
      </w:r>
      <w:r w:rsidRPr="002D0E48">
        <w:rPr>
          <w:sz w:val="20"/>
          <w:szCs w:val="20"/>
        </w:rPr>
        <w:t>. 2012. № 3. С. 55.</w:t>
      </w:r>
    </w:p>
  </w:footnote>
  <w:footnote w:id="22">
    <w:p w:rsidR="00C4555D" w:rsidRPr="002D0E48" w:rsidRDefault="00C4555D" w:rsidP="009958C7">
      <w:pPr>
        <w:jc w:val="both"/>
        <w:rPr>
          <w:sz w:val="20"/>
          <w:szCs w:val="20"/>
        </w:rPr>
      </w:pPr>
      <w:r w:rsidRPr="002D0E48">
        <w:rPr>
          <w:rStyle w:val="a6"/>
          <w:sz w:val="20"/>
          <w:szCs w:val="20"/>
        </w:rPr>
        <w:footnoteRef/>
      </w:r>
      <w:r w:rsidRPr="002D0E48">
        <w:rPr>
          <w:sz w:val="20"/>
          <w:szCs w:val="20"/>
        </w:rPr>
        <w:t xml:space="preserve"> Бринцев В. Д. Стандарти правової держави: втілення у національну модель організаційного забезпечення судової влади: монографія.  Xарків: Право, 2010. С. 67.</w:t>
      </w:r>
    </w:p>
  </w:footnote>
  <w:footnote w:id="23">
    <w:p w:rsidR="00C4555D" w:rsidRPr="002D0E48" w:rsidRDefault="00C4555D" w:rsidP="00202CD6">
      <w:pPr>
        <w:jc w:val="both"/>
        <w:rPr>
          <w:sz w:val="20"/>
          <w:szCs w:val="20"/>
        </w:rPr>
      </w:pPr>
      <w:r w:rsidRPr="002D0E48">
        <w:rPr>
          <w:rStyle w:val="a6"/>
          <w:sz w:val="20"/>
          <w:szCs w:val="20"/>
        </w:rPr>
        <w:footnoteRef/>
      </w:r>
      <w:r w:rsidRPr="002D0E48">
        <w:rPr>
          <w:sz w:val="20"/>
          <w:szCs w:val="20"/>
        </w:rPr>
        <w:t xml:space="preserve"> Тимченко С. М. Судові та правоохоронні органи України: навч. посібник. Київ : Центр навч. л-ри, 2004. С. 51.</w:t>
      </w:r>
    </w:p>
  </w:footnote>
  <w:footnote w:id="24">
    <w:p w:rsidR="00C4555D" w:rsidRPr="002D0E48" w:rsidRDefault="00C4555D" w:rsidP="00202CD6">
      <w:pPr>
        <w:jc w:val="both"/>
        <w:rPr>
          <w:sz w:val="20"/>
          <w:szCs w:val="20"/>
        </w:rPr>
      </w:pPr>
      <w:r w:rsidRPr="002D0E48">
        <w:rPr>
          <w:rStyle w:val="a6"/>
          <w:sz w:val="20"/>
          <w:szCs w:val="20"/>
        </w:rPr>
        <w:footnoteRef/>
      </w:r>
      <w:r w:rsidRPr="002D0E48">
        <w:rPr>
          <w:sz w:val="20"/>
          <w:szCs w:val="20"/>
        </w:rPr>
        <w:t xml:space="preserve"> Куйбіда Р. О. Реформування правосуддя в Україні: стан і перспективи : монографія. Київ : Атіка, 2004. С. 47.</w:t>
      </w:r>
    </w:p>
    <w:p w:rsidR="00C4555D" w:rsidRDefault="00C4555D">
      <w:pPr>
        <w:pStyle w:val="a4"/>
      </w:pPr>
    </w:p>
  </w:footnote>
  <w:footnote w:id="25">
    <w:p w:rsidR="00C4555D" w:rsidRPr="00067DF3" w:rsidRDefault="00C4555D" w:rsidP="00067DF3">
      <w:pPr>
        <w:jc w:val="both"/>
        <w:rPr>
          <w:sz w:val="20"/>
          <w:szCs w:val="20"/>
        </w:rPr>
      </w:pPr>
      <w:r>
        <w:rPr>
          <w:rStyle w:val="a6"/>
        </w:rPr>
        <w:footnoteRef/>
      </w:r>
      <w:r>
        <w:t xml:space="preserve"> </w:t>
      </w:r>
      <w:r w:rsidRPr="00067DF3">
        <w:rPr>
          <w:sz w:val="20"/>
          <w:szCs w:val="20"/>
        </w:rPr>
        <w:t>Головко Ю. Г. Реформування судової системи як структурна складова модернізаційного розвитку України: дис. … канд. наук з держ. упр. Київ, 2021. С. 51.</w:t>
      </w:r>
    </w:p>
    <w:p w:rsidR="00C4555D" w:rsidRDefault="00C4555D">
      <w:pPr>
        <w:pStyle w:val="a4"/>
      </w:pPr>
    </w:p>
  </w:footnote>
  <w:footnote w:id="26">
    <w:p w:rsidR="00C4555D" w:rsidRPr="002D0E48" w:rsidRDefault="00C4555D" w:rsidP="00202CD6">
      <w:pPr>
        <w:jc w:val="both"/>
        <w:rPr>
          <w:sz w:val="20"/>
          <w:szCs w:val="20"/>
        </w:rPr>
      </w:pPr>
      <w:r w:rsidRPr="002D0E48">
        <w:rPr>
          <w:rStyle w:val="a6"/>
          <w:sz w:val="20"/>
          <w:szCs w:val="20"/>
        </w:rPr>
        <w:footnoteRef/>
      </w:r>
      <w:r w:rsidRPr="002D0E48">
        <w:rPr>
          <w:sz w:val="20"/>
          <w:szCs w:val="20"/>
        </w:rPr>
        <w:t xml:space="preserve"> Татаренко В. Реформування судової влади в Україні в контексті євроінтеграційних процесів. </w:t>
      </w:r>
      <w:r w:rsidRPr="002D0E48">
        <w:rPr>
          <w:i/>
          <w:sz w:val="20"/>
          <w:szCs w:val="20"/>
        </w:rPr>
        <w:t>Державне управління та місцеве самоврядування</w:t>
      </w:r>
      <w:r w:rsidRPr="002D0E48">
        <w:rPr>
          <w:sz w:val="20"/>
          <w:szCs w:val="20"/>
        </w:rPr>
        <w:t>. 2010. № 2. С. 116.</w:t>
      </w:r>
    </w:p>
  </w:footnote>
  <w:footnote w:id="27">
    <w:p w:rsidR="00C4555D" w:rsidRPr="002D0E48" w:rsidRDefault="00C4555D" w:rsidP="00202CD6">
      <w:pPr>
        <w:jc w:val="both"/>
        <w:rPr>
          <w:sz w:val="20"/>
          <w:szCs w:val="20"/>
        </w:rPr>
      </w:pPr>
      <w:r w:rsidRPr="002D0E48">
        <w:rPr>
          <w:rStyle w:val="a6"/>
          <w:sz w:val="20"/>
          <w:szCs w:val="20"/>
        </w:rPr>
        <w:footnoteRef/>
      </w:r>
      <w:r w:rsidRPr="002D0E48">
        <w:rPr>
          <w:sz w:val="20"/>
          <w:szCs w:val="20"/>
        </w:rPr>
        <w:t xml:space="preserve"> Буратевич О. І. Органи держави влади України і нормативноправове забезпечення європейської інтеграції</w:t>
      </w:r>
      <w:r w:rsidRPr="002D0E48">
        <w:rPr>
          <w:i/>
          <w:sz w:val="20"/>
          <w:szCs w:val="20"/>
        </w:rPr>
        <w:t>. Наукові праці МАУП</w:t>
      </w:r>
      <w:r w:rsidRPr="002D0E48">
        <w:rPr>
          <w:sz w:val="20"/>
          <w:szCs w:val="20"/>
        </w:rPr>
        <w:t>. 2012. Вип. 2 (33). С. 101-102.</w:t>
      </w:r>
    </w:p>
  </w:footnote>
  <w:footnote w:id="28">
    <w:p w:rsidR="00C4555D" w:rsidRPr="00202CD6" w:rsidRDefault="00C4555D" w:rsidP="00202CD6">
      <w:pPr>
        <w:jc w:val="both"/>
        <w:rPr>
          <w:sz w:val="20"/>
          <w:szCs w:val="20"/>
        </w:rPr>
      </w:pPr>
      <w:r>
        <w:rPr>
          <w:rStyle w:val="a6"/>
        </w:rPr>
        <w:footnoteRef/>
      </w:r>
      <w:r>
        <w:t xml:space="preserve"> </w:t>
      </w:r>
      <w:r w:rsidRPr="00202CD6">
        <w:rPr>
          <w:sz w:val="20"/>
          <w:szCs w:val="20"/>
        </w:rPr>
        <w:t>Годовенко В. В. Принципи судової влади: монографія. Xарків: Право, 2012.</w:t>
      </w:r>
      <w:r>
        <w:rPr>
          <w:sz w:val="20"/>
          <w:szCs w:val="20"/>
        </w:rPr>
        <w:t xml:space="preserve"> С. 46</w:t>
      </w:r>
      <w:r w:rsidRPr="00202CD6">
        <w:rPr>
          <w:sz w:val="20"/>
          <w:szCs w:val="20"/>
        </w:rPr>
        <w:t>.</w:t>
      </w:r>
    </w:p>
    <w:p w:rsidR="00C4555D" w:rsidRDefault="00C4555D">
      <w:pPr>
        <w:pStyle w:val="a4"/>
      </w:pPr>
    </w:p>
  </w:footnote>
  <w:footnote w:id="29">
    <w:p w:rsidR="00C4555D" w:rsidRPr="00090923" w:rsidRDefault="00C4555D" w:rsidP="00090923">
      <w:pPr>
        <w:jc w:val="both"/>
        <w:rPr>
          <w:sz w:val="20"/>
          <w:szCs w:val="20"/>
        </w:rPr>
      </w:pPr>
      <w:r>
        <w:rPr>
          <w:rStyle w:val="a6"/>
        </w:rPr>
        <w:footnoteRef/>
      </w:r>
      <w:r>
        <w:t xml:space="preserve"> </w:t>
      </w:r>
      <w:r w:rsidRPr="00090923">
        <w:rPr>
          <w:sz w:val="20"/>
          <w:szCs w:val="20"/>
        </w:rPr>
        <w:t>Новий тлумачний словник української мови. Київ: Аконіт, 2003. Т. 1.</w:t>
      </w:r>
      <w:r>
        <w:rPr>
          <w:sz w:val="20"/>
          <w:szCs w:val="20"/>
        </w:rPr>
        <w:t xml:space="preserve"> С. 753</w:t>
      </w:r>
      <w:r w:rsidRPr="00090923">
        <w:rPr>
          <w:sz w:val="20"/>
          <w:szCs w:val="20"/>
        </w:rPr>
        <w:t>.</w:t>
      </w:r>
    </w:p>
    <w:p w:rsidR="00C4555D" w:rsidRDefault="00C4555D">
      <w:pPr>
        <w:pStyle w:val="a4"/>
      </w:pPr>
    </w:p>
  </w:footnote>
  <w:footnote w:id="30">
    <w:p w:rsidR="00C4555D" w:rsidRPr="00090923" w:rsidRDefault="00C4555D" w:rsidP="00090923">
      <w:pPr>
        <w:jc w:val="both"/>
        <w:rPr>
          <w:sz w:val="20"/>
          <w:szCs w:val="20"/>
        </w:rPr>
      </w:pPr>
      <w:r>
        <w:rPr>
          <w:rStyle w:val="a6"/>
        </w:rPr>
        <w:footnoteRef/>
      </w:r>
      <w:r>
        <w:t xml:space="preserve"> </w:t>
      </w:r>
      <w:r w:rsidRPr="00090923">
        <w:rPr>
          <w:sz w:val="20"/>
          <w:szCs w:val="20"/>
        </w:rPr>
        <w:t xml:space="preserve">Гриценко І. С. Вплив громадянського суспільства на становлення судової влади в Україні. </w:t>
      </w:r>
      <w:r w:rsidRPr="00090923">
        <w:rPr>
          <w:i/>
          <w:sz w:val="20"/>
          <w:szCs w:val="20"/>
        </w:rPr>
        <w:t>Вісник кримінального судочинства</w:t>
      </w:r>
      <w:r w:rsidRPr="00090923">
        <w:rPr>
          <w:sz w:val="20"/>
          <w:szCs w:val="20"/>
        </w:rPr>
        <w:t xml:space="preserve">. 2015. № 2. </w:t>
      </w:r>
      <w:r>
        <w:rPr>
          <w:sz w:val="20"/>
          <w:szCs w:val="20"/>
        </w:rPr>
        <w:t>С. 214</w:t>
      </w:r>
      <w:r w:rsidRPr="00090923">
        <w:rPr>
          <w:sz w:val="20"/>
          <w:szCs w:val="20"/>
        </w:rPr>
        <w:t>.</w:t>
      </w:r>
    </w:p>
    <w:p w:rsidR="00C4555D" w:rsidRDefault="00C4555D">
      <w:pPr>
        <w:pStyle w:val="a4"/>
      </w:pPr>
    </w:p>
  </w:footnote>
  <w:footnote w:id="31">
    <w:p w:rsidR="00C4555D" w:rsidRPr="00090923" w:rsidRDefault="00C4555D" w:rsidP="00090923">
      <w:pPr>
        <w:jc w:val="both"/>
        <w:rPr>
          <w:sz w:val="20"/>
          <w:szCs w:val="20"/>
        </w:rPr>
      </w:pPr>
      <w:r>
        <w:rPr>
          <w:rStyle w:val="a6"/>
        </w:rPr>
        <w:footnoteRef/>
      </w:r>
      <w:r>
        <w:t xml:space="preserve"> </w:t>
      </w:r>
      <w:r w:rsidRPr="00090923">
        <w:rPr>
          <w:sz w:val="20"/>
          <w:szCs w:val="20"/>
        </w:rPr>
        <w:t xml:space="preserve">Коліушко І. Пріоритети судової реформи на сучасному етапі. </w:t>
      </w:r>
      <w:r w:rsidRPr="00090923">
        <w:rPr>
          <w:i/>
          <w:sz w:val="20"/>
          <w:szCs w:val="20"/>
        </w:rPr>
        <w:t>Право України</w:t>
      </w:r>
      <w:r>
        <w:rPr>
          <w:sz w:val="20"/>
          <w:szCs w:val="20"/>
        </w:rPr>
        <w:t>. 2010. №</w:t>
      </w:r>
      <w:r w:rsidRPr="00090923">
        <w:rPr>
          <w:sz w:val="20"/>
          <w:szCs w:val="20"/>
        </w:rPr>
        <w:t xml:space="preserve"> 5. </w:t>
      </w:r>
      <w:r>
        <w:rPr>
          <w:sz w:val="20"/>
          <w:szCs w:val="20"/>
        </w:rPr>
        <w:t xml:space="preserve">С. </w:t>
      </w:r>
      <w:r w:rsidRPr="00090923">
        <w:rPr>
          <w:sz w:val="20"/>
          <w:szCs w:val="20"/>
        </w:rPr>
        <w:t>63.</w:t>
      </w:r>
    </w:p>
  </w:footnote>
  <w:footnote w:id="32">
    <w:p w:rsidR="00C4555D" w:rsidRPr="00090923" w:rsidRDefault="00C4555D" w:rsidP="00090923">
      <w:pPr>
        <w:jc w:val="both"/>
        <w:rPr>
          <w:sz w:val="20"/>
          <w:szCs w:val="20"/>
        </w:rPr>
      </w:pPr>
      <w:r>
        <w:rPr>
          <w:rStyle w:val="a6"/>
        </w:rPr>
        <w:footnoteRef/>
      </w:r>
      <w:r>
        <w:t xml:space="preserve"> </w:t>
      </w:r>
      <w:r w:rsidRPr="00090923">
        <w:rPr>
          <w:sz w:val="20"/>
          <w:szCs w:val="20"/>
        </w:rPr>
        <w:t xml:space="preserve">Конституція України: Закон України від 28.06.1996 р. № 254к/96-ВР. URL:  </w:t>
      </w:r>
      <w:hyperlink r:id="rId3" w:anchor="Text" w:history="1">
        <w:r w:rsidRPr="00090923">
          <w:rPr>
            <w:rStyle w:val="a7"/>
            <w:sz w:val="20"/>
            <w:szCs w:val="20"/>
          </w:rPr>
          <w:t>https://zakon.rada.gov.ua/laws/show/254%D0%BA/96-%D0%B2%D1%80#Text</w:t>
        </w:r>
      </w:hyperlink>
    </w:p>
    <w:p w:rsidR="00C4555D" w:rsidRDefault="00C4555D">
      <w:pPr>
        <w:pStyle w:val="a4"/>
      </w:pPr>
    </w:p>
  </w:footnote>
  <w:footnote w:id="33">
    <w:p w:rsidR="00C4555D" w:rsidRPr="00570A15" w:rsidRDefault="00C4555D" w:rsidP="00570A15">
      <w:pPr>
        <w:jc w:val="both"/>
        <w:rPr>
          <w:sz w:val="20"/>
          <w:szCs w:val="20"/>
        </w:rPr>
      </w:pPr>
      <w:r w:rsidRPr="00570A15">
        <w:rPr>
          <w:rStyle w:val="a6"/>
          <w:sz w:val="20"/>
          <w:szCs w:val="20"/>
        </w:rPr>
        <w:footnoteRef/>
      </w:r>
      <w:r w:rsidRPr="00570A15">
        <w:rPr>
          <w:sz w:val="20"/>
          <w:szCs w:val="20"/>
        </w:rPr>
        <w:t xml:space="preserve"> Про судоустрій і статус суддів: Закон України від 02.06.2016 </w:t>
      </w:r>
      <w:r w:rsidRPr="00570A15">
        <w:rPr>
          <w:bCs/>
          <w:color w:val="333333"/>
          <w:sz w:val="20"/>
          <w:szCs w:val="20"/>
          <w:shd w:val="clear" w:color="auto" w:fill="FFFFFF"/>
        </w:rPr>
        <w:t xml:space="preserve">№ 1402-VIII. </w:t>
      </w:r>
      <w:r w:rsidRPr="00570A15">
        <w:rPr>
          <w:sz w:val="20"/>
          <w:szCs w:val="20"/>
        </w:rPr>
        <w:t xml:space="preserve">URL: </w:t>
      </w:r>
      <w:hyperlink r:id="rId4" w:history="1">
        <w:r w:rsidRPr="00570A15">
          <w:rPr>
            <w:rStyle w:val="a7"/>
            <w:sz w:val="20"/>
            <w:szCs w:val="20"/>
          </w:rPr>
          <w:t>https://zakon.rada.gov.ua/laws/show/1402-19</w:t>
        </w:r>
      </w:hyperlink>
    </w:p>
  </w:footnote>
  <w:footnote w:id="34">
    <w:p w:rsidR="00C4555D" w:rsidRPr="00570A15" w:rsidRDefault="00C4555D" w:rsidP="00570A15">
      <w:pPr>
        <w:jc w:val="both"/>
        <w:rPr>
          <w:sz w:val="20"/>
          <w:szCs w:val="20"/>
        </w:rPr>
      </w:pPr>
      <w:r w:rsidRPr="00570A15">
        <w:rPr>
          <w:rStyle w:val="a6"/>
          <w:sz w:val="20"/>
          <w:szCs w:val="20"/>
        </w:rPr>
        <w:footnoteRef/>
      </w:r>
      <w:r w:rsidRPr="00570A15">
        <w:rPr>
          <w:sz w:val="20"/>
          <w:szCs w:val="20"/>
        </w:rPr>
        <w:t xml:space="preserve"> Закропивний О. В. Деякі питання територіальної побудови системи судів загальної юрисдикції. </w:t>
      </w:r>
      <w:r w:rsidRPr="00570A15">
        <w:rPr>
          <w:i/>
          <w:sz w:val="20"/>
          <w:szCs w:val="20"/>
        </w:rPr>
        <w:t>Адвокат</w:t>
      </w:r>
      <w:r w:rsidRPr="00570A15">
        <w:rPr>
          <w:sz w:val="20"/>
          <w:szCs w:val="20"/>
        </w:rPr>
        <w:t>. 2012. №1(136). С. 39.</w:t>
      </w:r>
    </w:p>
  </w:footnote>
  <w:footnote w:id="35">
    <w:p w:rsidR="00C4555D" w:rsidRPr="00570A15" w:rsidRDefault="00C4555D" w:rsidP="00570A15">
      <w:pPr>
        <w:jc w:val="both"/>
        <w:rPr>
          <w:sz w:val="20"/>
          <w:szCs w:val="20"/>
        </w:rPr>
      </w:pPr>
      <w:r w:rsidRPr="00570A15">
        <w:rPr>
          <w:rStyle w:val="a6"/>
          <w:sz w:val="20"/>
          <w:szCs w:val="20"/>
        </w:rPr>
        <w:footnoteRef/>
      </w:r>
      <w:r w:rsidRPr="00570A15">
        <w:rPr>
          <w:sz w:val="20"/>
          <w:szCs w:val="20"/>
        </w:rPr>
        <w:t xml:space="preserve"> Конституція України: Закон України від 28.06.1996 р. № 254к/96-ВР. URL:  </w:t>
      </w:r>
      <w:hyperlink r:id="rId5" w:anchor="Text" w:history="1">
        <w:r w:rsidRPr="00570A15">
          <w:rPr>
            <w:rStyle w:val="a7"/>
            <w:sz w:val="20"/>
            <w:szCs w:val="20"/>
          </w:rPr>
          <w:t>https://zakon.rada.gov.ua/laws/show/254%D0%BA/96-%D0%B2%D1%80#Text</w:t>
        </w:r>
      </w:hyperlink>
    </w:p>
    <w:p w:rsidR="00C4555D" w:rsidRPr="00570A15" w:rsidRDefault="00C4555D" w:rsidP="00570A15">
      <w:pPr>
        <w:pStyle w:val="a4"/>
      </w:pPr>
    </w:p>
  </w:footnote>
  <w:footnote w:id="36">
    <w:p w:rsidR="00C4555D" w:rsidRPr="00570A15" w:rsidRDefault="00C4555D" w:rsidP="00570A15">
      <w:pPr>
        <w:jc w:val="both"/>
        <w:rPr>
          <w:sz w:val="20"/>
          <w:szCs w:val="20"/>
          <w:lang w:eastAsia="en-US"/>
        </w:rPr>
      </w:pPr>
      <w:r>
        <w:rPr>
          <w:rStyle w:val="a6"/>
        </w:rPr>
        <w:footnoteRef/>
      </w:r>
      <w:r>
        <w:t xml:space="preserve"> </w:t>
      </w:r>
      <w:r w:rsidRPr="00570A15">
        <w:rPr>
          <w:sz w:val="20"/>
          <w:szCs w:val="20"/>
        </w:rPr>
        <w:t xml:space="preserve">Про забезпечення права на справедливий суд: Закон України від 12.02.2015 </w:t>
      </w:r>
      <w:r w:rsidRPr="00570A15">
        <w:rPr>
          <w:bCs/>
          <w:color w:val="333333"/>
          <w:sz w:val="20"/>
          <w:szCs w:val="20"/>
          <w:shd w:val="clear" w:color="auto" w:fill="FFFFFF"/>
        </w:rPr>
        <w:t xml:space="preserve">№ 192-VIII. </w:t>
      </w:r>
      <w:r w:rsidRPr="00570A15">
        <w:rPr>
          <w:sz w:val="20"/>
          <w:szCs w:val="20"/>
        </w:rPr>
        <w:t xml:space="preserve">URL: </w:t>
      </w:r>
      <w:hyperlink r:id="rId6" w:history="1">
        <w:r w:rsidRPr="00570A15">
          <w:rPr>
            <w:rStyle w:val="a7"/>
            <w:sz w:val="20"/>
            <w:szCs w:val="20"/>
          </w:rPr>
          <w:t>https://zakon.rada.gov.ua/laws/show/192-19/print</w:t>
        </w:r>
      </w:hyperlink>
    </w:p>
  </w:footnote>
  <w:footnote w:id="37">
    <w:p w:rsidR="00C4555D" w:rsidRPr="00570A15" w:rsidRDefault="00C4555D" w:rsidP="00570A15">
      <w:pPr>
        <w:jc w:val="both"/>
        <w:rPr>
          <w:sz w:val="20"/>
          <w:szCs w:val="20"/>
          <w:lang w:eastAsia="en-US"/>
        </w:rPr>
      </w:pPr>
      <w:r>
        <w:rPr>
          <w:rStyle w:val="a6"/>
        </w:rPr>
        <w:footnoteRef/>
      </w:r>
      <w:r>
        <w:t xml:space="preserve"> </w:t>
      </w:r>
      <w:r w:rsidRPr="00570A15">
        <w:rPr>
          <w:sz w:val="20"/>
          <w:szCs w:val="20"/>
        </w:rPr>
        <w:t xml:space="preserve">Про Конституційний Суд України: Закон України від 13.07.2017 </w:t>
      </w:r>
      <w:r w:rsidRPr="00570A15">
        <w:rPr>
          <w:bCs/>
          <w:color w:val="333333"/>
          <w:sz w:val="20"/>
          <w:szCs w:val="20"/>
          <w:shd w:val="clear" w:color="auto" w:fill="FFFFFF"/>
        </w:rPr>
        <w:t>№</w:t>
      </w:r>
      <w:r w:rsidRPr="00570A15">
        <w:rPr>
          <w:b/>
          <w:bCs/>
          <w:color w:val="333333"/>
          <w:sz w:val="20"/>
          <w:szCs w:val="20"/>
          <w:shd w:val="clear" w:color="auto" w:fill="FFFFFF"/>
        </w:rPr>
        <w:t xml:space="preserve"> </w:t>
      </w:r>
      <w:r w:rsidRPr="00B96329">
        <w:rPr>
          <w:bCs/>
          <w:color w:val="333333"/>
          <w:sz w:val="20"/>
          <w:szCs w:val="20"/>
          <w:shd w:val="clear" w:color="auto" w:fill="FFFFFF"/>
        </w:rPr>
        <w:t>2136-VIII</w:t>
      </w:r>
      <w:r w:rsidRPr="00570A15">
        <w:rPr>
          <w:bCs/>
          <w:color w:val="333333"/>
          <w:sz w:val="20"/>
          <w:szCs w:val="20"/>
          <w:shd w:val="clear" w:color="auto" w:fill="FFFFFF"/>
        </w:rPr>
        <w:t xml:space="preserve">. </w:t>
      </w:r>
      <w:r w:rsidRPr="00570A15">
        <w:rPr>
          <w:sz w:val="20"/>
          <w:szCs w:val="20"/>
        </w:rPr>
        <w:t xml:space="preserve">URL: </w:t>
      </w:r>
      <w:hyperlink r:id="rId7" w:history="1">
        <w:r w:rsidRPr="00570A15">
          <w:rPr>
            <w:rStyle w:val="a7"/>
            <w:sz w:val="20"/>
            <w:szCs w:val="20"/>
          </w:rPr>
          <w:t>https://zakon.rada.gov.ua/laws/show/2136-19/print</w:t>
        </w:r>
      </w:hyperlink>
    </w:p>
    <w:p w:rsidR="00C4555D" w:rsidRDefault="00C4555D">
      <w:pPr>
        <w:pStyle w:val="a4"/>
      </w:pPr>
    </w:p>
  </w:footnote>
  <w:footnote w:id="38">
    <w:p w:rsidR="00C4555D" w:rsidRPr="00B96329" w:rsidRDefault="00C4555D" w:rsidP="00B96329">
      <w:pPr>
        <w:jc w:val="both"/>
        <w:rPr>
          <w:sz w:val="20"/>
          <w:szCs w:val="20"/>
        </w:rPr>
      </w:pPr>
      <w:r>
        <w:rPr>
          <w:rStyle w:val="a6"/>
        </w:rPr>
        <w:footnoteRef/>
      </w:r>
      <w:r>
        <w:t xml:space="preserve"> </w:t>
      </w:r>
      <w:r w:rsidRPr="00B96329">
        <w:rPr>
          <w:sz w:val="20"/>
          <w:szCs w:val="20"/>
        </w:rPr>
        <w:t xml:space="preserve">Про судоустрій і статус суддів: Закон України від 02.06.2016 </w:t>
      </w:r>
      <w:r w:rsidRPr="00B96329">
        <w:rPr>
          <w:bCs/>
          <w:color w:val="333333"/>
          <w:sz w:val="20"/>
          <w:szCs w:val="20"/>
          <w:shd w:val="clear" w:color="auto" w:fill="FFFFFF"/>
        </w:rPr>
        <w:t xml:space="preserve">№ 1402-VIII. </w:t>
      </w:r>
      <w:r w:rsidRPr="00B96329">
        <w:rPr>
          <w:sz w:val="20"/>
          <w:szCs w:val="20"/>
        </w:rPr>
        <w:t xml:space="preserve">URL: </w:t>
      </w:r>
      <w:hyperlink r:id="rId8" w:history="1">
        <w:r w:rsidRPr="00B96329">
          <w:rPr>
            <w:rStyle w:val="a7"/>
            <w:sz w:val="20"/>
            <w:szCs w:val="20"/>
          </w:rPr>
          <w:t>https://zakon.rada.gov.ua/laws/show/1402-19</w:t>
        </w:r>
      </w:hyperlink>
    </w:p>
    <w:p w:rsidR="00C4555D" w:rsidRDefault="00C4555D">
      <w:pPr>
        <w:pStyle w:val="a4"/>
      </w:pPr>
    </w:p>
  </w:footnote>
  <w:footnote w:id="39">
    <w:p w:rsidR="00C4555D" w:rsidRPr="00DE4A5C" w:rsidRDefault="00C4555D" w:rsidP="00B96329">
      <w:pPr>
        <w:jc w:val="both"/>
        <w:rPr>
          <w:sz w:val="20"/>
          <w:szCs w:val="20"/>
        </w:rPr>
      </w:pPr>
      <w:r w:rsidRPr="00DE4A5C">
        <w:rPr>
          <w:rStyle w:val="a6"/>
          <w:sz w:val="20"/>
          <w:szCs w:val="20"/>
        </w:rPr>
        <w:footnoteRef/>
      </w:r>
      <w:r w:rsidRPr="00DE4A5C">
        <w:rPr>
          <w:sz w:val="20"/>
          <w:szCs w:val="20"/>
        </w:rPr>
        <w:t xml:space="preserve"> Дмитриченко-Кулеба Г. Створення Вищого суду з питань інтелектуальної власності: до чого готуватися. URL: https://www.smartsolutions.ua/ua/stvorennya-vishhogo-sudu-zpitan-intelektualnoi-vlasnosti-do-chogo-gotuvatysya.</w:t>
      </w:r>
    </w:p>
  </w:footnote>
  <w:footnote w:id="40">
    <w:p w:rsidR="00C4555D" w:rsidRPr="00DE4A5C" w:rsidRDefault="00C4555D" w:rsidP="00B96329">
      <w:pPr>
        <w:jc w:val="both"/>
        <w:rPr>
          <w:sz w:val="20"/>
          <w:szCs w:val="20"/>
        </w:rPr>
      </w:pPr>
      <w:r w:rsidRPr="00DE4A5C">
        <w:rPr>
          <w:rStyle w:val="a6"/>
          <w:sz w:val="20"/>
          <w:szCs w:val="20"/>
        </w:rPr>
        <w:footnoteRef/>
      </w:r>
      <w:r w:rsidRPr="00DE4A5C">
        <w:rPr>
          <w:sz w:val="20"/>
          <w:szCs w:val="20"/>
        </w:rPr>
        <w:t xml:space="preserve"> Про судоустрій і статус суддів: Закон України від 02.06.2016 </w:t>
      </w:r>
      <w:r w:rsidRPr="00DE4A5C">
        <w:rPr>
          <w:bCs/>
          <w:color w:val="333333"/>
          <w:sz w:val="20"/>
          <w:szCs w:val="20"/>
          <w:shd w:val="clear" w:color="auto" w:fill="FFFFFF"/>
        </w:rPr>
        <w:t xml:space="preserve">№ 1402-VIII. </w:t>
      </w:r>
      <w:r w:rsidRPr="00DE4A5C">
        <w:rPr>
          <w:sz w:val="20"/>
          <w:szCs w:val="20"/>
        </w:rPr>
        <w:t xml:space="preserve">URL: </w:t>
      </w:r>
      <w:hyperlink r:id="rId9" w:history="1">
        <w:r w:rsidRPr="00DE4A5C">
          <w:rPr>
            <w:rStyle w:val="a7"/>
            <w:sz w:val="20"/>
            <w:szCs w:val="20"/>
          </w:rPr>
          <w:t>https://zakon.rada.gov.ua/laws/show/1402-19</w:t>
        </w:r>
      </w:hyperlink>
    </w:p>
    <w:p w:rsidR="00C4555D" w:rsidRDefault="00C4555D">
      <w:pPr>
        <w:pStyle w:val="a4"/>
      </w:pPr>
    </w:p>
  </w:footnote>
  <w:footnote w:id="41">
    <w:p w:rsidR="00C4555D" w:rsidRPr="001306BB" w:rsidRDefault="00C4555D" w:rsidP="001306BB">
      <w:pPr>
        <w:jc w:val="both"/>
        <w:rPr>
          <w:sz w:val="20"/>
          <w:szCs w:val="20"/>
        </w:rPr>
      </w:pPr>
      <w:r w:rsidRPr="001306BB">
        <w:rPr>
          <w:rStyle w:val="a6"/>
          <w:sz w:val="20"/>
          <w:szCs w:val="20"/>
        </w:rPr>
        <w:footnoteRef/>
      </w:r>
      <w:r w:rsidRPr="001306BB">
        <w:rPr>
          <w:sz w:val="20"/>
          <w:szCs w:val="20"/>
        </w:rPr>
        <w:t xml:space="preserve"> Коваль, В. Актуальні проблеми функціонування судової системи України. . </w:t>
      </w:r>
      <w:r w:rsidRPr="001306BB">
        <w:rPr>
          <w:i/>
          <w:sz w:val="20"/>
          <w:szCs w:val="20"/>
        </w:rPr>
        <w:t>Право України</w:t>
      </w:r>
      <w:r w:rsidRPr="001306BB">
        <w:rPr>
          <w:sz w:val="20"/>
          <w:szCs w:val="20"/>
        </w:rPr>
        <w:t xml:space="preserve">. 2013. № 12. </w:t>
      </w:r>
      <w:r>
        <w:rPr>
          <w:sz w:val="20"/>
          <w:szCs w:val="20"/>
        </w:rPr>
        <w:t>С. 20-</w:t>
      </w:r>
      <w:r w:rsidRPr="001306BB">
        <w:rPr>
          <w:sz w:val="20"/>
          <w:szCs w:val="20"/>
        </w:rPr>
        <w:t>24.</w:t>
      </w:r>
    </w:p>
    <w:p w:rsidR="00C4555D" w:rsidRDefault="00C4555D">
      <w:pPr>
        <w:pStyle w:val="a4"/>
      </w:pPr>
    </w:p>
  </w:footnote>
  <w:footnote w:id="42">
    <w:p w:rsidR="00C4555D" w:rsidRPr="00B96329" w:rsidRDefault="00C4555D" w:rsidP="00B96329">
      <w:pPr>
        <w:jc w:val="both"/>
        <w:rPr>
          <w:sz w:val="20"/>
          <w:szCs w:val="20"/>
        </w:rPr>
      </w:pPr>
      <w:r>
        <w:rPr>
          <w:rStyle w:val="a6"/>
        </w:rPr>
        <w:footnoteRef/>
      </w:r>
      <w:r>
        <w:t xml:space="preserve"> </w:t>
      </w:r>
      <w:r w:rsidRPr="00B96329">
        <w:rPr>
          <w:sz w:val="20"/>
          <w:szCs w:val="20"/>
        </w:rPr>
        <w:t xml:space="preserve">Рекомендації учасників III Міжнародного судово-правового форуму «Судова реформа в Україні: європейський вектор».  </w:t>
      </w:r>
      <w:r>
        <w:rPr>
          <w:i/>
          <w:sz w:val="20"/>
          <w:szCs w:val="20"/>
        </w:rPr>
        <w:t>Юридична</w:t>
      </w:r>
      <w:r w:rsidRPr="00B96329">
        <w:rPr>
          <w:i/>
          <w:sz w:val="20"/>
          <w:szCs w:val="20"/>
        </w:rPr>
        <w:t xml:space="preserve"> практика</w:t>
      </w:r>
      <w:r w:rsidRPr="00B96329">
        <w:rPr>
          <w:sz w:val="20"/>
          <w:szCs w:val="20"/>
        </w:rPr>
        <w:t>. 2015. № 13 (901). С. 31</w:t>
      </w:r>
    </w:p>
    <w:p w:rsidR="00C4555D" w:rsidRDefault="00C4555D">
      <w:pPr>
        <w:pStyle w:val="a4"/>
      </w:pPr>
    </w:p>
  </w:footnote>
  <w:footnote w:id="43">
    <w:p w:rsidR="00C4555D" w:rsidRPr="00A02512" w:rsidRDefault="00C4555D" w:rsidP="00A02512">
      <w:pPr>
        <w:jc w:val="both"/>
        <w:rPr>
          <w:sz w:val="20"/>
          <w:szCs w:val="20"/>
        </w:rPr>
      </w:pPr>
      <w:r w:rsidRPr="000A017F">
        <w:rPr>
          <w:rStyle w:val="a6"/>
          <w:sz w:val="20"/>
          <w:szCs w:val="20"/>
        </w:rPr>
        <w:footnoteRef/>
      </w:r>
      <w:r w:rsidRPr="000A017F">
        <w:rPr>
          <w:sz w:val="20"/>
          <w:szCs w:val="20"/>
        </w:rPr>
        <w:t xml:space="preserve"> Угода</w:t>
      </w:r>
      <w:r w:rsidRPr="00A02512">
        <w:rPr>
          <w:sz w:val="20"/>
          <w:szCs w:val="20"/>
        </w:rPr>
        <w:t xml:space="preserve">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Pr="00A02512">
        <w:rPr>
          <w:i/>
          <w:sz w:val="20"/>
          <w:szCs w:val="20"/>
        </w:rPr>
        <w:t>Офіційний вісник України</w:t>
      </w:r>
      <w:r w:rsidRPr="00A02512">
        <w:rPr>
          <w:sz w:val="20"/>
          <w:szCs w:val="20"/>
        </w:rPr>
        <w:t xml:space="preserve"> від 26.09.2014, № 75, том 1, 83 с</w:t>
      </w:r>
    </w:p>
    <w:p w:rsidR="00C4555D" w:rsidRDefault="00C4555D">
      <w:pPr>
        <w:pStyle w:val="a4"/>
      </w:pPr>
    </w:p>
  </w:footnote>
  <w:footnote w:id="44">
    <w:p w:rsidR="00C4555D" w:rsidRPr="001306BB" w:rsidRDefault="00C4555D" w:rsidP="001306BB">
      <w:pPr>
        <w:jc w:val="both"/>
        <w:rPr>
          <w:sz w:val="20"/>
          <w:szCs w:val="20"/>
        </w:rPr>
      </w:pPr>
      <w:r>
        <w:rPr>
          <w:rStyle w:val="a6"/>
        </w:rPr>
        <w:footnoteRef/>
      </w:r>
      <w:r>
        <w:t xml:space="preserve"> </w:t>
      </w:r>
      <w:r w:rsidRPr="001306BB">
        <w:rPr>
          <w:sz w:val="20"/>
          <w:szCs w:val="20"/>
        </w:rPr>
        <w:t xml:space="preserve">Колюх В. В. Трансформація судової системи України в контексті зарубіжного досвіду. </w:t>
      </w:r>
      <w:r w:rsidRPr="001306BB">
        <w:rPr>
          <w:i/>
          <w:sz w:val="20"/>
          <w:szCs w:val="20"/>
        </w:rPr>
        <w:t>Правова держава</w:t>
      </w:r>
      <w:r w:rsidRPr="001306BB">
        <w:rPr>
          <w:sz w:val="20"/>
          <w:szCs w:val="20"/>
        </w:rPr>
        <w:t>. 2017. № 25. С. 39-45.</w:t>
      </w:r>
    </w:p>
    <w:p w:rsidR="00C4555D" w:rsidRDefault="00C4555D">
      <w:pPr>
        <w:pStyle w:val="a4"/>
      </w:pPr>
    </w:p>
  </w:footnote>
  <w:footnote w:id="45">
    <w:p w:rsidR="00C4555D" w:rsidRPr="001306BB" w:rsidRDefault="00C4555D" w:rsidP="001306BB">
      <w:pPr>
        <w:jc w:val="both"/>
        <w:rPr>
          <w:sz w:val="20"/>
          <w:szCs w:val="20"/>
        </w:rPr>
      </w:pPr>
      <w:r w:rsidRPr="001306BB">
        <w:rPr>
          <w:rStyle w:val="a6"/>
          <w:sz w:val="20"/>
          <w:szCs w:val="20"/>
        </w:rPr>
        <w:footnoteRef/>
      </w:r>
      <w:r w:rsidRPr="001306BB">
        <w:rPr>
          <w:sz w:val="20"/>
          <w:szCs w:val="20"/>
        </w:rPr>
        <w:t xml:space="preserve"> Конституційне (державне) право зарубіжних країн. Особлива частина: підручник Миколаїв: Норма, 2008. С. </w:t>
      </w:r>
      <w:r>
        <w:rPr>
          <w:sz w:val="20"/>
          <w:szCs w:val="20"/>
        </w:rPr>
        <w:t>329</w:t>
      </w:r>
      <w:r w:rsidRPr="001306BB">
        <w:rPr>
          <w:sz w:val="20"/>
          <w:szCs w:val="20"/>
        </w:rPr>
        <w:t>.</w:t>
      </w:r>
    </w:p>
    <w:p w:rsidR="00C4555D" w:rsidRDefault="00C4555D">
      <w:pPr>
        <w:pStyle w:val="a4"/>
      </w:pPr>
    </w:p>
  </w:footnote>
  <w:footnote w:id="46">
    <w:p w:rsidR="00C4555D" w:rsidRPr="00A02512" w:rsidRDefault="00C4555D" w:rsidP="00A02512">
      <w:pPr>
        <w:jc w:val="both"/>
        <w:rPr>
          <w:sz w:val="20"/>
          <w:szCs w:val="20"/>
        </w:rPr>
      </w:pPr>
      <w:r>
        <w:rPr>
          <w:rStyle w:val="a6"/>
        </w:rPr>
        <w:footnoteRef/>
      </w:r>
      <w:r>
        <w:t xml:space="preserve"> </w:t>
      </w:r>
      <w:r w:rsidRPr="00A02512">
        <w:rPr>
          <w:sz w:val="20"/>
          <w:szCs w:val="20"/>
        </w:rPr>
        <w:t xml:space="preserve">Kraemer H. The European Union Civil Service Tribunal: a New Community Court Examined After Four Years of Operation. </w:t>
      </w:r>
      <w:r w:rsidRPr="00A02512">
        <w:rPr>
          <w:i/>
          <w:sz w:val="20"/>
          <w:szCs w:val="20"/>
        </w:rPr>
        <w:t>Common Market Law Review</w:t>
      </w:r>
      <w:r w:rsidRPr="00A02512">
        <w:rPr>
          <w:sz w:val="20"/>
          <w:szCs w:val="20"/>
        </w:rPr>
        <w:t>. 2009. № 46. P. 1873-1913.</w:t>
      </w:r>
    </w:p>
    <w:p w:rsidR="00C4555D" w:rsidRDefault="00C4555D">
      <w:pPr>
        <w:pStyle w:val="a4"/>
      </w:pPr>
    </w:p>
  </w:footnote>
  <w:footnote w:id="47">
    <w:p w:rsidR="00C4555D" w:rsidRPr="00C333B2" w:rsidRDefault="00C4555D" w:rsidP="00C333B2">
      <w:pPr>
        <w:jc w:val="both"/>
        <w:rPr>
          <w:sz w:val="20"/>
          <w:szCs w:val="20"/>
        </w:rPr>
      </w:pPr>
      <w:r>
        <w:rPr>
          <w:rStyle w:val="a6"/>
        </w:rPr>
        <w:footnoteRef/>
      </w:r>
      <w:r>
        <w:t xml:space="preserve"> </w:t>
      </w:r>
      <w:r w:rsidRPr="00C333B2">
        <w:rPr>
          <w:sz w:val="20"/>
          <w:szCs w:val="20"/>
        </w:rPr>
        <w:t xml:space="preserve">Johnston A. Judicial Reform and the Treaty of Nice. </w:t>
      </w:r>
      <w:r w:rsidRPr="00C333B2">
        <w:rPr>
          <w:i/>
          <w:sz w:val="20"/>
          <w:szCs w:val="20"/>
        </w:rPr>
        <w:t>Common Market Law Review</w:t>
      </w:r>
      <w:r w:rsidRPr="00C333B2">
        <w:rPr>
          <w:sz w:val="20"/>
          <w:szCs w:val="20"/>
        </w:rPr>
        <w:t>. 2001. № 38. P. 499-523.</w:t>
      </w:r>
    </w:p>
    <w:p w:rsidR="00C4555D" w:rsidRDefault="00C4555D">
      <w:pPr>
        <w:pStyle w:val="a4"/>
      </w:pPr>
    </w:p>
  </w:footnote>
  <w:footnote w:id="48">
    <w:p w:rsidR="00C4555D" w:rsidRPr="001306BB" w:rsidRDefault="00C4555D" w:rsidP="001306BB">
      <w:pPr>
        <w:jc w:val="both"/>
        <w:rPr>
          <w:sz w:val="20"/>
          <w:szCs w:val="20"/>
        </w:rPr>
      </w:pPr>
      <w:r>
        <w:rPr>
          <w:rStyle w:val="a6"/>
        </w:rPr>
        <w:footnoteRef/>
      </w:r>
      <w:r>
        <w:t xml:space="preserve"> </w:t>
      </w:r>
      <w:r w:rsidRPr="001306BB">
        <w:rPr>
          <w:sz w:val="20"/>
          <w:szCs w:val="20"/>
        </w:rPr>
        <w:t xml:space="preserve">Лимарь І. В. Реформа системи виконання судових рішень: передумови та перспективи розвитку. </w:t>
      </w:r>
      <w:r w:rsidRPr="001306BB">
        <w:rPr>
          <w:i/>
          <w:sz w:val="20"/>
          <w:szCs w:val="20"/>
        </w:rPr>
        <w:t>Проблеми законності</w:t>
      </w:r>
      <w:r w:rsidRPr="001306BB">
        <w:rPr>
          <w:sz w:val="20"/>
          <w:szCs w:val="20"/>
        </w:rPr>
        <w:t>. 2018. Вип. 143. С. 90-98.</w:t>
      </w:r>
    </w:p>
    <w:p w:rsidR="00C4555D" w:rsidRDefault="00C4555D">
      <w:pPr>
        <w:pStyle w:val="a4"/>
      </w:pPr>
    </w:p>
  </w:footnote>
  <w:footnote w:id="49">
    <w:p w:rsidR="00C4555D" w:rsidRPr="001306BB" w:rsidRDefault="00C4555D" w:rsidP="001306BB">
      <w:pPr>
        <w:jc w:val="both"/>
        <w:rPr>
          <w:sz w:val="20"/>
          <w:szCs w:val="20"/>
        </w:rPr>
      </w:pPr>
      <w:r w:rsidRPr="001306BB">
        <w:rPr>
          <w:rStyle w:val="a6"/>
          <w:sz w:val="20"/>
          <w:szCs w:val="20"/>
        </w:rPr>
        <w:footnoteRef/>
      </w:r>
      <w:r w:rsidRPr="001306BB">
        <w:rPr>
          <w:sz w:val="20"/>
          <w:szCs w:val="20"/>
        </w:rPr>
        <w:t xml:space="preserve"> Москвич Л.М. Судові системи світу: класифікація і загальна характеристика. </w:t>
      </w:r>
      <w:r w:rsidRPr="001306BB">
        <w:rPr>
          <w:i/>
          <w:sz w:val="20"/>
          <w:szCs w:val="20"/>
        </w:rPr>
        <w:t>Проблеми законності</w:t>
      </w:r>
      <w:r w:rsidRPr="001306BB">
        <w:rPr>
          <w:sz w:val="20"/>
          <w:szCs w:val="20"/>
        </w:rPr>
        <w:t>. 2008. Вип. 96. С. 202-209.</w:t>
      </w:r>
    </w:p>
    <w:p w:rsidR="00C4555D" w:rsidRPr="001306BB" w:rsidRDefault="00C4555D">
      <w:pPr>
        <w:pStyle w:val="a4"/>
      </w:pPr>
    </w:p>
  </w:footnote>
  <w:footnote w:id="50">
    <w:p w:rsidR="00C4555D" w:rsidRPr="00C333B2" w:rsidRDefault="00C4555D" w:rsidP="00C333B2">
      <w:pPr>
        <w:jc w:val="both"/>
        <w:rPr>
          <w:sz w:val="20"/>
          <w:szCs w:val="20"/>
        </w:rPr>
      </w:pPr>
      <w:r w:rsidRPr="00C333B2">
        <w:rPr>
          <w:rStyle w:val="a6"/>
          <w:sz w:val="20"/>
          <w:szCs w:val="20"/>
        </w:rPr>
        <w:footnoteRef/>
      </w:r>
      <w:r w:rsidRPr="00C333B2">
        <w:rPr>
          <w:sz w:val="20"/>
          <w:szCs w:val="20"/>
        </w:rPr>
        <w:t xml:space="preserve">Консолідовані версії Договору про Європейський Союз та Договору про функціонування Європейського Союзу: Консолідована версія Договору про Європейський Союз 30.3.2010 UA. </w:t>
      </w:r>
      <w:r w:rsidRPr="00C333B2">
        <w:rPr>
          <w:i/>
          <w:sz w:val="20"/>
          <w:szCs w:val="20"/>
        </w:rPr>
        <w:t>Офіційний вісник Європейського Союзу</w:t>
      </w:r>
      <w:r w:rsidRPr="00C333B2">
        <w:rPr>
          <w:sz w:val="20"/>
          <w:szCs w:val="20"/>
        </w:rPr>
        <w:t>. С. 17.</w:t>
      </w:r>
    </w:p>
  </w:footnote>
  <w:footnote w:id="51">
    <w:p w:rsidR="00C4555D" w:rsidRPr="00C333B2" w:rsidRDefault="00C4555D" w:rsidP="00C333B2">
      <w:pPr>
        <w:jc w:val="both"/>
        <w:rPr>
          <w:sz w:val="20"/>
          <w:szCs w:val="20"/>
        </w:rPr>
      </w:pPr>
      <w:r w:rsidRPr="00C333B2">
        <w:rPr>
          <w:rStyle w:val="a6"/>
          <w:sz w:val="20"/>
          <w:szCs w:val="20"/>
        </w:rPr>
        <w:footnoteRef/>
      </w:r>
      <w:r w:rsidRPr="00C333B2">
        <w:rPr>
          <w:sz w:val="20"/>
          <w:szCs w:val="20"/>
        </w:rPr>
        <w:t xml:space="preserve"> Назаров І. В. Судові системи країн Європейського Союзу та України: генезис та порівняння: монографія. Харків: Фінн, 2011. С. 180-181.</w:t>
      </w:r>
    </w:p>
    <w:p w:rsidR="00C4555D" w:rsidRDefault="00C4555D">
      <w:pPr>
        <w:pStyle w:val="a4"/>
      </w:pPr>
    </w:p>
  </w:footnote>
  <w:footnote w:id="52">
    <w:p w:rsidR="00C4555D" w:rsidRPr="00C4555D" w:rsidRDefault="00C4555D" w:rsidP="00C4555D">
      <w:pPr>
        <w:pStyle w:val="a4"/>
        <w:jc w:val="both"/>
      </w:pPr>
      <w:r w:rsidRPr="00C4555D">
        <w:rPr>
          <w:rStyle w:val="a6"/>
        </w:rPr>
        <w:footnoteRef/>
      </w:r>
      <w:r w:rsidRPr="00C4555D">
        <w:t xml:space="preserve"> Комарова Т. В. Конвенційний механізм захисту прав людини Європейським судом з прав людини : підручник. Харків. : Право, 2011. 1352 c.</w:t>
      </w:r>
    </w:p>
  </w:footnote>
  <w:footnote w:id="53">
    <w:p w:rsidR="00C4555D" w:rsidRPr="00C4555D" w:rsidRDefault="00C4555D" w:rsidP="00C4555D">
      <w:pPr>
        <w:jc w:val="both"/>
        <w:rPr>
          <w:sz w:val="20"/>
          <w:szCs w:val="20"/>
          <w:lang w:val="en-US"/>
        </w:rPr>
      </w:pPr>
      <w:r w:rsidRPr="00C4555D">
        <w:rPr>
          <w:rStyle w:val="a6"/>
          <w:sz w:val="20"/>
          <w:szCs w:val="20"/>
        </w:rPr>
        <w:footnoteRef/>
      </w:r>
      <w:r w:rsidRPr="00C4555D">
        <w:rPr>
          <w:sz w:val="20"/>
          <w:szCs w:val="20"/>
        </w:rPr>
        <w:t xml:space="preserve"> Лукаидес Л.Г. Принцип верховенства права и права человека.  </w:t>
      </w:r>
      <w:r w:rsidRPr="00C4555D">
        <w:rPr>
          <w:sz w:val="20"/>
          <w:szCs w:val="20"/>
          <w:lang w:val="en-US"/>
        </w:rPr>
        <w:t>URL</w:t>
      </w:r>
      <w:r w:rsidRPr="00C4555D">
        <w:rPr>
          <w:sz w:val="20"/>
          <w:szCs w:val="20"/>
        </w:rPr>
        <w:t>: http://www.zonazakon.ru.</w:t>
      </w:r>
    </w:p>
  </w:footnote>
  <w:footnote w:id="54">
    <w:p w:rsidR="00C4555D" w:rsidRPr="00C4555D" w:rsidRDefault="00C4555D" w:rsidP="00C4555D">
      <w:pPr>
        <w:jc w:val="both"/>
        <w:rPr>
          <w:sz w:val="20"/>
          <w:szCs w:val="20"/>
          <w:lang w:val="en-US"/>
        </w:rPr>
      </w:pPr>
      <w:r w:rsidRPr="00C4555D">
        <w:rPr>
          <w:rStyle w:val="a6"/>
          <w:sz w:val="20"/>
          <w:szCs w:val="20"/>
        </w:rPr>
        <w:footnoteRef/>
      </w:r>
      <w:r w:rsidRPr="00C4555D">
        <w:rPr>
          <w:sz w:val="20"/>
          <w:szCs w:val="20"/>
        </w:rPr>
        <w:t xml:space="preserve"> Berman Harold J. The Struggle for Law in Post-Soviet</w:t>
      </w:r>
      <w:r w:rsidRPr="00C4555D">
        <w:rPr>
          <w:sz w:val="20"/>
          <w:szCs w:val="20"/>
          <w:lang w:val="en-US"/>
        </w:rPr>
        <w:t>.</w:t>
      </w:r>
      <w:r w:rsidRPr="00C4555D">
        <w:rPr>
          <w:sz w:val="20"/>
          <w:szCs w:val="20"/>
        </w:rPr>
        <w:t xml:space="preserve"> Kluwer Law International, 1996. P. 41-55.</w:t>
      </w:r>
    </w:p>
    <w:p w:rsidR="00C4555D" w:rsidRPr="00C4555D" w:rsidRDefault="00C4555D">
      <w:pPr>
        <w:pStyle w:val="a4"/>
      </w:pPr>
    </w:p>
  </w:footnote>
  <w:footnote w:id="55">
    <w:p w:rsidR="00C4555D" w:rsidRPr="00DE4A5C" w:rsidRDefault="00C4555D" w:rsidP="00DE4A5C">
      <w:pPr>
        <w:jc w:val="both"/>
        <w:rPr>
          <w:sz w:val="20"/>
          <w:szCs w:val="20"/>
        </w:rPr>
      </w:pPr>
      <w:r w:rsidRPr="00CC26CF">
        <w:rPr>
          <w:rStyle w:val="a6"/>
          <w:sz w:val="20"/>
          <w:szCs w:val="20"/>
        </w:rPr>
        <w:footnoteRef/>
      </w:r>
      <w:r w:rsidRPr="00CC26CF">
        <w:rPr>
          <w:sz w:val="20"/>
          <w:szCs w:val="20"/>
        </w:rPr>
        <w:t xml:space="preserve"> Європейська комісія з питань ефективності правосуддя Ради Європи (CEPEJ) URL: http://vkksu.gov.ua/ua/mijnarodne-spivrobitnitstvo/spivrobitnitstvo-z-radouevropi-ta-evropeyskim-souzom/ewropiejska-komisiia-z-pitan-iefiektiwnost</w:t>
      </w:r>
      <w:r w:rsidR="00DE4A5C">
        <w:rPr>
          <w:sz w:val="20"/>
          <w:szCs w:val="20"/>
        </w:rPr>
        <w:t>iprawosuddia-radi-ewropi- cepej</w:t>
      </w:r>
    </w:p>
  </w:footnote>
  <w:footnote w:id="56">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План дій Ради Європи щодо посилення незалежності та неупередженості судової влади URL: http://www.scourt.gov.ua/clients/vsu/ vsu.nsf/(documents)/7442A47EB0B374B9C2257D8700495F8B</w:t>
      </w:r>
    </w:p>
  </w:footnote>
  <w:footnote w:id="57">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Гурбанов Ж.-П. Европейская комиссия по эффективности право судия: Организация Деятельность Развитие URL :http://www.coe.int/t/dghl/cooperation/cepej/textes/CEPEJ_Study22_RUS .pdf.</w:t>
      </w:r>
    </w:p>
    <w:p w:rsidR="00C4555D" w:rsidRPr="00CC26CF" w:rsidRDefault="00C4555D">
      <w:pPr>
        <w:pStyle w:val="a4"/>
      </w:pPr>
    </w:p>
  </w:footnote>
  <w:footnote w:id="58">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Albers P. Evaluating Judicial Systems. </w:t>
      </w:r>
      <w:r w:rsidRPr="00CC26CF">
        <w:rPr>
          <w:i/>
          <w:sz w:val="20"/>
          <w:szCs w:val="20"/>
        </w:rPr>
        <w:t>A balance Between Variety and Generalisation</w:t>
      </w:r>
      <w:r w:rsidRPr="00CC26CF">
        <w:rPr>
          <w:sz w:val="20"/>
          <w:szCs w:val="20"/>
        </w:rPr>
        <w:t>. CEPEJ (2003) 12.</w:t>
      </w:r>
    </w:p>
  </w:footnote>
  <w:footnote w:id="59">
    <w:p w:rsidR="00C4555D" w:rsidRPr="00E3118E" w:rsidRDefault="00C4555D" w:rsidP="00E3118E">
      <w:pPr>
        <w:jc w:val="both"/>
        <w:rPr>
          <w:sz w:val="20"/>
          <w:szCs w:val="20"/>
          <w:lang w:val="en-US"/>
        </w:rPr>
      </w:pPr>
      <w:r w:rsidRPr="00CC26CF">
        <w:rPr>
          <w:rStyle w:val="a6"/>
          <w:sz w:val="20"/>
          <w:szCs w:val="20"/>
        </w:rPr>
        <w:footnoteRef/>
      </w:r>
      <w:r w:rsidRPr="00CC26CF">
        <w:rPr>
          <w:sz w:val="20"/>
          <w:szCs w:val="20"/>
        </w:rPr>
        <w:t xml:space="preserve"> European Commission for the Efficiency of Justice (CEPEJ): High Quality Justice for all member States of the Council of Europe. URL: https://www.coe.int/t/dghl/cooperation/cep</w:t>
      </w:r>
      <w:r w:rsidR="00E3118E">
        <w:rPr>
          <w:sz w:val="20"/>
          <w:szCs w:val="20"/>
        </w:rPr>
        <w:t>ej/ textes/CEPEJ_Study22_EN.pdf</w:t>
      </w:r>
    </w:p>
  </w:footnote>
  <w:footnote w:id="60">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CEPEJ Guidelines on judicial statistics (GOJUST), CEPEJ(2008)11, adopted by the CEPEJ at its 12th plenary meeting (Strasbourg, 10-11 December 2008). URL: https://wcd.coe.int/View Doc.jsp?p=&amp;id=1389931&amp;Site=COE&amp;direct=true</w:t>
      </w:r>
    </w:p>
  </w:footnote>
  <w:footnote w:id="61">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European Commission for the Efficiency of Justice (CEPEJ): High Quality Justice for all member States of the Council of Europe. URL: https://www.coe.int/t/dghl/cooperation/cepej/ textes/CEPEJ_Study22_EN.pdf</w:t>
      </w:r>
    </w:p>
    <w:p w:rsidR="00C4555D" w:rsidRPr="00CC26CF" w:rsidRDefault="00C4555D">
      <w:pPr>
        <w:pStyle w:val="a4"/>
      </w:pPr>
    </w:p>
  </w:footnote>
  <w:footnote w:id="62">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Європейська комісія з питань ефективності правосуддя Ради Європи (CEPEJ) URL: http://vkksu.gov.ua/ua/mijnarodne-spivrobitnitstvo/spivrobitnitstvo-z-radouevropi-ta-evropeyskim-souzom/ewropiejska-komisiia-z-pitan-iefiektiwnostiprawosuddia-radi-ewropi- cepej</w:t>
      </w:r>
    </w:p>
    <w:p w:rsidR="00C4555D" w:rsidRDefault="00C4555D">
      <w:pPr>
        <w:pStyle w:val="a4"/>
      </w:pPr>
    </w:p>
  </w:footnote>
  <w:footnote w:id="63">
    <w:p w:rsidR="00C4555D" w:rsidRPr="00DE4A5C" w:rsidRDefault="00C4555D" w:rsidP="00DE4A5C">
      <w:pPr>
        <w:jc w:val="both"/>
        <w:rPr>
          <w:sz w:val="20"/>
          <w:szCs w:val="20"/>
        </w:rPr>
      </w:pPr>
      <w:r w:rsidRPr="00CC26CF">
        <w:rPr>
          <w:rStyle w:val="a6"/>
          <w:sz w:val="20"/>
          <w:szCs w:val="20"/>
        </w:rPr>
        <w:footnoteRef/>
      </w:r>
      <w:r w:rsidRPr="00CC26CF">
        <w:rPr>
          <w:sz w:val="20"/>
          <w:szCs w:val="20"/>
        </w:rPr>
        <w:t xml:space="preserve"> Зіллер Ж. Політико-адміністративні системи країн ЄС. Порівняльний аналі</w:t>
      </w:r>
      <w:r w:rsidR="00DE4A5C">
        <w:rPr>
          <w:sz w:val="20"/>
          <w:szCs w:val="20"/>
        </w:rPr>
        <w:t>з.  Київ : Основи, 1996. С. 250</w:t>
      </w:r>
    </w:p>
  </w:footnote>
  <w:footnote w:id="64">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Москвич Л.М. Судові системи світу: класифікація і загальна характеристика. </w:t>
      </w:r>
      <w:r w:rsidRPr="00CC26CF">
        <w:rPr>
          <w:i/>
          <w:sz w:val="20"/>
          <w:szCs w:val="20"/>
        </w:rPr>
        <w:t>Проблеми законності</w:t>
      </w:r>
      <w:r w:rsidRPr="00CC26CF">
        <w:rPr>
          <w:sz w:val="20"/>
          <w:szCs w:val="20"/>
        </w:rPr>
        <w:t>. 2008. Вип. 96. С. 202-209.</w:t>
      </w:r>
    </w:p>
    <w:p w:rsidR="00C4555D" w:rsidRPr="00CC26CF" w:rsidRDefault="00C4555D">
      <w:pPr>
        <w:pStyle w:val="a4"/>
      </w:pPr>
    </w:p>
  </w:footnote>
  <w:footnote w:id="65">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Системы правосудия стран Европы. Выпуск 2006. Европейская комиссия по эффективности правосудия (CEPEJ). Совет Европы, 2006. С. 12-13.</w:t>
      </w:r>
    </w:p>
    <w:p w:rsidR="00C4555D" w:rsidRPr="00CC26CF" w:rsidRDefault="00C4555D">
      <w:pPr>
        <w:pStyle w:val="a4"/>
      </w:pPr>
    </w:p>
  </w:footnote>
  <w:footnote w:id="66">
    <w:p w:rsidR="00C4555D" w:rsidRPr="00CC26CF" w:rsidRDefault="00C4555D" w:rsidP="00CC26CF">
      <w:pPr>
        <w:jc w:val="both"/>
        <w:rPr>
          <w:sz w:val="20"/>
          <w:szCs w:val="20"/>
        </w:rPr>
      </w:pPr>
      <w:r w:rsidRPr="00CC26CF">
        <w:rPr>
          <w:rStyle w:val="a6"/>
          <w:sz w:val="20"/>
          <w:szCs w:val="20"/>
        </w:rPr>
        <w:footnoteRef/>
      </w:r>
      <w:r w:rsidRPr="00CC26CF">
        <w:rPr>
          <w:sz w:val="20"/>
          <w:szCs w:val="20"/>
        </w:rPr>
        <w:t xml:space="preserve"> Соціальне опитування центру Разумкова. URL: http://www.razumkov.org.ua/ ukr/poll.php?poll_id=51</w:t>
      </w:r>
    </w:p>
    <w:p w:rsidR="00C4555D" w:rsidRDefault="00C4555D">
      <w:pPr>
        <w:pStyle w:val="a4"/>
      </w:pPr>
    </w:p>
  </w:footnote>
  <w:footnote w:id="67">
    <w:p w:rsidR="00C4555D" w:rsidRPr="006B5FC1" w:rsidRDefault="00C4555D" w:rsidP="006B5FC1">
      <w:pPr>
        <w:jc w:val="both"/>
        <w:rPr>
          <w:sz w:val="20"/>
          <w:szCs w:val="20"/>
        </w:rPr>
      </w:pPr>
      <w:r w:rsidRPr="006B5FC1">
        <w:rPr>
          <w:rStyle w:val="a6"/>
          <w:sz w:val="20"/>
          <w:szCs w:val="20"/>
        </w:rPr>
        <w:footnoteRef/>
      </w:r>
      <w:r w:rsidRPr="006B5FC1">
        <w:rPr>
          <w:sz w:val="20"/>
          <w:szCs w:val="20"/>
        </w:rPr>
        <w:t xml:space="preserve"> Статут Ради Європи від 5 травня 1949 року. URL: http://zakon2.rada.gov.ua/laws/show/994_001/ conv.</w:t>
      </w:r>
    </w:p>
  </w:footnote>
  <w:footnote w:id="68">
    <w:p w:rsidR="00C4555D" w:rsidRPr="006B5FC1" w:rsidRDefault="00C4555D" w:rsidP="006B5FC1">
      <w:pPr>
        <w:jc w:val="both"/>
        <w:rPr>
          <w:sz w:val="20"/>
          <w:szCs w:val="20"/>
        </w:rPr>
      </w:pPr>
      <w:r w:rsidRPr="006B5FC1">
        <w:rPr>
          <w:rStyle w:val="a6"/>
          <w:sz w:val="20"/>
          <w:szCs w:val="20"/>
        </w:rPr>
        <w:footnoteRef/>
      </w:r>
      <w:r w:rsidRPr="006B5FC1">
        <w:rPr>
          <w:sz w:val="20"/>
          <w:szCs w:val="20"/>
        </w:rPr>
        <w:t xml:space="preserve"> Портнов А. В. Зміст принципу верховенства права та його реалізація в діяльності Конституційного Суду України. </w:t>
      </w:r>
      <w:r w:rsidRPr="006B5FC1">
        <w:rPr>
          <w:i/>
          <w:sz w:val="20"/>
          <w:szCs w:val="20"/>
        </w:rPr>
        <w:t>Стратегічні пріоритети</w:t>
      </w:r>
      <w:r w:rsidRPr="006B5FC1">
        <w:rPr>
          <w:sz w:val="20"/>
          <w:szCs w:val="20"/>
        </w:rPr>
        <w:t>. 2008. № 2 (7). С. 64.</w:t>
      </w:r>
    </w:p>
  </w:footnote>
  <w:footnote w:id="69">
    <w:p w:rsidR="00C4555D" w:rsidRPr="00DE4A5C" w:rsidRDefault="00C4555D" w:rsidP="00E3118E">
      <w:pPr>
        <w:jc w:val="both"/>
        <w:rPr>
          <w:sz w:val="20"/>
          <w:szCs w:val="20"/>
          <w:lang w:val="en-US"/>
        </w:rPr>
      </w:pPr>
      <w:r w:rsidRPr="00DE4A5C">
        <w:rPr>
          <w:rStyle w:val="a6"/>
          <w:sz w:val="20"/>
          <w:szCs w:val="20"/>
        </w:rPr>
        <w:footnoteRef/>
      </w:r>
      <w:r w:rsidRPr="00DE4A5C">
        <w:rPr>
          <w:sz w:val="20"/>
          <w:szCs w:val="20"/>
        </w:rPr>
        <w:t xml:space="preserve"> Конституція України: Закон України від 28.06.1996 р. № 254к/96-ВР. URL:  </w:t>
      </w:r>
      <w:hyperlink r:id="rId10" w:anchor="Text" w:history="1">
        <w:r w:rsidRPr="00DE4A5C">
          <w:rPr>
            <w:rStyle w:val="a7"/>
            <w:sz w:val="20"/>
            <w:szCs w:val="20"/>
          </w:rPr>
          <w:t>https://zakon.rada.gov.ua/laws/show/254%D0%BA/96-%D0%B2%D1%80#Text</w:t>
        </w:r>
      </w:hyperlink>
    </w:p>
  </w:footnote>
  <w:footnote w:id="70">
    <w:p w:rsidR="00C4555D" w:rsidRPr="006B5FC1" w:rsidRDefault="00C4555D" w:rsidP="006B5FC1">
      <w:pPr>
        <w:jc w:val="both"/>
        <w:rPr>
          <w:sz w:val="20"/>
          <w:szCs w:val="20"/>
        </w:rPr>
      </w:pPr>
      <w:r w:rsidRPr="00DE4A5C">
        <w:rPr>
          <w:rStyle w:val="a6"/>
          <w:sz w:val="20"/>
          <w:szCs w:val="20"/>
        </w:rPr>
        <w:footnoteRef/>
      </w:r>
      <w:r w:rsidRPr="00DE4A5C">
        <w:rPr>
          <w:sz w:val="20"/>
          <w:szCs w:val="20"/>
        </w:rPr>
        <w:t xml:space="preserve"> Про судоустрій і статус суддів: Закон України від 02.06.2016 </w:t>
      </w:r>
      <w:r w:rsidRPr="00DE4A5C">
        <w:rPr>
          <w:bCs/>
          <w:color w:val="333333"/>
          <w:sz w:val="20"/>
          <w:szCs w:val="20"/>
          <w:shd w:val="clear" w:color="auto" w:fill="FFFFFF"/>
        </w:rPr>
        <w:t xml:space="preserve">№ 1402-VIII. </w:t>
      </w:r>
      <w:r w:rsidRPr="00DE4A5C">
        <w:rPr>
          <w:sz w:val="20"/>
          <w:szCs w:val="20"/>
        </w:rPr>
        <w:t xml:space="preserve">URL: </w:t>
      </w:r>
      <w:hyperlink r:id="rId11" w:history="1">
        <w:r w:rsidRPr="00DE4A5C">
          <w:rPr>
            <w:rStyle w:val="a7"/>
            <w:sz w:val="20"/>
            <w:szCs w:val="20"/>
          </w:rPr>
          <w:t>https://zakon.rada.gov.ua/laws/show/1402-19</w:t>
        </w:r>
      </w:hyperlink>
    </w:p>
  </w:footnote>
  <w:footnote w:id="71">
    <w:p w:rsidR="00C4555D" w:rsidRPr="006B5FC1" w:rsidRDefault="00C4555D" w:rsidP="006B5FC1">
      <w:pPr>
        <w:jc w:val="both"/>
        <w:rPr>
          <w:sz w:val="20"/>
          <w:szCs w:val="20"/>
        </w:rPr>
      </w:pPr>
      <w:r w:rsidRPr="006B5FC1">
        <w:rPr>
          <w:rStyle w:val="a6"/>
          <w:sz w:val="20"/>
          <w:szCs w:val="20"/>
        </w:rPr>
        <w:footnoteRef/>
      </w:r>
      <w:r w:rsidRPr="006B5FC1">
        <w:rPr>
          <w:sz w:val="20"/>
          <w:szCs w:val="20"/>
        </w:rPr>
        <w:t xml:space="preserve"> Константний О. В. Щодо проблеми реалізації принципу верховенства права у сфері діяльності судової влади в Україні. 2009. № 8 (108). С. 41-44.</w:t>
      </w:r>
    </w:p>
    <w:p w:rsidR="00C4555D" w:rsidRDefault="00C4555D">
      <w:pPr>
        <w:pStyle w:val="a4"/>
      </w:pPr>
    </w:p>
  </w:footnote>
  <w:footnote w:id="72">
    <w:p w:rsidR="00C4555D" w:rsidRPr="006B5FC1" w:rsidRDefault="00C4555D" w:rsidP="006B5FC1">
      <w:pPr>
        <w:jc w:val="both"/>
        <w:rPr>
          <w:sz w:val="20"/>
          <w:szCs w:val="20"/>
        </w:rPr>
      </w:pPr>
      <w:r w:rsidRPr="006B5FC1">
        <w:rPr>
          <w:rStyle w:val="a6"/>
          <w:sz w:val="20"/>
          <w:szCs w:val="20"/>
        </w:rPr>
        <w:footnoteRef/>
      </w:r>
      <w:r w:rsidRPr="006B5FC1">
        <w:rPr>
          <w:sz w:val="20"/>
          <w:szCs w:val="20"/>
        </w:rPr>
        <w:t xml:space="preserve"> Петренко П.Д. Законодавче регулювання медіації в Україні: сучасний стан та перспективи розвитку. </w:t>
      </w:r>
      <w:r w:rsidRPr="006B5FC1">
        <w:rPr>
          <w:i/>
          <w:sz w:val="20"/>
          <w:szCs w:val="20"/>
        </w:rPr>
        <w:t>Сучасні виклики та актуальні проблеми судової реформи в Україні</w:t>
      </w:r>
      <w:r w:rsidRPr="006B5FC1">
        <w:rPr>
          <w:sz w:val="20"/>
          <w:szCs w:val="20"/>
        </w:rPr>
        <w:t>. 2019. С. 66-68.</w:t>
      </w:r>
    </w:p>
    <w:p w:rsidR="00C4555D" w:rsidRDefault="00C4555D">
      <w:pPr>
        <w:pStyle w:val="a4"/>
      </w:pPr>
    </w:p>
  </w:footnote>
  <w:footnote w:id="73">
    <w:p w:rsidR="00C4555D" w:rsidRPr="0081122F" w:rsidRDefault="00C4555D" w:rsidP="0081122F">
      <w:pPr>
        <w:jc w:val="both"/>
        <w:rPr>
          <w:sz w:val="20"/>
          <w:szCs w:val="20"/>
        </w:rPr>
      </w:pPr>
      <w:r w:rsidRPr="0081122F">
        <w:rPr>
          <w:rStyle w:val="a6"/>
          <w:sz w:val="20"/>
          <w:szCs w:val="20"/>
        </w:rPr>
        <w:footnoteRef/>
      </w:r>
      <w:r w:rsidRPr="0081122F">
        <w:rPr>
          <w:sz w:val="20"/>
          <w:szCs w:val="20"/>
        </w:rPr>
        <w:t xml:space="preserve"> Лісна І. С. Зарубіжний досвід функціонування судових систем та можливість його використання під час проведення судової реформи в Україні. </w:t>
      </w:r>
      <w:r w:rsidRPr="0081122F">
        <w:rPr>
          <w:i/>
          <w:sz w:val="20"/>
          <w:szCs w:val="20"/>
        </w:rPr>
        <w:t>Актуальні проблеми права: теорія і практика</w:t>
      </w:r>
      <w:r w:rsidRPr="0081122F">
        <w:rPr>
          <w:sz w:val="20"/>
          <w:szCs w:val="20"/>
        </w:rPr>
        <w:t>. 2018. № 1. С. 124-131.</w:t>
      </w:r>
    </w:p>
    <w:p w:rsidR="00C4555D" w:rsidRDefault="00C4555D">
      <w:pPr>
        <w:pStyle w:val="a4"/>
      </w:pPr>
    </w:p>
  </w:footnote>
  <w:footnote w:id="74">
    <w:p w:rsidR="00C4555D" w:rsidRPr="0081122F" w:rsidRDefault="00C4555D" w:rsidP="0081122F">
      <w:pPr>
        <w:jc w:val="both"/>
        <w:rPr>
          <w:sz w:val="20"/>
          <w:szCs w:val="20"/>
        </w:rPr>
      </w:pPr>
      <w:r w:rsidRPr="0081122F">
        <w:rPr>
          <w:rStyle w:val="a6"/>
          <w:sz w:val="20"/>
          <w:szCs w:val="20"/>
        </w:rPr>
        <w:footnoteRef/>
      </w:r>
      <w:r w:rsidRPr="0081122F">
        <w:rPr>
          <w:sz w:val="20"/>
          <w:szCs w:val="20"/>
        </w:rPr>
        <w:t xml:space="preserve"> Андрейцев В. І. Судово-правова система в Україні: тектологічні проблеми оптимізації функціонувань. Вісник Вищої ради юстиції. 2010. № І. С. 15-30.</w:t>
      </w:r>
    </w:p>
    <w:p w:rsidR="00C4555D" w:rsidRDefault="00C4555D">
      <w:pPr>
        <w:pStyle w:val="a4"/>
      </w:pPr>
    </w:p>
  </w:footnote>
  <w:footnote w:id="75">
    <w:p w:rsidR="00C4555D" w:rsidRPr="00DE4A5C" w:rsidRDefault="00C4555D" w:rsidP="00DE4A5C">
      <w:pPr>
        <w:jc w:val="both"/>
        <w:rPr>
          <w:sz w:val="20"/>
          <w:szCs w:val="20"/>
        </w:rPr>
      </w:pPr>
      <w:r w:rsidRPr="00DE4A5C">
        <w:rPr>
          <w:rStyle w:val="a6"/>
          <w:sz w:val="20"/>
          <w:szCs w:val="20"/>
        </w:rPr>
        <w:footnoteRef/>
      </w:r>
      <w:r w:rsidRPr="00DE4A5C">
        <w:rPr>
          <w:sz w:val="20"/>
          <w:szCs w:val="20"/>
        </w:rPr>
        <w:t xml:space="preserve"> Про судоустрій і статус суддів: Закон України від 02.06.2016 </w:t>
      </w:r>
      <w:r w:rsidRPr="00DE4A5C">
        <w:rPr>
          <w:bCs/>
          <w:color w:val="333333"/>
          <w:sz w:val="20"/>
          <w:szCs w:val="20"/>
          <w:shd w:val="clear" w:color="auto" w:fill="FFFFFF"/>
        </w:rPr>
        <w:t xml:space="preserve">№ 1402-VIII. </w:t>
      </w:r>
      <w:r w:rsidRPr="00DE4A5C">
        <w:rPr>
          <w:sz w:val="20"/>
          <w:szCs w:val="20"/>
        </w:rPr>
        <w:t xml:space="preserve">URL: </w:t>
      </w:r>
      <w:hyperlink r:id="rId12" w:history="1">
        <w:r w:rsidRPr="00DE4A5C">
          <w:rPr>
            <w:rStyle w:val="a7"/>
            <w:sz w:val="20"/>
            <w:szCs w:val="20"/>
          </w:rPr>
          <w:t>https://zakon.rada.gov.ua/laws/show/1402-19</w:t>
        </w:r>
      </w:hyperlink>
    </w:p>
  </w:footnote>
  <w:footnote w:id="76">
    <w:p w:rsidR="00C4555D" w:rsidRPr="00DE4A5C" w:rsidRDefault="00C4555D" w:rsidP="00DE4A5C">
      <w:pPr>
        <w:jc w:val="both"/>
        <w:rPr>
          <w:sz w:val="20"/>
          <w:szCs w:val="20"/>
        </w:rPr>
      </w:pPr>
      <w:r w:rsidRPr="00DE4A5C">
        <w:rPr>
          <w:rStyle w:val="a6"/>
          <w:sz w:val="20"/>
          <w:szCs w:val="20"/>
        </w:rPr>
        <w:footnoteRef/>
      </w:r>
      <w:r w:rsidRPr="00DE4A5C">
        <w:rPr>
          <w:sz w:val="20"/>
          <w:szCs w:val="20"/>
        </w:rPr>
        <w:t xml:space="preserve"> Основні принципи незалежності судових органів, схвалені резолюціями 40/32 та 40/146 Генеральної Асамблеї ООН від 29 листопада та 13 грудня 1985 року. URL: http://zakon2.rada.gov.ua.</w:t>
      </w:r>
    </w:p>
  </w:footnote>
  <w:footnote w:id="77">
    <w:p w:rsidR="00C4555D" w:rsidRPr="00DE4A5C" w:rsidRDefault="00C4555D" w:rsidP="00DE4A5C">
      <w:pPr>
        <w:jc w:val="both"/>
        <w:rPr>
          <w:sz w:val="20"/>
          <w:szCs w:val="20"/>
        </w:rPr>
      </w:pPr>
      <w:r w:rsidRPr="00DE4A5C">
        <w:rPr>
          <w:rStyle w:val="a6"/>
          <w:sz w:val="20"/>
          <w:szCs w:val="20"/>
        </w:rPr>
        <w:footnoteRef/>
      </w:r>
      <w:r w:rsidRPr="00DE4A5C">
        <w:rPr>
          <w:sz w:val="20"/>
          <w:szCs w:val="20"/>
        </w:rPr>
        <w:t xml:space="preserve"> Рекомендація Комітету Міністрів Ради Європи державам-членам щодо суддів: незалежність, ефективність та обов’язки від 17 листопада 2010 року CM/Rec (2010) 12. URL: https://zakon. rada.gov.ua/laws/show/994_a38#Text</w:t>
      </w:r>
    </w:p>
    <w:p w:rsidR="00C4555D" w:rsidRPr="00DE4A5C" w:rsidRDefault="00C4555D" w:rsidP="00DE4A5C">
      <w:pPr>
        <w:pStyle w:val="a4"/>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15804313"/>
      <w:docPartObj>
        <w:docPartGallery w:val="Page Numbers (Top of Page)"/>
        <w:docPartUnique/>
      </w:docPartObj>
    </w:sdtPr>
    <w:sdtEndPr>
      <w:rPr>
        <w:sz w:val="28"/>
        <w:szCs w:val="28"/>
      </w:rPr>
    </w:sdtEndPr>
    <w:sdtContent>
      <w:p w:rsidR="00C4555D" w:rsidRPr="000A017F" w:rsidRDefault="00C4555D">
        <w:pPr>
          <w:pStyle w:val="a8"/>
          <w:jc w:val="right"/>
          <w:rPr>
            <w:sz w:val="28"/>
            <w:szCs w:val="28"/>
          </w:rPr>
        </w:pPr>
        <w:r w:rsidRPr="000A017F">
          <w:rPr>
            <w:sz w:val="28"/>
            <w:szCs w:val="28"/>
          </w:rPr>
          <w:fldChar w:fldCharType="begin"/>
        </w:r>
        <w:r w:rsidRPr="000A017F">
          <w:rPr>
            <w:sz w:val="28"/>
            <w:szCs w:val="28"/>
          </w:rPr>
          <w:instrText xml:space="preserve"> PAGE   \* MERGEFORMAT </w:instrText>
        </w:r>
        <w:r w:rsidRPr="000A017F">
          <w:rPr>
            <w:sz w:val="28"/>
            <w:szCs w:val="28"/>
          </w:rPr>
          <w:fldChar w:fldCharType="separate"/>
        </w:r>
        <w:r w:rsidR="006C2205">
          <w:rPr>
            <w:noProof/>
            <w:sz w:val="28"/>
            <w:szCs w:val="28"/>
          </w:rPr>
          <w:t>81</w:t>
        </w:r>
        <w:r w:rsidRPr="000A017F">
          <w:rPr>
            <w:sz w:val="28"/>
            <w:szCs w:val="28"/>
          </w:rPr>
          <w:fldChar w:fldCharType="end"/>
        </w:r>
      </w:p>
    </w:sdtContent>
  </w:sdt>
  <w:p w:rsidR="00C4555D" w:rsidRDefault="00C4555D">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634EC3"/>
    <w:multiLevelType w:val="hybridMultilevel"/>
    <w:tmpl w:val="AA96ED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E1F3A31"/>
    <w:multiLevelType w:val="hybridMultilevel"/>
    <w:tmpl w:val="45CE67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A70A6"/>
    <w:rsid w:val="00067DF3"/>
    <w:rsid w:val="00090923"/>
    <w:rsid w:val="000A017F"/>
    <w:rsid w:val="000A70A6"/>
    <w:rsid w:val="000B4C98"/>
    <w:rsid w:val="000E56A4"/>
    <w:rsid w:val="00127C39"/>
    <w:rsid w:val="001306BB"/>
    <w:rsid w:val="001E593A"/>
    <w:rsid w:val="00202CD6"/>
    <w:rsid w:val="00282300"/>
    <w:rsid w:val="002D0E48"/>
    <w:rsid w:val="0037237B"/>
    <w:rsid w:val="0043647F"/>
    <w:rsid w:val="004530FD"/>
    <w:rsid w:val="00456C3D"/>
    <w:rsid w:val="004D7A6E"/>
    <w:rsid w:val="004F4464"/>
    <w:rsid w:val="0056175C"/>
    <w:rsid w:val="00570A15"/>
    <w:rsid w:val="005C1C95"/>
    <w:rsid w:val="005E7387"/>
    <w:rsid w:val="006B5FC1"/>
    <w:rsid w:val="006C2205"/>
    <w:rsid w:val="007101B1"/>
    <w:rsid w:val="0072226B"/>
    <w:rsid w:val="00735BCC"/>
    <w:rsid w:val="00791C26"/>
    <w:rsid w:val="00797E31"/>
    <w:rsid w:val="00806F06"/>
    <w:rsid w:val="0081122F"/>
    <w:rsid w:val="008675C6"/>
    <w:rsid w:val="00870748"/>
    <w:rsid w:val="00880D86"/>
    <w:rsid w:val="0089707D"/>
    <w:rsid w:val="008A5C8F"/>
    <w:rsid w:val="008B5F90"/>
    <w:rsid w:val="008D3641"/>
    <w:rsid w:val="008E6612"/>
    <w:rsid w:val="00935EF9"/>
    <w:rsid w:val="00951215"/>
    <w:rsid w:val="009958C7"/>
    <w:rsid w:val="009C63E9"/>
    <w:rsid w:val="00A02512"/>
    <w:rsid w:val="00A25972"/>
    <w:rsid w:val="00A60D5A"/>
    <w:rsid w:val="00A6231A"/>
    <w:rsid w:val="00AB71FA"/>
    <w:rsid w:val="00AC237E"/>
    <w:rsid w:val="00AE68E2"/>
    <w:rsid w:val="00AF03CB"/>
    <w:rsid w:val="00B37112"/>
    <w:rsid w:val="00B76C68"/>
    <w:rsid w:val="00B96329"/>
    <w:rsid w:val="00B97996"/>
    <w:rsid w:val="00BC5F70"/>
    <w:rsid w:val="00C07E02"/>
    <w:rsid w:val="00C333B2"/>
    <w:rsid w:val="00C437BD"/>
    <w:rsid w:val="00C4555D"/>
    <w:rsid w:val="00C511A7"/>
    <w:rsid w:val="00CC26CF"/>
    <w:rsid w:val="00CD6D69"/>
    <w:rsid w:val="00CE7872"/>
    <w:rsid w:val="00D120A9"/>
    <w:rsid w:val="00D56BBE"/>
    <w:rsid w:val="00D61429"/>
    <w:rsid w:val="00D66625"/>
    <w:rsid w:val="00DA6161"/>
    <w:rsid w:val="00DC6BD6"/>
    <w:rsid w:val="00DD02C8"/>
    <w:rsid w:val="00DD2D61"/>
    <w:rsid w:val="00DE4A5C"/>
    <w:rsid w:val="00DE662C"/>
    <w:rsid w:val="00E171D6"/>
    <w:rsid w:val="00E24419"/>
    <w:rsid w:val="00E3118E"/>
    <w:rsid w:val="00EE1789"/>
    <w:rsid w:val="00F47979"/>
    <w:rsid w:val="00FF65F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70A6"/>
    <w:pPr>
      <w:jc w:val="left"/>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01B1"/>
    <w:pPr>
      <w:ind w:left="720"/>
      <w:contextualSpacing/>
    </w:pPr>
  </w:style>
  <w:style w:type="paragraph" w:styleId="a4">
    <w:name w:val="footnote text"/>
    <w:basedOn w:val="a"/>
    <w:link w:val="a5"/>
    <w:uiPriority w:val="99"/>
    <w:unhideWhenUsed/>
    <w:rsid w:val="000B4C98"/>
    <w:rPr>
      <w:sz w:val="20"/>
      <w:szCs w:val="20"/>
    </w:rPr>
  </w:style>
  <w:style w:type="character" w:customStyle="1" w:styleId="a5">
    <w:name w:val="Текст сноски Знак"/>
    <w:basedOn w:val="a0"/>
    <w:link w:val="a4"/>
    <w:uiPriority w:val="99"/>
    <w:rsid w:val="000B4C98"/>
    <w:rPr>
      <w:rFonts w:ascii="Times New Roman" w:eastAsia="Times New Roman" w:hAnsi="Times New Roman" w:cs="Times New Roman"/>
      <w:sz w:val="20"/>
      <w:szCs w:val="20"/>
      <w:lang w:eastAsia="uk-UA"/>
    </w:rPr>
  </w:style>
  <w:style w:type="character" w:styleId="a6">
    <w:name w:val="footnote reference"/>
    <w:basedOn w:val="a0"/>
    <w:uiPriority w:val="99"/>
    <w:semiHidden/>
    <w:unhideWhenUsed/>
    <w:rsid w:val="000B4C98"/>
    <w:rPr>
      <w:vertAlign w:val="superscript"/>
    </w:rPr>
  </w:style>
  <w:style w:type="character" w:styleId="a7">
    <w:name w:val="Hyperlink"/>
    <w:basedOn w:val="a0"/>
    <w:uiPriority w:val="99"/>
    <w:unhideWhenUsed/>
    <w:rsid w:val="00DA6161"/>
    <w:rPr>
      <w:color w:val="0000FF" w:themeColor="hyperlink"/>
      <w:u w:val="single"/>
    </w:rPr>
  </w:style>
  <w:style w:type="character" w:customStyle="1" w:styleId="2">
    <w:name w:val="Основний текст (2)_"/>
    <w:link w:val="20"/>
    <w:rsid w:val="00C511A7"/>
    <w:rPr>
      <w:shd w:val="clear" w:color="auto" w:fill="FFFFFF"/>
    </w:rPr>
  </w:style>
  <w:style w:type="paragraph" w:customStyle="1" w:styleId="20">
    <w:name w:val="Основний текст (2)"/>
    <w:basedOn w:val="a"/>
    <w:link w:val="2"/>
    <w:rsid w:val="00C511A7"/>
    <w:pPr>
      <w:widowControl w:val="0"/>
      <w:shd w:val="clear" w:color="auto" w:fill="FFFFFF"/>
      <w:spacing w:line="274" w:lineRule="exact"/>
      <w:ind w:hanging="360"/>
      <w:jc w:val="both"/>
    </w:pPr>
    <w:rPr>
      <w:rFonts w:asciiTheme="minorHAnsi" w:eastAsiaTheme="minorHAnsi" w:hAnsiTheme="minorHAnsi" w:cstheme="minorBidi"/>
      <w:sz w:val="22"/>
      <w:szCs w:val="22"/>
      <w:lang w:eastAsia="en-US"/>
    </w:rPr>
  </w:style>
  <w:style w:type="character" w:customStyle="1" w:styleId="rvts9">
    <w:name w:val="rvts9"/>
    <w:basedOn w:val="a0"/>
    <w:rsid w:val="00C511A7"/>
  </w:style>
  <w:style w:type="paragraph" w:styleId="HTML">
    <w:name w:val="HTML Preformatted"/>
    <w:basedOn w:val="a"/>
    <w:link w:val="HTML0"/>
    <w:uiPriority w:val="99"/>
    <w:semiHidden/>
    <w:unhideWhenUsed/>
    <w:rsid w:val="00797E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797E31"/>
    <w:rPr>
      <w:rFonts w:ascii="Courier New" w:eastAsia="Times New Roman" w:hAnsi="Courier New" w:cs="Courier New"/>
      <w:sz w:val="20"/>
      <w:szCs w:val="20"/>
      <w:lang w:eastAsia="uk-UA"/>
    </w:rPr>
  </w:style>
  <w:style w:type="character" w:customStyle="1" w:styleId="y2iqfc">
    <w:name w:val="y2iqfc"/>
    <w:basedOn w:val="a0"/>
    <w:rsid w:val="00797E31"/>
  </w:style>
  <w:style w:type="paragraph" w:styleId="a8">
    <w:name w:val="header"/>
    <w:basedOn w:val="a"/>
    <w:link w:val="a9"/>
    <w:uiPriority w:val="99"/>
    <w:unhideWhenUsed/>
    <w:rsid w:val="000A017F"/>
    <w:pPr>
      <w:tabs>
        <w:tab w:val="center" w:pos="4819"/>
        <w:tab w:val="right" w:pos="9639"/>
      </w:tabs>
    </w:pPr>
  </w:style>
  <w:style w:type="character" w:customStyle="1" w:styleId="a9">
    <w:name w:val="Верхний колонтитул Знак"/>
    <w:basedOn w:val="a0"/>
    <w:link w:val="a8"/>
    <w:uiPriority w:val="99"/>
    <w:rsid w:val="000A017F"/>
    <w:rPr>
      <w:rFonts w:ascii="Times New Roman" w:eastAsia="Times New Roman" w:hAnsi="Times New Roman" w:cs="Times New Roman"/>
      <w:sz w:val="24"/>
      <w:szCs w:val="24"/>
      <w:lang w:eastAsia="uk-UA"/>
    </w:rPr>
  </w:style>
  <w:style w:type="paragraph" w:styleId="aa">
    <w:name w:val="footer"/>
    <w:basedOn w:val="a"/>
    <w:link w:val="ab"/>
    <w:uiPriority w:val="99"/>
    <w:semiHidden/>
    <w:unhideWhenUsed/>
    <w:rsid w:val="000A017F"/>
    <w:pPr>
      <w:tabs>
        <w:tab w:val="center" w:pos="4819"/>
        <w:tab w:val="right" w:pos="9639"/>
      </w:tabs>
    </w:pPr>
  </w:style>
  <w:style w:type="character" w:customStyle="1" w:styleId="ab">
    <w:name w:val="Нижний колонтитул Знак"/>
    <w:basedOn w:val="a0"/>
    <w:link w:val="aa"/>
    <w:uiPriority w:val="99"/>
    <w:semiHidden/>
    <w:rsid w:val="000A017F"/>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4747741">
      <w:bodyDiv w:val="1"/>
      <w:marLeft w:val="0"/>
      <w:marRight w:val="0"/>
      <w:marTop w:val="0"/>
      <w:marBottom w:val="0"/>
      <w:divBdr>
        <w:top w:val="none" w:sz="0" w:space="0" w:color="auto"/>
        <w:left w:val="none" w:sz="0" w:space="0" w:color="auto"/>
        <w:bottom w:val="none" w:sz="0" w:space="0" w:color="auto"/>
        <w:right w:val="none" w:sz="0" w:space="0" w:color="auto"/>
      </w:divBdr>
    </w:div>
    <w:div w:id="130827681">
      <w:bodyDiv w:val="1"/>
      <w:marLeft w:val="0"/>
      <w:marRight w:val="0"/>
      <w:marTop w:val="0"/>
      <w:marBottom w:val="0"/>
      <w:divBdr>
        <w:top w:val="none" w:sz="0" w:space="0" w:color="auto"/>
        <w:left w:val="none" w:sz="0" w:space="0" w:color="auto"/>
        <w:bottom w:val="none" w:sz="0" w:space="0" w:color="auto"/>
        <w:right w:val="none" w:sz="0" w:space="0" w:color="auto"/>
      </w:divBdr>
    </w:div>
    <w:div w:id="145705552">
      <w:bodyDiv w:val="1"/>
      <w:marLeft w:val="0"/>
      <w:marRight w:val="0"/>
      <w:marTop w:val="0"/>
      <w:marBottom w:val="0"/>
      <w:divBdr>
        <w:top w:val="none" w:sz="0" w:space="0" w:color="auto"/>
        <w:left w:val="none" w:sz="0" w:space="0" w:color="auto"/>
        <w:bottom w:val="none" w:sz="0" w:space="0" w:color="auto"/>
        <w:right w:val="none" w:sz="0" w:space="0" w:color="auto"/>
      </w:divBdr>
    </w:div>
    <w:div w:id="695081873">
      <w:bodyDiv w:val="1"/>
      <w:marLeft w:val="0"/>
      <w:marRight w:val="0"/>
      <w:marTop w:val="0"/>
      <w:marBottom w:val="0"/>
      <w:divBdr>
        <w:top w:val="none" w:sz="0" w:space="0" w:color="auto"/>
        <w:left w:val="none" w:sz="0" w:space="0" w:color="auto"/>
        <w:bottom w:val="none" w:sz="0" w:space="0" w:color="auto"/>
        <w:right w:val="none" w:sz="0" w:space="0" w:color="auto"/>
      </w:divBdr>
    </w:div>
    <w:div w:id="733549670">
      <w:bodyDiv w:val="1"/>
      <w:marLeft w:val="0"/>
      <w:marRight w:val="0"/>
      <w:marTop w:val="0"/>
      <w:marBottom w:val="0"/>
      <w:divBdr>
        <w:top w:val="none" w:sz="0" w:space="0" w:color="auto"/>
        <w:left w:val="none" w:sz="0" w:space="0" w:color="auto"/>
        <w:bottom w:val="none" w:sz="0" w:space="0" w:color="auto"/>
        <w:right w:val="none" w:sz="0" w:space="0" w:color="auto"/>
      </w:divBdr>
    </w:div>
    <w:div w:id="1449011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s://zakon.rada.gov.ua/laws/show/1402-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2136-19/prin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92-19/prin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zakon2.rada.gov.ua" TargetMode="External"/><Relationship Id="rId4" Type="http://schemas.openxmlformats.org/officeDocument/2006/relationships/settings" Target="settings.xml"/><Relationship Id="rId9" Type="http://schemas.openxmlformats.org/officeDocument/2006/relationships/hyperlink" Target="http://www.zonazakon.ru" TargetMode="Externa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1402-19" TargetMode="External"/><Relationship Id="rId3" Type="http://schemas.openxmlformats.org/officeDocument/2006/relationships/hyperlink" Target="https://zakon.rada.gov.ua/laws/show/254%D0%BA/96-%D0%B2%D1%80" TargetMode="External"/><Relationship Id="rId7" Type="http://schemas.openxmlformats.org/officeDocument/2006/relationships/hyperlink" Target="https://zakon.rada.gov.ua/laws/show/2136-19/print" TargetMode="External"/><Relationship Id="rId12" Type="http://schemas.openxmlformats.org/officeDocument/2006/relationships/hyperlink" Target="https://zakon.rada.gov.ua/laws/show/1402-19" TargetMode="External"/><Relationship Id="rId2" Type="http://schemas.openxmlformats.org/officeDocument/2006/relationships/hyperlink" Target="https://zakon.rada.gov.ua/laws/show/254%D0%BA/96-%D0%B2%D1%80" TargetMode="External"/><Relationship Id="rId1" Type="http://schemas.openxmlformats.org/officeDocument/2006/relationships/hyperlink" Target="https://zakon.rada.gov.ua/laws/show/1402-19" TargetMode="External"/><Relationship Id="rId6" Type="http://schemas.openxmlformats.org/officeDocument/2006/relationships/hyperlink" Target="https://zakon.rada.gov.ua/laws/show/192-19/print" TargetMode="External"/><Relationship Id="rId11" Type="http://schemas.openxmlformats.org/officeDocument/2006/relationships/hyperlink" Target="https://zakon.rada.gov.ua/laws/show/1402-19" TargetMode="External"/><Relationship Id="rId5" Type="http://schemas.openxmlformats.org/officeDocument/2006/relationships/hyperlink" Target="https://zakon.rada.gov.ua/laws/show/254%D0%BA/96-%D0%B2%D1%80" TargetMode="External"/><Relationship Id="rId10" Type="http://schemas.openxmlformats.org/officeDocument/2006/relationships/hyperlink" Target="https://zakon.rada.gov.ua/laws/show/254%D0%BA/96-%D0%B2%D1%80" TargetMode="External"/><Relationship Id="rId4" Type="http://schemas.openxmlformats.org/officeDocument/2006/relationships/hyperlink" Target="https://zakon.rada.gov.ua/laws/show/1402-19" TargetMode="External"/><Relationship Id="rId9" Type="http://schemas.openxmlformats.org/officeDocument/2006/relationships/hyperlink" Target="https://zakon.rada.gov.ua/laws/show/1402-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132868-3FA8-45CC-8880-ACD90F6FF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490</TotalTime>
  <Pages>81</Pages>
  <Words>90001</Words>
  <Characters>51302</Characters>
  <Application>Microsoft Office Word</Application>
  <DocSecurity>0</DocSecurity>
  <Lines>427</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18</cp:revision>
  <dcterms:created xsi:type="dcterms:W3CDTF">2022-09-03T17:22:00Z</dcterms:created>
  <dcterms:modified xsi:type="dcterms:W3CDTF">2022-09-16T09:48:00Z</dcterms:modified>
</cp:coreProperties>
</file>