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7"/>
      </w:tblGrid>
      <w:tr w:rsidR="00E62528" w:rsidRPr="00B56FC9" w:rsidTr="003F1218">
        <w:trPr>
          <w:trHeight w:val="15694"/>
        </w:trPr>
        <w:tc>
          <w:tcPr>
            <w:tcW w:w="9607" w:type="dxa"/>
          </w:tcPr>
          <w:p w:rsidR="00E62528" w:rsidRPr="00B56FC9" w:rsidRDefault="00E62528" w:rsidP="00E62528">
            <w:pPr>
              <w:jc w:val="center"/>
              <w:rPr>
                <w:rFonts w:ascii="Times New Roman" w:hAnsi="Times New Roman" w:cs="Times New Roman"/>
                <w:sz w:val="28"/>
                <w:szCs w:val="28"/>
              </w:rPr>
            </w:pPr>
            <w:r w:rsidRPr="00B56FC9">
              <w:rPr>
                <w:rFonts w:ascii="Times New Roman" w:hAnsi="Times New Roman" w:cs="Times New Roman"/>
                <w:sz w:val="28"/>
                <w:szCs w:val="28"/>
              </w:rPr>
              <w:t>Міністерство освіти і науки України</w:t>
            </w:r>
          </w:p>
          <w:p w:rsidR="00E62528" w:rsidRPr="00B56FC9" w:rsidRDefault="00E62528" w:rsidP="00E62528">
            <w:pPr>
              <w:jc w:val="center"/>
              <w:rPr>
                <w:rFonts w:ascii="Times New Roman" w:hAnsi="Times New Roman" w:cs="Times New Roman"/>
                <w:sz w:val="28"/>
                <w:szCs w:val="28"/>
              </w:rPr>
            </w:pPr>
            <w:r w:rsidRPr="00B56FC9">
              <w:rPr>
                <w:rFonts w:ascii="Times New Roman" w:hAnsi="Times New Roman" w:cs="Times New Roman"/>
                <w:sz w:val="28"/>
                <w:szCs w:val="28"/>
              </w:rPr>
              <w:t>Івано-Франківський національний технічний університет нафти і газу Кафедра публічного управління та адміністрування</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r w:rsidRPr="00B56FC9">
              <w:rPr>
                <w:rFonts w:ascii="Times New Roman" w:hAnsi="Times New Roman" w:cs="Times New Roman"/>
                <w:b/>
                <w:sz w:val="28"/>
                <w:szCs w:val="28"/>
              </w:rPr>
              <w:t>МАГІСТЕРСЬКА РОБОТА</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p>
          <w:p w:rsidR="00E62528" w:rsidRPr="00B56FC9" w:rsidRDefault="00E62528" w:rsidP="00F8457F">
            <w:pPr>
              <w:jc w:val="center"/>
              <w:rPr>
                <w:rFonts w:ascii="Times New Roman" w:hAnsi="Times New Roman" w:cs="Times New Roman"/>
              </w:rPr>
            </w:pPr>
            <w:r w:rsidRPr="00B56FC9">
              <w:rPr>
                <w:rFonts w:ascii="Times New Roman" w:hAnsi="Times New Roman" w:cs="Times New Roman"/>
                <w:b/>
                <w:sz w:val="28"/>
                <w:szCs w:val="28"/>
              </w:rPr>
              <w:t>Тема:</w:t>
            </w:r>
            <w:r w:rsidRPr="00B56FC9">
              <w:rPr>
                <w:rFonts w:ascii="Times New Roman" w:hAnsi="Times New Roman" w:cs="Times New Roman"/>
              </w:rPr>
              <w:t xml:space="preserve">   </w:t>
            </w:r>
            <w:r w:rsidR="001E4F93" w:rsidRPr="00B56FC9">
              <w:rPr>
                <w:rFonts w:ascii="Times New Roman" w:hAnsi="Times New Roman" w:cs="Times New Roman"/>
                <w:b/>
                <w:i/>
                <w:sz w:val="30"/>
                <w:szCs w:val="30"/>
                <w:u w:val="single"/>
              </w:rPr>
              <w:t xml:space="preserve"> </w:t>
            </w:r>
            <w:r w:rsidR="00F8457F" w:rsidRPr="00B56FC9">
              <w:rPr>
                <w:rFonts w:ascii="Times New Roman" w:hAnsi="Times New Roman" w:cs="Times New Roman"/>
                <w:b/>
                <w:i/>
                <w:sz w:val="30"/>
                <w:szCs w:val="30"/>
                <w:u w:val="single"/>
              </w:rPr>
              <w:t xml:space="preserve">Безперервна освіта державних службовців: </w:t>
            </w:r>
            <w:r w:rsidR="00F8457F" w:rsidRPr="00B56FC9">
              <w:rPr>
                <w:rFonts w:ascii="Times New Roman" w:hAnsi="Times New Roman" w:cs="Times New Roman"/>
                <w:b/>
                <w:i/>
                <w:sz w:val="30"/>
                <w:szCs w:val="30"/>
                <w:u w:val="single"/>
              </w:rPr>
              <w:br/>
              <w:t>використання сучасних моделей і методів</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p>
          <w:p w:rsidR="00E62528" w:rsidRPr="00B56FC9" w:rsidRDefault="00E62528" w:rsidP="00E62528">
            <w:pPr>
              <w:jc w:val="center"/>
              <w:rPr>
                <w:rFonts w:ascii="Times New Roman" w:hAnsi="Times New Roman" w:cs="Times New Roman"/>
                <w:b/>
                <w:sz w:val="28"/>
              </w:rPr>
            </w:pPr>
            <w:r w:rsidRPr="00B56FC9">
              <w:rPr>
                <w:rFonts w:ascii="Times New Roman" w:hAnsi="Times New Roman" w:cs="Times New Roman"/>
                <w:b/>
                <w:sz w:val="28"/>
              </w:rPr>
              <w:t>Спеціальність 281 – "Публічне управління та адміністрування"</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p>
          <w:p w:rsidR="00E62528" w:rsidRPr="00B56FC9" w:rsidRDefault="00E62528" w:rsidP="00E62528">
            <w:pPr>
              <w:rPr>
                <w:rFonts w:ascii="Times New Roman" w:hAnsi="Times New Roman" w:cs="Times New Roman"/>
                <w:sz w:val="28"/>
                <w:szCs w:val="28"/>
              </w:rPr>
            </w:pPr>
          </w:p>
          <w:p w:rsidR="00E62528" w:rsidRPr="00B56FC9" w:rsidRDefault="00E62528" w:rsidP="00E62528">
            <w:pPr>
              <w:rPr>
                <w:rFonts w:ascii="Times New Roman" w:hAnsi="Times New Roman" w:cs="Times New Roman"/>
                <w:sz w:val="28"/>
                <w:szCs w:val="28"/>
              </w:rPr>
            </w:pPr>
            <w:r w:rsidRPr="00B56FC9">
              <w:rPr>
                <w:rFonts w:ascii="Times New Roman" w:hAnsi="Times New Roman" w:cs="Times New Roman"/>
                <w:sz w:val="28"/>
                <w:szCs w:val="28"/>
              </w:rPr>
              <w:t xml:space="preserve">Дипломна робота містить результати власних досліджень. Усі текстові та графічні запозичення мають посилання на відповідне джерело. </w:t>
            </w:r>
          </w:p>
          <w:p w:rsidR="00E62528" w:rsidRPr="00B56FC9" w:rsidRDefault="00E62528" w:rsidP="00E62528">
            <w:pPr>
              <w:rPr>
                <w:rFonts w:ascii="Times New Roman" w:hAnsi="Times New Roman" w:cs="Times New Roman"/>
                <w:sz w:val="28"/>
                <w:szCs w:val="28"/>
              </w:rPr>
            </w:pPr>
          </w:p>
          <w:p w:rsidR="00E62528" w:rsidRPr="00B56FC9" w:rsidRDefault="00E62528" w:rsidP="00E62528">
            <w:pPr>
              <w:rPr>
                <w:rFonts w:ascii="Times New Roman" w:hAnsi="Times New Roman" w:cs="Times New Roman"/>
                <w:sz w:val="28"/>
                <w:szCs w:val="28"/>
              </w:rPr>
            </w:pPr>
            <w:r w:rsidRPr="00B56FC9">
              <w:rPr>
                <w:rFonts w:ascii="Times New Roman" w:hAnsi="Times New Roman" w:cs="Times New Roman"/>
              </w:rPr>
              <w:t xml:space="preserve"> </w:t>
            </w:r>
          </w:p>
          <w:p w:rsidR="00E62528" w:rsidRPr="00B56FC9" w:rsidRDefault="00E62528" w:rsidP="00E62528">
            <w:pPr>
              <w:rPr>
                <w:rFonts w:ascii="Times New Roman" w:hAnsi="Times New Roman" w:cs="Times New Roman"/>
                <w:i/>
                <w:sz w:val="28"/>
                <w:szCs w:val="28"/>
              </w:rPr>
            </w:pPr>
            <w:r w:rsidRPr="00B56FC9">
              <w:rPr>
                <w:rFonts w:ascii="Times New Roman" w:hAnsi="Times New Roman" w:cs="Times New Roman"/>
                <w:sz w:val="28"/>
              </w:rPr>
              <w:t xml:space="preserve">Слухач </w:t>
            </w:r>
            <w:r w:rsidRPr="00B56FC9">
              <w:rPr>
                <w:rFonts w:ascii="Times New Roman" w:hAnsi="Times New Roman" w:cs="Times New Roman"/>
              </w:rPr>
              <w:tab/>
              <w:t xml:space="preserve">                                                                                               </w:t>
            </w:r>
            <w:r w:rsidR="009A4DD2" w:rsidRPr="00B56FC9">
              <w:rPr>
                <w:rFonts w:ascii="Times New Roman" w:hAnsi="Times New Roman" w:cs="Times New Roman"/>
              </w:rPr>
              <w:t xml:space="preserve">     </w:t>
            </w:r>
            <w:r w:rsidR="00F8457F" w:rsidRPr="00B56FC9">
              <w:rPr>
                <w:rFonts w:ascii="Times New Roman" w:hAnsi="Times New Roman" w:cs="Times New Roman"/>
              </w:rPr>
              <w:t xml:space="preserve">    </w:t>
            </w:r>
            <w:r w:rsidR="00F8457F" w:rsidRPr="00B56FC9">
              <w:rPr>
                <w:rFonts w:ascii="Times New Roman" w:hAnsi="Times New Roman" w:cs="Times New Roman"/>
                <w:i/>
                <w:sz w:val="28"/>
                <w:szCs w:val="28"/>
              </w:rPr>
              <w:t>Нагорна В.В.</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r w:rsidRPr="00B56FC9">
              <w:rPr>
                <w:rFonts w:ascii="Times New Roman" w:hAnsi="Times New Roman" w:cs="Times New Roman"/>
              </w:rPr>
              <w:tab/>
              <w:t xml:space="preserve">                                        ___________________________               _______________________</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особистий підпис, дата </w:t>
            </w:r>
            <w:r w:rsidRPr="00B56FC9">
              <w:rPr>
                <w:rFonts w:ascii="Times New Roman" w:hAnsi="Times New Roman" w:cs="Times New Roman"/>
              </w:rPr>
              <w:tab/>
              <w:t xml:space="preserve">                      розшифрування підпису </w:t>
            </w:r>
          </w:p>
          <w:p w:rsidR="00E62528" w:rsidRPr="00B56FC9" w:rsidRDefault="00E62528" w:rsidP="00E62528">
            <w:pPr>
              <w:jc w:val="center"/>
              <w:rPr>
                <w:rFonts w:ascii="Times New Roman" w:hAnsi="Times New Roman" w:cs="Times New Roman"/>
                <w:b/>
                <w:sz w:val="28"/>
              </w:rPr>
            </w:pPr>
          </w:p>
          <w:p w:rsidR="00E62528" w:rsidRPr="00B56FC9" w:rsidRDefault="00E62528" w:rsidP="00E62528">
            <w:pPr>
              <w:jc w:val="center"/>
              <w:rPr>
                <w:rFonts w:ascii="Times New Roman" w:hAnsi="Times New Roman" w:cs="Times New Roman"/>
                <w:b/>
                <w:sz w:val="28"/>
              </w:rPr>
            </w:pPr>
          </w:p>
          <w:p w:rsidR="00E62528" w:rsidRPr="00B56FC9" w:rsidRDefault="00E62528" w:rsidP="00E62528">
            <w:pPr>
              <w:jc w:val="center"/>
              <w:rPr>
                <w:rFonts w:ascii="Times New Roman" w:hAnsi="Times New Roman" w:cs="Times New Roman"/>
                <w:b/>
                <w:sz w:val="28"/>
              </w:rPr>
            </w:pPr>
          </w:p>
          <w:p w:rsidR="00E62528" w:rsidRPr="00B56FC9" w:rsidRDefault="00E62528" w:rsidP="00E62528">
            <w:pPr>
              <w:jc w:val="center"/>
              <w:rPr>
                <w:rFonts w:ascii="Times New Roman" w:hAnsi="Times New Roman" w:cs="Times New Roman"/>
                <w:b/>
                <w:sz w:val="28"/>
              </w:rPr>
            </w:pPr>
            <w:r w:rsidRPr="00B56FC9">
              <w:rPr>
                <w:rFonts w:ascii="Times New Roman" w:hAnsi="Times New Roman" w:cs="Times New Roman"/>
                <w:b/>
                <w:sz w:val="28"/>
              </w:rPr>
              <w:t>Допускається до захисту</w:t>
            </w:r>
          </w:p>
          <w:p w:rsidR="00E62528" w:rsidRPr="00B56FC9" w:rsidRDefault="00E62528" w:rsidP="00E62528">
            <w:pPr>
              <w:rPr>
                <w:rFonts w:ascii="Times New Roman" w:hAnsi="Times New Roman" w:cs="Times New Roman"/>
                <w:i/>
              </w:rPr>
            </w:pPr>
            <w:r w:rsidRPr="00B56FC9">
              <w:rPr>
                <w:rFonts w:ascii="Times New Roman" w:hAnsi="Times New Roman" w:cs="Times New Roman"/>
              </w:rPr>
              <w:t xml:space="preserve"> </w:t>
            </w:r>
            <w:r w:rsidRPr="00B56FC9">
              <w:rPr>
                <w:rFonts w:ascii="Times New Roman" w:hAnsi="Times New Roman" w:cs="Times New Roman"/>
              </w:rPr>
              <w:tab/>
              <w:t xml:space="preserve"> </w:t>
            </w:r>
          </w:p>
          <w:p w:rsidR="00E62528" w:rsidRPr="00B56FC9" w:rsidRDefault="00E62528" w:rsidP="00E62528">
            <w:pPr>
              <w:rPr>
                <w:rFonts w:ascii="Times New Roman" w:hAnsi="Times New Roman" w:cs="Times New Roman"/>
                <w:color w:val="FF0000"/>
              </w:rPr>
            </w:pPr>
            <w:r w:rsidRPr="00B56FC9">
              <w:rPr>
                <w:rFonts w:ascii="Times New Roman" w:hAnsi="Times New Roman" w:cs="Times New Roman"/>
                <w:sz w:val="28"/>
              </w:rPr>
              <w:t xml:space="preserve">Завідувач кафедри   </w:t>
            </w:r>
            <w:r w:rsidRPr="00B56FC9">
              <w:rPr>
                <w:rFonts w:ascii="Times New Roman" w:hAnsi="Times New Roman" w:cs="Times New Roman"/>
              </w:rPr>
              <w:tab/>
              <w:t xml:space="preserve">                                                                                  </w:t>
            </w:r>
            <w:r w:rsidR="00F8457F" w:rsidRPr="00B56FC9">
              <w:rPr>
                <w:rFonts w:ascii="Times New Roman" w:hAnsi="Times New Roman" w:cs="Times New Roman"/>
                <w:i/>
                <w:sz w:val="28"/>
                <w:szCs w:val="28"/>
              </w:rPr>
              <w:t>Орлів М.С.</w:t>
            </w:r>
            <w:r w:rsidRPr="00B56FC9">
              <w:rPr>
                <w:rFonts w:ascii="Times New Roman" w:hAnsi="Times New Roman" w:cs="Times New Roman"/>
                <w:color w:val="FF0000"/>
              </w:rPr>
              <w:t xml:space="preserve"> </w:t>
            </w:r>
          </w:p>
          <w:p w:rsidR="00E62528" w:rsidRPr="00B56FC9" w:rsidRDefault="00E62528" w:rsidP="00E62528">
            <w:pPr>
              <w:ind w:right="-143"/>
              <w:rPr>
                <w:rFonts w:ascii="Times New Roman" w:hAnsi="Times New Roman" w:cs="Times New Roman"/>
              </w:rPr>
            </w:pPr>
            <w:r w:rsidRPr="00B56FC9">
              <w:rPr>
                <w:rFonts w:ascii="Times New Roman" w:hAnsi="Times New Roman" w:cs="Times New Roman"/>
              </w:rPr>
              <w:t xml:space="preserve">                                                  ___________________________                ________________________</w:t>
            </w:r>
          </w:p>
          <w:p w:rsidR="00E62528" w:rsidRPr="00B56FC9" w:rsidRDefault="00E62528" w:rsidP="00E62528">
            <w:pPr>
              <w:ind w:right="-143"/>
              <w:rPr>
                <w:rFonts w:ascii="Times New Roman" w:hAnsi="Times New Roman" w:cs="Times New Roman"/>
              </w:rPr>
            </w:pPr>
            <w:r w:rsidRPr="00B56FC9">
              <w:rPr>
                <w:rFonts w:ascii="Times New Roman" w:hAnsi="Times New Roman" w:cs="Times New Roman"/>
              </w:rPr>
              <w:t xml:space="preserve">                                                             особистий підпис, дата </w:t>
            </w:r>
            <w:r w:rsidRPr="00B56FC9">
              <w:rPr>
                <w:rFonts w:ascii="Times New Roman" w:hAnsi="Times New Roman" w:cs="Times New Roman"/>
              </w:rPr>
              <w:tab/>
              <w:t xml:space="preserve"> </w:t>
            </w:r>
            <w:r w:rsidRPr="00B56FC9">
              <w:rPr>
                <w:rFonts w:ascii="Times New Roman" w:hAnsi="Times New Roman" w:cs="Times New Roman"/>
              </w:rPr>
              <w:tab/>
              <w:t xml:space="preserve">          розшифрування підпису  </w:t>
            </w:r>
          </w:p>
          <w:p w:rsidR="00DA77B6" w:rsidRPr="00B56FC9" w:rsidRDefault="00DA77B6" w:rsidP="00E62528">
            <w:pPr>
              <w:rPr>
                <w:rFonts w:ascii="Times New Roman" w:hAnsi="Times New Roman" w:cs="Times New Roman"/>
                <w:sz w:val="28"/>
              </w:rPr>
            </w:pPr>
          </w:p>
          <w:p w:rsidR="00E62528" w:rsidRPr="00B56FC9" w:rsidRDefault="00E62528" w:rsidP="00E62528">
            <w:pPr>
              <w:rPr>
                <w:rFonts w:ascii="Times New Roman" w:hAnsi="Times New Roman" w:cs="Times New Roman"/>
                <w:color w:val="FF0000"/>
              </w:rPr>
            </w:pPr>
            <w:r w:rsidRPr="00B56FC9">
              <w:rPr>
                <w:rFonts w:ascii="Times New Roman" w:hAnsi="Times New Roman" w:cs="Times New Roman"/>
                <w:sz w:val="28"/>
              </w:rPr>
              <w:t xml:space="preserve">Керівник </w:t>
            </w:r>
            <w:r w:rsidRPr="00B56FC9">
              <w:rPr>
                <w:rFonts w:ascii="Times New Roman" w:hAnsi="Times New Roman" w:cs="Times New Roman"/>
              </w:rPr>
              <w:tab/>
              <w:t xml:space="preserve">                                                                                                          </w:t>
            </w:r>
            <w:r w:rsidR="00F8457F" w:rsidRPr="00B56FC9">
              <w:rPr>
                <w:rFonts w:ascii="Times New Roman" w:hAnsi="Times New Roman" w:cs="Times New Roman"/>
                <w:i/>
                <w:sz w:val="28"/>
                <w:szCs w:val="28"/>
              </w:rPr>
              <w:t>Орлів М.С.</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__________________________               _________________________</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r w:rsidRPr="00B56FC9">
              <w:rPr>
                <w:rFonts w:ascii="Times New Roman" w:hAnsi="Times New Roman" w:cs="Times New Roman"/>
              </w:rPr>
              <w:tab/>
              <w:t xml:space="preserve">                                                особистий підпис, дата </w:t>
            </w:r>
            <w:r w:rsidRPr="00B56FC9">
              <w:rPr>
                <w:rFonts w:ascii="Times New Roman" w:hAnsi="Times New Roman" w:cs="Times New Roman"/>
              </w:rPr>
              <w:tab/>
              <w:t xml:space="preserve"> </w:t>
            </w:r>
            <w:r w:rsidRPr="00B56FC9">
              <w:rPr>
                <w:rFonts w:ascii="Times New Roman" w:hAnsi="Times New Roman" w:cs="Times New Roman"/>
              </w:rPr>
              <w:tab/>
              <w:t xml:space="preserve">           розшифрування підпису  </w:t>
            </w:r>
          </w:p>
          <w:p w:rsidR="00DA77B6" w:rsidRPr="00B56FC9" w:rsidRDefault="00DA77B6" w:rsidP="00E62528">
            <w:pPr>
              <w:rPr>
                <w:rFonts w:ascii="Times New Roman" w:hAnsi="Times New Roman" w:cs="Times New Roman"/>
                <w:sz w:val="28"/>
              </w:rPr>
            </w:pPr>
          </w:p>
          <w:p w:rsidR="00E62528" w:rsidRPr="00B56FC9" w:rsidRDefault="00E62528" w:rsidP="00E62528">
            <w:pPr>
              <w:rPr>
                <w:rFonts w:ascii="Times New Roman" w:hAnsi="Times New Roman" w:cs="Times New Roman"/>
                <w:i/>
              </w:rPr>
            </w:pPr>
            <w:r w:rsidRPr="00B56FC9">
              <w:rPr>
                <w:rFonts w:ascii="Times New Roman" w:hAnsi="Times New Roman" w:cs="Times New Roman"/>
                <w:sz w:val="28"/>
              </w:rPr>
              <w:t xml:space="preserve">Рецензент </w:t>
            </w:r>
            <w:r w:rsidRPr="00B56FC9">
              <w:rPr>
                <w:rFonts w:ascii="Times New Roman" w:hAnsi="Times New Roman" w:cs="Times New Roman"/>
              </w:rPr>
              <w:tab/>
              <w:t xml:space="preserve">                                                                             </w:t>
            </w:r>
            <w:r w:rsidR="009A4DD2" w:rsidRPr="00B56FC9">
              <w:rPr>
                <w:rFonts w:ascii="Times New Roman" w:hAnsi="Times New Roman" w:cs="Times New Roman"/>
              </w:rPr>
              <w:t xml:space="preserve">                            </w:t>
            </w:r>
            <w:proofErr w:type="spellStart"/>
            <w:r w:rsidR="00F8457F" w:rsidRPr="00B56FC9">
              <w:rPr>
                <w:rFonts w:ascii="Times New Roman" w:hAnsi="Times New Roman" w:cs="Times New Roman"/>
                <w:i/>
                <w:sz w:val="28"/>
                <w:szCs w:val="28"/>
              </w:rPr>
              <w:t>Мосора</w:t>
            </w:r>
            <w:proofErr w:type="spellEnd"/>
            <w:r w:rsidR="00F8457F" w:rsidRPr="00B56FC9">
              <w:rPr>
                <w:rFonts w:ascii="Times New Roman" w:hAnsi="Times New Roman" w:cs="Times New Roman"/>
                <w:i/>
                <w:sz w:val="28"/>
                <w:szCs w:val="28"/>
              </w:rPr>
              <w:t xml:space="preserve"> Л.С.</w:t>
            </w:r>
            <w:r w:rsidRPr="00B56FC9">
              <w:rPr>
                <w:rFonts w:ascii="Times New Roman" w:hAnsi="Times New Roman" w:cs="Times New Roman"/>
                <w:color w:val="FF0000"/>
              </w:rPr>
              <w:t xml:space="preserve">   </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__________________________              _________________________</w:t>
            </w:r>
          </w:p>
          <w:p w:rsidR="00E62528" w:rsidRPr="00B56FC9" w:rsidRDefault="00E62528" w:rsidP="00E62528">
            <w:pPr>
              <w:rPr>
                <w:rFonts w:ascii="Times New Roman" w:hAnsi="Times New Roman" w:cs="Times New Roman"/>
              </w:rPr>
            </w:pPr>
            <w:r w:rsidRPr="00B56FC9">
              <w:rPr>
                <w:rFonts w:ascii="Times New Roman" w:hAnsi="Times New Roman" w:cs="Times New Roman"/>
              </w:rPr>
              <w:t xml:space="preserve"> </w:t>
            </w:r>
            <w:r w:rsidRPr="00B56FC9">
              <w:rPr>
                <w:rFonts w:ascii="Times New Roman" w:hAnsi="Times New Roman" w:cs="Times New Roman"/>
              </w:rPr>
              <w:tab/>
              <w:t xml:space="preserve">                                                особистий підпис, дата </w:t>
            </w:r>
            <w:r w:rsidRPr="00B56FC9">
              <w:rPr>
                <w:rFonts w:ascii="Times New Roman" w:hAnsi="Times New Roman" w:cs="Times New Roman"/>
              </w:rPr>
              <w:tab/>
              <w:t xml:space="preserve"> </w:t>
            </w:r>
            <w:r w:rsidRPr="00B56FC9">
              <w:rPr>
                <w:rFonts w:ascii="Times New Roman" w:hAnsi="Times New Roman" w:cs="Times New Roman"/>
              </w:rPr>
              <w:tab/>
              <w:t xml:space="preserve">           розшифрування підпису</w:t>
            </w: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p>
          <w:p w:rsidR="00E62528" w:rsidRPr="00B56FC9" w:rsidRDefault="00E62528" w:rsidP="00E62528">
            <w:pPr>
              <w:jc w:val="center"/>
              <w:rPr>
                <w:rFonts w:ascii="Times New Roman" w:hAnsi="Times New Roman" w:cs="Times New Roman"/>
                <w:b/>
                <w:sz w:val="28"/>
                <w:szCs w:val="28"/>
              </w:rPr>
            </w:pPr>
            <w:r w:rsidRPr="00B56FC9">
              <w:rPr>
                <w:rFonts w:ascii="Times New Roman" w:hAnsi="Times New Roman" w:cs="Times New Roman"/>
                <w:b/>
                <w:sz w:val="28"/>
                <w:szCs w:val="28"/>
              </w:rPr>
              <w:t>Івано-Франківськ</w:t>
            </w:r>
          </w:p>
          <w:p w:rsidR="00E62528" w:rsidRPr="00B56FC9" w:rsidRDefault="00E62528" w:rsidP="00E62528">
            <w:pPr>
              <w:jc w:val="center"/>
              <w:rPr>
                <w:rFonts w:ascii="Times New Roman" w:hAnsi="Times New Roman" w:cs="Times New Roman"/>
                <w:b/>
                <w:sz w:val="28"/>
                <w:szCs w:val="28"/>
              </w:rPr>
            </w:pPr>
            <w:r w:rsidRPr="00B56FC9">
              <w:rPr>
                <w:rFonts w:ascii="Times New Roman" w:hAnsi="Times New Roman" w:cs="Times New Roman"/>
                <w:b/>
                <w:sz w:val="28"/>
                <w:szCs w:val="28"/>
              </w:rPr>
              <w:t>202</w:t>
            </w:r>
            <w:r w:rsidRPr="00B56FC9">
              <w:rPr>
                <w:rFonts w:ascii="Times New Roman" w:hAnsi="Times New Roman" w:cs="Times New Roman"/>
                <w:b/>
                <w:sz w:val="28"/>
                <w:szCs w:val="28"/>
                <w:lang w:val="en-US"/>
              </w:rPr>
              <w:t>2</w:t>
            </w:r>
          </w:p>
        </w:tc>
      </w:tr>
    </w:tbl>
    <w:p w:rsidR="003F1218" w:rsidRPr="00B56FC9" w:rsidRDefault="003F1218" w:rsidP="003F1218">
      <w:pPr>
        <w:tabs>
          <w:tab w:val="left" w:pos="3890"/>
        </w:tabs>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АНОТАЦІЯ</w:t>
      </w:r>
    </w:p>
    <w:p w:rsidR="009C6932" w:rsidRPr="00B56FC9" w:rsidRDefault="009C6932" w:rsidP="003F1218">
      <w:pPr>
        <w:tabs>
          <w:tab w:val="left" w:pos="3890"/>
        </w:tabs>
        <w:jc w:val="center"/>
        <w:rPr>
          <w:rFonts w:ascii="Times New Roman" w:hAnsi="Times New Roman" w:cs="Times New Roman"/>
          <w:b/>
          <w:sz w:val="28"/>
          <w:szCs w:val="28"/>
        </w:rPr>
      </w:pPr>
    </w:p>
    <w:p w:rsidR="009C6932" w:rsidRPr="00B56FC9" w:rsidRDefault="009C6932" w:rsidP="003F1218">
      <w:pPr>
        <w:tabs>
          <w:tab w:val="left" w:pos="3890"/>
        </w:tabs>
        <w:jc w:val="center"/>
        <w:rPr>
          <w:rFonts w:ascii="Times New Roman" w:hAnsi="Times New Roman" w:cs="Times New Roman"/>
          <w:b/>
          <w:sz w:val="28"/>
          <w:szCs w:val="28"/>
        </w:rPr>
      </w:pPr>
    </w:p>
    <w:p w:rsidR="003F1218" w:rsidRPr="00B56FC9" w:rsidRDefault="00F8457F" w:rsidP="009A4DD2">
      <w:pPr>
        <w:spacing w:line="360" w:lineRule="auto"/>
        <w:ind w:firstLine="709"/>
        <w:jc w:val="both"/>
        <w:rPr>
          <w:rFonts w:ascii="Times New Roman" w:hAnsi="Times New Roman" w:cs="Times New Roman"/>
          <w:sz w:val="28"/>
          <w:szCs w:val="28"/>
        </w:rPr>
      </w:pPr>
      <w:r w:rsidRPr="00B56FC9">
        <w:rPr>
          <w:rFonts w:ascii="Times New Roman" w:hAnsi="Times New Roman" w:cs="Times New Roman"/>
          <w:b/>
          <w:sz w:val="28"/>
          <w:szCs w:val="28"/>
        </w:rPr>
        <w:t>Нагорна В.В.</w:t>
      </w:r>
      <w:r w:rsidR="009A4DD2" w:rsidRPr="00B56FC9">
        <w:rPr>
          <w:rFonts w:ascii="Times New Roman" w:hAnsi="Times New Roman" w:cs="Times New Roman"/>
          <w:b/>
          <w:color w:val="FF0000"/>
          <w:sz w:val="28"/>
          <w:szCs w:val="28"/>
        </w:rPr>
        <w:t xml:space="preserve"> </w:t>
      </w:r>
      <w:r w:rsidRPr="00B56FC9">
        <w:rPr>
          <w:rFonts w:ascii="Times New Roman" w:hAnsi="Times New Roman" w:cs="Times New Roman"/>
          <w:b/>
          <w:sz w:val="28"/>
          <w:szCs w:val="28"/>
        </w:rPr>
        <w:t>Безперервна освіта державних службовців: використання сучасних моделей і методів</w:t>
      </w:r>
      <w:r w:rsidR="003F1218" w:rsidRPr="00B56FC9">
        <w:rPr>
          <w:rFonts w:ascii="Times New Roman" w:hAnsi="Times New Roman" w:cs="Times New Roman"/>
          <w:b/>
          <w:sz w:val="28"/>
          <w:szCs w:val="28"/>
        </w:rPr>
        <w:t xml:space="preserve">. </w:t>
      </w:r>
      <w:r w:rsidR="003F1218" w:rsidRPr="00B56FC9">
        <w:rPr>
          <w:rFonts w:ascii="Times New Roman" w:hAnsi="Times New Roman" w:cs="Times New Roman"/>
          <w:sz w:val="28"/>
          <w:szCs w:val="28"/>
        </w:rPr>
        <w:t xml:space="preserve">– Рукопис. </w:t>
      </w:r>
    </w:p>
    <w:p w:rsidR="003F1218" w:rsidRPr="00B56FC9" w:rsidRDefault="003F1218" w:rsidP="003F1218">
      <w:pPr>
        <w:pStyle w:val="Default"/>
        <w:spacing w:line="360" w:lineRule="auto"/>
        <w:ind w:firstLine="709"/>
        <w:jc w:val="both"/>
        <w:rPr>
          <w:rFonts w:eastAsia="Arial"/>
          <w:sz w:val="28"/>
        </w:rPr>
      </w:pPr>
      <w:r w:rsidRPr="00B56FC9">
        <w:rPr>
          <w:rFonts w:eastAsia="Arial"/>
          <w:sz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2022.</w:t>
      </w:r>
    </w:p>
    <w:p w:rsidR="00485DEA" w:rsidRPr="00B56FC9" w:rsidRDefault="00485DEA" w:rsidP="00485DE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 xml:space="preserve">У магістерській роботі досліджено сутність концепції безперервної освіти та особливості її реалізації в системі державної служби. Проаналізовано  сучасні підходи до формування </w:t>
      </w:r>
      <w:proofErr w:type="spellStart"/>
      <w:r w:rsidRPr="00B56FC9">
        <w:rPr>
          <w:rFonts w:ascii="Times New Roman" w:eastAsia="TimesNewRomanPSMT" w:hAnsi="Times New Roman" w:cs="Times New Roman"/>
          <w:sz w:val="28"/>
          <w:szCs w:val="28"/>
        </w:rPr>
        <w:t>компетентнісної</w:t>
      </w:r>
      <w:proofErr w:type="spellEnd"/>
      <w:r w:rsidRPr="00B56FC9">
        <w:rPr>
          <w:rFonts w:ascii="Times New Roman" w:eastAsia="TimesNewRomanPSMT" w:hAnsi="Times New Roman" w:cs="Times New Roman"/>
          <w:sz w:val="28"/>
          <w:szCs w:val="28"/>
        </w:rPr>
        <w:t xml:space="preserve"> моделі з урахуванням зарубіжного досвіду. Розкрито нормативно-правове забезпечення безперервної освіти державних службовців у контексті реформування системи їх професійного навчання. Розглянуто особливості стратегічного планування навчання і розвитку державних службовців, проведення особистісного </w:t>
      </w:r>
      <w:r w:rsidRPr="00B56FC9">
        <w:rPr>
          <w:rFonts w:ascii="Times New Roman" w:eastAsia="TimesNewRomanPSMT" w:hAnsi="Times New Roman" w:cs="Times New Roman"/>
          <w:sz w:val="28"/>
          <w:szCs w:val="28"/>
          <w:lang w:val="en-US"/>
        </w:rPr>
        <w:t>SWOT</w:t>
      </w:r>
      <w:r w:rsidRPr="00B56FC9">
        <w:rPr>
          <w:rFonts w:ascii="Times New Roman" w:eastAsia="TimesNewRomanPSMT" w:hAnsi="Times New Roman" w:cs="Times New Roman"/>
          <w:sz w:val="28"/>
          <w:szCs w:val="28"/>
        </w:rPr>
        <w:t>-аналізу, складання програми підвищення рівня професійної компетентності державних службовців. Охарактеризовано види та сучасні методи навчання і розвитку державних службовців, визначено переваги і недоліки застосування кожного з них. Досліджено особливості формування моделей професійного та особистісного розвитку державних службовців та надано пропозиції щодо їх удосконалення.</w:t>
      </w:r>
    </w:p>
    <w:p w:rsidR="003F1218" w:rsidRPr="00B56FC9" w:rsidRDefault="003F1218" w:rsidP="003F1218">
      <w:pPr>
        <w:pStyle w:val="Default"/>
        <w:spacing w:line="360" w:lineRule="auto"/>
        <w:ind w:firstLine="709"/>
        <w:jc w:val="both"/>
        <w:rPr>
          <w:rFonts w:eastAsia="TimesNewRomanPSMT"/>
          <w:sz w:val="28"/>
          <w:szCs w:val="28"/>
        </w:rPr>
      </w:pPr>
      <w:r w:rsidRPr="00B56FC9">
        <w:rPr>
          <w:rFonts w:eastAsia="TimesNewRomanPSMT"/>
          <w:b/>
          <w:sz w:val="28"/>
          <w:szCs w:val="28"/>
        </w:rPr>
        <w:t>Ключові слова:</w:t>
      </w:r>
      <w:r w:rsidR="00485DEA" w:rsidRPr="00B56FC9">
        <w:rPr>
          <w:rFonts w:eastAsia="TimesNewRomanPSMT"/>
          <w:b/>
          <w:sz w:val="28"/>
          <w:szCs w:val="28"/>
        </w:rPr>
        <w:t xml:space="preserve"> </w:t>
      </w:r>
      <w:r w:rsidR="00485DEA" w:rsidRPr="00B56FC9">
        <w:rPr>
          <w:rFonts w:eastAsia="TimesNewRomanPSMT"/>
          <w:sz w:val="28"/>
          <w:szCs w:val="28"/>
        </w:rPr>
        <w:t>безперервна освіта, компетентність, навчання, розвиток, державна служба</w:t>
      </w:r>
      <w:r w:rsidR="00AA5131" w:rsidRPr="00B56FC9">
        <w:rPr>
          <w:rFonts w:eastAsia="TimesNewRomanPSMT"/>
          <w:sz w:val="28"/>
          <w:szCs w:val="28"/>
        </w:rPr>
        <w:t>, стратегічне планування, моделі, методи</w:t>
      </w:r>
      <w:r w:rsidRPr="00B56FC9">
        <w:rPr>
          <w:rFonts w:eastAsia="TimesNewRomanPSMT"/>
          <w:sz w:val="28"/>
          <w:szCs w:val="28"/>
        </w:rPr>
        <w:t>.</w:t>
      </w:r>
    </w:p>
    <w:p w:rsidR="003F1218" w:rsidRPr="00B56FC9" w:rsidRDefault="003F1218">
      <w:pPr>
        <w:rPr>
          <w:rFonts w:ascii="Times New Roman" w:hAnsi="Times New Roman" w:cs="Times New Roman"/>
          <w:b/>
          <w:sz w:val="28"/>
          <w:szCs w:val="28"/>
        </w:rPr>
      </w:pPr>
      <w:r w:rsidRPr="00B56FC9">
        <w:rPr>
          <w:rFonts w:ascii="Times New Roman" w:hAnsi="Times New Roman" w:cs="Times New Roman"/>
          <w:b/>
          <w:sz w:val="28"/>
          <w:szCs w:val="28"/>
        </w:rPr>
        <w:br w:type="page"/>
      </w:r>
    </w:p>
    <w:p w:rsidR="002A15BB" w:rsidRPr="00B56FC9" w:rsidRDefault="002A15BB" w:rsidP="00BA564D">
      <w:pPr>
        <w:tabs>
          <w:tab w:val="left" w:pos="3890"/>
        </w:tabs>
        <w:jc w:val="center"/>
        <w:rPr>
          <w:rFonts w:ascii="Times New Roman" w:hAnsi="Times New Roman" w:cs="Times New Roman"/>
          <w:b/>
          <w:sz w:val="28"/>
          <w:szCs w:val="28"/>
          <w:lang w:val="en-US"/>
        </w:rPr>
      </w:pPr>
      <w:r w:rsidRPr="00B56FC9">
        <w:rPr>
          <w:rFonts w:ascii="Times New Roman" w:hAnsi="Times New Roman" w:cs="Times New Roman"/>
          <w:b/>
          <w:sz w:val="28"/>
          <w:szCs w:val="28"/>
          <w:lang w:val="en-US"/>
        </w:rPr>
        <w:lastRenderedPageBreak/>
        <w:t>ANNOTATION</w:t>
      </w:r>
    </w:p>
    <w:p w:rsidR="009C6932" w:rsidRPr="00B56FC9" w:rsidRDefault="009C6932" w:rsidP="00BA564D">
      <w:pPr>
        <w:tabs>
          <w:tab w:val="left" w:pos="3890"/>
        </w:tabs>
        <w:jc w:val="center"/>
        <w:rPr>
          <w:rFonts w:ascii="Times New Roman" w:hAnsi="Times New Roman" w:cs="Times New Roman"/>
          <w:b/>
          <w:sz w:val="28"/>
          <w:szCs w:val="28"/>
          <w:lang w:val="en-US"/>
        </w:rPr>
      </w:pPr>
    </w:p>
    <w:p w:rsidR="009C6932" w:rsidRPr="00B56FC9" w:rsidRDefault="009C6932" w:rsidP="00BA564D">
      <w:pPr>
        <w:tabs>
          <w:tab w:val="left" w:pos="3890"/>
        </w:tabs>
        <w:jc w:val="center"/>
        <w:rPr>
          <w:rFonts w:ascii="Times New Roman" w:hAnsi="Times New Roman" w:cs="Times New Roman"/>
          <w:b/>
          <w:sz w:val="28"/>
          <w:szCs w:val="28"/>
          <w:lang w:val="en-US"/>
        </w:rPr>
      </w:pPr>
    </w:p>
    <w:p w:rsidR="003E284D" w:rsidRPr="00B56FC9" w:rsidRDefault="00AA5131" w:rsidP="003E284D">
      <w:pPr>
        <w:pStyle w:val="HTML"/>
        <w:spacing w:line="360" w:lineRule="auto"/>
        <w:ind w:firstLine="709"/>
        <w:jc w:val="both"/>
        <w:rPr>
          <w:rFonts w:ascii="Times New Roman" w:hAnsi="Times New Roman" w:cs="Times New Roman"/>
          <w:b/>
          <w:color w:val="0D0D0D" w:themeColor="text1" w:themeTint="F2"/>
          <w:sz w:val="28"/>
          <w:szCs w:val="28"/>
          <w:lang w:val="en-US" w:eastAsia="ru-RU"/>
        </w:rPr>
      </w:pPr>
      <w:r w:rsidRPr="00B56FC9">
        <w:rPr>
          <w:rFonts w:ascii="Times New Roman" w:hAnsi="Times New Roman" w:cs="Times New Roman"/>
          <w:b/>
          <w:sz w:val="28"/>
          <w:szCs w:val="28"/>
        </w:rPr>
        <w:t>Nahorna</w:t>
      </w:r>
      <w:r w:rsidRPr="00B56FC9">
        <w:rPr>
          <w:rFonts w:ascii="Times New Roman" w:hAnsi="Times New Roman" w:cs="Times New Roman"/>
          <w:b/>
          <w:sz w:val="28"/>
          <w:szCs w:val="28"/>
          <w:lang w:val="en-US"/>
        </w:rPr>
        <w:t xml:space="preserve"> V</w:t>
      </w:r>
      <w:r w:rsidRPr="00B56FC9">
        <w:rPr>
          <w:rFonts w:ascii="Times New Roman" w:hAnsi="Times New Roman" w:cs="Times New Roman"/>
          <w:b/>
          <w:sz w:val="28"/>
          <w:szCs w:val="28"/>
        </w:rPr>
        <w:t xml:space="preserve">. </w:t>
      </w:r>
      <w:r w:rsidRPr="00B56FC9">
        <w:rPr>
          <w:rFonts w:ascii="Times New Roman" w:hAnsi="Times New Roman" w:cs="Times New Roman"/>
          <w:b/>
          <w:sz w:val="28"/>
          <w:szCs w:val="28"/>
          <w:lang w:val="en-US"/>
        </w:rPr>
        <w:t>V</w:t>
      </w:r>
      <w:r w:rsidRPr="00B56FC9">
        <w:rPr>
          <w:rFonts w:ascii="Times New Roman" w:hAnsi="Times New Roman" w:cs="Times New Roman"/>
          <w:b/>
          <w:sz w:val="28"/>
          <w:szCs w:val="28"/>
        </w:rPr>
        <w:t>.</w:t>
      </w:r>
      <w:r w:rsidR="009A4DD2" w:rsidRPr="00B56FC9">
        <w:rPr>
          <w:rFonts w:ascii="Times New Roman" w:hAnsi="Times New Roman" w:cs="Times New Roman"/>
          <w:b/>
          <w:sz w:val="28"/>
          <w:szCs w:val="28"/>
        </w:rPr>
        <w:t xml:space="preserve"> </w:t>
      </w:r>
      <w:r w:rsidRPr="00B56FC9">
        <w:rPr>
          <w:rFonts w:ascii="Times New Roman" w:hAnsi="Times New Roman" w:cs="Times New Roman"/>
          <w:b/>
          <w:sz w:val="28"/>
          <w:szCs w:val="28"/>
          <w:lang w:val="en-US"/>
        </w:rPr>
        <w:t>Lifelong learning of civil servants: use of modern models and methods</w:t>
      </w:r>
      <w:r w:rsidR="00664BF9" w:rsidRPr="00B56FC9">
        <w:rPr>
          <w:rFonts w:ascii="Times New Roman" w:hAnsi="Times New Roman" w:cs="Times New Roman"/>
          <w:b/>
          <w:sz w:val="28"/>
          <w:szCs w:val="28"/>
        </w:rPr>
        <w:t>.</w:t>
      </w:r>
      <w:r w:rsidR="003E284D" w:rsidRPr="00B56FC9">
        <w:rPr>
          <w:rFonts w:ascii="Times New Roman" w:hAnsi="Times New Roman" w:cs="Times New Roman"/>
          <w:b/>
          <w:sz w:val="28"/>
          <w:szCs w:val="28"/>
          <w:lang w:val="en-US"/>
        </w:rPr>
        <w:t xml:space="preserve"> </w:t>
      </w:r>
      <w:r w:rsidR="003F1218" w:rsidRPr="00B56FC9">
        <w:rPr>
          <w:rFonts w:ascii="Times New Roman" w:hAnsi="Times New Roman" w:cs="Times New Roman"/>
          <w:b/>
          <w:sz w:val="28"/>
          <w:szCs w:val="28"/>
          <w:lang w:val="en-US"/>
        </w:rPr>
        <w:t>–</w:t>
      </w:r>
      <w:r w:rsidR="003E284D" w:rsidRPr="00B56FC9">
        <w:rPr>
          <w:rFonts w:ascii="Times New Roman" w:hAnsi="Times New Roman" w:cs="Times New Roman"/>
          <w:b/>
          <w:bCs/>
          <w:color w:val="0D0D0D" w:themeColor="text1" w:themeTint="F2"/>
          <w:sz w:val="28"/>
          <w:szCs w:val="28"/>
          <w:lang w:val="en-US"/>
        </w:rPr>
        <w:t xml:space="preserve"> </w:t>
      </w:r>
      <w:r w:rsidR="003E284D" w:rsidRPr="00B56FC9">
        <w:rPr>
          <w:rFonts w:ascii="Times New Roman" w:hAnsi="Times New Roman" w:cs="Times New Roman"/>
          <w:bCs/>
          <w:color w:val="0D0D0D" w:themeColor="text1" w:themeTint="F2"/>
          <w:sz w:val="28"/>
          <w:szCs w:val="28"/>
          <w:lang w:val="en-US"/>
        </w:rPr>
        <w:t>Manuscript.</w:t>
      </w:r>
    </w:p>
    <w:p w:rsidR="00B56FC9" w:rsidRPr="00B56FC9" w:rsidRDefault="00B56FC9" w:rsidP="00B56FC9">
      <w:pPr>
        <w:pStyle w:val="ae"/>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0" w:afterAutospacing="0" w:line="360" w:lineRule="auto"/>
        <w:ind w:firstLine="709"/>
        <w:jc w:val="both"/>
        <w:rPr>
          <w:color w:val="0D0D0D" w:themeColor="text1" w:themeTint="F2"/>
          <w:sz w:val="28"/>
          <w:szCs w:val="28"/>
          <w:lang w:val="en-US"/>
        </w:rPr>
      </w:pPr>
      <w:r w:rsidRPr="00B56FC9">
        <w:rPr>
          <w:color w:val="0D0D0D" w:themeColor="text1" w:themeTint="F2"/>
          <w:sz w:val="28"/>
          <w:szCs w:val="28"/>
          <w:lang w:val="en-US"/>
        </w:rPr>
        <w:t xml:space="preserve">Master’s thesis in specialty 281 «Public Administration». </w:t>
      </w:r>
      <w:r w:rsidRPr="00B56FC9">
        <w:rPr>
          <w:sz w:val="28"/>
          <w:szCs w:val="28"/>
          <w:lang w:val="en-US"/>
        </w:rPr>
        <w:t>–</w:t>
      </w:r>
      <w:r w:rsidRPr="00B56FC9">
        <w:rPr>
          <w:color w:val="0D0D0D" w:themeColor="text1" w:themeTint="F2"/>
          <w:sz w:val="28"/>
          <w:szCs w:val="28"/>
          <w:lang w:val="en-US"/>
        </w:rPr>
        <w:t xml:space="preserve"> Ivano-Frankivsk National Technical University of Oil and Gas. </w:t>
      </w:r>
      <w:r w:rsidRPr="00B56FC9">
        <w:rPr>
          <w:sz w:val="28"/>
          <w:szCs w:val="28"/>
          <w:lang w:val="en-US"/>
        </w:rPr>
        <w:t>–</w:t>
      </w:r>
      <w:r w:rsidRPr="00B56FC9">
        <w:rPr>
          <w:color w:val="0D0D0D" w:themeColor="text1" w:themeTint="F2"/>
          <w:sz w:val="28"/>
          <w:szCs w:val="28"/>
          <w:lang w:val="en-US"/>
        </w:rPr>
        <w:t xml:space="preserve"> Ivano-Frankivsk, 2022.</w:t>
      </w:r>
    </w:p>
    <w:p w:rsidR="00B56FC9" w:rsidRPr="00B56FC9" w:rsidRDefault="00B56FC9" w:rsidP="00B56FC9">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B56FC9">
        <w:rPr>
          <w:rFonts w:ascii="Times New Roman" w:eastAsia="TimesNewRomanPSMT" w:hAnsi="Times New Roman" w:cs="Times New Roman"/>
          <w:sz w:val="28"/>
          <w:szCs w:val="28"/>
          <w:lang w:val="en-US"/>
        </w:rPr>
        <w:t>The master</w:t>
      </w:r>
      <w:r w:rsidRPr="00B56FC9">
        <w:rPr>
          <w:color w:val="0D0D0D" w:themeColor="text1" w:themeTint="F2"/>
          <w:sz w:val="28"/>
          <w:szCs w:val="28"/>
          <w:lang w:val="en-US"/>
        </w:rPr>
        <w:t>’</w:t>
      </w:r>
      <w:r w:rsidRPr="00B56FC9">
        <w:rPr>
          <w:rFonts w:ascii="Times New Roman" w:eastAsia="TimesNewRomanPSMT" w:hAnsi="Times New Roman" w:cs="Times New Roman"/>
          <w:sz w:val="28"/>
          <w:szCs w:val="28"/>
          <w:lang w:val="en-US"/>
        </w:rPr>
        <w:t xml:space="preserve">s thesis investigates the essence of the concept of </w:t>
      </w:r>
      <w:r w:rsidRPr="00B56FC9">
        <w:rPr>
          <w:rFonts w:ascii="Times New Roman" w:hAnsi="Times New Roman" w:cs="Times New Roman"/>
          <w:sz w:val="28"/>
          <w:szCs w:val="28"/>
          <w:lang w:val="en-US"/>
        </w:rPr>
        <w:t>li</w:t>
      </w:r>
      <w:r w:rsidRPr="00B56FC9">
        <w:rPr>
          <w:rFonts w:ascii="Times New Roman" w:hAnsi="Times New Roman" w:cs="Times New Roman"/>
          <w:sz w:val="28"/>
          <w:szCs w:val="28"/>
          <w:lang w:val="en-US"/>
        </w:rPr>
        <w:t>felong learning</w:t>
      </w:r>
      <w:r w:rsidRPr="00B56FC9">
        <w:rPr>
          <w:rFonts w:ascii="Times New Roman" w:eastAsia="TimesNewRomanPSMT" w:hAnsi="Times New Roman" w:cs="Times New Roman"/>
          <w:sz w:val="28"/>
          <w:szCs w:val="28"/>
          <w:lang w:val="en-US"/>
        </w:rPr>
        <w:t xml:space="preserve"> </w:t>
      </w:r>
      <w:r w:rsidRPr="00B56FC9">
        <w:rPr>
          <w:rFonts w:ascii="Times New Roman" w:eastAsia="TimesNewRomanPSMT" w:hAnsi="Times New Roman" w:cs="Times New Roman"/>
          <w:sz w:val="28"/>
          <w:szCs w:val="28"/>
          <w:lang w:val="en-US"/>
        </w:rPr>
        <w:t xml:space="preserve">and the peculiarities of its implementation in the civil service system. The modern approaches to the competence model </w:t>
      </w:r>
      <w:r w:rsidRPr="00B56FC9">
        <w:rPr>
          <w:rFonts w:ascii="Times New Roman" w:eastAsia="TimesNewRomanPSMT" w:hAnsi="Times New Roman" w:cs="Times New Roman"/>
          <w:sz w:val="28"/>
          <w:szCs w:val="28"/>
          <w:lang w:val="en-US"/>
        </w:rPr>
        <w:t>formation</w:t>
      </w:r>
      <w:r w:rsidRPr="00B56FC9">
        <w:rPr>
          <w:rFonts w:ascii="Times New Roman" w:eastAsia="TimesNewRomanPSMT" w:hAnsi="Times New Roman" w:cs="Times New Roman"/>
          <w:sz w:val="28"/>
          <w:szCs w:val="28"/>
          <w:lang w:val="en-US"/>
        </w:rPr>
        <w:t xml:space="preserve"> </w:t>
      </w:r>
      <w:proofErr w:type="gramStart"/>
      <w:r w:rsidRPr="00B56FC9">
        <w:rPr>
          <w:rFonts w:ascii="Times New Roman" w:eastAsia="TimesNewRomanPSMT" w:hAnsi="Times New Roman" w:cs="Times New Roman"/>
          <w:sz w:val="28"/>
          <w:szCs w:val="28"/>
          <w:lang w:val="en-US"/>
        </w:rPr>
        <w:t>are analyzed</w:t>
      </w:r>
      <w:proofErr w:type="gramEnd"/>
      <w:r w:rsidRPr="00B56FC9">
        <w:rPr>
          <w:rFonts w:ascii="Times New Roman" w:eastAsia="TimesNewRomanPSMT" w:hAnsi="Times New Roman" w:cs="Times New Roman"/>
          <w:sz w:val="28"/>
          <w:szCs w:val="28"/>
          <w:lang w:val="en-US"/>
        </w:rPr>
        <w:t xml:space="preserve"> taking into account foreign experience. The normative and legal provision of </w:t>
      </w:r>
      <w:r w:rsidRPr="00B56FC9">
        <w:rPr>
          <w:rFonts w:ascii="Times New Roman" w:hAnsi="Times New Roman" w:cs="Times New Roman"/>
          <w:sz w:val="28"/>
          <w:szCs w:val="28"/>
          <w:lang w:val="en-US"/>
        </w:rPr>
        <w:t>lifelong learning</w:t>
      </w:r>
      <w:r w:rsidRPr="00B56FC9">
        <w:rPr>
          <w:rFonts w:ascii="Times New Roman" w:eastAsia="TimesNewRomanPSMT" w:hAnsi="Times New Roman" w:cs="Times New Roman"/>
          <w:sz w:val="28"/>
          <w:szCs w:val="28"/>
          <w:lang w:val="en-US"/>
        </w:rPr>
        <w:t xml:space="preserve"> </w:t>
      </w:r>
      <w:r w:rsidRPr="00B56FC9">
        <w:rPr>
          <w:rFonts w:ascii="Times New Roman" w:eastAsia="TimesNewRomanPSMT" w:hAnsi="Times New Roman" w:cs="Times New Roman"/>
          <w:sz w:val="28"/>
          <w:szCs w:val="28"/>
          <w:lang w:val="en-US"/>
        </w:rPr>
        <w:t xml:space="preserve">of civil servants in the context of reforming the system of their professional training </w:t>
      </w:r>
      <w:proofErr w:type="gramStart"/>
      <w:r w:rsidRPr="00B56FC9">
        <w:rPr>
          <w:rFonts w:ascii="Times New Roman" w:eastAsia="TimesNewRomanPSMT" w:hAnsi="Times New Roman" w:cs="Times New Roman"/>
          <w:sz w:val="28"/>
          <w:szCs w:val="28"/>
          <w:lang w:val="en-US"/>
        </w:rPr>
        <w:t>is revealed</w:t>
      </w:r>
      <w:proofErr w:type="gramEnd"/>
      <w:r w:rsidRPr="00B56FC9">
        <w:rPr>
          <w:rFonts w:ascii="Times New Roman" w:eastAsia="TimesNewRomanPSMT" w:hAnsi="Times New Roman" w:cs="Times New Roman"/>
          <w:sz w:val="28"/>
          <w:szCs w:val="28"/>
          <w:lang w:val="en-US"/>
        </w:rPr>
        <w:t xml:space="preserve">. Features of strategic planning of training and development of civil servants and conducting personal SWOT analysis as well as drawing up a program for raising the level of professional competence of civil servants are considered. The types and modern methods of training and development of civil servants </w:t>
      </w:r>
      <w:proofErr w:type="gramStart"/>
      <w:r w:rsidRPr="00B56FC9">
        <w:rPr>
          <w:rFonts w:ascii="Times New Roman" w:eastAsia="TimesNewRomanPSMT" w:hAnsi="Times New Roman" w:cs="Times New Roman"/>
          <w:sz w:val="28"/>
          <w:szCs w:val="28"/>
          <w:lang w:val="en-US"/>
        </w:rPr>
        <w:t>are characterized</w:t>
      </w:r>
      <w:proofErr w:type="gramEnd"/>
      <w:r w:rsidRPr="00B56FC9">
        <w:rPr>
          <w:rFonts w:ascii="Times New Roman" w:eastAsia="TimesNewRomanPSMT" w:hAnsi="Times New Roman" w:cs="Times New Roman"/>
          <w:sz w:val="28"/>
          <w:szCs w:val="28"/>
          <w:lang w:val="en-US"/>
        </w:rPr>
        <w:t xml:space="preserve">, as well as the advantages and disadvantages of using each of them are determined. Peculiarities of the formation of models of professional and personal development of civil servants are studied and suggestions for their improvement </w:t>
      </w:r>
      <w:proofErr w:type="gramStart"/>
      <w:r w:rsidRPr="00B56FC9">
        <w:rPr>
          <w:rFonts w:ascii="Times New Roman" w:eastAsia="TimesNewRomanPSMT" w:hAnsi="Times New Roman" w:cs="Times New Roman"/>
          <w:sz w:val="28"/>
          <w:szCs w:val="28"/>
          <w:lang w:val="en-US"/>
        </w:rPr>
        <w:t>are provided</w:t>
      </w:r>
      <w:proofErr w:type="gramEnd"/>
      <w:r w:rsidRPr="00B56FC9">
        <w:rPr>
          <w:rFonts w:ascii="Times New Roman" w:eastAsia="TimesNewRomanPSMT" w:hAnsi="Times New Roman" w:cs="Times New Roman"/>
          <w:sz w:val="28"/>
          <w:szCs w:val="28"/>
          <w:lang w:val="en-US"/>
        </w:rPr>
        <w:t>.</w:t>
      </w:r>
    </w:p>
    <w:p w:rsidR="00B56FC9" w:rsidRPr="00B56FC9" w:rsidRDefault="00B56FC9" w:rsidP="00B56FC9">
      <w:pPr>
        <w:pStyle w:val="Default"/>
        <w:spacing w:line="360" w:lineRule="auto"/>
        <w:ind w:firstLine="709"/>
        <w:jc w:val="both"/>
        <w:rPr>
          <w:rFonts w:eastAsia="TimesNewRomanPSMT"/>
          <w:sz w:val="28"/>
          <w:szCs w:val="28"/>
          <w:lang w:val="en-US"/>
        </w:rPr>
      </w:pPr>
      <w:r w:rsidRPr="00B56FC9">
        <w:rPr>
          <w:b/>
          <w:bCs/>
          <w:color w:val="0D0D0D" w:themeColor="text1" w:themeTint="F2"/>
          <w:sz w:val="28"/>
          <w:szCs w:val="28"/>
          <w:lang w:val="en-US"/>
        </w:rPr>
        <w:t>Key words:</w:t>
      </w:r>
      <w:r w:rsidRPr="00B56FC9">
        <w:rPr>
          <w:rStyle w:val="30"/>
          <w:rFonts w:ascii="Times New Roman" w:hAnsi="Times New Roman" w:cs="Times New Roman"/>
          <w:color w:val="0D0D0D" w:themeColor="text1" w:themeTint="F2"/>
          <w:sz w:val="28"/>
          <w:szCs w:val="28"/>
          <w:lang w:val="en-US"/>
        </w:rPr>
        <w:t xml:space="preserve"> </w:t>
      </w:r>
      <w:r w:rsidRPr="00B56FC9">
        <w:rPr>
          <w:rFonts w:eastAsia="TimesNewRomanPSMT"/>
          <w:sz w:val="28"/>
          <w:szCs w:val="28"/>
          <w:lang w:val="en-US"/>
        </w:rPr>
        <w:t xml:space="preserve"> </w:t>
      </w:r>
      <w:r w:rsidRPr="00B56FC9">
        <w:rPr>
          <w:sz w:val="28"/>
          <w:szCs w:val="28"/>
          <w:lang w:val="en-US"/>
        </w:rPr>
        <w:t>lifelong learning</w:t>
      </w:r>
      <w:r w:rsidRPr="00B56FC9">
        <w:rPr>
          <w:sz w:val="28"/>
          <w:szCs w:val="28"/>
          <w:lang w:val="en-US"/>
        </w:rPr>
        <w:t xml:space="preserve">, </w:t>
      </w:r>
      <w:r w:rsidRPr="00B56FC9">
        <w:rPr>
          <w:rFonts w:eastAsia="TimesNewRomanPSMT"/>
          <w:sz w:val="28"/>
          <w:szCs w:val="28"/>
          <w:lang w:val="en-US"/>
        </w:rPr>
        <w:t>competenc</w:t>
      </w:r>
      <w:r w:rsidRPr="00B56FC9">
        <w:rPr>
          <w:rFonts w:eastAsia="TimesNewRomanPSMT"/>
          <w:sz w:val="28"/>
          <w:szCs w:val="28"/>
          <w:lang w:val="en-US"/>
        </w:rPr>
        <w:t xml:space="preserve">y, </w:t>
      </w:r>
      <w:r w:rsidRPr="00B56FC9">
        <w:rPr>
          <w:rFonts w:eastAsia="TimesNewRomanPSMT"/>
          <w:sz w:val="28"/>
          <w:szCs w:val="28"/>
          <w:lang w:val="en-US"/>
        </w:rPr>
        <w:t>training</w:t>
      </w:r>
      <w:r w:rsidRPr="00B56FC9">
        <w:rPr>
          <w:rFonts w:eastAsia="TimesNewRomanPSMT"/>
          <w:sz w:val="28"/>
          <w:szCs w:val="28"/>
          <w:lang w:val="en-US"/>
        </w:rPr>
        <w:t>,</w:t>
      </w:r>
      <w:r w:rsidRPr="00B56FC9">
        <w:rPr>
          <w:rFonts w:eastAsia="TimesNewRomanPSMT"/>
          <w:sz w:val="28"/>
          <w:szCs w:val="28"/>
          <w:lang w:val="en-US"/>
        </w:rPr>
        <w:t xml:space="preserve"> development</w:t>
      </w:r>
      <w:r w:rsidRPr="00B56FC9">
        <w:rPr>
          <w:rFonts w:eastAsia="TimesNewRomanPSMT"/>
          <w:sz w:val="28"/>
          <w:szCs w:val="28"/>
          <w:lang w:val="en-US"/>
        </w:rPr>
        <w:t xml:space="preserve">, </w:t>
      </w:r>
      <w:r w:rsidRPr="00B56FC9">
        <w:rPr>
          <w:rFonts w:eastAsia="TimesNewRomanPSMT"/>
          <w:sz w:val="28"/>
          <w:szCs w:val="28"/>
          <w:lang w:val="en-US"/>
        </w:rPr>
        <w:t>civil service</w:t>
      </w:r>
      <w:r w:rsidRPr="00B56FC9">
        <w:rPr>
          <w:rFonts w:eastAsia="TimesNewRomanPSMT"/>
          <w:sz w:val="28"/>
          <w:szCs w:val="28"/>
          <w:lang w:val="en-US"/>
        </w:rPr>
        <w:t xml:space="preserve">, </w:t>
      </w:r>
      <w:r w:rsidRPr="00B56FC9">
        <w:rPr>
          <w:rFonts w:eastAsia="TimesNewRomanPSMT"/>
          <w:sz w:val="28"/>
          <w:szCs w:val="28"/>
          <w:lang w:val="en-US"/>
        </w:rPr>
        <w:t>strategic planning</w:t>
      </w:r>
      <w:r w:rsidRPr="00B56FC9">
        <w:rPr>
          <w:rFonts w:eastAsia="TimesNewRomanPSMT"/>
          <w:sz w:val="28"/>
          <w:szCs w:val="28"/>
          <w:lang w:val="en-US"/>
        </w:rPr>
        <w:t>, models, methods.</w:t>
      </w:r>
    </w:p>
    <w:p w:rsidR="00AA5131" w:rsidRPr="00B56FC9" w:rsidRDefault="00AA5131" w:rsidP="0073622E">
      <w:pPr>
        <w:pStyle w:val="Default"/>
        <w:spacing w:line="360" w:lineRule="auto"/>
        <w:ind w:firstLine="709"/>
        <w:jc w:val="both"/>
        <w:rPr>
          <w:b/>
          <w:bCs/>
          <w:color w:val="0D0D0D" w:themeColor="text1" w:themeTint="F2"/>
          <w:sz w:val="28"/>
          <w:szCs w:val="28"/>
          <w:lang w:val="en-US"/>
        </w:rPr>
      </w:pPr>
    </w:p>
    <w:p w:rsidR="0073622E" w:rsidRPr="00B56FC9" w:rsidRDefault="0073622E">
      <w:pPr>
        <w:rPr>
          <w:rFonts w:ascii="Times New Roman" w:eastAsia="TimesNewRomanPSMT" w:hAnsi="Times New Roman" w:cs="Times New Roman"/>
          <w:color w:val="000000"/>
          <w:sz w:val="28"/>
          <w:szCs w:val="28"/>
          <w:lang w:val="en-US"/>
        </w:rPr>
      </w:pPr>
      <w:r w:rsidRPr="00B56FC9">
        <w:rPr>
          <w:rFonts w:ascii="Times New Roman" w:eastAsia="TimesNewRomanPSMT" w:hAnsi="Times New Roman" w:cs="Times New Roman"/>
          <w:sz w:val="28"/>
          <w:szCs w:val="28"/>
          <w:lang w:val="en-US"/>
        </w:rPr>
        <w:br w:type="page"/>
      </w:r>
    </w:p>
    <w:p w:rsidR="005132D9" w:rsidRPr="00B56FC9" w:rsidRDefault="005132D9" w:rsidP="0073622E">
      <w:pPr>
        <w:pStyle w:val="Default"/>
        <w:spacing w:line="360" w:lineRule="auto"/>
        <w:jc w:val="center"/>
        <w:rPr>
          <w:b/>
          <w:sz w:val="28"/>
          <w:szCs w:val="28"/>
        </w:rPr>
      </w:pPr>
      <w:r w:rsidRPr="00B56FC9">
        <w:rPr>
          <w:b/>
          <w:sz w:val="28"/>
          <w:szCs w:val="28"/>
        </w:rPr>
        <w:lastRenderedPageBreak/>
        <w:t>ЗМІСТ</w:t>
      </w:r>
    </w:p>
    <w:p w:rsidR="005132D9" w:rsidRPr="00B56FC9" w:rsidRDefault="005132D9" w:rsidP="005132D9">
      <w:pPr>
        <w:jc w:val="center"/>
        <w:rPr>
          <w:rFonts w:ascii="Times New Roman" w:hAnsi="Times New Roman" w:cs="Times New Roman"/>
          <w:b/>
          <w:sz w:val="28"/>
          <w:szCs w:val="28"/>
        </w:rPr>
      </w:pPr>
    </w:p>
    <w:tbl>
      <w:tblPr>
        <w:tblStyle w:val="a9"/>
        <w:tblpPr w:leftFromText="180" w:rightFromText="180" w:vertAnchor="page" w:horzAnchor="margin" w:tblpY="25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209"/>
        <w:gridCol w:w="418"/>
      </w:tblGrid>
      <w:tr w:rsidR="005132D9" w:rsidRPr="00B56FC9" w:rsidTr="00DA17E8">
        <w:trPr>
          <w:trHeight w:val="554"/>
        </w:trPr>
        <w:tc>
          <w:tcPr>
            <w:tcW w:w="9209" w:type="dxa"/>
          </w:tcPr>
          <w:p w:rsidR="005132D9" w:rsidRPr="00B56FC9" w:rsidRDefault="005132D9"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ВСТУП ……………………………………………………………………………</w:t>
            </w:r>
          </w:p>
        </w:tc>
        <w:tc>
          <w:tcPr>
            <w:tcW w:w="418" w:type="dxa"/>
          </w:tcPr>
          <w:p w:rsidR="005132D9" w:rsidRPr="00B56FC9" w:rsidRDefault="00E93C50" w:rsidP="00E93C50">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5</w:t>
            </w:r>
          </w:p>
        </w:tc>
      </w:tr>
      <w:tr w:rsidR="005132D9" w:rsidRPr="00B56FC9" w:rsidTr="00DA17E8">
        <w:trPr>
          <w:trHeight w:val="562"/>
        </w:trPr>
        <w:tc>
          <w:tcPr>
            <w:tcW w:w="9209" w:type="dxa"/>
          </w:tcPr>
          <w:p w:rsidR="005132D9" w:rsidRPr="00B56FC9" w:rsidRDefault="005132D9"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ПЕРЕЛІК УМОВНИХ СКОРОЧЕНЬ……………………………………………</w:t>
            </w:r>
          </w:p>
        </w:tc>
        <w:tc>
          <w:tcPr>
            <w:tcW w:w="418" w:type="dxa"/>
          </w:tcPr>
          <w:p w:rsidR="005132D9"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8</w:t>
            </w:r>
          </w:p>
        </w:tc>
      </w:tr>
      <w:tr w:rsidR="005132D9" w:rsidRPr="00B56FC9" w:rsidTr="00DA17E8">
        <w:trPr>
          <w:trHeight w:val="2917"/>
        </w:trPr>
        <w:tc>
          <w:tcPr>
            <w:tcW w:w="9209" w:type="dxa"/>
          </w:tcPr>
          <w:p w:rsidR="005132D9" w:rsidRPr="00B56FC9" w:rsidRDefault="005132D9" w:rsidP="00F5629E">
            <w:pPr>
              <w:spacing w:line="276" w:lineRule="auto"/>
              <w:ind w:left="33" w:hanging="33"/>
              <w:contextualSpacing/>
              <w:rPr>
                <w:rFonts w:ascii="Times New Roman" w:hAnsi="Times New Roman" w:cs="Times New Roman"/>
                <w:sz w:val="28"/>
                <w:szCs w:val="28"/>
              </w:rPr>
            </w:pPr>
            <w:r w:rsidRPr="00B56FC9">
              <w:rPr>
                <w:rFonts w:ascii="Times New Roman" w:hAnsi="Times New Roman" w:cs="Times New Roman"/>
                <w:sz w:val="28"/>
                <w:szCs w:val="28"/>
              </w:rPr>
              <w:t xml:space="preserve">РОЗДІЛ 1 </w:t>
            </w:r>
            <w:r w:rsidR="00264BFB" w:rsidRPr="00B56FC9">
              <w:rPr>
                <w:sz w:val="28"/>
                <w:szCs w:val="28"/>
              </w:rPr>
              <w:t xml:space="preserve"> </w:t>
            </w:r>
            <w:r w:rsidR="00264BFB" w:rsidRPr="00B56FC9">
              <w:rPr>
                <w:rFonts w:ascii="Times New Roman" w:hAnsi="Times New Roman" w:cs="Times New Roman"/>
                <w:sz w:val="28"/>
                <w:szCs w:val="28"/>
              </w:rPr>
              <w:t>ТЕОРЕТИКО-МЕТОДИЧНІ ЗАСАДИ БЕЗПЕРЕРВНОЇ ОСВІТИ ДЕРЖАВНИХ СЛУЖБОВЦІВ</w:t>
            </w:r>
            <w:r w:rsidR="004F6133" w:rsidRPr="00B56FC9">
              <w:rPr>
                <w:rFonts w:ascii="Times New Roman" w:hAnsi="Times New Roman" w:cs="Times New Roman"/>
                <w:sz w:val="28"/>
                <w:szCs w:val="28"/>
              </w:rPr>
              <w:t>…………………………………………………..</w:t>
            </w:r>
          </w:p>
          <w:p w:rsidR="00264BFB" w:rsidRPr="00B56FC9" w:rsidRDefault="00264BFB" w:rsidP="00F5629E">
            <w:pPr>
              <w:pStyle w:val="Default"/>
              <w:numPr>
                <w:ilvl w:val="1"/>
                <w:numId w:val="1"/>
              </w:numPr>
              <w:spacing w:line="276" w:lineRule="auto"/>
              <w:contextualSpacing/>
              <w:rPr>
                <w:sz w:val="28"/>
                <w:szCs w:val="28"/>
              </w:rPr>
            </w:pPr>
            <w:r w:rsidRPr="00B56FC9">
              <w:rPr>
                <w:sz w:val="28"/>
                <w:szCs w:val="28"/>
              </w:rPr>
              <w:t>Концепція безперервної освіти та особливості її реалізації в системі державної служби</w:t>
            </w:r>
            <w:r w:rsidR="004F6133" w:rsidRPr="00B56FC9">
              <w:rPr>
                <w:sz w:val="28"/>
                <w:szCs w:val="28"/>
              </w:rPr>
              <w:t>……………………………………………..</w:t>
            </w:r>
          </w:p>
          <w:p w:rsidR="00264BFB" w:rsidRPr="00B56FC9" w:rsidRDefault="00264BFB" w:rsidP="00F5629E">
            <w:pPr>
              <w:pStyle w:val="Default"/>
              <w:numPr>
                <w:ilvl w:val="1"/>
                <w:numId w:val="1"/>
              </w:numPr>
              <w:spacing w:line="276" w:lineRule="auto"/>
              <w:contextualSpacing/>
              <w:rPr>
                <w:sz w:val="28"/>
                <w:szCs w:val="28"/>
              </w:rPr>
            </w:pPr>
            <w:r w:rsidRPr="00B56FC9">
              <w:rPr>
                <w:sz w:val="28"/>
                <w:szCs w:val="28"/>
              </w:rPr>
              <w:t xml:space="preserve">Компетентнісна модель як інструмент визначення освітніх </w:t>
            </w:r>
            <w:r w:rsidRPr="00B56FC9">
              <w:rPr>
                <w:sz w:val="28"/>
                <w:szCs w:val="28"/>
              </w:rPr>
              <w:br/>
              <w:t>потреб та навчання державних службовців</w:t>
            </w:r>
            <w:r w:rsidR="004F6133" w:rsidRPr="00B56FC9">
              <w:rPr>
                <w:sz w:val="28"/>
                <w:szCs w:val="28"/>
              </w:rPr>
              <w:t>…………………………..</w:t>
            </w:r>
          </w:p>
          <w:p w:rsidR="00264BFB" w:rsidRPr="00B56FC9" w:rsidRDefault="00264BFB" w:rsidP="00F5629E">
            <w:pPr>
              <w:pStyle w:val="Default"/>
              <w:numPr>
                <w:ilvl w:val="1"/>
                <w:numId w:val="1"/>
              </w:numPr>
              <w:spacing w:line="276" w:lineRule="auto"/>
              <w:contextualSpacing/>
              <w:rPr>
                <w:sz w:val="28"/>
                <w:szCs w:val="28"/>
              </w:rPr>
            </w:pPr>
            <w:r w:rsidRPr="00B56FC9">
              <w:rPr>
                <w:sz w:val="28"/>
                <w:szCs w:val="28"/>
              </w:rPr>
              <w:t xml:space="preserve">Нормативно-правове забезпечення безперервної освіти </w:t>
            </w:r>
            <w:r w:rsidRPr="00B56FC9">
              <w:rPr>
                <w:sz w:val="28"/>
                <w:szCs w:val="28"/>
              </w:rPr>
              <w:br/>
              <w:t>державних службовців в Україні</w:t>
            </w:r>
            <w:r w:rsidR="004F6133" w:rsidRPr="00B56FC9">
              <w:rPr>
                <w:sz w:val="28"/>
                <w:szCs w:val="28"/>
              </w:rPr>
              <w:t>……………………………………...</w:t>
            </w:r>
          </w:p>
          <w:p w:rsidR="005132D9" w:rsidRPr="00B56FC9" w:rsidRDefault="005132D9" w:rsidP="00F5629E">
            <w:pPr>
              <w:pStyle w:val="a7"/>
              <w:spacing w:line="276" w:lineRule="auto"/>
              <w:ind w:left="1140"/>
              <w:rPr>
                <w:rFonts w:ascii="Times New Roman" w:hAnsi="Times New Roman" w:cs="Times New Roman"/>
                <w:sz w:val="28"/>
                <w:szCs w:val="28"/>
              </w:rPr>
            </w:pPr>
            <w:bookmarkStart w:id="0" w:name="_GoBack"/>
            <w:bookmarkEnd w:id="0"/>
          </w:p>
        </w:tc>
        <w:tc>
          <w:tcPr>
            <w:tcW w:w="418" w:type="dxa"/>
          </w:tcPr>
          <w:p w:rsidR="005132D9" w:rsidRPr="00B56FC9" w:rsidRDefault="005132D9"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9</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9</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19</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29</w:t>
            </w:r>
          </w:p>
        </w:tc>
      </w:tr>
      <w:tr w:rsidR="005132D9" w:rsidRPr="00B56FC9" w:rsidTr="00DA17E8">
        <w:trPr>
          <w:trHeight w:val="3829"/>
        </w:trPr>
        <w:tc>
          <w:tcPr>
            <w:tcW w:w="9209" w:type="dxa"/>
          </w:tcPr>
          <w:p w:rsidR="005132D9" w:rsidRPr="00B56FC9" w:rsidRDefault="005132D9" w:rsidP="00F5629E">
            <w:pPr>
              <w:spacing w:line="276" w:lineRule="auto"/>
              <w:ind w:left="33"/>
              <w:contextualSpacing/>
              <w:rPr>
                <w:rFonts w:ascii="Times New Roman" w:hAnsi="Times New Roman" w:cs="Times New Roman"/>
                <w:sz w:val="28"/>
                <w:szCs w:val="28"/>
              </w:rPr>
            </w:pPr>
            <w:r w:rsidRPr="00B56FC9">
              <w:rPr>
                <w:rFonts w:ascii="Times New Roman" w:hAnsi="Times New Roman" w:cs="Times New Roman"/>
                <w:sz w:val="28"/>
                <w:szCs w:val="28"/>
              </w:rPr>
              <w:t xml:space="preserve">РОЗДІЛ 2   </w:t>
            </w:r>
            <w:r w:rsidR="00264BFB" w:rsidRPr="00B56FC9">
              <w:rPr>
                <w:rFonts w:ascii="Times New Roman" w:hAnsi="Times New Roman" w:cs="Times New Roman"/>
                <w:sz w:val="28"/>
                <w:szCs w:val="28"/>
              </w:rPr>
              <w:t xml:space="preserve"> МОДЕЛІ ТА МЕТОДИ ПРОФЕСІЙНОГО НАВЧАННЯ </w:t>
            </w:r>
            <w:r w:rsidR="00264BFB" w:rsidRPr="00B56FC9">
              <w:rPr>
                <w:rFonts w:ascii="Times New Roman" w:hAnsi="Times New Roman" w:cs="Times New Roman"/>
                <w:sz w:val="28"/>
                <w:szCs w:val="28"/>
              </w:rPr>
              <w:br/>
              <w:t>І РОЗВИТКУ ДЕРЖАВНИХ СЛУЖБОВЦІВ У КОНТЕКСТІ БЕЗПЕРЕРВНОЇ ОСВІТИ</w:t>
            </w:r>
            <w:r w:rsidR="004F6133" w:rsidRPr="00B56FC9">
              <w:rPr>
                <w:rFonts w:ascii="Times New Roman" w:hAnsi="Times New Roman" w:cs="Times New Roman"/>
                <w:sz w:val="28"/>
                <w:szCs w:val="28"/>
              </w:rPr>
              <w:t>………………………………………………………..</w:t>
            </w:r>
          </w:p>
          <w:p w:rsidR="005132D9" w:rsidRPr="00B56FC9" w:rsidRDefault="005132D9" w:rsidP="004F6133">
            <w:pPr>
              <w:pStyle w:val="Default"/>
              <w:spacing w:line="276" w:lineRule="auto"/>
              <w:ind w:left="1266" w:hanging="425"/>
              <w:contextualSpacing/>
              <w:rPr>
                <w:sz w:val="28"/>
                <w:szCs w:val="28"/>
              </w:rPr>
            </w:pPr>
            <w:r w:rsidRPr="00B56FC9">
              <w:rPr>
                <w:sz w:val="28"/>
                <w:szCs w:val="28"/>
              </w:rPr>
              <w:t xml:space="preserve">2.1 </w:t>
            </w:r>
            <w:r w:rsidR="00264BFB" w:rsidRPr="00B56FC9">
              <w:rPr>
                <w:sz w:val="28"/>
                <w:szCs w:val="28"/>
              </w:rPr>
              <w:t xml:space="preserve"> Планування навчання і розвитку державних службовців: впровадження стратегічного підходу</w:t>
            </w:r>
            <w:r w:rsidR="004F6133" w:rsidRPr="00B56FC9">
              <w:rPr>
                <w:sz w:val="28"/>
                <w:szCs w:val="28"/>
              </w:rPr>
              <w:t>………………………………..</w:t>
            </w:r>
          </w:p>
          <w:p w:rsidR="00264BFB" w:rsidRPr="00B56FC9" w:rsidRDefault="00264BFB" w:rsidP="004F6133">
            <w:pPr>
              <w:pStyle w:val="Default"/>
              <w:spacing w:line="276" w:lineRule="auto"/>
              <w:ind w:left="1266" w:hanging="425"/>
              <w:contextualSpacing/>
              <w:rPr>
                <w:sz w:val="28"/>
                <w:szCs w:val="28"/>
              </w:rPr>
            </w:pPr>
            <w:r w:rsidRPr="00B56FC9">
              <w:rPr>
                <w:sz w:val="28"/>
                <w:szCs w:val="28"/>
              </w:rPr>
              <w:t>2.2 Види та методи навчання і розвитку державних службовців, особливості їх застосування</w:t>
            </w:r>
            <w:r w:rsidR="004F6133" w:rsidRPr="00B56FC9">
              <w:rPr>
                <w:sz w:val="28"/>
                <w:szCs w:val="28"/>
              </w:rPr>
              <w:t>………………………………………….</w:t>
            </w:r>
            <w:r w:rsidRPr="00B56FC9">
              <w:rPr>
                <w:sz w:val="28"/>
                <w:szCs w:val="28"/>
              </w:rPr>
              <w:t xml:space="preserve"> </w:t>
            </w:r>
          </w:p>
          <w:p w:rsidR="005132D9" w:rsidRPr="00B56FC9" w:rsidRDefault="00264BFB" w:rsidP="004F6133">
            <w:pPr>
              <w:pStyle w:val="a7"/>
              <w:tabs>
                <w:tab w:val="left" w:pos="1408"/>
              </w:tabs>
              <w:spacing w:line="276" w:lineRule="auto"/>
              <w:ind w:left="1266" w:hanging="425"/>
              <w:rPr>
                <w:rFonts w:ascii="Times New Roman" w:hAnsi="Times New Roman" w:cs="Times New Roman"/>
                <w:sz w:val="28"/>
                <w:szCs w:val="28"/>
              </w:rPr>
            </w:pPr>
            <w:r w:rsidRPr="00B56FC9">
              <w:rPr>
                <w:rFonts w:ascii="Times New Roman" w:hAnsi="Times New Roman" w:cs="Times New Roman"/>
                <w:sz w:val="28"/>
                <w:szCs w:val="28"/>
              </w:rPr>
              <w:t>2.3 Моделі професійного та особистісного розвитку державних службовців</w:t>
            </w:r>
            <w:r w:rsidR="004F6133" w:rsidRPr="00B56FC9">
              <w:rPr>
                <w:rFonts w:ascii="Times New Roman" w:hAnsi="Times New Roman" w:cs="Times New Roman"/>
                <w:sz w:val="28"/>
                <w:szCs w:val="28"/>
              </w:rPr>
              <w:t>…………………………………………………………….</w:t>
            </w:r>
          </w:p>
          <w:p w:rsidR="00264BFB" w:rsidRPr="00B56FC9" w:rsidRDefault="00264BFB" w:rsidP="004F6133">
            <w:pPr>
              <w:pStyle w:val="Default"/>
              <w:spacing w:line="276" w:lineRule="auto"/>
              <w:ind w:left="567" w:firstLine="274"/>
              <w:contextualSpacing/>
              <w:rPr>
                <w:sz w:val="28"/>
                <w:szCs w:val="28"/>
              </w:rPr>
            </w:pPr>
            <w:r w:rsidRPr="00B56FC9">
              <w:rPr>
                <w:sz w:val="28"/>
                <w:szCs w:val="28"/>
              </w:rPr>
              <w:t>2.4 Напрями розвитку безперервної освіти державних службовців</w:t>
            </w:r>
            <w:r w:rsidR="004F6133" w:rsidRPr="00B56FC9">
              <w:rPr>
                <w:sz w:val="28"/>
                <w:szCs w:val="28"/>
              </w:rPr>
              <w:t>…..</w:t>
            </w:r>
          </w:p>
          <w:p w:rsidR="00264BFB" w:rsidRPr="00B56FC9" w:rsidRDefault="00264BFB" w:rsidP="00F5629E">
            <w:pPr>
              <w:pStyle w:val="a7"/>
              <w:tabs>
                <w:tab w:val="left" w:pos="1167"/>
              </w:tabs>
              <w:spacing w:line="276" w:lineRule="auto"/>
              <w:ind w:left="1167" w:hanging="567"/>
              <w:rPr>
                <w:rFonts w:ascii="Times New Roman" w:hAnsi="Times New Roman" w:cs="Times New Roman"/>
                <w:sz w:val="28"/>
                <w:szCs w:val="28"/>
              </w:rPr>
            </w:pPr>
          </w:p>
        </w:tc>
        <w:tc>
          <w:tcPr>
            <w:tcW w:w="418" w:type="dxa"/>
          </w:tcPr>
          <w:p w:rsidR="005132D9" w:rsidRPr="00B56FC9" w:rsidRDefault="005132D9"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41</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41</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51</w:t>
            </w:r>
          </w:p>
          <w:p w:rsidR="00E93C50" w:rsidRPr="00B56FC9" w:rsidRDefault="00E93C50" w:rsidP="00F5629E">
            <w:pPr>
              <w:spacing w:line="276" w:lineRule="auto"/>
              <w:contextualSpacing/>
              <w:rPr>
                <w:rFonts w:ascii="Times New Roman" w:hAnsi="Times New Roman" w:cs="Times New Roman"/>
                <w:sz w:val="28"/>
                <w:szCs w:val="28"/>
              </w:rPr>
            </w:pPr>
          </w:p>
          <w:p w:rsidR="00E93C50"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61</w:t>
            </w:r>
          </w:p>
          <w:p w:rsidR="00E93C50" w:rsidRPr="00B56FC9" w:rsidRDefault="00E93C50" w:rsidP="00E93C50">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72</w:t>
            </w:r>
          </w:p>
        </w:tc>
      </w:tr>
      <w:tr w:rsidR="005132D9" w:rsidRPr="00B56FC9" w:rsidTr="00DA17E8">
        <w:trPr>
          <w:trHeight w:val="504"/>
        </w:trPr>
        <w:tc>
          <w:tcPr>
            <w:tcW w:w="9209" w:type="dxa"/>
          </w:tcPr>
          <w:p w:rsidR="005132D9" w:rsidRPr="00B56FC9" w:rsidRDefault="005132D9"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ВИСНОВКИ……………………………………………………………………….</w:t>
            </w:r>
          </w:p>
        </w:tc>
        <w:tc>
          <w:tcPr>
            <w:tcW w:w="418" w:type="dxa"/>
          </w:tcPr>
          <w:p w:rsidR="005132D9"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78</w:t>
            </w:r>
          </w:p>
        </w:tc>
      </w:tr>
      <w:tr w:rsidR="005132D9" w:rsidRPr="00B56FC9" w:rsidTr="00DA17E8">
        <w:tc>
          <w:tcPr>
            <w:tcW w:w="9209" w:type="dxa"/>
          </w:tcPr>
          <w:p w:rsidR="005132D9" w:rsidRPr="00B56FC9" w:rsidRDefault="005132D9"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СПИСОК ВИКОРИСТАНИХ ДЖЕРЕЛ………………………………………...</w:t>
            </w:r>
          </w:p>
        </w:tc>
        <w:tc>
          <w:tcPr>
            <w:tcW w:w="418" w:type="dxa"/>
          </w:tcPr>
          <w:p w:rsidR="005132D9" w:rsidRPr="00B56FC9" w:rsidRDefault="00E93C50" w:rsidP="00F5629E">
            <w:pPr>
              <w:spacing w:line="276" w:lineRule="auto"/>
              <w:contextualSpacing/>
              <w:rPr>
                <w:rFonts w:ascii="Times New Roman" w:hAnsi="Times New Roman" w:cs="Times New Roman"/>
                <w:sz w:val="28"/>
                <w:szCs w:val="28"/>
              </w:rPr>
            </w:pPr>
            <w:r w:rsidRPr="00B56FC9">
              <w:rPr>
                <w:rFonts w:ascii="Times New Roman" w:hAnsi="Times New Roman" w:cs="Times New Roman"/>
                <w:sz w:val="28"/>
                <w:szCs w:val="28"/>
              </w:rPr>
              <w:t>82</w:t>
            </w:r>
          </w:p>
        </w:tc>
      </w:tr>
    </w:tbl>
    <w:p w:rsidR="005132D9" w:rsidRPr="00B56FC9" w:rsidRDefault="005132D9" w:rsidP="005132D9">
      <w:pPr>
        <w:rPr>
          <w:rFonts w:ascii="Times New Roman" w:hAnsi="Times New Roman" w:cs="Times New Roman"/>
          <w:sz w:val="28"/>
          <w:szCs w:val="28"/>
        </w:rPr>
      </w:pPr>
    </w:p>
    <w:p w:rsidR="005132D9" w:rsidRPr="00B56FC9" w:rsidRDefault="005132D9">
      <w:pPr>
        <w:rPr>
          <w:rFonts w:ascii="Times New Roman" w:hAnsi="Times New Roman" w:cs="Times New Roman"/>
          <w:b/>
          <w:sz w:val="28"/>
          <w:szCs w:val="28"/>
        </w:rPr>
      </w:pPr>
      <w:r w:rsidRPr="00B56FC9">
        <w:rPr>
          <w:rFonts w:ascii="Times New Roman" w:hAnsi="Times New Roman" w:cs="Times New Roman"/>
          <w:b/>
          <w:sz w:val="28"/>
          <w:szCs w:val="28"/>
        </w:rPr>
        <w:br w:type="page"/>
      </w:r>
    </w:p>
    <w:p w:rsidR="00A30117" w:rsidRPr="00B56FC9" w:rsidRDefault="00A30117" w:rsidP="00A30117">
      <w:pPr>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ВСТУП</w:t>
      </w:r>
    </w:p>
    <w:p w:rsidR="005132D9" w:rsidRPr="00B56FC9" w:rsidRDefault="005132D9" w:rsidP="00A30117">
      <w:pPr>
        <w:jc w:val="center"/>
        <w:rPr>
          <w:rFonts w:ascii="Times New Roman" w:hAnsi="Times New Roman" w:cs="Times New Roman"/>
          <w:b/>
          <w:sz w:val="28"/>
          <w:szCs w:val="28"/>
        </w:rPr>
      </w:pPr>
    </w:p>
    <w:p w:rsidR="00BA3DC9" w:rsidRPr="00B56FC9" w:rsidRDefault="00BA3DC9" w:rsidP="00A30117">
      <w:pPr>
        <w:jc w:val="center"/>
        <w:rPr>
          <w:rFonts w:ascii="Times New Roman" w:hAnsi="Times New Roman" w:cs="Times New Roman"/>
          <w:b/>
          <w:sz w:val="28"/>
          <w:szCs w:val="28"/>
        </w:rPr>
      </w:pPr>
    </w:p>
    <w:p w:rsidR="009C2813" w:rsidRPr="00B56FC9" w:rsidRDefault="009C2813" w:rsidP="009C2813">
      <w:pPr>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Сучасне розуміння безперервної освіти державних службовців передбачає спрямованість на </w:t>
      </w:r>
      <w:r w:rsidR="00F86A0B" w:rsidRPr="00B56FC9">
        <w:rPr>
          <w:rFonts w:ascii="Times New Roman" w:hAnsi="Times New Roman" w:cs="Times New Roman"/>
          <w:iCs/>
          <w:sz w:val="28"/>
          <w:szCs w:val="28"/>
        </w:rPr>
        <w:t xml:space="preserve">постійний розвиток їх професійної компетентності, ділової ініціативи, сучасного </w:t>
      </w:r>
      <w:hyperlink r:id="rId8" w:history="1">
        <w:r w:rsidR="00F86A0B" w:rsidRPr="00B56FC9">
          <w:rPr>
            <w:rFonts w:ascii="Times New Roman" w:hAnsi="Times New Roman" w:cs="Times New Roman"/>
            <w:iCs/>
            <w:sz w:val="28"/>
            <w:szCs w:val="28"/>
          </w:rPr>
          <w:t>мислення</w:t>
        </w:r>
      </w:hyperlink>
      <w:r w:rsidR="00F86A0B" w:rsidRPr="00B56FC9">
        <w:rPr>
          <w:rFonts w:ascii="Times New Roman" w:hAnsi="Times New Roman" w:cs="Times New Roman"/>
          <w:iCs/>
          <w:sz w:val="28"/>
          <w:szCs w:val="28"/>
        </w:rPr>
        <w:t>, що в кінцевому результаті впливатиме на якість реалізації політик, реформ та</w:t>
      </w:r>
      <w:r w:rsidRPr="00B56FC9">
        <w:rPr>
          <w:rFonts w:ascii="Times New Roman" w:hAnsi="Times New Roman" w:cs="Times New Roman"/>
          <w:iCs/>
          <w:sz w:val="28"/>
          <w:szCs w:val="28"/>
        </w:rPr>
        <w:t xml:space="preserve"> </w:t>
      </w:r>
      <w:r w:rsidR="00F86A0B" w:rsidRPr="00B56FC9">
        <w:rPr>
          <w:rFonts w:ascii="Times New Roman" w:hAnsi="Times New Roman" w:cs="Times New Roman"/>
          <w:iCs/>
          <w:sz w:val="28"/>
          <w:szCs w:val="28"/>
        </w:rPr>
        <w:t xml:space="preserve">надання </w:t>
      </w:r>
      <w:r w:rsidRPr="00B56FC9">
        <w:rPr>
          <w:rFonts w:ascii="Times New Roman" w:hAnsi="Times New Roman" w:cs="Times New Roman"/>
          <w:iCs/>
          <w:sz w:val="28"/>
          <w:szCs w:val="28"/>
        </w:rPr>
        <w:t>публічних послуг. Однак</w:t>
      </w:r>
      <w:r w:rsidR="00F86A0B" w:rsidRPr="00B56FC9">
        <w:rPr>
          <w:rFonts w:ascii="Times New Roman" w:hAnsi="Times New Roman" w:cs="Times New Roman"/>
          <w:iCs/>
          <w:sz w:val="28"/>
          <w:szCs w:val="28"/>
        </w:rPr>
        <w:t>,</w:t>
      </w:r>
      <w:r w:rsidRPr="00B56FC9">
        <w:rPr>
          <w:rFonts w:ascii="Times New Roman" w:hAnsi="Times New Roman" w:cs="Times New Roman"/>
          <w:iCs/>
          <w:sz w:val="28"/>
          <w:szCs w:val="28"/>
        </w:rPr>
        <w:t xml:space="preserve"> сьогодні відсутні </w:t>
      </w:r>
      <w:r w:rsidR="00F86A0B" w:rsidRPr="00B56FC9">
        <w:rPr>
          <w:rFonts w:ascii="Times New Roman" w:hAnsi="Times New Roman" w:cs="Times New Roman"/>
          <w:iCs/>
          <w:sz w:val="28"/>
          <w:szCs w:val="28"/>
        </w:rPr>
        <w:t>ефективні</w:t>
      </w:r>
      <w:r w:rsidRPr="00B56FC9">
        <w:rPr>
          <w:rFonts w:ascii="Times New Roman" w:hAnsi="Times New Roman" w:cs="Times New Roman"/>
          <w:iCs/>
          <w:sz w:val="28"/>
          <w:szCs w:val="28"/>
        </w:rPr>
        <w:t xml:space="preserve"> рішення щодо механізмів забезпечення безперервності освіти, запровадження нових підходів до самоосвіти кадрів та переходу до так званих «відкритих» систем навчання, які в умовах світових глобалізаційних процесів, розвитку інформаційного суспільства є потужним інструментом одержання нових знань. </w:t>
      </w:r>
    </w:p>
    <w:p w:rsidR="00BA3DC9" w:rsidRPr="00B56FC9" w:rsidRDefault="00BA3DC9" w:rsidP="00BA3DC9">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Концепція реформування системи професійного навчання </w:t>
      </w:r>
      <w:r w:rsidR="009C2813" w:rsidRPr="00B56FC9">
        <w:rPr>
          <w:rFonts w:ascii="Times New Roman" w:hAnsi="Times New Roman" w:cs="Times New Roman"/>
          <w:sz w:val="28"/>
          <w:szCs w:val="28"/>
        </w:rPr>
        <w:t xml:space="preserve">публічних службовців, схвалена Урядом у 2020 році, </w:t>
      </w:r>
      <w:r w:rsidRPr="00B56FC9">
        <w:rPr>
          <w:rFonts w:ascii="Times New Roman" w:hAnsi="Times New Roman" w:cs="Times New Roman"/>
          <w:sz w:val="28"/>
          <w:szCs w:val="28"/>
        </w:rPr>
        <w:t>стала дороговказом для формування нової моделі професійного навчання.</w:t>
      </w:r>
      <w:r w:rsidR="009C2813" w:rsidRPr="00B56FC9">
        <w:rPr>
          <w:rFonts w:ascii="Times New Roman" w:hAnsi="Times New Roman" w:cs="Times New Roman"/>
          <w:sz w:val="28"/>
          <w:szCs w:val="28"/>
        </w:rPr>
        <w:t xml:space="preserve"> </w:t>
      </w:r>
      <w:r w:rsidR="00B23528" w:rsidRPr="00B56FC9">
        <w:rPr>
          <w:rFonts w:ascii="Times New Roman" w:hAnsi="Times New Roman" w:cs="Times New Roman"/>
          <w:sz w:val="28"/>
          <w:szCs w:val="28"/>
        </w:rPr>
        <w:t>Правові акти, розроблені Національним агентством України з питань державної служби (далі – НАДС) на її виконання забезпечили методичну базу, необхідну для безперервності освіти державних службовців. Проте, показники фінансування професійного навчання державних службовців</w:t>
      </w:r>
      <w:r w:rsidR="00F86A0B" w:rsidRPr="00B56FC9">
        <w:rPr>
          <w:rFonts w:ascii="Times New Roman" w:hAnsi="Times New Roman" w:cs="Times New Roman"/>
          <w:sz w:val="28"/>
          <w:szCs w:val="28"/>
        </w:rPr>
        <w:t xml:space="preserve"> та</w:t>
      </w:r>
      <w:r w:rsidR="00B23528" w:rsidRPr="00B56FC9">
        <w:rPr>
          <w:rFonts w:ascii="Times New Roman" w:hAnsi="Times New Roman" w:cs="Times New Roman"/>
          <w:sz w:val="28"/>
          <w:szCs w:val="28"/>
        </w:rPr>
        <w:t xml:space="preserve"> </w:t>
      </w:r>
      <w:r w:rsidR="00F86A0B" w:rsidRPr="00B56FC9">
        <w:rPr>
          <w:rFonts w:ascii="Times New Roman" w:hAnsi="Times New Roman" w:cs="Times New Roman"/>
          <w:sz w:val="28"/>
          <w:szCs w:val="28"/>
        </w:rPr>
        <w:t>їх участі у навчальних заходах поки не відповідають рівню, який би свідчив про безперервну освіту.</w:t>
      </w:r>
      <w:r w:rsidR="00B23528" w:rsidRPr="00B56FC9">
        <w:rPr>
          <w:rFonts w:ascii="Times New Roman" w:hAnsi="Times New Roman" w:cs="Times New Roman"/>
          <w:sz w:val="28"/>
          <w:szCs w:val="28"/>
        </w:rPr>
        <w:t xml:space="preserve">  </w:t>
      </w:r>
    </w:p>
    <w:p w:rsidR="005132D9" w:rsidRPr="00B56FC9" w:rsidRDefault="00F86A0B" w:rsidP="00414A0F">
      <w:pPr>
        <w:spacing w:after="0" w:line="360" w:lineRule="auto"/>
        <w:ind w:firstLine="709"/>
        <w:jc w:val="both"/>
        <w:rPr>
          <w:rFonts w:ascii="Times New Roman" w:hAnsi="Times New Roman" w:cs="Times New Roman"/>
          <w:b/>
          <w:sz w:val="28"/>
          <w:szCs w:val="28"/>
        </w:rPr>
      </w:pPr>
      <w:r w:rsidRPr="00B56FC9">
        <w:rPr>
          <w:rFonts w:ascii="Times New Roman" w:hAnsi="Times New Roman" w:cs="Times New Roman"/>
          <w:sz w:val="28"/>
          <w:szCs w:val="28"/>
        </w:rPr>
        <w:t xml:space="preserve">Питання запровадження безперервної освіти </w:t>
      </w:r>
      <w:r w:rsidR="004503A0" w:rsidRPr="00B56FC9">
        <w:rPr>
          <w:rFonts w:ascii="Times New Roman" w:hAnsi="Times New Roman" w:cs="Times New Roman"/>
          <w:sz w:val="28"/>
          <w:szCs w:val="28"/>
        </w:rPr>
        <w:t>державних службовців</w:t>
      </w:r>
      <w:r w:rsidRPr="00B56FC9">
        <w:rPr>
          <w:rFonts w:ascii="Times New Roman" w:hAnsi="Times New Roman" w:cs="Times New Roman"/>
          <w:sz w:val="28"/>
          <w:szCs w:val="28"/>
        </w:rPr>
        <w:t xml:space="preserve"> досліджувати такі вітчизняні науковці, як Н. </w:t>
      </w:r>
      <w:proofErr w:type="spellStart"/>
      <w:r w:rsidRPr="00B56FC9">
        <w:rPr>
          <w:rFonts w:ascii="Times New Roman" w:hAnsi="Times New Roman" w:cs="Times New Roman"/>
          <w:sz w:val="28"/>
          <w:szCs w:val="28"/>
        </w:rPr>
        <w:t>Алюшина</w:t>
      </w:r>
      <w:proofErr w:type="spellEnd"/>
      <w:r w:rsidRPr="00B56FC9">
        <w:rPr>
          <w:rFonts w:ascii="Times New Roman" w:hAnsi="Times New Roman" w:cs="Times New Roman"/>
          <w:sz w:val="28"/>
          <w:szCs w:val="28"/>
        </w:rPr>
        <w:t xml:space="preserve">, </w:t>
      </w:r>
      <w:r w:rsidR="004503A0" w:rsidRPr="00B56FC9">
        <w:rPr>
          <w:rFonts w:ascii="Times New Roman" w:hAnsi="Times New Roman" w:cs="Times New Roman"/>
          <w:sz w:val="28"/>
          <w:szCs w:val="28"/>
        </w:rPr>
        <w:t xml:space="preserve">О. </w:t>
      </w:r>
      <w:proofErr w:type="spellStart"/>
      <w:r w:rsidR="004503A0" w:rsidRPr="00B56FC9">
        <w:rPr>
          <w:rFonts w:ascii="Times New Roman" w:hAnsi="Times New Roman" w:cs="Times New Roman"/>
          <w:sz w:val="28"/>
          <w:szCs w:val="28"/>
        </w:rPr>
        <w:t>Аніщенко</w:t>
      </w:r>
      <w:proofErr w:type="spellEnd"/>
      <w:r w:rsidR="004503A0" w:rsidRPr="00B56FC9">
        <w:rPr>
          <w:rFonts w:ascii="Times New Roman" w:hAnsi="Times New Roman" w:cs="Times New Roman"/>
          <w:sz w:val="28"/>
          <w:szCs w:val="28"/>
        </w:rPr>
        <w:t xml:space="preserve">, </w:t>
      </w:r>
      <w:r w:rsidR="004503A0" w:rsidRPr="00B56FC9">
        <w:rPr>
          <w:rFonts w:ascii="Times New Roman" w:hAnsi="Times New Roman" w:cs="Times New Roman"/>
          <w:sz w:val="28"/>
          <w:szCs w:val="28"/>
        </w:rPr>
        <w:br/>
        <w:t xml:space="preserve">Н. Артеменко, Н. Гончарук, Д. </w:t>
      </w:r>
      <w:proofErr w:type="spellStart"/>
      <w:r w:rsidR="004503A0" w:rsidRPr="00B56FC9">
        <w:rPr>
          <w:rFonts w:ascii="Times New Roman" w:hAnsi="Times New Roman" w:cs="Times New Roman"/>
          <w:sz w:val="28"/>
          <w:szCs w:val="28"/>
        </w:rPr>
        <w:t>Дзвінчук</w:t>
      </w:r>
      <w:proofErr w:type="spellEnd"/>
      <w:r w:rsidR="004503A0" w:rsidRPr="00B56FC9">
        <w:rPr>
          <w:rFonts w:ascii="Times New Roman" w:hAnsi="Times New Roman" w:cs="Times New Roman"/>
          <w:sz w:val="28"/>
          <w:szCs w:val="28"/>
        </w:rPr>
        <w:t xml:space="preserve">, С. Домбровська, О. </w:t>
      </w:r>
      <w:proofErr w:type="spellStart"/>
      <w:r w:rsidR="004503A0" w:rsidRPr="00B56FC9">
        <w:rPr>
          <w:rFonts w:ascii="Times New Roman" w:hAnsi="Times New Roman" w:cs="Times New Roman"/>
          <w:sz w:val="28"/>
          <w:szCs w:val="28"/>
        </w:rPr>
        <w:t>Замора</w:t>
      </w:r>
      <w:proofErr w:type="spellEnd"/>
      <w:r w:rsidR="004503A0" w:rsidRPr="00B56FC9">
        <w:rPr>
          <w:rFonts w:ascii="Times New Roman" w:hAnsi="Times New Roman" w:cs="Times New Roman"/>
          <w:sz w:val="28"/>
          <w:szCs w:val="28"/>
        </w:rPr>
        <w:t xml:space="preserve">, В. Куйбіда, В. Луговий, Т. </w:t>
      </w:r>
      <w:proofErr w:type="spellStart"/>
      <w:r w:rsidR="004503A0" w:rsidRPr="00B56FC9">
        <w:rPr>
          <w:rFonts w:ascii="Times New Roman" w:hAnsi="Times New Roman" w:cs="Times New Roman"/>
          <w:sz w:val="28"/>
          <w:szCs w:val="28"/>
        </w:rPr>
        <w:t>Лукіна</w:t>
      </w:r>
      <w:proofErr w:type="spellEnd"/>
      <w:r w:rsidR="004503A0" w:rsidRPr="00B56FC9">
        <w:rPr>
          <w:rFonts w:ascii="Times New Roman" w:hAnsi="Times New Roman" w:cs="Times New Roman"/>
          <w:sz w:val="28"/>
          <w:szCs w:val="28"/>
        </w:rPr>
        <w:t xml:space="preserve">, М. Орлів, Н. Протасова, І. </w:t>
      </w:r>
      <w:proofErr w:type="spellStart"/>
      <w:r w:rsidR="004503A0" w:rsidRPr="00B56FC9">
        <w:rPr>
          <w:rFonts w:ascii="Times New Roman" w:hAnsi="Times New Roman" w:cs="Times New Roman"/>
          <w:sz w:val="28"/>
          <w:szCs w:val="28"/>
        </w:rPr>
        <w:t>Шпекторенко</w:t>
      </w:r>
      <w:proofErr w:type="spellEnd"/>
      <w:r w:rsidR="004503A0" w:rsidRPr="00B56FC9">
        <w:rPr>
          <w:rFonts w:ascii="Times New Roman" w:hAnsi="Times New Roman" w:cs="Times New Roman"/>
          <w:sz w:val="28"/>
          <w:szCs w:val="28"/>
        </w:rPr>
        <w:t xml:space="preserve"> та інші. Однак, впродовж останніх трьох років прийнято ряд правових актів щодо подальшого розвитку системи професійного навчання публічних службовців, аналізу та визначення потреб у професійному навчанні, формування індивідуальної програми їх професійного розвитку, оцінювання його результативності та ін. </w:t>
      </w:r>
      <w:r w:rsidR="00414A0F" w:rsidRPr="00B56FC9">
        <w:rPr>
          <w:rFonts w:ascii="Times New Roman" w:hAnsi="Times New Roman" w:cs="Times New Roman"/>
          <w:sz w:val="28"/>
          <w:szCs w:val="28"/>
        </w:rPr>
        <w:t xml:space="preserve">Аналітичні звіти НАДС свідчать, що у процесі реалізації цих актів на практиці </w:t>
      </w:r>
      <w:r w:rsidR="00414A0F" w:rsidRPr="00B56FC9">
        <w:rPr>
          <w:rFonts w:ascii="Times New Roman" w:hAnsi="Times New Roman" w:cs="Times New Roman"/>
          <w:sz w:val="28"/>
          <w:szCs w:val="28"/>
        </w:rPr>
        <w:lastRenderedPageBreak/>
        <w:t>виникають питання, які необхідно вирішувати, з урахуванням кращих вітчизняних практик та передового зарубіжного досвіду. Це зумовлює актуальність теми магістерської роботи.</w:t>
      </w:r>
    </w:p>
    <w:p w:rsidR="00A30117" w:rsidRPr="00B56FC9"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 xml:space="preserve">Метою </w:t>
      </w:r>
      <w:r w:rsidR="00190AE9" w:rsidRPr="00B56FC9">
        <w:rPr>
          <w:rFonts w:ascii="Times New Roman" w:eastAsia="TimesNewRomanPSMT" w:hAnsi="Times New Roman" w:cs="Times New Roman"/>
          <w:sz w:val="28"/>
          <w:szCs w:val="28"/>
        </w:rPr>
        <w:t>магістерської роботи</w:t>
      </w:r>
      <w:r w:rsidRPr="00B56FC9">
        <w:rPr>
          <w:rFonts w:ascii="Times New Roman" w:eastAsia="TimesNewRomanPSMT" w:hAnsi="Times New Roman" w:cs="Times New Roman"/>
          <w:sz w:val="28"/>
          <w:szCs w:val="28"/>
        </w:rPr>
        <w:t xml:space="preserve"> є </w:t>
      </w:r>
      <w:r w:rsidR="00414A0F" w:rsidRPr="00B56FC9">
        <w:rPr>
          <w:rFonts w:ascii="Times New Roman" w:eastAsia="TimesNewRomanPSMT" w:hAnsi="Times New Roman" w:cs="Times New Roman"/>
          <w:sz w:val="28"/>
          <w:szCs w:val="28"/>
        </w:rPr>
        <w:t>дослідження особливостей запровадження безперервної освіти державних службовців, особливостей застосування сучасних моделей і методів їх навчання і розвитку, а також формування пропозицій з питань організації професійного навчання державних службовців на неперервній основі.</w:t>
      </w:r>
    </w:p>
    <w:p w:rsidR="00A30117" w:rsidRPr="00B56FC9"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Для досягнення цієї мети необхідно вирішити такі завдання:</w:t>
      </w:r>
    </w:p>
    <w:p w:rsidR="00414A0F" w:rsidRPr="00B56FC9" w:rsidRDefault="00414A0F" w:rsidP="00414A0F">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 xml:space="preserve">дослідити сутність концепції безперервної освіти та особливості її реалізації в системі державної служби; </w:t>
      </w:r>
    </w:p>
    <w:p w:rsidR="00E93C50" w:rsidRPr="00B56FC9" w:rsidRDefault="00E93C50" w:rsidP="00E93C50">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розкрити нормативно-правове забезпечення безперервної освіти державних службовців;</w:t>
      </w:r>
    </w:p>
    <w:p w:rsidR="00414A0F" w:rsidRPr="00B56FC9" w:rsidRDefault="0077769C" w:rsidP="00414A0F">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розкрити</w:t>
      </w:r>
      <w:r w:rsidR="0076069D" w:rsidRPr="00B56FC9">
        <w:rPr>
          <w:rFonts w:ascii="Times New Roman" w:eastAsia="TimesNewRomanPSMT" w:hAnsi="Times New Roman" w:cs="Times New Roman"/>
          <w:sz w:val="28"/>
          <w:szCs w:val="28"/>
        </w:rPr>
        <w:t xml:space="preserve"> сутність </w:t>
      </w:r>
      <w:proofErr w:type="spellStart"/>
      <w:r w:rsidR="0076069D" w:rsidRPr="00B56FC9">
        <w:rPr>
          <w:rFonts w:ascii="Times New Roman" w:eastAsia="TimesNewRomanPSMT" w:hAnsi="Times New Roman" w:cs="Times New Roman"/>
          <w:sz w:val="28"/>
          <w:szCs w:val="28"/>
        </w:rPr>
        <w:t>компетентнісної</w:t>
      </w:r>
      <w:proofErr w:type="spellEnd"/>
      <w:r w:rsidR="0076069D" w:rsidRPr="00B56FC9">
        <w:rPr>
          <w:rFonts w:ascii="Times New Roman" w:eastAsia="TimesNewRomanPSMT" w:hAnsi="Times New Roman" w:cs="Times New Roman"/>
          <w:sz w:val="28"/>
          <w:szCs w:val="28"/>
        </w:rPr>
        <w:t xml:space="preserve"> моделі та проаналізувати сучасні підходи до її формування з урахуванням зарубіжного досвіду;</w:t>
      </w:r>
    </w:p>
    <w:p w:rsidR="0076069D" w:rsidRPr="00B56FC9" w:rsidRDefault="0076069D" w:rsidP="00414A0F">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розглянути особливості планування навчання і розвитку державних службовців у контексті запровадження стратегічного підходу;</w:t>
      </w:r>
    </w:p>
    <w:p w:rsidR="0076069D" w:rsidRPr="00B56FC9" w:rsidRDefault="0076069D" w:rsidP="00414A0F">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охарактеризувати види та сучасні методи навчання і розвитку державних службовців;</w:t>
      </w:r>
    </w:p>
    <w:p w:rsidR="0076069D" w:rsidRPr="00B56FC9" w:rsidRDefault="0076069D" w:rsidP="00414A0F">
      <w:pPr>
        <w:pStyle w:val="a7"/>
        <w:numPr>
          <w:ilvl w:val="0"/>
          <w:numId w:val="4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 xml:space="preserve">дослідити особливості формування моделей професійного та особистісного розвитку державних службовців </w:t>
      </w:r>
      <w:r w:rsidR="00BA161C" w:rsidRPr="00B56FC9">
        <w:rPr>
          <w:rFonts w:ascii="Times New Roman" w:eastAsia="TimesNewRomanPSMT" w:hAnsi="Times New Roman" w:cs="Times New Roman"/>
          <w:sz w:val="28"/>
          <w:szCs w:val="28"/>
        </w:rPr>
        <w:t>та надати пропозиції щодо їх удосконалення.</w:t>
      </w:r>
    </w:p>
    <w:p w:rsidR="001E4F93" w:rsidRPr="00B56FC9" w:rsidRDefault="00A30117" w:rsidP="00A3011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t xml:space="preserve">Об’єктом дослідження є </w:t>
      </w:r>
      <w:r w:rsidR="00BA161C" w:rsidRPr="00B56FC9">
        <w:rPr>
          <w:rFonts w:ascii="Times New Roman" w:eastAsia="TimesNewRomanPSMT" w:hAnsi="Times New Roman" w:cs="Times New Roman"/>
          <w:sz w:val="28"/>
          <w:szCs w:val="28"/>
        </w:rPr>
        <w:t>безперервна освіта державних службовців.</w:t>
      </w:r>
    </w:p>
    <w:p w:rsidR="001E4F93" w:rsidRPr="00B56FC9"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56FC9">
        <w:rPr>
          <w:rFonts w:ascii="Times New Roman" w:eastAsia="Times New Roman" w:hAnsi="Times New Roman" w:cs="Times New Roman"/>
          <w:sz w:val="28"/>
          <w:szCs w:val="28"/>
          <w:lang w:eastAsia="ru-RU"/>
        </w:rPr>
        <w:t xml:space="preserve">Предметом дослідження є </w:t>
      </w:r>
      <w:r w:rsidR="00BA161C" w:rsidRPr="00B56FC9">
        <w:rPr>
          <w:rFonts w:ascii="Times New Roman" w:eastAsia="Times New Roman" w:hAnsi="Times New Roman" w:cs="Times New Roman"/>
          <w:sz w:val="28"/>
          <w:szCs w:val="28"/>
          <w:lang w:eastAsia="ru-RU"/>
        </w:rPr>
        <w:t>моделі і методи навчання і розвитку державних службовців у контексті запровадження безперервної освіти.</w:t>
      </w:r>
    </w:p>
    <w:p w:rsidR="00A30117" w:rsidRPr="00B56FC9"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56FC9">
        <w:rPr>
          <w:rFonts w:ascii="Times New Roman" w:eastAsia="Times New Roman" w:hAnsi="Times New Roman" w:cs="Times New Roman"/>
          <w:sz w:val="28"/>
          <w:szCs w:val="28"/>
          <w:lang w:eastAsia="ru-RU"/>
        </w:rPr>
        <w:t xml:space="preserve">У дослідженні використано такі методи: </w:t>
      </w:r>
      <w:r w:rsidR="00B27F85" w:rsidRPr="00B56FC9">
        <w:rPr>
          <w:rFonts w:ascii="Times New Roman" w:eastAsia="Times New Roman" w:hAnsi="Times New Roman" w:cs="Times New Roman"/>
          <w:sz w:val="28"/>
          <w:szCs w:val="28"/>
          <w:lang w:eastAsia="ru-RU"/>
        </w:rPr>
        <w:t xml:space="preserve">індукції і дедукції, </w:t>
      </w:r>
      <w:r w:rsidRPr="00B56FC9">
        <w:rPr>
          <w:rFonts w:ascii="Times New Roman" w:eastAsia="Times New Roman" w:hAnsi="Times New Roman" w:cs="Times New Roman"/>
          <w:sz w:val="28"/>
          <w:szCs w:val="28"/>
          <w:lang w:eastAsia="ru-RU"/>
        </w:rPr>
        <w:t xml:space="preserve">аналізу і синтезу, контент-аналіз, методи порівняння і аналогії, </w:t>
      </w:r>
      <w:r w:rsidR="00FF4729" w:rsidRPr="00B56FC9">
        <w:rPr>
          <w:rFonts w:ascii="Times New Roman" w:eastAsia="Times New Roman" w:hAnsi="Times New Roman" w:cs="Times New Roman"/>
          <w:sz w:val="28"/>
          <w:szCs w:val="28"/>
          <w:lang w:eastAsia="ru-RU"/>
        </w:rPr>
        <w:t xml:space="preserve">класифікації, формально-логічного аналізу нормативно-правових баз </w:t>
      </w:r>
      <w:r w:rsidRPr="00B56FC9">
        <w:rPr>
          <w:rFonts w:ascii="Times New Roman" w:eastAsia="Times New Roman" w:hAnsi="Times New Roman" w:cs="Times New Roman"/>
          <w:sz w:val="28"/>
          <w:szCs w:val="28"/>
          <w:lang w:eastAsia="ru-RU"/>
        </w:rPr>
        <w:t>та ін.</w:t>
      </w:r>
    </w:p>
    <w:p w:rsidR="00A30117" w:rsidRPr="00B56FC9" w:rsidRDefault="00A30117" w:rsidP="00FF4729">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56FC9">
        <w:rPr>
          <w:rFonts w:ascii="Times New Roman" w:eastAsia="Times New Roman" w:hAnsi="Times New Roman" w:cs="Times New Roman"/>
          <w:sz w:val="28"/>
          <w:szCs w:val="28"/>
          <w:lang w:eastAsia="ru-RU"/>
        </w:rPr>
        <w:t xml:space="preserve">Практичне значення одержаних результатів полягає в тому, що </w:t>
      </w:r>
      <w:r w:rsidR="00FF4729" w:rsidRPr="00B56FC9">
        <w:rPr>
          <w:rFonts w:ascii="Times New Roman" w:hAnsi="Times New Roman" w:cs="Times New Roman"/>
          <w:sz w:val="28"/>
          <w:szCs w:val="28"/>
        </w:rPr>
        <w:t xml:space="preserve">запропонована модель професійного навчання державних службовців </w:t>
      </w:r>
      <w:r w:rsidR="00FF4729" w:rsidRPr="00B56FC9">
        <w:rPr>
          <w:rFonts w:ascii="Times New Roman" w:hAnsi="Times New Roman" w:cs="Times New Roman"/>
          <w:sz w:val="28"/>
          <w:szCs w:val="28"/>
        </w:rPr>
        <w:lastRenderedPageBreak/>
        <w:t>розроблена у контексті запровадження безперервної освіти з урахуванням вимог чинного законодавства, сучасних викликів та можливостей. Матеріали магістерської роботи можуть бути використані у підготовці та підвищенні державних службовців, а також у підготовці до заходів з удосконалення системи професійного навчання публічних службовців.</w:t>
      </w:r>
    </w:p>
    <w:p w:rsidR="005132D9" w:rsidRPr="00B56FC9" w:rsidRDefault="00FF4729" w:rsidP="00A30117">
      <w:pPr>
        <w:tabs>
          <w:tab w:val="left" w:pos="1134"/>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Магістерська робота</w:t>
      </w:r>
      <w:r w:rsidR="00A30117" w:rsidRPr="00B56FC9">
        <w:rPr>
          <w:rFonts w:ascii="Times New Roman" w:hAnsi="Times New Roman" w:cs="Times New Roman"/>
          <w:color w:val="000000"/>
          <w:sz w:val="28"/>
          <w:szCs w:val="28"/>
        </w:rPr>
        <w:t xml:space="preserve"> </w:t>
      </w:r>
      <w:r w:rsidRPr="00B56FC9">
        <w:rPr>
          <w:rFonts w:ascii="Times New Roman" w:hAnsi="Times New Roman" w:cs="Times New Roman"/>
          <w:color w:val="000000"/>
          <w:sz w:val="28"/>
          <w:szCs w:val="28"/>
        </w:rPr>
        <w:t xml:space="preserve">складається із </w:t>
      </w:r>
      <w:r w:rsidR="00A30117" w:rsidRPr="00B56FC9">
        <w:rPr>
          <w:rFonts w:ascii="Times New Roman" w:hAnsi="Times New Roman" w:cs="Times New Roman"/>
          <w:color w:val="000000"/>
          <w:sz w:val="28"/>
          <w:szCs w:val="28"/>
        </w:rPr>
        <w:t>вступ</w:t>
      </w:r>
      <w:r w:rsidRPr="00B56FC9">
        <w:rPr>
          <w:rFonts w:ascii="Times New Roman" w:hAnsi="Times New Roman" w:cs="Times New Roman"/>
          <w:color w:val="000000"/>
          <w:sz w:val="28"/>
          <w:szCs w:val="28"/>
        </w:rPr>
        <w:t>у</w:t>
      </w:r>
      <w:r w:rsidR="00A30117" w:rsidRPr="00B56FC9">
        <w:rPr>
          <w:rFonts w:ascii="Times New Roman" w:hAnsi="Times New Roman" w:cs="Times New Roman"/>
          <w:color w:val="000000"/>
          <w:sz w:val="28"/>
          <w:szCs w:val="28"/>
        </w:rPr>
        <w:t xml:space="preserve">, </w:t>
      </w:r>
      <w:r w:rsidRPr="00B56FC9">
        <w:rPr>
          <w:rFonts w:ascii="Times New Roman" w:hAnsi="Times New Roman" w:cs="Times New Roman"/>
          <w:color w:val="000000"/>
          <w:sz w:val="28"/>
          <w:szCs w:val="28"/>
        </w:rPr>
        <w:t>двох</w:t>
      </w:r>
      <w:r w:rsidR="00A30117" w:rsidRPr="00B56FC9">
        <w:rPr>
          <w:rFonts w:ascii="Times New Roman" w:hAnsi="Times New Roman" w:cs="Times New Roman"/>
          <w:color w:val="000000"/>
          <w:sz w:val="28"/>
          <w:szCs w:val="28"/>
        </w:rPr>
        <w:t xml:space="preserve"> розділ</w:t>
      </w:r>
      <w:r w:rsidRPr="00B56FC9">
        <w:rPr>
          <w:rFonts w:ascii="Times New Roman" w:hAnsi="Times New Roman" w:cs="Times New Roman"/>
          <w:color w:val="000000"/>
          <w:sz w:val="28"/>
          <w:szCs w:val="28"/>
        </w:rPr>
        <w:t>ів</w:t>
      </w:r>
      <w:r w:rsidR="00A30117" w:rsidRPr="00B56FC9">
        <w:rPr>
          <w:rFonts w:ascii="Times New Roman" w:hAnsi="Times New Roman" w:cs="Times New Roman"/>
          <w:color w:val="000000"/>
          <w:sz w:val="28"/>
          <w:szCs w:val="28"/>
        </w:rPr>
        <w:t xml:space="preserve"> (с</w:t>
      </w:r>
      <w:r w:rsidRPr="00B56FC9">
        <w:rPr>
          <w:rFonts w:ascii="Times New Roman" w:hAnsi="Times New Roman" w:cs="Times New Roman"/>
          <w:color w:val="000000"/>
          <w:sz w:val="28"/>
          <w:szCs w:val="28"/>
        </w:rPr>
        <w:t>еми</w:t>
      </w:r>
      <w:r w:rsidR="00A30117" w:rsidRPr="00B56FC9">
        <w:rPr>
          <w:rFonts w:ascii="Times New Roman" w:hAnsi="Times New Roman" w:cs="Times New Roman"/>
          <w:color w:val="000000"/>
          <w:sz w:val="28"/>
          <w:szCs w:val="28"/>
        </w:rPr>
        <w:t xml:space="preserve"> підрозділів) та висновк</w:t>
      </w:r>
      <w:r w:rsidRPr="00B56FC9">
        <w:rPr>
          <w:rFonts w:ascii="Times New Roman" w:hAnsi="Times New Roman" w:cs="Times New Roman"/>
          <w:color w:val="000000"/>
          <w:sz w:val="28"/>
          <w:szCs w:val="28"/>
        </w:rPr>
        <w:t>ів</w:t>
      </w:r>
      <w:r w:rsidR="00A30117" w:rsidRPr="00B56FC9">
        <w:rPr>
          <w:rFonts w:ascii="Times New Roman" w:hAnsi="Times New Roman" w:cs="Times New Roman"/>
          <w:color w:val="000000"/>
          <w:sz w:val="28"/>
          <w:szCs w:val="28"/>
        </w:rPr>
        <w:t xml:space="preserve">. Загальний обсяг роботи складає </w:t>
      </w:r>
      <w:r w:rsidR="00E93C50" w:rsidRPr="00B56FC9">
        <w:rPr>
          <w:rFonts w:ascii="Times New Roman" w:hAnsi="Times New Roman" w:cs="Times New Roman"/>
          <w:color w:val="000000"/>
          <w:sz w:val="28"/>
          <w:szCs w:val="28"/>
        </w:rPr>
        <w:t>90</w:t>
      </w:r>
      <w:r w:rsidR="00292862" w:rsidRPr="00B56FC9">
        <w:rPr>
          <w:rFonts w:ascii="Times New Roman" w:hAnsi="Times New Roman" w:cs="Times New Roman"/>
          <w:color w:val="000000"/>
          <w:sz w:val="28"/>
          <w:szCs w:val="28"/>
        </w:rPr>
        <w:t xml:space="preserve"> </w:t>
      </w:r>
      <w:r w:rsidR="00A30117" w:rsidRPr="00B56FC9">
        <w:rPr>
          <w:rFonts w:ascii="Times New Roman" w:hAnsi="Times New Roman" w:cs="Times New Roman"/>
          <w:color w:val="000000"/>
          <w:sz w:val="28"/>
          <w:szCs w:val="28"/>
        </w:rPr>
        <w:t xml:space="preserve">сторінок. У роботі вміщено </w:t>
      </w:r>
      <w:r w:rsidR="00994389" w:rsidRPr="00B56FC9">
        <w:rPr>
          <w:rFonts w:ascii="Times New Roman" w:hAnsi="Times New Roman" w:cs="Times New Roman"/>
          <w:color w:val="000000"/>
          <w:sz w:val="28"/>
          <w:szCs w:val="28"/>
        </w:rPr>
        <w:br/>
        <w:t>9</w:t>
      </w:r>
      <w:r w:rsidR="00A30117" w:rsidRPr="00B56FC9">
        <w:rPr>
          <w:rFonts w:ascii="Times New Roman" w:hAnsi="Times New Roman" w:cs="Times New Roman"/>
          <w:color w:val="000000"/>
          <w:sz w:val="28"/>
          <w:szCs w:val="28"/>
        </w:rPr>
        <w:t xml:space="preserve"> рисунків та </w:t>
      </w:r>
      <w:r w:rsidR="00994389" w:rsidRPr="00B56FC9">
        <w:rPr>
          <w:rFonts w:ascii="Times New Roman" w:hAnsi="Times New Roman" w:cs="Times New Roman"/>
          <w:color w:val="000000"/>
          <w:sz w:val="28"/>
          <w:szCs w:val="28"/>
        </w:rPr>
        <w:t>8</w:t>
      </w:r>
      <w:r w:rsidR="00A30117" w:rsidRPr="00B56FC9">
        <w:rPr>
          <w:rFonts w:ascii="Times New Roman" w:hAnsi="Times New Roman" w:cs="Times New Roman"/>
          <w:color w:val="000000"/>
          <w:sz w:val="28"/>
          <w:szCs w:val="28"/>
        </w:rPr>
        <w:t xml:space="preserve"> таблиц</w:t>
      </w:r>
      <w:r w:rsidR="00994389" w:rsidRPr="00B56FC9">
        <w:rPr>
          <w:rFonts w:ascii="Times New Roman" w:hAnsi="Times New Roman" w:cs="Times New Roman"/>
          <w:color w:val="000000"/>
          <w:sz w:val="28"/>
          <w:szCs w:val="28"/>
        </w:rPr>
        <w:t>ь</w:t>
      </w:r>
      <w:r w:rsidR="00A30117" w:rsidRPr="00B56FC9">
        <w:rPr>
          <w:rFonts w:ascii="Times New Roman" w:hAnsi="Times New Roman" w:cs="Times New Roman"/>
          <w:color w:val="000000"/>
          <w:sz w:val="28"/>
          <w:szCs w:val="28"/>
        </w:rPr>
        <w:t xml:space="preserve">. Список використаних джерел містить </w:t>
      </w:r>
      <w:r w:rsidRPr="00B56FC9">
        <w:rPr>
          <w:rFonts w:ascii="Times New Roman" w:hAnsi="Times New Roman" w:cs="Times New Roman"/>
          <w:color w:val="000000"/>
          <w:sz w:val="28"/>
          <w:szCs w:val="28"/>
        </w:rPr>
        <w:t>8</w:t>
      </w:r>
      <w:r w:rsidR="001D6F21" w:rsidRPr="00B56FC9">
        <w:rPr>
          <w:rFonts w:ascii="Times New Roman" w:hAnsi="Times New Roman" w:cs="Times New Roman"/>
          <w:color w:val="000000"/>
          <w:sz w:val="28"/>
          <w:szCs w:val="28"/>
        </w:rPr>
        <w:t>1</w:t>
      </w:r>
      <w:r w:rsidR="00A30117" w:rsidRPr="00B56FC9">
        <w:rPr>
          <w:rFonts w:ascii="Times New Roman" w:hAnsi="Times New Roman" w:cs="Times New Roman"/>
          <w:color w:val="000000"/>
          <w:sz w:val="28"/>
          <w:szCs w:val="28"/>
        </w:rPr>
        <w:t xml:space="preserve"> найменуван</w:t>
      </w:r>
      <w:r w:rsidR="001D6F21" w:rsidRPr="00B56FC9">
        <w:rPr>
          <w:rFonts w:ascii="Times New Roman" w:hAnsi="Times New Roman" w:cs="Times New Roman"/>
          <w:color w:val="000000"/>
          <w:sz w:val="28"/>
          <w:szCs w:val="28"/>
        </w:rPr>
        <w:t>ня</w:t>
      </w:r>
      <w:r w:rsidR="00A30117" w:rsidRPr="00B56FC9">
        <w:rPr>
          <w:rFonts w:ascii="Times New Roman" w:hAnsi="Times New Roman" w:cs="Times New Roman"/>
          <w:color w:val="000000"/>
          <w:sz w:val="28"/>
          <w:szCs w:val="28"/>
        </w:rPr>
        <w:t xml:space="preserve">, у тому числі </w:t>
      </w:r>
      <w:r w:rsidRPr="00B56FC9">
        <w:rPr>
          <w:rFonts w:ascii="Times New Roman" w:hAnsi="Times New Roman" w:cs="Times New Roman"/>
          <w:color w:val="000000"/>
          <w:sz w:val="28"/>
          <w:szCs w:val="28"/>
        </w:rPr>
        <w:t>19</w:t>
      </w:r>
      <w:r w:rsidR="00A30117" w:rsidRPr="00B56FC9">
        <w:rPr>
          <w:rFonts w:ascii="Times New Roman" w:hAnsi="Times New Roman" w:cs="Times New Roman"/>
          <w:color w:val="000000"/>
          <w:sz w:val="28"/>
          <w:szCs w:val="28"/>
        </w:rPr>
        <w:t xml:space="preserve"> іноземною мовою. </w:t>
      </w:r>
    </w:p>
    <w:p w:rsidR="005132D9" w:rsidRPr="00B56FC9" w:rsidRDefault="005132D9">
      <w:pPr>
        <w:rPr>
          <w:rFonts w:ascii="Times New Roman" w:hAnsi="Times New Roman" w:cs="Times New Roman"/>
          <w:color w:val="000000"/>
          <w:sz w:val="28"/>
          <w:szCs w:val="28"/>
        </w:rPr>
      </w:pPr>
      <w:r w:rsidRPr="00B56FC9">
        <w:rPr>
          <w:rFonts w:ascii="Times New Roman" w:hAnsi="Times New Roman" w:cs="Times New Roman"/>
          <w:color w:val="000000"/>
          <w:sz w:val="28"/>
          <w:szCs w:val="28"/>
        </w:rPr>
        <w:br w:type="page"/>
      </w:r>
    </w:p>
    <w:p w:rsidR="005132D9" w:rsidRPr="00B56FC9" w:rsidRDefault="005132D9" w:rsidP="005132D9">
      <w:pPr>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ПЕРЕЛІК УМОВНИХ СКОРОЧЕНЬ</w:t>
      </w:r>
    </w:p>
    <w:p w:rsidR="005132D9" w:rsidRPr="00B56FC9" w:rsidRDefault="005132D9" w:rsidP="005132D9">
      <w:pPr>
        <w:jc w:val="center"/>
        <w:rPr>
          <w:rFonts w:ascii="Times New Roman" w:hAnsi="Times New Roman" w:cs="Times New Roman"/>
          <w:b/>
          <w:sz w:val="28"/>
          <w:szCs w:val="28"/>
        </w:rPr>
      </w:pPr>
    </w:p>
    <w:p w:rsidR="005132D9" w:rsidRPr="00B56FC9" w:rsidRDefault="005132D9" w:rsidP="005132D9">
      <w:pPr>
        <w:jc w:val="center"/>
        <w:rPr>
          <w:rFonts w:ascii="Times New Roman" w:hAnsi="Times New Roman" w:cs="Times New Roman"/>
          <w:b/>
          <w:sz w:val="28"/>
          <w:szCs w:val="28"/>
        </w:rPr>
      </w:pP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color w:val="000000"/>
          <w:sz w:val="28"/>
          <w:szCs w:val="28"/>
        </w:rPr>
        <w:t xml:space="preserve">ЄКТС </w:t>
      </w:r>
      <w:r w:rsidRPr="00B56FC9">
        <w:rPr>
          <w:rFonts w:ascii="Times New Roman" w:hAnsi="Times New Roman" w:cs="Times New Roman"/>
          <w:sz w:val="28"/>
          <w:szCs w:val="28"/>
        </w:rPr>
        <w:t xml:space="preserve">– </w:t>
      </w:r>
      <w:r w:rsidRPr="00B56FC9">
        <w:rPr>
          <w:rFonts w:ascii="Times New Roman" w:hAnsi="Times New Roman" w:cs="Times New Roman"/>
          <w:color w:val="000000"/>
          <w:sz w:val="28"/>
          <w:szCs w:val="28"/>
        </w:rPr>
        <w:t xml:space="preserve">Європейська кредитна </w:t>
      </w:r>
      <w:proofErr w:type="spellStart"/>
      <w:r w:rsidRPr="00B56FC9">
        <w:rPr>
          <w:rFonts w:ascii="Times New Roman" w:hAnsi="Times New Roman" w:cs="Times New Roman"/>
          <w:color w:val="000000"/>
          <w:sz w:val="28"/>
          <w:szCs w:val="28"/>
        </w:rPr>
        <w:t>трансферно</w:t>
      </w:r>
      <w:proofErr w:type="spellEnd"/>
      <w:r w:rsidRPr="00B56FC9">
        <w:rPr>
          <w:rFonts w:ascii="Times New Roman" w:hAnsi="Times New Roman" w:cs="Times New Roman"/>
          <w:color w:val="000000"/>
          <w:sz w:val="28"/>
          <w:szCs w:val="28"/>
        </w:rPr>
        <w:t>-накопичувальна система</w:t>
      </w: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ЄС – Європейський Союз;</w:t>
      </w: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Мінфін – Міністерство фінансів України;</w:t>
      </w: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НАДС – Національне агентство України з питань державної служби;</w:t>
      </w: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ОЕСР – Організація економічного співробітництва та розвитку;</w:t>
      </w:r>
    </w:p>
    <w:p w:rsidR="00B54FB0" w:rsidRPr="00B56FC9" w:rsidRDefault="00B54FB0" w:rsidP="00B54FB0">
      <w:pPr>
        <w:spacing w:line="360" w:lineRule="auto"/>
        <w:ind w:left="1276" w:hanging="1276"/>
        <w:jc w:val="both"/>
        <w:rPr>
          <w:rFonts w:ascii="Times New Roman" w:hAnsi="Times New Roman" w:cs="Times New Roman"/>
          <w:sz w:val="28"/>
          <w:szCs w:val="28"/>
        </w:rPr>
      </w:pPr>
      <w:r w:rsidRPr="00B56FC9">
        <w:rPr>
          <w:rFonts w:ascii="Times New Roman" w:hAnsi="Times New Roman" w:cs="Times New Roman"/>
          <w:sz w:val="28"/>
          <w:szCs w:val="28"/>
        </w:rPr>
        <w:t>Програма SIGMA (</w:t>
      </w:r>
      <w:proofErr w:type="spellStart"/>
      <w:r w:rsidRPr="00B56FC9">
        <w:rPr>
          <w:rFonts w:ascii="Times New Roman" w:hAnsi="Times New Roman" w:cs="Times New Roman"/>
          <w:sz w:val="28"/>
          <w:szCs w:val="28"/>
        </w:rPr>
        <w:t>Support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Improvement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in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Governance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Management</w:t>
      </w:r>
      <w:proofErr w:type="spellEnd"/>
      <w:r w:rsidRPr="00B56FC9">
        <w:rPr>
          <w:rFonts w:ascii="Times New Roman" w:hAnsi="Times New Roman" w:cs="Times New Roman"/>
          <w:sz w:val="28"/>
          <w:szCs w:val="28"/>
        </w:rPr>
        <w:t>) – Програма підтримки вдосконалення врядування та менеджменту;</w:t>
      </w:r>
    </w:p>
    <w:p w:rsidR="00B54FB0" w:rsidRPr="00B56FC9" w:rsidRDefault="00B54FB0" w:rsidP="00B54FB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ЦСР – цілі сталого розвитку</w:t>
      </w:r>
      <w:r w:rsidR="004A1C50" w:rsidRPr="00B56FC9">
        <w:rPr>
          <w:rFonts w:ascii="Times New Roman" w:hAnsi="Times New Roman" w:cs="Times New Roman"/>
          <w:sz w:val="28"/>
          <w:szCs w:val="28"/>
        </w:rPr>
        <w:t>;</w:t>
      </w:r>
    </w:p>
    <w:p w:rsidR="004A1C50" w:rsidRPr="00B56FC9" w:rsidRDefault="004A1C50" w:rsidP="004A1C50">
      <w:pPr>
        <w:spacing w:line="360" w:lineRule="auto"/>
        <w:jc w:val="both"/>
        <w:rPr>
          <w:rFonts w:ascii="Times New Roman" w:hAnsi="Times New Roman" w:cs="Times New Roman"/>
          <w:sz w:val="28"/>
          <w:szCs w:val="28"/>
        </w:rPr>
      </w:pPr>
      <w:r w:rsidRPr="00B56FC9">
        <w:rPr>
          <w:rFonts w:ascii="Times New Roman" w:hAnsi="Times New Roman" w:cs="Times New Roman"/>
          <w:sz w:val="28"/>
          <w:szCs w:val="28"/>
        </w:rPr>
        <w:t>ЮНЕСКО (</w:t>
      </w:r>
      <w:proofErr w:type="spellStart"/>
      <w:r w:rsidRPr="00B56FC9">
        <w:rPr>
          <w:rFonts w:ascii="Times New Roman" w:hAnsi="Times New Roman" w:cs="Times New Roman"/>
          <w:sz w:val="28"/>
          <w:szCs w:val="28"/>
        </w:rPr>
        <w:t>United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Nations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Educational</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Scientific</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Cultural</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Organization</w:t>
      </w:r>
      <w:proofErr w:type="spellEnd"/>
      <w:r w:rsidRPr="00B56FC9">
        <w:rPr>
          <w:rFonts w:ascii="Times New Roman" w:hAnsi="Times New Roman" w:cs="Times New Roman"/>
          <w:sz w:val="28"/>
          <w:szCs w:val="28"/>
        </w:rPr>
        <w:t>) – Організація Об'єднаних Націй з питань освіти, науки і культури.</w:t>
      </w:r>
    </w:p>
    <w:p w:rsidR="00B54FB0" w:rsidRPr="00B56FC9" w:rsidRDefault="00B54FB0" w:rsidP="005132D9">
      <w:pPr>
        <w:jc w:val="center"/>
        <w:rPr>
          <w:rFonts w:ascii="Times New Roman" w:hAnsi="Times New Roman" w:cs="Times New Roman"/>
          <w:b/>
          <w:sz w:val="28"/>
          <w:szCs w:val="28"/>
        </w:rPr>
      </w:pPr>
    </w:p>
    <w:p w:rsidR="005132D9" w:rsidRPr="00B56FC9" w:rsidRDefault="005132D9" w:rsidP="005132D9">
      <w:pPr>
        <w:jc w:val="center"/>
        <w:rPr>
          <w:rFonts w:ascii="Times New Roman" w:hAnsi="Times New Roman" w:cs="Times New Roman"/>
          <w:b/>
        </w:rPr>
      </w:pPr>
    </w:p>
    <w:p w:rsidR="005132D9" w:rsidRPr="00B56FC9" w:rsidRDefault="005132D9">
      <w:pPr>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br w:type="page"/>
      </w:r>
    </w:p>
    <w:p w:rsidR="006766C4" w:rsidRPr="00B56FC9" w:rsidRDefault="006766C4" w:rsidP="001F4CF5">
      <w:pPr>
        <w:spacing w:after="0" w:line="360" w:lineRule="auto"/>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РОЗДІЛ 1</w:t>
      </w:r>
    </w:p>
    <w:p w:rsidR="006766C4" w:rsidRPr="00B56FC9" w:rsidRDefault="006766C4" w:rsidP="001F4CF5">
      <w:pPr>
        <w:spacing w:after="0" w:line="360" w:lineRule="auto"/>
        <w:jc w:val="center"/>
        <w:rPr>
          <w:rFonts w:ascii="Times New Roman" w:hAnsi="Times New Roman" w:cs="Times New Roman"/>
          <w:b/>
          <w:sz w:val="28"/>
          <w:szCs w:val="28"/>
        </w:rPr>
      </w:pPr>
      <w:r w:rsidRPr="00B56FC9">
        <w:rPr>
          <w:rFonts w:ascii="Times New Roman" w:hAnsi="Times New Roman" w:cs="Times New Roman"/>
          <w:b/>
          <w:sz w:val="28"/>
          <w:szCs w:val="28"/>
        </w:rPr>
        <w:t>ТЕОРЕТИКО-МЕТОДИЧНІ ЗАСАДИ БЕЗПЕРЕРВНОЇ ОСВІТИ ДЕРЖАВНИХ СЛУЖБОВЦІВ</w:t>
      </w:r>
    </w:p>
    <w:p w:rsidR="006766C4" w:rsidRPr="00B56FC9" w:rsidRDefault="006766C4" w:rsidP="001F4CF5">
      <w:pPr>
        <w:spacing w:after="0" w:line="360" w:lineRule="auto"/>
        <w:rPr>
          <w:rFonts w:ascii="Times New Roman" w:hAnsi="Times New Roman" w:cs="Times New Roman"/>
          <w:b/>
          <w:sz w:val="28"/>
          <w:szCs w:val="28"/>
          <w:lang w:val="ru-RU"/>
        </w:rPr>
      </w:pPr>
    </w:p>
    <w:p w:rsidR="006766C4" w:rsidRPr="00B56FC9" w:rsidRDefault="006766C4" w:rsidP="006766C4">
      <w:pPr>
        <w:rPr>
          <w:rFonts w:ascii="Times New Roman" w:hAnsi="Times New Roman" w:cs="Times New Roman"/>
          <w:b/>
          <w:szCs w:val="28"/>
          <w:lang w:val="ru-RU"/>
        </w:rPr>
      </w:pPr>
    </w:p>
    <w:p w:rsidR="006766C4" w:rsidRPr="00B56FC9" w:rsidRDefault="006766C4" w:rsidP="001F4CF5">
      <w:pPr>
        <w:spacing w:after="0" w:line="360" w:lineRule="auto"/>
        <w:ind w:firstLine="709"/>
        <w:jc w:val="both"/>
        <w:rPr>
          <w:rFonts w:ascii="Times New Roman" w:hAnsi="Times New Roman" w:cs="Times New Roman"/>
          <w:b/>
          <w:sz w:val="28"/>
          <w:szCs w:val="28"/>
        </w:rPr>
      </w:pPr>
      <w:r w:rsidRPr="00B56FC9">
        <w:rPr>
          <w:rFonts w:ascii="Times New Roman" w:hAnsi="Times New Roman" w:cs="Times New Roman"/>
          <w:b/>
          <w:sz w:val="28"/>
          <w:szCs w:val="28"/>
        </w:rPr>
        <w:t>1.1 Концепція безперервної освіти та особливості її реалізації в системі державної служби</w:t>
      </w:r>
    </w:p>
    <w:p w:rsidR="006766C4" w:rsidRPr="00B56FC9" w:rsidRDefault="006766C4" w:rsidP="001F4CF5">
      <w:pPr>
        <w:pStyle w:val="12"/>
        <w:tabs>
          <w:tab w:val="left" w:pos="400"/>
          <w:tab w:val="left" w:pos="1080"/>
          <w:tab w:val="left" w:pos="1276"/>
        </w:tabs>
        <w:spacing w:line="360" w:lineRule="auto"/>
        <w:ind w:left="0" w:firstLine="709"/>
        <w:jc w:val="both"/>
        <w:rPr>
          <w:rFonts w:ascii="Times New Roman" w:hAnsi="Times New Roman" w:cs="Times New Roman"/>
          <w:sz w:val="28"/>
          <w:szCs w:val="28"/>
          <w:lang w:val="uk-UA"/>
        </w:rPr>
      </w:pPr>
      <w:r w:rsidRPr="00B56FC9">
        <w:rPr>
          <w:rFonts w:ascii="Times New Roman" w:hAnsi="Times New Roman" w:cs="Times New Roman"/>
          <w:sz w:val="28"/>
          <w:szCs w:val="28"/>
          <w:lang w:val="uk-UA"/>
        </w:rPr>
        <w:t>Прогнози експертів стосовно глобалізації та інформатизації об’єднує одна загальна ідея – організації, їх керівники та персонал повинні перебувати у процесі безперервного розвитку. Формула успішного фахівця у будь-якій сфері базується на його здатності навчатись і розвивати особистісний потенціал, рівень якого, на відміну від компетентності, є безмежним. Такий підхід відповідає визначеній у преамбулі Закону України «Про освіту» меті освіти – всебічному розвитку людини, її талантів та здібностей, формуванню цінностей і необхідних для успішної самореалізації компетентностей, збагаченню потенціалу Українського народу, підвищення освітнього рівня громадян задля забезпечення сталого розвитку України</w:t>
      </w:r>
      <w:r w:rsidRPr="00B56FC9">
        <w:rPr>
          <w:rStyle w:val="ac"/>
          <w:rFonts w:ascii="Times New Roman" w:hAnsi="Times New Roman" w:cs="Times New Roman"/>
          <w:sz w:val="28"/>
          <w:szCs w:val="28"/>
          <w:lang w:val="uk-UA"/>
        </w:rPr>
        <w:footnoteReference w:id="1"/>
      </w:r>
      <w:r w:rsidRPr="00B56FC9">
        <w:rPr>
          <w:rFonts w:ascii="Times New Roman" w:hAnsi="Times New Roman" w:cs="Times New Roman"/>
          <w:sz w:val="28"/>
          <w:szCs w:val="28"/>
          <w:lang w:val="uk-UA"/>
        </w:rPr>
        <w:t xml:space="preserve">. </w:t>
      </w:r>
    </w:p>
    <w:p w:rsidR="006766C4" w:rsidRPr="00B56FC9" w:rsidRDefault="006766C4" w:rsidP="001F4CF5">
      <w:pPr>
        <w:autoSpaceDE w:val="0"/>
        <w:autoSpaceDN w:val="0"/>
        <w:adjustRightInd w:val="0"/>
        <w:spacing w:after="0" w:line="360" w:lineRule="auto"/>
        <w:ind w:firstLine="709"/>
        <w:jc w:val="both"/>
        <w:rPr>
          <w:rFonts w:ascii="Times New Roman" w:eastAsia="Calibri" w:hAnsi="Times New Roman" w:cs="Times New Roman"/>
          <w:color w:val="00000A"/>
          <w:sz w:val="28"/>
          <w:szCs w:val="28"/>
          <w:lang w:eastAsia="ar-SA"/>
        </w:rPr>
      </w:pPr>
      <w:r w:rsidRPr="00B56FC9">
        <w:rPr>
          <w:rFonts w:ascii="Times New Roman" w:eastAsia="Calibri" w:hAnsi="Times New Roman" w:cs="Times New Roman"/>
          <w:color w:val="00000A"/>
          <w:sz w:val="28"/>
          <w:szCs w:val="28"/>
          <w:lang w:eastAsia="ar-SA"/>
        </w:rPr>
        <w:t>Освіта виконує функцію ключового ресурсу соціально-економічного розвитку держави</w:t>
      </w:r>
      <w:r w:rsidRPr="00B56FC9">
        <w:rPr>
          <w:rStyle w:val="ac"/>
          <w:rFonts w:ascii="Times New Roman" w:eastAsia="Calibri" w:hAnsi="Times New Roman" w:cs="Times New Roman"/>
          <w:color w:val="00000A"/>
          <w:sz w:val="28"/>
          <w:szCs w:val="28"/>
          <w:lang w:eastAsia="ar-SA"/>
        </w:rPr>
        <w:footnoteReference w:id="2"/>
      </w:r>
      <w:r w:rsidRPr="00B56FC9">
        <w:rPr>
          <w:rFonts w:ascii="Times New Roman" w:eastAsia="Calibri" w:hAnsi="Times New Roman" w:cs="Times New Roman"/>
          <w:color w:val="00000A"/>
          <w:sz w:val="28"/>
          <w:szCs w:val="28"/>
          <w:lang w:eastAsia="ar-SA"/>
        </w:rPr>
        <w:t>. Водночас, забезпечення сталого розвитку України та її європейського вибору є метою публічного управління в цілому, а політика у сфері освіти має більш конкретні цілі. Через це метою вищої освіти законодавець визначив підготовку конкурентоспроможного людського капіталу для високотехнологічного та інноваційного розвитку країни, самореалізації особистості, забезпечення потреб суспільства, ринку праці та держави</w:t>
      </w:r>
      <w:r w:rsidRPr="00B56FC9">
        <w:rPr>
          <w:rStyle w:val="ac"/>
          <w:rFonts w:ascii="Times New Roman" w:eastAsia="Calibri" w:hAnsi="Times New Roman" w:cs="Times New Roman"/>
          <w:color w:val="00000A"/>
          <w:sz w:val="28"/>
          <w:szCs w:val="28"/>
          <w:lang w:eastAsia="ar-SA"/>
        </w:rPr>
        <w:footnoteReference w:id="3"/>
      </w:r>
      <w:r w:rsidRPr="00B56FC9">
        <w:rPr>
          <w:rFonts w:ascii="Times New Roman" w:eastAsia="Calibri" w:hAnsi="Times New Roman" w:cs="Times New Roman"/>
          <w:color w:val="00000A"/>
          <w:sz w:val="28"/>
          <w:szCs w:val="28"/>
          <w:lang w:eastAsia="ar-SA"/>
        </w:rPr>
        <w:t xml:space="preserve">. </w:t>
      </w:r>
    </w:p>
    <w:p w:rsidR="006766C4" w:rsidRPr="00B56FC9" w:rsidRDefault="006766C4"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Однак, навіть найбільш якісна вища освіта не може забезпечити фахівцю високий рівень професіоналізму та </w:t>
      </w:r>
      <w:proofErr w:type="spellStart"/>
      <w:r w:rsidRPr="00B56FC9">
        <w:rPr>
          <w:rFonts w:ascii="Times New Roman" w:hAnsi="Times New Roman" w:cs="Times New Roman"/>
          <w:sz w:val="28"/>
          <w:szCs w:val="28"/>
        </w:rPr>
        <w:t>конкурентн</w:t>
      </w:r>
      <w:r w:rsidR="00ED10ED" w:rsidRPr="00B56FC9">
        <w:rPr>
          <w:rFonts w:ascii="Times New Roman" w:hAnsi="Times New Roman" w:cs="Times New Roman"/>
          <w:sz w:val="28"/>
          <w:szCs w:val="28"/>
        </w:rPr>
        <w:t>оздатність</w:t>
      </w:r>
      <w:proofErr w:type="spellEnd"/>
      <w:r w:rsidRPr="00B56FC9">
        <w:rPr>
          <w:rFonts w:ascii="Times New Roman" w:hAnsi="Times New Roman" w:cs="Times New Roman"/>
          <w:sz w:val="28"/>
          <w:szCs w:val="28"/>
        </w:rPr>
        <w:t xml:space="preserve"> на ринку праці впродовж життя. Адже в умовах стрімкого розвитку інформаційно-комунікативних технологій та оновлення професійних знань світовою тенденцією сталого суспільного розвитку є запровадження безперервної освіти або освіти впродовж життя (</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 </w:t>
      </w:r>
      <w:proofErr w:type="spellStart"/>
      <w:r w:rsidRPr="00B56FC9">
        <w:rPr>
          <w:rFonts w:ascii="Times New Roman" w:hAnsi="Times New Roman" w:cs="Times New Roman"/>
          <w:sz w:val="28"/>
          <w:szCs w:val="28"/>
        </w:rPr>
        <w:t>lifelong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learning</w:t>
      </w:r>
      <w:proofErr w:type="spellEnd"/>
      <w:r w:rsidRPr="00B56FC9">
        <w:rPr>
          <w:rFonts w:ascii="Times New Roman" w:hAnsi="Times New Roman" w:cs="Times New Roman"/>
          <w:sz w:val="28"/>
          <w:szCs w:val="28"/>
        </w:rPr>
        <w:t xml:space="preserve">). </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eastAsia="TimesNewRomanPSMT" w:hAnsi="Times New Roman" w:cs="Times New Roman"/>
          <w:sz w:val="28"/>
          <w:szCs w:val="28"/>
        </w:rPr>
        <w:t>Безперервна освіта відіграє провідну роль у розвитку людського капіталу через її здатність продукувати нові знання та видозмінювати стратегії соціальних взаємодій, удосконалювати соціальні технології та визначати пріоритети національної безпеки</w:t>
      </w:r>
      <w:r w:rsidRPr="00B56FC9">
        <w:rPr>
          <w:rStyle w:val="ac"/>
          <w:rFonts w:ascii="Times New Roman" w:eastAsia="TimesNewRomanPSMT" w:hAnsi="Times New Roman" w:cs="Times New Roman"/>
          <w:sz w:val="28"/>
          <w:szCs w:val="28"/>
        </w:rPr>
        <w:footnoteReference w:id="4"/>
      </w:r>
      <w:r w:rsidRPr="00B56FC9">
        <w:rPr>
          <w:rFonts w:ascii="Times New Roman" w:eastAsia="TimesNewRomanPSMT" w:hAnsi="Times New Roman" w:cs="Times New Roman"/>
          <w:sz w:val="28"/>
          <w:szCs w:val="28"/>
        </w:rPr>
        <w:t>.</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eastAsia="ArialMT" w:hAnsi="Times New Roman" w:cs="Times New Roman"/>
          <w:sz w:val="28"/>
          <w:szCs w:val="28"/>
        </w:rPr>
        <w:t>Безперервна освіта – це процес особистого, соціального та професійного розвитку індивіда впродовж його життя, який здійснюється з метою вдосконалення якості життя</w:t>
      </w:r>
      <w:r w:rsidRPr="00B56FC9">
        <w:rPr>
          <w:rStyle w:val="ac"/>
          <w:rFonts w:ascii="Times New Roman" w:eastAsia="ArialMT" w:hAnsi="Times New Roman" w:cs="Times New Roman"/>
          <w:sz w:val="28"/>
          <w:szCs w:val="28"/>
        </w:rPr>
        <w:footnoteReference w:id="5"/>
      </w:r>
      <w:r w:rsidRPr="00B56FC9">
        <w:rPr>
          <w:rFonts w:ascii="Times New Roman" w:eastAsia="ArialMT" w:hAnsi="Times New Roman" w:cs="Times New Roman"/>
          <w:sz w:val="28"/>
          <w:szCs w:val="28"/>
        </w:rPr>
        <w:t>. Вона передбачає будь-яке цілеспрямоване навчання, що здійснюється на постійній основі, з метою вдосконалення знань, умінь та навичок в умовах інформатизації суспільства, глобалізації світових процесів, стрімкого науково-технічного прогресу, світових та національних викликів.</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Уперше концепція безперервної освіти була представлена на форумі ЮНЕСКО в 1965 р. видатним теоретиком П. </w:t>
      </w:r>
      <w:proofErr w:type="spellStart"/>
      <w:r w:rsidRPr="00B56FC9">
        <w:rPr>
          <w:rFonts w:ascii="Times New Roman" w:hAnsi="Times New Roman" w:cs="Times New Roman"/>
          <w:sz w:val="28"/>
          <w:szCs w:val="28"/>
        </w:rPr>
        <w:t>Ленграндом</w:t>
      </w:r>
      <w:proofErr w:type="spellEnd"/>
      <w:r w:rsidRPr="00B56FC9">
        <w:rPr>
          <w:rFonts w:ascii="Times New Roman" w:hAnsi="Times New Roman" w:cs="Times New Roman"/>
          <w:sz w:val="28"/>
          <w:szCs w:val="28"/>
        </w:rPr>
        <w:t xml:space="preserve"> і викликала значний теоретичний і практичний резонанс. Його трактування безперервної освіти втілювало гуманістичну ідею: у центр було поставлено всі освітні потреби людини, для якої необхідно створити умови для повного розвитку її здібностей упродовж усього життя</w:t>
      </w:r>
      <w:r w:rsidRPr="00B56FC9">
        <w:rPr>
          <w:rStyle w:val="ac"/>
          <w:rFonts w:ascii="Times New Roman" w:hAnsi="Times New Roman" w:cs="Times New Roman"/>
          <w:sz w:val="28"/>
          <w:szCs w:val="28"/>
        </w:rPr>
        <w:footnoteReference w:id="6"/>
      </w:r>
      <w:r w:rsidRPr="00B56FC9">
        <w:rPr>
          <w:rFonts w:ascii="Times New Roman" w:hAnsi="Times New Roman" w:cs="Times New Roman"/>
          <w:sz w:val="28"/>
          <w:szCs w:val="28"/>
        </w:rPr>
        <w:t>.</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У 2000 році Саміт Європейської ради в Лісабоні виступив з ініціативою створення загальноєвропейської системи безперервної освіти. Відтоді у </w:t>
      </w:r>
      <w:r w:rsidRPr="00B56FC9">
        <w:rPr>
          <w:rFonts w:ascii="Times New Roman" w:hAnsi="Times New Roman" w:cs="Times New Roman"/>
          <w:sz w:val="28"/>
          <w:szCs w:val="28"/>
        </w:rPr>
        <w:lastRenderedPageBreak/>
        <w:t xml:space="preserve">Європейській спільноті почав </w:t>
      </w:r>
      <w:proofErr w:type="spellStart"/>
      <w:r w:rsidRPr="00B56FC9">
        <w:rPr>
          <w:rFonts w:ascii="Times New Roman" w:hAnsi="Times New Roman" w:cs="Times New Roman"/>
          <w:sz w:val="28"/>
          <w:szCs w:val="28"/>
        </w:rPr>
        <w:t>формуватись</w:t>
      </w:r>
      <w:proofErr w:type="spellEnd"/>
      <w:r w:rsidRPr="00B56FC9">
        <w:rPr>
          <w:rFonts w:ascii="Times New Roman" w:hAnsi="Times New Roman" w:cs="Times New Roman"/>
          <w:sz w:val="28"/>
          <w:szCs w:val="28"/>
        </w:rPr>
        <w:t xml:space="preserve"> єдиний підхід до розуміння змісту безперервної освіти. Однак, у різних країнах зберігаються відмінності та неоднозначність у визначення та підходах до безперервної освіти. Визнаючи її як суспільне благо, рушійну силу суспільного прогресу та важливу умову реалізації всіх цілей сталого розвитку, учасники Всесвітнього форуму з питань освіти, який відбувся у 2015 році в м. Інчхон (Республіка Корея), сформували нову </w:t>
      </w:r>
      <w:proofErr w:type="spellStart"/>
      <w:r w:rsidRPr="00B56FC9">
        <w:rPr>
          <w:rFonts w:ascii="Times New Roman" w:hAnsi="Times New Roman" w:cs="Times New Roman"/>
          <w:sz w:val="28"/>
          <w:szCs w:val="28"/>
        </w:rPr>
        <w:t>візію</w:t>
      </w:r>
      <w:proofErr w:type="spellEnd"/>
      <w:r w:rsidRPr="00B56FC9">
        <w:rPr>
          <w:rFonts w:ascii="Times New Roman" w:hAnsi="Times New Roman" w:cs="Times New Roman"/>
          <w:sz w:val="28"/>
          <w:szCs w:val="28"/>
        </w:rPr>
        <w:t xml:space="preserve"> освіти – забезпечення інклюзивної та доступної якісної освіти, а також забезпечення можливостей навчатись впродовж життя для всіх. Такий підхід наголошує роль безперервної освіти у суспільно-політичному, економічному та культурологічному вимірах. У першому вона визначається як передумова та інструмент розвитку суспільно-політичних систем, у другому – як чинник економічного зростання, у третьому – як інструмент розвитку, збереження та передачі культури</w:t>
      </w:r>
      <w:r w:rsidRPr="00B56FC9">
        <w:rPr>
          <w:rStyle w:val="ac"/>
          <w:rFonts w:ascii="Times New Roman" w:hAnsi="Times New Roman" w:cs="Times New Roman"/>
          <w:sz w:val="28"/>
          <w:szCs w:val="28"/>
        </w:rPr>
        <w:footnoteReference w:id="7"/>
      </w:r>
      <w:r w:rsidRPr="00B56FC9">
        <w:rPr>
          <w:rFonts w:ascii="Times New Roman" w:hAnsi="Times New Roman" w:cs="Times New Roman"/>
          <w:sz w:val="28"/>
          <w:szCs w:val="28"/>
        </w:rPr>
        <w:t>.</w:t>
      </w:r>
    </w:p>
    <w:p w:rsidR="006766C4" w:rsidRPr="00B56FC9" w:rsidRDefault="006766C4"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Нині безперервність – важлива умова реалізації концепції «освіти впродовж життя» як одного з основних компонентів європейської соціальної моделі, що зумовлено зростанням ролі людського капіталу у прирості національного багатства, прискоренням темпів оновлення професійних знань (за даними Європейської комісії, щорічно обновляється близько 5% теоретичних і 20% професійних знань</w:t>
      </w:r>
      <w:r w:rsidRPr="00B56FC9">
        <w:rPr>
          <w:rStyle w:val="ac"/>
          <w:rFonts w:ascii="Times New Roman" w:hAnsi="Times New Roman" w:cs="Times New Roman"/>
          <w:sz w:val="28"/>
          <w:szCs w:val="28"/>
        </w:rPr>
        <w:footnoteReference w:id="8"/>
      </w:r>
      <w:r w:rsidRPr="00B56FC9">
        <w:rPr>
          <w:rFonts w:ascii="Times New Roman" w:hAnsi="Times New Roman" w:cs="Times New Roman"/>
          <w:sz w:val="28"/>
          <w:szCs w:val="28"/>
        </w:rPr>
        <w:t>), необхідністю розвитку освіти дорослих у зв’язку із несприятливими демографічними тенденціями та іншими факторами.</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bCs/>
          <w:sz w:val="28"/>
          <w:szCs w:val="28"/>
        </w:rPr>
        <w:t>Безперервну освіту можна охарактеризувати як</w:t>
      </w:r>
      <w:r w:rsidRPr="00B56FC9">
        <w:rPr>
          <w:rFonts w:ascii="Times New Roman" w:hAnsi="Times New Roman" w:cs="Times New Roman"/>
          <w:sz w:val="28"/>
          <w:szCs w:val="28"/>
        </w:rPr>
        <w:t xml:space="preserve"> процес особистісного, соціального і професійного розвитку індивіда протягом його життя, результатом якого є всебічний розвиток інтелекту особистості та її духовного світу, підвищення можливостей трудової і соціальної адаптації в мінливому світі, розвиток здібностей, прагнень і можливостей. </w:t>
      </w:r>
      <w:r w:rsidRPr="00B56FC9">
        <w:rPr>
          <w:rFonts w:ascii="Times New Roman" w:hAnsi="Times New Roman" w:cs="Times New Roman"/>
          <w:iCs/>
          <w:color w:val="000000"/>
          <w:sz w:val="28"/>
          <w:szCs w:val="28"/>
        </w:rPr>
        <w:t xml:space="preserve">Концепція безперервної освіти </w:t>
      </w:r>
      <w:r w:rsidRPr="00B56FC9">
        <w:rPr>
          <w:rFonts w:ascii="Times New Roman" w:hAnsi="Times New Roman" w:cs="Times New Roman"/>
          <w:color w:val="000000"/>
          <w:sz w:val="28"/>
          <w:szCs w:val="28"/>
        </w:rPr>
        <w:t xml:space="preserve">сформувалася як відповідь на виклики, які виникли внаслідок переходу людства </w:t>
      </w:r>
      <w:r w:rsidRPr="00B56FC9">
        <w:rPr>
          <w:rFonts w:ascii="Times New Roman" w:hAnsi="Times New Roman" w:cs="Times New Roman"/>
          <w:color w:val="000000"/>
          <w:sz w:val="28"/>
          <w:szCs w:val="28"/>
        </w:rPr>
        <w:lastRenderedPageBreak/>
        <w:t xml:space="preserve">від індустріальної фази розвитку до надіндустріального інформаційного суспільства. Основними проблемами цього переходу стали: </w:t>
      </w:r>
    </w:p>
    <w:p w:rsidR="006766C4" w:rsidRPr="00B56FC9" w:rsidRDefault="006766C4" w:rsidP="00E00734">
      <w:pPr>
        <w:pStyle w:val="a7"/>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застаріння</w:t>
      </w:r>
      <w:proofErr w:type="spellEnd"/>
      <w:r w:rsidRPr="00B56FC9">
        <w:rPr>
          <w:rFonts w:ascii="Times New Roman" w:hAnsi="Times New Roman" w:cs="Times New Roman"/>
          <w:color w:val="000000"/>
          <w:sz w:val="28"/>
          <w:szCs w:val="28"/>
        </w:rPr>
        <w:t xml:space="preserve"> актуальних знань людини внаслідок швидкої зміни технологій протягом життя одного покоління; </w:t>
      </w:r>
    </w:p>
    <w:p w:rsidR="006766C4" w:rsidRPr="00B56FC9" w:rsidRDefault="006766C4" w:rsidP="00E00734">
      <w:pPr>
        <w:pStyle w:val="a7"/>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щоденна робота з великими масивами інформації; </w:t>
      </w:r>
    </w:p>
    <w:p w:rsidR="006766C4" w:rsidRPr="00B56FC9" w:rsidRDefault="006766C4" w:rsidP="00E00734">
      <w:pPr>
        <w:pStyle w:val="a7"/>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зниження значення індивідуалізму в професійній діяльності та необхідність свідомого переходу до колективних форм співпраці</w:t>
      </w:r>
      <w:r w:rsidRPr="00B56FC9">
        <w:rPr>
          <w:rStyle w:val="ac"/>
          <w:rFonts w:ascii="Times New Roman" w:hAnsi="Times New Roman" w:cs="Times New Roman"/>
          <w:color w:val="000000"/>
          <w:sz w:val="28"/>
          <w:szCs w:val="28"/>
        </w:rPr>
        <w:footnoteReference w:id="9"/>
      </w:r>
      <w:r w:rsidRPr="00B56FC9">
        <w:rPr>
          <w:rFonts w:ascii="Times New Roman" w:hAnsi="Times New Roman" w:cs="Times New Roman"/>
          <w:color w:val="000000"/>
          <w:sz w:val="28"/>
          <w:szCs w:val="28"/>
        </w:rPr>
        <w:t xml:space="preserve">. </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В </w:t>
      </w:r>
      <w:proofErr w:type="spellStart"/>
      <w:r w:rsidRPr="00B56FC9">
        <w:rPr>
          <w:rFonts w:ascii="Times New Roman" w:hAnsi="Times New Roman" w:cs="Times New Roman"/>
          <w:sz w:val="28"/>
          <w:szCs w:val="28"/>
        </w:rPr>
        <w:t>Інчохонській</w:t>
      </w:r>
      <w:proofErr w:type="spellEnd"/>
      <w:r w:rsidRPr="00B56FC9">
        <w:rPr>
          <w:rFonts w:ascii="Times New Roman" w:hAnsi="Times New Roman" w:cs="Times New Roman"/>
          <w:sz w:val="28"/>
          <w:szCs w:val="28"/>
        </w:rPr>
        <w:t xml:space="preserve"> декларації</w:t>
      </w:r>
      <w:r w:rsidRPr="00B56FC9">
        <w:rPr>
          <w:rStyle w:val="ac"/>
          <w:rFonts w:ascii="Times New Roman" w:hAnsi="Times New Roman" w:cs="Times New Roman"/>
          <w:sz w:val="28"/>
          <w:szCs w:val="28"/>
        </w:rPr>
        <w:footnoteReference w:id="10"/>
      </w:r>
      <w:r w:rsidRPr="00B56FC9">
        <w:rPr>
          <w:rFonts w:ascii="Times New Roman" w:hAnsi="Times New Roman" w:cs="Times New Roman"/>
          <w:sz w:val="28"/>
          <w:szCs w:val="28"/>
        </w:rPr>
        <w:t xml:space="preserve"> безперервній освіті відводиться важлива роль у подоланні бідності, реалізації гуманістичної концепції освіти та розвитку, досягненні соціальної справедливості. На думку експертів, суть освіти дорослих у Цілях сталого розвитку полягає в тому, щоб «ніхто не залишився осторонь». Однак, положення, які стосуються освіти дорослих, не визначають ефективних механізмів системного запровадження так званого «навчання для зростання» (</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 </w:t>
      </w:r>
      <w:r w:rsidRPr="00B56FC9">
        <w:rPr>
          <w:rFonts w:ascii="Times New Roman" w:hAnsi="Times New Roman" w:cs="Times New Roman"/>
          <w:sz w:val="28"/>
          <w:szCs w:val="28"/>
          <w:lang w:val="en-US"/>
        </w:rPr>
        <w:t>training</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for</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growth</w:t>
      </w:r>
      <w:r w:rsidRPr="00B56FC9">
        <w:rPr>
          <w:rFonts w:ascii="Times New Roman" w:hAnsi="Times New Roman" w:cs="Times New Roman"/>
          <w:sz w:val="28"/>
          <w:szCs w:val="28"/>
        </w:rPr>
        <w:t>). Лише грамотність дорослих і професійно-технічна освіта виділяються як чіт</w:t>
      </w:r>
      <w:r w:rsidR="0063617C" w:rsidRPr="00B56FC9">
        <w:rPr>
          <w:rFonts w:ascii="Times New Roman" w:hAnsi="Times New Roman" w:cs="Times New Roman"/>
          <w:sz w:val="28"/>
          <w:szCs w:val="28"/>
        </w:rPr>
        <w:t xml:space="preserve">кі цілі, пов’язані з дорослими </w:t>
      </w:r>
      <w:r w:rsidRPr="00B56FC9">
        <w:rPr>
          <w:rFonts w:ascii="Times New Roman" w:hAnsi="Times New Roman" w:cs="Times New Roman"/>
          <w:sz w:val="28"/>
          <w:szCs w:val="28"/>
        </w:rPr>
        <w:t>(і частина цілі, пов’язаної із забезпеченням гендерної рівності). Такий підхід  загрожує успіху збалансованої реалізації порядку денного цілей сталого розвитку, оскільки досягнення кількох інших цілей дійсно залежить від широкого впровадження безперервної освіти в цілому та освіти дорослих зокрема</w:t>
      </w:r>
      <w:r w:rsidRPr="00B56FC9">
        <w:rPr>
          <w:rStyle w:val="ac"/>
          <w:rFonts w:ascii="Times New Roman" w:hAnsi="Times New Roman" w:cs="Times New Roman"/>
          <w:sz w:val="28"/>
          <w:szCs w:val="28"/>
        </w:rPr>
        <w:footnoteReference w:id="11"/>
      </w:r>
      <w:r w:rsidRPr="00B56FC9">
        <w:rPr>
          <w:rFonts w:ascii="Times New Roman" w:hAnsi="Times New Roman" w:cs="Times New Roman"/>
          <w:sz w:val="28"/>
          <w:szCs w:val="28"/>
        </w:rPr>
        <w:t xml:space="preserve">. </w:t>
      </w:r>
    </w:p>
    <w:p w:rsidR="006766C4" w:rsidRPr="00B56FC9" w:rsidRDefault="006766C4" w:rsidP="001F4CF5">
      <w:pPr>
        <w:pStyle w:val="a7"/>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Безперервна освіта безпосередньо чи опосередковано впливає на добробут особистості, спільноти та країни загалом. Зокрема, А. Левченко проаналізував показники рівня участі дорослих у неформальній освіті, вплив різних форм освіти та навчання дорослих на продуктивність праці та зайнятість населення, показники середньої кількості годин, витрачених на неформальну освіту у різних країнах світу, рейтинг конкурентоспроможності країн за обсягами професійної </w:t>
      </w:r>
      <w:r w:rsidRPr="00B56FC9">
        <w:rPr>
          <w:rFonts w:ascii="Times New Roman" w:hAnsi="Times New Roman" w:cs="Times New Roman"/>
          <w:sz w:val="28"/>
          <w:szCs w:val="28"/>
        </w:rPr>
        <w:lastRenderedPageBreak/>
        <w:t>підготовки персоналу та наявністю спеціалізованих навчальних послуг на місцевому рівні. На основі порівняльного аналізу тенденцій розвитку безперервної освіти у різних країнах автор зробив висновок про доцільність запровадження ефективних механізмів, які будуть спрямовані на підвищення результатів безперервного професійного розвитку в Україні, що здатні забезпечити переваги на індивідуальному, організаційному та національному рівнях</w:t>
      </w:r>
      <w:r w:rsidRPr="00B56FC9">
        <w:rPr>
          <w:rStyle w:val="ac"/>
          <w:rFonts w:ascii="Times New Roman" w:hAnsi="Times New Roman" w:cs="Times New Roman"/>
          <w:sz w:val="28"/>
          <w:szCs w:val="28"/>
        </w:rPr>
        <w:footnoteReference w:id="12"/>
      </w:r>
      <w:r w:rsidRPr="00B56FC9">
        <w:rPr>
          <w:rFonts w:ascii="Times New Roman" w:hAnsi="Times New Roman" w:cs="Times New Roman"/>
          <w:sz w:val="28"/>
          <w:szCs w:val="28"/>
        </w:rPr>
        <w:t xml:space="preserve"> (табл. </w:t>
      </w:r>
      <w:r w:rsidR="00F33221" w:rsidRPr="00B56FC9">
        <w:rPr>
          <w:rFonts w:ascii="Times New Roman" w:hAnsi="Times New Roman" w:cs="Times New Roman"/>
          <w:sz w:val="28"/>
          <w:szCs w:val="28"/>
        </w:rPr>
        <w:t>1.</w:t>
      </w:r>
      <w:r w:rsidRPr="00B56FC9">
        <w:rPr>
          <w:rFonts w:ascii="Times New Roman" w:hAnsi="Times New Roman" w:cs="Times New Roman"/>
          <w:sz w:val="28"/>
          <w:szCs w:val="28"/>
        </w:rPr>
        <w:t>1). Для нашої держави це надзвичайно важливо, адже, згідно з останніми статистичними даними, за рівнем розвитку безперервної</w:t>
      </w:r>
      <w:r w:rsidRPr="00B56FC9">
        <w:rPr>
          <w:rStyle w:val="x193iq5w"/>
          <w:rFonts w:ascii="Times New Roman" w:hAnsi="Times New Roman" w:cs="Times New Roman"/>
          <w:sz w:val="28"/>
          <w:szCs w:val="28"/>
        </w:rPr>
        <w:t xml:space="preserve"> освіти у 2022 році у рейтингу 133 країн світу Україна посіла лише 113 місце, потупившись таким країнам, як  Гватемала (57 місце), Монголія (60), Кенія (66), Танзанія (77), Уганда (78), Гвінея (92), Руанда (103)</w:t>
      </w:r>
      <w:r w:rsidRPr="00B56FC9">
        <w:rPr>
          <w:rStyle w:val="ac"/>
          <w:rFonts w:ascii="Times New Roman" w:hAnsi="Times New Roman" w:cs="Times New Roman"/>
          <w:sz w:val="28"/>
          <w:szCs w:val="28"/>
        </w:rPr>
        <w:footnoteReference w:id="13"/>
      </w:r>
      <w:r w:rsidRPr="00B56FC9">
        <w:rPr>
          <w:rStyle w:val="x193iq5w"/>
          <w:rFonts w:ascii="Times New Roman" w:hAnsi="Times New Roman" w:cs="Times New Roman"/>
          <w:sz w:val="28"/>
          <w:szCs w:val="28"/>
        </w:rPr>
        <w:t xml:space="preserve">. Хоча цю проблему було актуалізовано ще у 2015 році, коли </w:t>
      </w:r>
      <w:r w:rsidRPr="00B56FC9">
        <w:rPr>
          <w:rFonts w:ascii="Times New Roman" w:hAnsi="Times New Roman" w:cs="Times New Roman"/>
          <w:sz w:val="28"/>
          <w:szCs w:val="28"/>
        </w:rPr>
        <w:t xml:space="preserve">рівень участі населення віком до 70 років </w:t>
      </w:r>
      <w:r w:rsidR="00F33221" w:rsidRPr="00B56FC9">
        <w:rPr>
          <w:rFonts w:ascii="Times New Roman" w:hAnsi="Times New Roman" w:cs="Times New Roman"/>
          <w:sz w:val="28"/>
          <w:szCs w:val="28"/>
        </w:rPr>
        <w:t>у формальних та неформальних ви</w:t>
      </w:r>
      <w:r w:rsidRPr="00B56FC9">
        <w:rPr>
          <w:rFonts w:ascii="Times New Roman" w:hAnsi="Times New Roman" w:cs="Times New Roman"/>
          <w:sz w:val="28"/>
          <w:szCs w:val="28"/>
        </w:rPr>
        <w:t>дах навчання та професійної підготовки становив близько 9% (найбільш активна категорія населення (92,2%) –  молодь  віком 15–24 роки, яку охоплено</w:t>
      </w:r>
      <w:r w:rsidR="00F33221" w:rsidRPr="00B56FC9">
        <w:rPr>
          <w:rFonts w:ascii="Times New Roman" w:hAnsi="Times New Roman" w:cs="Times New Roman"/>
          <w:sz w:val="28"/>
          <w:szCs w:val="28"/>
        </w:rPr>
        <w:t xml:space="preserve"> </w:t>
      </w:r>
      <w:r w:rsidRPr="00B56FC9">
        <w:rPr>
          <w:rFonts w:ascii="Times New Roman" w:hAnsi="Times New Roman" w:cs="Times New Roman"/>
          <w:sz w:val="28"/>
          <w:szCs w:val="28"/>
        </w:rPr>
        <w:t>різними видами навчання)</w:t>
      </w:r>
      <w:r w:rsidRPr="00B56FC9">
        <w:rPr>
          <w:rStyle w:val="ac"/>
          <w:rFonts w:ascii="Times New Roman" w:hAnsi="Times New Roman" w:cs="Times New Roman"/>
          <w:sz w:val="28"/>
          <w:szCs w:val="28"/>
        </w:rPr>
        <w:footnoteReference w:id="14"/>
      </w:r>
      <w:r w:rsidRPr="00B56FC9">
        <w:rPr>
          <w:rFonts w:ascii="Times New Roman" w:hAnsi="Times New Roman" w:cs="Times New Roman"/>
          <w:sz w:val="28"/>
          <w:szCs w:val="28"/>
        </w:rPr>
        <w:t>.</w:t>
      </w:r>
    </w:p>
    <w:p w:rsidR="005C2304" w:rsidRPr="00B56FC9" w:rsidRDefault="005C2304" w:rsidP="005C2304">
      <w:pPr>
        <w:pStyle w:val="a7"/>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lang w:val="en-US"/>
        </w:rPr>
        <w:t>C</w:t>
      </w:r>
      <w:r w:rsidRPr="00B56FC9">
        <w:rPr>
          <w:rFonts w:ascii="Times New Roman" w:hAnsi="Times New Roman" w:cs="Times New Roman"/>
          <w:sz w:val="28"/>
          <w:szCs w:val="28"/>
        </w:rPr>
        <w:t>прияння навчанню впродовж життя вітчизняний законодавець відніс до засад державної політики та принципів освітньої діяльності в Україні та визначив, що її складова – освіта дорослих – має бути спрямована на реалізацію права кожної повнолітньої особи на безперервне навчання з урахуванням її особистісних потреб, пріоритетів суспільного розвитку та потреб економіки</w:t>
      </w:r>
      <w:r w:rsidRPr="00B56FC9">
        <w:rPr>
          <w:rStyle w:val="ac"/>
          <w:rFonts w:ascii="Times New Roman" w:hAnsi="Times New Roman" w:cs="Times New Roman"/>
          <w:sz w:val="28"/>
          <w:szCs w:val="28"/>
        </w:rPr>
        <w:footnoteReference w:id="15"/>
      </w:r>
      <w:r w:rsidRPr="00B56FC9">
        <w:rPr>
          <w:rFonts w:ascii="Times New Roman" w:hAnsi="Times New Roman" w:cs="Times New Roman"/>
          <w:sz w:val="28"/>
          <w:szCs w:val="28"/>
        </w:rPr>
        <w:t xml:space="preserve">. При цьому слід пам’ятати, що  в умовах численних викликів освіта дорослих не може орієнтуватись виключно на знання і навички, пов’язані з роботою, оскільки таких підхід не забезпечує функціональну здатність до запровадження змін. </w:t>
      </w:r>
      <w:r w:rsidRPr="00B56FC9">
        <w:rPr>
          <w:rFonts w:ascii="Times New Roman" w:eastAsia="Calibri" w:hAnsi="Times New Roman" w:cs="Times New Roman"/>
          <w:sz w:val="28"/>
          <w:szCs w:val="28"/>
        </w:rPr>
        <w:t xml:space="preserve">Адже ключовим елементом і генератором змін є процеси самоідентифікації, у </w:t>
      </w:r>
      <w:r w:rsidRPr="00B56FC9">
        <w:rPr>
          <w:rFonts w:ascii="Times New Roman" w:eastAsia="Calibri" w:hAnsi="Times New Roman" w:cs="Times New Roman"/>
          <w:sz w:val="28"/>
          <w:szCs w:val="28"/>
        </w:rPr>
        <w:lastRenderedPageBreak/>
        <w:t>контексті яких постає людська особистість. Для комплексної реалізації цілей сталого розвитку освіта дорослих повинна забезпечувати розвиток особистісного потенціалу з урахуванням соціокультурних, ментальних та інших особливостей людини.</w:t>
      </w: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p>
    <w:p w:rsidR="006766C4" w:rsidRPr="00B56FC9" w:rsidRDefault="006766C4" w:rsidP="001F4CF5">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Таблиця 1.1 – Основні переваги та результати безперервної освіти</w:t>
      </w:r>
    </w:p>
    <w:tbl>
      <w:tblPr>
        <w:tblStyle w:val="a9"/>
        <w:tblW w:w="0" w:type="auto"/>
        <w:tblLook w:val="04A0" w:firstRow="1" w:lastRow="0" w:firstColumn="1" w:lastColumn="0" w:noHBand="0" w:noVBand="1"/>
      </w:tblPr>
      <w:tblGrid>
        <w:gridCol w:w="3266"/>
        <w:gridCol w:w="3185"/>
        <w:gridCol w:w="3176"/>
      </w:tblGrid>
      <w:tr w:rsidR="006766C4" w:rsidRPr="00B56FC9" w:rsidTr="008E005B">
        <w:trPr>
          <w:trHeight w:val="525"/>
        </w:trPr>
        <w:tc>
          <w:tcPr>
            <w:tcW w:w="3284" w:type="dxa"/>
          </w:tcPr>
          <w:p w:rsidR="006766C4" w:rsidRPr="00B56FC9" w:rsidRDefault="006766C4" w:rsidP="008E005B">
            <w:pPr>
              <w:autoSpaceDE w:val="0"/>
              <w:autoSpaceDN w:val="0"/>
              <w:adjustRightInd w:val="0"/>
              <w:jc w:val="center"/>
              <w:rPr>
                <w:rFonts w:ascii="Times New Roman" w:hAnsi="Times New Roman" w:cs="Times New Roman"/>
                <w:sz w:val="26"/>
                <w:szCs w:val="26"/>
              </w:rPr>
            </w:pPr>
            <w:r w:rsidRPr="00B56FC9">
              <w:rPr>
                <w:rFonts w:ascii="Times New Roman" w:hAnsi="Times New Roman" w:cs="Times New Roman"/>
                <w:sz w:val="26"/>
                <w:szCs w:val="26"/>
              </w:rPr>
              <w:t>Індивідуальний рівень</w:t>
            </w:r>
          </w:p>
        </w:tc>
        <w:tc>
          <w:tcPr>
            <w:tcW w:w="3284" w:type="dxa"/>
          </w:tcPr>
          <w:p w:rsidR="006766C4" w:rsidRPr="00B56FC9" w:rsidRDefault="006766C4" w:rsidP="008E005B">
            <w:pPr>
              <w:autoSpaceDE w:val="0"/>
              <w:autoSpaceDN w:val="0"/>
              <w:adjustRightInd w:val="0"/>
              <w:jc w:val="center"/>
              <w:rPr>
                <w:rFonts w:ascii="Times New Roman" w:hAnsi="Times New Roman" w:cs="Times New Roman"/>
                <w:sz w:val="26"/>
                <w:szCs w:val="26"/>
              </w:rPr>
            </w:pPr>
            <w:r w:rsidRPr="00B56FC9">
              <w:rPr>
                <w:rFonts w:ascii="Times New Roman" w:hAnsi="Times New Roman" w:cs="Times New Roman"/>
                <w:sz w:val="26"/>
                <w:szCs w:val="26"/>
              </w:rPr>
              <w:t>Організаційний рівень</w:t>
            </w:r>
          </w:p>
        </w:tc>
        <w:tc>
          <w:tcPr>
            <w:tcW w:w="3285" w:type="dxa"/>
          </w:tcPr>
          <w:p w:rsidR="006766C4" w:rsidRPr="00B56FC9" w:rsidRDefault="006766C4" w:rsidP="008E005B">
            <w:pPr>
              <w:autoSpaceDE w:val="0"/>
              <w:autoSpaceDN w:val="0"/>
              <w:adjustRightInd w:val="0"/>
              <w:jc w:val="center"/>
              <w:rPr>
                <w:rFonts w:ascii="Times New Roman" w:hAnsi="Times New Roman" w:cs="Times New Roman"/>
                <w:sz w:val="26"/>
                <w:szCs w:val="26"/>
              </w:rPr>
            </w:pPr>
            <w:r w:rsidRPr="00B56FC9">
              <w:rPr>
                <w:rFonts w:ascii="Times New Roman" w:hAnsi="Times New Roman" w:cs="Times New Roman"/>
                <w:sz w:val="26"/>
                <w:szCs w:val="26"/>
              </w:rPr>
              <w:t>Національний рівень</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Зростання рівня заробітку</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Зростання рівня продуктивності</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Зростання рівня продуктивності</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Підвищення конкурентоспроможності на ринку праці</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Забезпечення стабільності персоналу</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Підвищення рівня економічної активності та зниження рівня безробіття</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Збільшення шансів для кар’єрного зростання</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Збільшення рівня адаптованості працівників до змін та інновацій</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 xml:space="preserve">Продовження вікових меж участі населення у трудовій діяльності </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Підвищення спроможності змінити місце роботи або професію</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 xml:space="preserve">Підвищення ініціативності та відповідальності працівників </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Забезпечення гнучкості ринку праці за рахунок вищої мобільності людських ресурсів</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Підвищення рівня задоволеності від професійної діяльності</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Більша здатність працівників генерувати нові ідеї</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Впровадження реформ та інноваційний розвиток держави</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Підвищення відчуття благополуччя</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Скорочення рівня непродуктивних витрат</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 xml:space="preserve">Збільшення податкових надходжень </w:t>
            </w:r>
          </w:p>
        </w:tc>
      </w:tr>
      <w:tr w:rsidR="006766C4" w:rsidRPr="00B56FC9" w:rsidTr="008E005B">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Ширші можливості до налагодження нових контактів</w:t>
            </w:r>
          </w:p>
        </w:tc>
        <w:tc>
          <w:tcPr>
            <w:tcW w:w="3284"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Поліпшення соціально-психологічного клімату в колективі</w:t>
            </w:r>
          </w:p>
        </w:tc>
        <w:tc>
          <w:tcPr>
            <w:tcW w:w="3285" w:type="dxa"/>
          </w:tcPr>
          <w:p w:rsidR="006766C4" w:rsidRPr="00B56FC9" w:rsidRDefault="006766C4" w:rsidP="008E005B">
            <w:pPr>
              <w:autoSpaceDE w:val="0"/>
              <w:autoSpaceDN w:val="0"/>
              <w:adjustRightInd w:val="0"/>
              <w:rPr>
                <w:rFonts w:ascii="Times New Roman" w:hAnsi="Times New Roman" w:cs="Times New Roman"/>
                <w:sz w:val="26"/>
                <w:szCs w:val="26"/>
              </w:rPr>
            </w:pPr>
            <w:r w:rsidRPr="00B56FC9">
              <w:rPr>
                <w:rFonts w:ascii="Times New Roman" w:hAnsi="Times New Roman" w:cs="Times New Roman"/>
                <w:sz w:val="26"/>
                <w:szCs w:val="26"/>
              </w:rPr>
              <w:t>Досягнення соціальної згуртованості у суспільстві</w:t>
            </w:r>
          </w:p>
        </w:tc>
      </w:tr>
    </w:tbl>
    <w:p w:rsidR="006766C4" w:rsidRPr="00B56FC9" w:rsidRDefault="006766C4" w:rsidP="001F4CF5">
      <w:pPr>
        <w:autoSpaceDE w:val="0"/>
        <w:autoSpaceDN w:val="0"/>
        <w:adjustRightInd w:val="0"/>
        <w:spacing w:after="0" w:line="360" w:lineRule="auto"/>
        <w:rPr>
          <w:rFonts w:ascii="Times New Roman" w:hAnsi="Times New Roman" w:cs="Times New Roman"/>
          <w:sz w:val="24"/>
          <w:szCs w:val="24"/>
          <w:lang w:val="ru-RU"/>
        </w:rPr>
      </w:pPr>
      <w:r w:rsidRPr="00B56FC9">
        <w:rPr>
          <w:rFonts w:ascii="Times New Roman" w:hAnsi="Times New Roman" w:cs="Times New Roman"/>
          <w:sz w:val="24"/>
          <w:szCs w:val="24"/>
        </w:rPr>
        <w:t xml:space="preserve">Джерело: складено та доповнено автором на основі </w:t>
      </w:r>
      <w:r w:rsidRPr="00B56FC9">
        <w:rPr>
          <w:rStyle w:val="ac"/>
          <w:rFonts w:ascii="Times New Roman" w:hAnsi="Times New Roman" w:cs="Times New Roman"/>
          <w:sz w:val="24"/>
          <w:szCs w:val="24"/>
        </w:rPr>
        <w:footnoteReference w:id="16"/>
      </w:r>
      <w:r w:rsidRPr="00B56FC9">
        <w:rPr>
          <w:rFonts w:ascii="Times New Roman" w:hAnsi="Times New Roman" w:cs="Times New Roman"/>
          <w:sz w:val="24"/>
          <w:szCs w:val="24"/>
          <w:vertAlign w:val="superscript"/>
        </w:rPr>
        <w:t>,</w:t>
      </w:r>
      <w:r w:rsidRPr="00B56FC9">
        <w:rPr>
          <w:rFonts w:ascii="Times New Roman" w:hAnsi="Times New Roman" w:cs="Times New Roman"/>
          <w:sz w:val="24"/>
          <w:szCs w:val="24"/>
          <w:lang w:val="ru-RU"/>
        </w:rPr>
        <w:t xml:space="preserve"> </w:t>
      </w:r>
      <w:r w:rsidRPr="00B56FC9">
        <w:rPr>
          <w:rStyle w:val="ac"/>
          <w:rFonts w:ascii="Times New Roman" w:hAnsi="Times New Roman" w:cs="Times New Roman"/>
          <w:sz w:val="24"/>
          <w:szCs w:val="24"/>
          <w:lang w:val="ru-RU"/>
        </w:rPr>
        <w:footnoteReference w:id="17"/>
      </w:r>
    </w:p>
    <w:p w:rsidR="006766C4" w:rsidRPr="00B56FC9" w:rsidRDefault="006766C4" w:rsidP="001F4CF5">
      <w:pPr>
        <w:autoSpaceDE w:val="0"/>
        <w:autoSpaceDN w:val="0"/>
        <w:adjustRightInd w:val="0"/>
        <w:spacing w:after="0" w:line="360" w:lineRule="auto"/>
        <w:rPr>
          <w:rFonts w:ascii="Times New Roman" w:hAnsi="Times New Roman" w:cs="Times New Roman"/>
        </w:rPr>
      </w:pPr>
    </w:p>
    <w:p w:rsidR="006766C4" w:rsidRPr="00B56FC9" w:rsidRDefault="006766C4" w:rsidP="001F4CF5">
      <w:pPr>
        <w:pStyle w:val="a7"/>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Враховуючи вищезазначені переваги, науковці виділяють такі тренди сучасної безперервної освіти:</w:t>
      </w:r>
    </w:p>
    <w:p w:rsidR="006766C4" w:rsidRPr="00B56FC9" w:rsidRDefault="006766C4" w:rsidP="00F33221">
      <w:pPr>
        <w:pStyle w:val="a7"/>
        <w:numPr>
          <w:ilvl w:val="0"/>
          <w:numId w:val="4"/>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у розвинених країнах безперервна освіта дорослих є складником життя;</w:t>
      </w:r>
    </w:p>
    <w:p w:rsidR="006766C4" w:rsidRPr="00B56FC9" w:rsidRDefault="006766C4" w:rsidP="00F33221">
      <w:pPr>
        <w:pStyle w:val="a7"/>
        <w:numPr>
          <w:ilvl w:val="0"/>
          <w:numId w:val="4"/>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тренд регіонів, міст та суспільств, які навчаються, забезпечують соціальну інтеграцію та розвиток громадянського суспільства;</w:t>
      </w:r>
    </w:p>
    <w:p w:rsidR="006766C4" w:rsidRPr="00B56FC9" w:rsidRDefault="006766C4" w:rsidP="00F33221">
      <w:pPr>
        <w:pStyle w:val="a7"/>
        <w:numPr>
          <w:ilvl w:val="0"/>
          <w:numId w:val="4"/>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неформальна освіта дорослих на основі комерційних та некомерційних освітніх установ;</w:t>
      </w:r>
    </w:p>
    <w:p w:rsidR="006766C4" w:rsidRPr="00B56FC9" w:rsidRDefault="006766C4" w:rsidP="00F33221">
      <w:pPr>
        <w:pStyle w:val="a7"/>
        <w:numPr>
          <w:ilvl w:val="0"/>
          <w:numId w:val="4"/>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онлайн-освіта, що є головним трендом в організації освіти дорослих; </w:t>
      </w:r>
    </w:p>
    <w:p w:rsidR="006766C4" w:rsidRPr="00B56FC9" w:rsidRDefault="006766C4" w:rsidP="00F33221">
      <w:pPr>
        <w:pStyle w:val="a7"/>
        <w:numPr>
          <w:ilvl w:val="0"/>
          <w:numId w:val="4"/>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внутрішнє навчання в організаціях у розвинених країнах та професійна підготовка педагогічного персоналу</w:t>
      </w:r>
      <w:r w:rsidRPr="00B56FC9">
        <w:rPr>
          <w:rStyle w:val="ac"/>
          <w:rFonts w:ascii="Times New Roman" w:hAnsi="Times New Roman" w:cs="Times New Roman"/>
          <w:sz w:val="28"/>
          <w:szCs w:val="28"/>
        </w:rPr>
        <w:footnoteReference w:id="18"/>
      </w:r>
      <w:r w:rsidRPr="00B56FC9">
        <w:rPr>
          <w:rFonts w:ascii="Times New Roman" w:hAnsi="Times New Roman" w:cs="Times New Roman"/>
          <w:sz w:val="28"/>
          <w:szCs w:val="28"/>
        </w:rPr>
        <w:t xml:space="preserve">. </w:t>
      </w:r>
    </w:p>
    <w:p w:rsidR="006766C4" w:rsidRPr="00B56FC9" w:rsidRDefault="006766C4" w:rsidP="001F4CF5">
      <w:pPr>
        <w:pStyle w:val="Default"/>
        <w:spacing w:line="360" w:lineRule="auto"/>
        <w:ind w:firstLine="709"/>
        <w:contextualSpacing/>
        <w:jc w:val="both"/>
        <w:rPr>
          <w:sz w:val="28"/>
          <w:szCs w:val="28"/>
        </w:rPr>
      </w:pPr>
      <w:r w:rsidRPr="00B56FC9">
        <w:rPr>
          <w:sz w:val="28"/>
          <w:szCs w:val="28"/>
        </w:rPr>
        <w:t xml:space="preserve">Отже, система освіти сучасної України насамперед має базуватися, вдосконалюватися і розвиватися, на таких основних засадах: </w:t>
      </w:r>
    </w:p>
    <w:p w:rsidR="006766C4" w:rsidRPr="00B56FC9" w:rsidRDefault="006766C4" w:rsidP="001F4CF5">
      <w:pPr>
        <w:pStyle w:val="Default"/>
        <w:spacing w:line="360" w:lineRule="auto"/>
        <w:ind w:firstLine="709"/>
        <w:contextualSpacing/>
        <w:jc w:val="both"/>
        <w:rPr>
          <w:sz w:val="28"/>
          <w:szCs w:val="28"/>
        </w:rPr>
      </w:pPr>
      <w:r w:rsidRPr="00B56FC9">
        <w:rPr>
          <w:sz w:val="28"/>
          <w:szCs w:val="28"/>
        </w:rPr>
        <w:t xml:space="preserve">а) безперервність, спадковість в освіті відповідно до віку, ступеня соціального розвитку і професійної кваліфікації громадян; </w:t>
      </w:r>
    </w:p>
    <w:p w:rsidR="006766C4" w:rsidRPr="00B56FC9" w:rsidRDefault="006766C4" w:rsidP="001F4CF5">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б) постійне врахування основних тенденцій суспільного, соціального розвитку конкретного соціуму, його громадян</w:t>
      </w:r>
      <w:r w:rsidRPr="00B56FC9">
        <w:rPr>
          <w:rStyle w:val="ac"/>
          <w:rFonts w:ascii="Times New Roman" w:hAnsi="Times New Roman" w:cs="Times New Roman"/>
          <w:sz w:val="28"/>
          <w:szCs w:val="28"/>
        </w:rPr>
        <w:footnoteReference w:id="19"/>
      </w:r>
      <w:r w:rsidRPr="00B56FC9">
        <w:rPr>
          <w:rFonts w:ascii="Times New Roman" w:hAnsi="Times New Roman" w:cs="Times New Roman"/>
          <w:sz w:val="28"/>
          <w:szCs w:val="28"/>
        </w:rPr>
        <w:t>.</w:t>
      </w:r>
    </w:p>
    <w:p w:rsidR="006766C4" w:rsidRPr="00B56FC9" w:rsidRDefault="006766C4" w:rsidP="001F4CF5">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 xml:space="preserve">Безперервна освіта має орієнтуватись на нарощування інтелектуальної, соціальної та креативної складових людського капіталу, який є основною </w:t>
      </w:r>
      <w:proofErr w:type="spellStart"/>
      <w:r w:rsidRPr="00B56FC9">
        <w:rPr>
          <w:rFonts w:ascii="Times New Roman" w:hAnsi="Times New Roman" w:cs="Times New Roman"/>
          <w:sz w:val="28"/>
          <w:szCs w:val="28"/>
        </w:rPr>
        <w:t>детермінантою</w:t>
      </w:r>
      <w:proofErr w:type="spellEnd"/>
      <w:r w:rsidRPr="00B56FC9">
        <w:rPr>
          <w:rFonts w:ascii="Times New Roman" w:hAnsi="Times New Roman" w:cs="Times New Roman"/>
          <w:sz w:val="28"/>
          <w:szCs w:val="28"/>
        </w:rPr>
        <w:t xml:space="preserve"> економічного зростання та інноваційного розвитку держав. </w:t>
      </w:r>
      <w:r w:rsidRPr="00B56FC9">
        <w:rPr>
          <w:rFonts w:ascii="Times New Roman" w:eastAsia="Calibri" w:hAnsi="Times New Roman" w:cs="Times New Roman"/>
          <w:sz w:val="28"/>
          <w:szCs w:val="28"/>
          <w:lang w:eastAsia="ar-SA"/>
        </w:rPr>
        <w:t>У цьому контексті важливими є результати міжнародного дослідження 2017 року глобальних тенденцій розвитку людського капіталу «Зміна правил в епоху цифрових технологій» (</w:t>
      </w:r>
      <w:proofErr w:type="spellStart"/>
      <w:r w:rsidRPr="00B56FC9">
        <w:rPr>
          <w:rFonts w:ascii="Times New Roman" w:eastAsia="Calibri" w:hAnsi="Times New Roman" w:cs="Times New Roman"/>
          <w:sz w:val="28"/>
          <w:szCs w:val="28"/>
          <w:lang w:eastAsia="ar-SA"/>
        </w:rPr>
        <w:t>Rewriting</w:t>
      </w:r>
      <w:proofErr w:type="spellEnd"/>
      <w:r w:rsidRPr="00B56FC9">
        <w:rPr>
          <w:rFonts w:ascii="Times New Roman" w:eastAsia="Calibri" w:hAnsi="Times New Roman" w:cs="Times New Roman"/>
          <w:sz w:val="28"/>
          <w:szCs w:val="28"/>
          <w:lang w:eastAsia="ar-SA"/>
        </w:rPr>
        <w:t xml:space="preserve"> </w:t>
      </w:r>
      <w:proofErr w:type="spellStart"/>
      <w:r w:rsidRPr="00B56FC9">
        <w:rPr>
          <w:rFonts w:ascii="Times New Roman" w:eastAsia="Calibri" w:hAnsi="Times New Roman" w:cs="Times New Roman"/>
          <w:sz w:val="28"/>
          <w:szCs w:val="28"/>
          <w:lang w:eastAsia="ar-SA"/>
        </w:rPr>
        <w:t>the</w:t>
      </w:r>
      <w:proofErr w:type="spellEnd"/>
      <w:r w:rsidRPr="00B56FC9">
        <w:rPr>
          <w:rFonts w:ascii="Times New Roman" w:eastAsia="Calibri" w:hAnsi="Times New Roman" w:cs="Times New Roman"/>
          <w:sz w:val="28"/>
          <w:szCs w:val="28"/>
          <w:lang w:eastAsia="ar-SA"/>
        </w:rPr>
        <w:t xml:space="preserve"> </w:t>
      </w:r>
      <w:r w:rsidRPr="00B56FC9">
        <w:rPr>
          <w:rFonts w:ascii="Times New Roman" w:eastAsia="Calibri" w:hAnsi="Times New Roman" w:cs="Times New Roman"/>
          <w:sz w:val="28"/>
          <w:szCs w:val="28"/>
          <w:lang w:val="en-US" w:eastAsia="ar-SA"/>
        </w:rPr>
        <w:t>R</w:t>
      </w:r>
      <w:r w:rsidRPr="00B56FC9">
        <w:rPr>
          <w:rFonts w:ascii="Times New Roman" w:eastAsia="Calibri" w:hAnsi="Times New Roman" w:cs="Times New Roman"/>
          <w:sz w:val="28"/>
          <w:szCs w:val="28"/>
          <w:lang w:eastAsia="ar-SA"/>
        </w:rPr>
        <w:t xml:space="preserve">ules </w:t>
      </w:r>
      <w:proofErr w:type="spellStart"/>
      <w:r w:rsidRPr="00B56FC9">
        <w:rPr>
          <w:rFonts w:ascii="Times New Roman" w:eastAsia="Calibri" w:hAnsi="Times New Roman" w:cs="Times New Roman"/>
          <w:sz w:val="28"/>
          <w:szCs w:val="28"/>
          <w:lang w:eastAsia="ar-SA"/>
        </w:rPr>
        <w:t>for</w:t>
      </w:r>
      <w:proofErr w:type="spellEnd"/>
      <w:r w:rsidRPr="00B56FC9">
        <w:rPr>
          <w:rFonts w:ascii="Times New Roman" w:eastAsia="Calibri" w:hAnsi="Times New Roman" w:cs="Times New Roman"/>
          <w:sz w:val="28"/>
          <w:szCs w:val="28"/>
          <w:lang w:eastAsia="ar-SA"/>
        </w:rPr>
        <w:t xml:space="preserve"> </w:t>
      </w:r>
      <w:proofErr w:type="spellStart"/>
      <w:r w:rsidRPr="00B56FC9">
        <w:rPr>
          <w:rFonts w:ascii="Times New Roman" w:eastAsia="Calibri" w:hAnsi="Times New Roman" w:cs="Times New Roman"/>
          <w:sz w:val="28"/>
          <w:szCs w:val="28"/>
          <w:lang w:eastAsia="ar-SA"/>
        </w:rPr>
        <w:t>the</w:t>
      </w:r>
      <w:proofErr w:type="spellEnd"/>
      <w:r w:rsidRPr="00B56FC9">
        <w:rPr>
          <w:rFonts w:ascii="Times New Roman" w:eastAsia="Calibri" w:hAnsi="Times New Roman" w:cs="Times New Roman"/>
          <w:sz w:val="28"/>
          <w:szCs w:val="28"/>
          <w:lang w:eastAsia="ar-SA"/>
        </w:rPr>
        <w:t xml:space="preserve"> </w:t>
      </w:r>
      <w:r w:rsidRPr="00B56FC9">
        <w:rPr>
          <w:rFonts w:ascii="Times New Roman" w:eastAsia="Calibri" w:hAnsi="Times New Roman" w:cs="Times New Roman"/>
          <w:sz w:val="28"/>
          <w:szCs w:val="28"/>
          <w:lang w:val="en-US" w:eastAsia="ar-SA"/>
        </w:rPr>
        <w:t>D</w:t>
      </w:r>
      <w:r w:rsidRPr="00B56FC9">
        <w:rPr>
          <w:rFonts w:ascii="Times New Roman" w:eastAsia="Calibri" w:hAnsi="Times New Roman" w:cs="Times New Roman"/>
          <w:sz w:val="28"/>
          <w:szCs w:val="28"/>
          <w:lang w:eastAsia="ar-SA"/>
        </w:rPr>
        <w:t xml:space="preserve">igital </w:t>
      </w:r>
      <w:r w:rsidRPr="00B56FC9">
        <w:rPr>
          <w:rFonts w:ascii="Times New Roman" w:eastAsia="Calibri" w:hAnsi="Times New Roman" w:cs="Times New Roman"/>
          <w:sz w:val="28"/>
          <w:szCs w:val="28"/>
          <w:lang w:val="en-US" w:eastAsia="ar-SA"/>
        </w:rPr>
        <w:t>A</w:t>
      </w:r>
      <w:r w:rsidRPr="00B56FC9">
        <w:rPr>
          <w:rFonts w:ascii="Times New Roman" w:eastAsia="Calibri" w:hAnsi="Times New Roman" w:cs="Times New Roman"/>
          <w:sz w:val="28"/>
          <w:szCs w:val="28"/>
          <w:lang w:eastAsia="ar-SA"/>
        </w:rPr>
        <w:t xml:space="preserve">ge) компанії </w:t>
      </w:r>
      <w:proofErr w:type="spellStart"/>
      <w:r w:rsidRPr="00B56FC9">
        <w:rPr>
          <w:rFonts w:ascii="Times New Roman" w:eastAsia="Calibri" w:hAnsi="Times New Roman" w:cs="Times New Roman"/>
          <w:sz w:val="28"/>
          <w:szCs w:val="28"/>
          <w:lang w:eastAsia="ar-SA"/>
        </w:rPr>
        <w:t>Делойт</w:t>
      </w:r>
      <w:proofErr w:type="spellEnd"/>
      <w:r w:rsidRPr="00B56FC9">
        <w:rPr>
          <w:rFonts w:ascii="Times New Roman" w:eastAsia="Calibri" w:hAnsi="Times New Roman" w:cs="Times New Roman"/>
          <w:sz w:val="28"/>
          <w:szCs w:val="28"/>
          <w:lang w:eastAsia="ar-SA"/>
        </w:rPr>
        <w:t>, яка є однією із провідних світових організацій у галузі професійних послуг. Аналіз показників опитування керівників компаній та служб управління персоналом зі 140 країн світу засвідчив, що концепція лідерства у традиційному розумінні вже залишилась у минулому, оскільки сучасний лідер має не тільки розуміти як управляти командою, забезпечувати ефективну взаємодію і залучення людей, а також розвивати культуру інновацій, навчання та безперервного розвитку персоналу організації</w:t>
      </w:r>
      <w:r w:rsidRPr="00B56FC9">
        <w:rPr>
          <w:rStyle w:val="ac"/>
          <w:rFonts w:ascii="Times New Roman" w:eastAsia="Calibri" w:hAnsi="Times New Roman" w:cs="Times New Roman"/>
          <w:sz w:val="28"/>
          <w:szCs w:val="28"/>
          <w:lang w:eastAsia="ar-SA"/>
        </w:rPr>
        <w:footnoteReference w:id="20"/>
      </w:r>
      <w:r w:rsidRPr="00B56FC9">
        <w:rPr>
          <w:rFonts w:ascii="Times New Roman" w:eastAsia="Calibri" w:hAnsi="Times New Roman" w:cs="Times New Roman"/>
          <w:sz w:val="28"/>
          <w:szCs w:val="28"/>
          <w:lang w:eastAsia="ar-SA"/>
        </w:rPr>
        <w:t>.</w:t>
      </w:r>
    </w:p>
    <w:p w:rsidR="006766C4" w:rsidRPr="00B56FC9" w:rsidRDefault="006766C4" w:rsidP="001F4CF5">
      <w:pPr>
        <w:autoSpaceDE w:val="0"/>
        <w:autoSpaceDN w:val="0"/>
        <w:adjustRightInd w:val="0"/>
        <w:spacing w:after="0" w:line="360" w:lineRule="auto"/>
        <w:ind w:firstLine="709"/>
        <w:contextualSpacing/>
        <w:jc w:val="both"/>
        <w:rPr>
          <w:rFonts w:ascii="Times New Roman" w:hAnsi="Times New Roman" w:cs="Times New Roman"/>
          <w:color w:val="FF0000"/>
          <w:sz w:val="28"/>
          <w:szCs w:val="28"/>
        </w:rPr>
      </w:pPr>
      <w:r w:rsidRPr="00B56FC9">
        <w:rPr>
          <w:rFonts w:ascii="Times New Roman" w:hAnsi="Times New Roman" w:cs="Times New Roman"/>
          <w:sz w:val="28"/>
          <w:szCs w:val="28"/>
        </w:rPr>
        <w:lastRenderedPageBreak/>
        <w:t xml:space="preserve">Політика запровадження безперервної освіти має забезпечувати сталість особистісного та професійного розвитку </w:t>
      </w:r>
      <w:r w:rsidR="000136F7" w:rsidRPr="00B56FC9">
        <w:rPr>
          <w:rFonts w:ascii="Times New Roman" w:hAnsi="Times New Roman" w:cs="Times New Roman"/>
          <w:sz w:val="28"/>
          <w:szCs w:val="28"/>
        </w:rPr>
        <w:t xml:space="preserve">фахівців </w:t>
      </w:r>
      <w:r w:rsidRPr="00B56FC9">
        <w:rPr>
          <w:rFonts w:ascii="Times New Roman" w:hAnsi="Times New Roman" w:cs="Times New Roman"/>
          <w:sz w:val="28"/>
          <w:szCs w:val="28"/>
        </w:rPr>
        <w:t>шляхом створення умов для широкого використання неформальної освіти, зокрема навчання на робочому місці. Адже результати 38 міжнародних досліджень у сфері професійної підготовки на робочих місцях свідчать, що ця форма навчання може збільшити продуктивність праці працівника на 10 і більше відсотків, що за масштабами перевищує віддачу від інвестицій у фізичний капітал</w:t>
      </w:r>
      <w:r w:rsidRPr="00B56FC9">
        <w:rPr>
          <w:rStyle w:val="ac"/>
          <w:rFonts w:ascii="Times New Roman" w:hAnsi="Times New Roman" w:cs="Times New Roman"/>
          <w:sz w:val="28"/>
          <w:szCs w:val="28"/>
        </w:rPr>
        <w:footnoteReference w:id="21"/>
      </w:r>
      <w:r w:rsidRPr="00B56FC9">
        <w:rPr>
          <w:rFonts w:ascii="Times New Roman" w:hAnsi="Times New Roman" w:cs="Times New Roman"/>
          <w:sz w:val="28"/>
          <w:szCs w:val="28"/>
        </w:rPr>
        <w:t>.</w:t>
      </w:r>
      <w:r w:rsidRPr="00B56FC9">
        <w:rPr>
          <w:rFonts w:ascii="Times New Roman" w:hAnsi="Times New Roman" w:cs="Times New Roman"/>
          <w:color w:val="FF0000"/>
          <w:sz w:val="28"/>
          <w:szCs w:val="28"/>
        </w:rPr>
        <w:t xml:space="preserve"> </w:t>
      </w:r>
    </w:p>
    <w:p w:rsidR="006766C4" w:rsidRPr="00B56FC9" w:rsidRDefault="006766C4"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Запровадження безперервної освіти для сталого розвитку потребує прийняття урядами країн виважених політичних рішень щодо реалізації реформ, забезпечення їх підтримки суспільством. У пункті 14 Рамкової програми дій для реалізації ЦСР 4 (</w:t>
      </w:r>
      <w:proofErr w:type="spellStart"/>
      <w:r w:rsidRPr="00B56FC9">
        <w:rPr>
          <w:rFonts w:ascii="Times New Roman" w:hAnsi="Times New Roman" w:cs="Times New Roman"/>
          <w:sz w:val="28"/>
          <w:szCs w:val="28"/>
        </w:rPr>
        <w:t>Framework</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Action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the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implementation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of</w:t>
      </w:r>
      <w:proofErr w:type="spellEnd"/>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SDG</w:t>
      </w:r>
      <w:r w:rsidRPr="00B56FC9">
        <w:rPr>
          <w:rFonts w:ascii="Times New Roman" w:hAnsi="Times New Roman" w:cs="Times New Roman"/>
          <w:sz w:val="28"/>
          <w:szCs w:val="28"/>
        </w:rPr>
        <w:t xml:space="preserve"> 4) визначено потребу виділення  на освіту не менше 4-6% ВВП та/або не менше 15-20% загальних державних витрат</w:t>
      </w:r>
      <w:r w:rsidRPr="00B56FC9">
        <w:rPr>
          <w:rStyle w:val="ac"/>
          <w:rFonts w:ascii="Times New Roman" w:hAnsi="Times New Roman" w:cs="Times New Roman"/>
          <w:sz w:val="28"/>
          <w:szCs w:val="28"/>
        </w:rPr>
        <w:footnoteReference w:id="22"/>
      </w:r>
      <w:r w:rsidRPr="00B56FC9">
        <w:rPr>
          <w:rFonts w:ascii="Times New Roman" w:hAnsi="Times New Roman" w:cs="Times New Roman"/>
          <w:sz w:val="28"/>
          <w:szCs w:val="28"/>
        </w:rPr>
        <w:t>. При цьому, слід пам’ятати, що зростання обсягів фінансування призводить до кращої якості освітніх послуг тільки у тому випадку, якщо воно використовується для забезпечення кращих результатів навчання.</w:t>
      </w:r>
    </w:p>
    <w:p w:rsidR="006766C4" w:rsidRPr="00B56FC9" w:rsidRDefault="006766C4"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Проте, з одного боку, в умовах недостатнього рівня фінансування освіти розподіл коштів здійснюється за принципом соціальної справедливості, а не економічної ефективності. У цьому випадку в першу чергу фінансуються найнижчі рівні освіти. З іншого боку, визначення ефективності освітньої політики на основі витратного принципу не забезпечує достовірності оцінок розвитку людського капіталу, адже пропорційної залежності між витратами і результатами навчання не існує. Зокрема, згідно звіту Світового банку кореляція зумовлена скоріше економічним розвитком країни, ніж рівнем державних витрат, а більший обсяг фінансування забезпечує вищу якість освіти тільки в </w:t>
      </w:r>
      <w:r w:rsidRPr="00B56FC9">
        <w:rPr>
          <w:rFonts w:ascii="Times New Roman" w:hAnsi="Times New Roman" w:cs="Times New Roman"/>
          <w:sz w:val="28"/>
          <w:szCs w:val="28"/>
        </w:rPr>
        <w:lastRenderedPageBreak/>
        <w:t>тому випадку, якщо воно раціонально використовується з орієнтацією на результат</w:t>
      </w:r>
      <w:r w:rsidRPr="00B56FC9">
        <w:rPr>
          <w:rStyle w:val="ac"/>
          <w:rFonts w:ascii="Times New Roman" w:hAnsi="Times New Roman" w:cs="Times New Roman"/>
          <w:sz w:val="28"/>
          <w:szCs w:val="28"/>
        </w:rPr>
        <w:footnoteReference w:id="23"/>
      </w:r>
      <w:r w:rsidRPr="00B56FC9">
        <w:rPr>
          <w:rFonts w:ascii="Times New Roman" w:hAnsi="Times New Roman" w:cs="Times New Roman"/>
          <w:sz w:val="28"/>
          <w:szCs w:val="28"/>
        </w:rPr>
        <w:t xml:space="preserve">. </w:t>
      </w:r>
    </w:p>
    <w:p w:rsidR="006766C4" w:rsidRPr="00B56FC9" w:rsidRDefault="006766C4" w:rsidP="001F4CF5">
      <w:pPr>
        <w:pStyle w:val="a7"/>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Впродовж останніх років посилилася тенденція зростання культурно-освітніх потреб і запитів дорослих, прагнення підвищити професійну кваліфікацію, функціональну й технологічну грамотність, компетентність і загальну культуру та ін.</w:t>
      </w:r>
      <w:r w:rsidRPr="00B56FC9">
        <w:rPr>
          <w:rStyle w:val="ac"/>
          <w:rFonts w:ascii="Times New Roman" w:hAnsi="Times New Roman" w:cs="Times New Roman"/>
          <w:sz w:val="28"/>
          <w:szCs w:val="28"/>
        </w:rPr>
        <w:footnoteReference w:id="24"/>
      </w:r>
      <w:r w:rsidRPr="00B56FC9">
        <w:rPr>
          <w:rFonts w:ascii="Times New Roman" w:hAnsi="Times New Roman" w:cs="Times New Roman"/>
          <w:sz w:val="28"/>
          <w:szCs w:val="28"/>
        </w:rPr>
        <w:t xml:space="preserve"> Разом з цим, науковці звертають увагу на проблеми забезпечення якості безперервної ос</w:t>
      </w:r>
      <w:r w:rsidR="000136F7" w:rsidRPr="00B56FC9">
        <w:rPr>
          <w:rFonts w:ascii="Times New Roman" w:hAnsi="Times New Roman" w:cs="Times New Roman"/>
          <w:sz w:val="28"/>
          <w:szCs w:val="28"/>
        </w:rPr>
        <w:t xml:space="preserve">віти. Так, на думку С. Прийми, </w:t>
      </w:r>
      <w:r w:rsidRPr="00B56FC9">
        <w:rPr>
          <w:rFonts w:ascii="Times New Roman" w:hAnsi="Times New Roman" w:cs="Times New Roman"/>
          <w:sz w:val="28"/>
          <w:szCs w:val="28"/>
        </w:rPr>
        <w:t xml:space="preserve">О. </w:t>
      </w:r>
      <w:proofErr w:type="spellStart"/>
      <w:r w:rsidRPr="00B56FC9">
        <w:rPr>
          <w:rFonts w:ascii="Times New Roman" w:hAnsi="Times New Roman" w:cs="Times New Roman"/>
          <w:sz w:val="28"/>
          <w:szCs w:val="28"/>
        </w:rPr>
        <w:t>Аніщенко</w:t>
      </w:r>
      <w:proofErr w:type="spellEnd"/>
      <w:r w:rsidRPr="00B56FC9">
        <w:rPr>
          <w:rFonts w:ascii="Times New Roman" w:hAnsi="Times New Roman" w:cs="Times New Roman"/>
          <w:sz w:val="28"/>
          <w:szCs w:val="28"/>
        </w:rPr>
        <w:t xml:space="preserve"> та Ю. </w:t>
      </w:r>
      <w:proofErr w:type="spellStart"/>
      <w:r w:rsidRPr="00B56FC9">
        <w:rPr>
          <w:rFonts w:ascii="Times New Roman" w:hAnsi="Times New Roman" w:cs="Times New Roman"/>
          <w:sz w:val="28"/>
          <w:szCs w:val="28"/>
        </w:rPr>
        <w:t>Петрушенко</w:t>
      </w:r>
      <w:proofErr w:type="spellEnd"/>
      <w:r w:rsidRPr="00B56FC9">
        <w:rPr>
          <w:rFonts w:ascii="Times New Roman" w:hAnsi="Times New Roman" w:cs="Times New Roman"/>
          <w:sz w:val="28"/>
          <w:szCs w:val="28"/>
        </w:rPr>
        <w:t>, «нарощування обсягів освітньої підготовки відбувається за рахунок зниження якості освітніх послуг у ряді закладів і в умовах збереження деформації інфраструктурного устрою освітньої системи»</w:t>
      </w:r>
      <w:r w:rsidRPr="00B56FC9">
        <w:rPr>
          <w:rStyle w:val="ac"/>
          <w:rFonts w:ascii="Times New Roman" w:hAnsi="Times New Roman" w:cs="Times New Roman"/>
          <w:sz w:val="28"/>
          <w:szCs w:val="28"/>
        </w:rPr>
        <w:footnoteReference w:id="25"/>
      </w:r>
      <w:r w:rsidRPr="00B56FC9">
        <w:rPr>
          <w:rFonts w:ascii="Times New Roman" w:hAnsi="Times New Roman" w:cs="Times New Roman"/>
          <w:sz w:val="28"/>
          <w:szCs w:val="28"/>
        </w:rPr>
        <w:t xml:space="preserve">. Однак, ця проблема не знайшла відображення ні в теорії, ні в нормативно-правовому забезпеченні  функціонування освітньої сфери. </w:t>
      </w:r>
    </w:p>
    <w:p w:rsidR="006766C4" w:rsidRPr="00B56FC9" w:rsidRDefault="006766C4" w:rsidP="001F4CF5">
      <w:pPr>
        <w:spacing w:after="0" w:line="360" w:lineRule="auto"/>
        <w:ind w:firstLine="709"/>
        <w:contextualSpacing/>
        <w:jc w:val="both"/>
        <w:rPr>
          <w:rFonts w:ascii="Times New Roman" w:hAnsi="Times New Roman" w:cs="Times New Roman"/>
          <w:sz w:val="28"/>
          <w:szCs w:val="28"/>
          <w:lang w:eastAsia="ar-SA"/>
        </w:rPr>
      </w:pPr>
      <w:r w:rsidRPr="00B56FC9">
        <w:rPr>
          <w:rFonts w:ascii="Times New Roman" w:hAnsi="Times New Roman" w:cs="Times New Roman"/>
          <w:sz w:val="28"/>
          <w:szCs w:val="28"/>
        </w:rPr>
        <w:t xml:space="preserve">Щодо реалізації концепції безперервної освіти в системі державної служби, то ще 10 років тому вимоги до обов’язковості періодичного підвищення кваліфікації (не рідше, ніж 1 раз на 5 років) на практиці у більшості випадків не виконувались, особливо серед керівних кадрів державної служби. Так, результати опитування 859 керівників </w:t>
      </w:r>
      <w:r w:rsidRPr="00B56FC9">
        <w:rPr>
          <w:rFonts w:ascii="Times New Roman" w:hAnsi="Times New Roman" w:cs="Times New Roman"/>
          <w:sz w:val="28"/>
          <w:szCs w:val="28"/>
          <w:lang w:eastAsia="ar-SA"/>
        </w:rPr>
        <w:t>(</w:t>
      </w:r>
      <w:r w:rsidRPr="00B56FC9">
        <w:rPr>
          <w:rFonts w:ascii="Times New Roman" w:eastAsia="Calibri" w:hAnsi="Times New Roman" w:cs="Times New Roman"/>
          <w:sz w:val="28"/>
          <w:szCs w:val="28"/>
          <w:lang w:eastAsia="ar-SA"/>
        </w:rPr>
        <w:t xml:space="preserve">більшість яких – </w:t>
      </w:r>
      <w:r w:rsidRPr="00B56FC9">
        <w:rPr>
          <w:rFonts w:ascii="Times New Roman" w:hAnsi="Times New Roman" w:cs="Times New Roman"/>
          <w:sz w:val="28"/>
          <w:szCs w:val="28"/>
          <w:lang w:eastAsia="ar-SA"/>
        </w:rPr>
        <w:t xml:space="preserve">керівники </w:t>
      </w:r>
      <w:r w:rsidRPr="00B56FC9">
        <w:rPr>
          <w:rFonts w:ascii="Times New Roman" w:eastAsia="Calibri" w:hAnsi="Times New Roman" w:cs="Times New Roman"/>
          <w:sz w:val="28"/>
          <w:szCs w:val="28"/>
          <w:lang w:eastAsia="ar-SA"/>
        </w:rPr>
        <w:t>зі стажем державної служби від 10 до 20 років</w:t>
      </w:r>
      <w:r w:rsidRPr="00B56FC9">
        <w:rPr>
          <w:rFonts w:ascii="Times New Roman" w:hAnsi="Times New Roman" w:cs="Times New Roman"/>
          <w:sz w:val="28"/>
          <w:szCs w:val="28"/>
          <w:lang w:eastAsia="ar-SA"/>
        </w:rPr>
        <w:t xml:space="preserve">), проведеного </w:t>
      </w:r>
      <w:r w:rsidRPr="00B56FC9">
        <w:rPr>
          <w:rFonts w:ascii="Times New Roman" w:hAnsi="Times New Roman" w:cs="Times New Roman"/>
          <w:sz w:val="28"/>
          <w:szCs w:val="28"/>
        </w:rPr>
        <w:t>у 2012 році в Національній академії державного управл</w:t>
      </w:r>
      <w:r w:rsidR="00600364" w:rsidRPr="00B56FC9">
        <w:rPr>
          <w:rFonts w:ascii="Times New Roman" w:hAnsi="Times New Roman" w:cs="Times New Roman"/>
          <w:sz w:val="28"/>
          <w:szCs w:val="28"/>
        </w:rPr>
        <w:t>іння при Президентові України,</w:t>
      </w:r>
      <w:r w:rsidRPr="00B56FC9">
        <w:rPr>
          <w:rFonts w:ascii="Times New Roman" w:eastAsia="Calibri" w:hAnsi="Times New Roman" w:cs="Times New Roman"/>
          <w:sz w:val="28"/>
          <w:szCs w:val="28"/>
          <w:lang w:eastAsia="ar-SA"/>
        </w:rPr>
        <w:t xml:space="preserve"> </w:t>
      </w:r>
      <w:r w:rsidRPr="00B56FC9">
        <w:rPr>
          <w:rFonts w:ascii="Times New Roman" w:hAnsi="Times New Roman" w:cs="Times New Roman"/>
          <w:sz w:val="28"/>
          <w:szCs w:val="28"/>
          <w:lang w:eastAsia="ar-SA"/>
        </w:rPr>
        <w:t xml:space="preserve">засвідчили, що </w:t>
      </w:r>
      <w:r w:rsidR="00600364" w:rsidRPr="00B56FC9">
        <w:rPr>
          <w:rFonts w:ascii="Times New Roman" w:eastAsia="Calibri" w:hAnsi="Times New Roman" w:cs="Times New Roman"/>
          <w:sz w:val="28"/>
          <w:szCs w:val="28"/>
          <w:lang w:eastAsia="ar-SA"/>
        </w:rPr>
        <w:t>майже 92</w:t>
      </w:r>
      <w:r w:rsidRPr="00B56FC9">
        <w:rPr>
          <w:rFonts w:ascii="Times New Roman" w:eastAsia="Calibri" w:hAnsi="Times New Roman" w:cs="Times New Roman"/>
          <w:sz w:val="28"/>
          <w:szCs w:val="28"/>
          <w:lang w:eastAsia="ar-SA"/>
        </w:rPr>
        <w:t>%</w:t>
      </w:r>
      <w:r w:rsidRPr="00B56FC9">
        <w:rPr>
          <w:rFonts w:ascii="Times New Roman" w:hAnsi="Times New Roman" w:cs="Times New Roman"/>
          <w:sz w:val="28"/>
          <w:szCs w:val="28"/>
          <w:lang w:eastAsia="ar-SA"/>
        </w:rPr>
        <w:t xml:space="preserve"> респондентів визнали</w:t>
      </w:r>
      <w:r w:rsidRPr="00B56FC9">
        <w:rPr>
          <w:rFonts w:ascii="Times New Roman" w:eastAsia="Calibri" w:hAnsi="Times New Roman" w:cs="Times New Roman"/>
          <w:sz w:val="28"/>
          <w:szCs w:val="28"/>
          <w:lang w:eastAsia="ar-SA"/>
        </w:rPr>
        <w:t xml:space="preserve"> потребу у безперервному професійному розвитку</w:t>
      </w:r>
      <w:r w:rsidRPr="00B56FC9">
        <w:rPr>
          <w:rFonts w:ascii="Times New Roman" w:hAnsi="Times New Roman" w:cs="Times New Roman"/>
          <w:sz w:val="28"/>
          <w:szCs w:val="28"/>
          <w:lang w:eastAsia="ar-SA"/>
        </w:rPr>
        <w:t>, п</w:t>
      </w:r>
      <w:r w:rsidRPr="00B56FC9">
        <w:rPr>
          <w:rFonts w:ascii="Times New Roman" w:eastAsia="Calibri" w:hAnsi="Times New Roman" w:cs="Times New Roman"/>
          <w:sz w:val="28"/>
          <w:szCs w:val="28"/>
          <w:lang w:eastAsia="ar-SA"/>
        </w:rPr>
        <w:t xml:space="preserve">роте через відсутність моніторингу і контролю за </w:t>
      </w:r>
      <w:r w:rsidRPr="00B56FC9">
        <w:rPr>
          <w:rFonts w:ascii="Times New Roman" w:hAnsi="Times New Roman" w:cs="Times New Roman"/>
          <w:sz w:val="28"/>
          <w:szCs w:val="28"/>
          <w:lang w:eastAsia="ar-SA"/>
        </w:rPr>
        <w:t>його здійсненням</w:t>
      </w:r>
      <w:r w:rsidRPr="00B56FC9">
        <w:rPr>
          <w:rFonts w:ascii="Times New Roman" w:eastAsia="Calibri" w:hAnsi="Times New Roman" w:cs="Times New Roman"/>
          <w:sz w:val="28"/>
          <w:szCs w:val="28"/>
          <w:lang w:eastAsia="ar-SA"/>
        </w:rPr>
        <w:t xml:space="preserve"> та нормативного урегулювання зв’язку між підвищенням кваліфікації і кар’єрним зростанням у</w:t>
      </w:r>
      <w:r w:rsidRPr="00B56FC9">
        <w:rPr>
          <w:rFonts w:ascii="Times New Roman" w:hAnsi="Times New Roman" w:cs="Times New Roman"/>
          <w:sz w:val="28"/>
          <w:szCs w:val="28"/>
          <w:lang w:eastAsia="ar-SA"/>
        </w:rPr>
        <w:t xml:space="preserve"> той час </w:t>
      </w:r>
      <w:r w:rsidRPr="00B56FC9">
        <w:rPr>
          <w:rFonts w:ascii="Times New Roman" w:eastAsia="Calibri" w:hAnsi="Times New Roman" w:cs="Times New Roman"/>
          <w:sz w:val="28"/>
          <w:szCs w:val="28"/>
          <w:lang w:eastAsia="ar-SA"/>
        </w:rPr>
        <w:t xml:space="preserve">вони </w:t>
      </w:r>
      <w:r w:rsidRPr="00B56FC9">
        <w:rPr>
          <w:rFonts w:ascii="Times New Roman" w:hAnsi="Times New Roman" w:cs="Times New Roman"/>
          <w:sz w:val="28"/>
          <w:szCs w:val="28"/>
          <w:lang w:eastAsia="ar-SA"/>
        </w:rPr>
        <w:t xml:space="preserve">взагалі </w:t>
      </w:r>
      <w:r w:rsidRPr="00B56FC9">
        <w:rPr>
          <w:rFonts w:ascii="Times New Roman" w:eastAsia="Calibri" w:hAnsi="Times New Roman" w:cs="Times New Roman"/>
          <w:sz w:val="28"/>
          <w:szCs w:val="28"/>
          <w:lang w:eastAsia="ar-SA"/>
        </w:rPr>
        <w:t>не плану</w:t>
      </w:r>
      <w:r w:rsidRPr="00B56FC9">
        <w:rPr>
          <w:rFonts w:ascii="Times New Roman" w:hAnsi="Times New Roman" w:cs="Times New Roman"/>
          <w:sz w:val="28"/>
          <w:szCs w:val="28"/>
          <w:lang w:eastAsia="ar-SA"/>
        </w:rPr>
        <w:t>вали</w:t>
      </w:r>
      <w:r w:rsidRPr="00B56FC9">
        <w:rPr>
          <w:rFonts w:ascii="Times New Roman" w:eastAsia="Calibri" w:hAnsi="Times New Roman" w:cs="Times New Roman"/>
          <w:sz w:val="28"/>
          <w:szCs w:val="28"/>
          <w:lang w:eastAsia="ar-SA"/>
        </w:rPr>
        <w:t xml:space="preserve"> </w:t>
      </w:r>
      <w:r w:rsidRPr="00B56FC9">
        <w:rPr>
          <w:rFonts w:ascii="Times New Roman" w:hAnsi="Times New Roman" w:cs="Times New Roman"/>
          <w:sz w:val="28"/>
          <w:szCs w:val="28"/>
          <w:lang w:eastAsia="ar-SA"/>
        </w:rPr>
        <w:t xml:space="preserve">розвиток своєї </w:t>
      </w:r>
      <w:r w:rsidRPr="00B56FC9">
        <w:rPr>
          <w:rFonts w:ascii="Times New Roman" w:hAnsi="Times New Roman" w:cs="Times New Roman"/>
          <w:sz w:val="28"/>
          <w:szCs w:val="28"/>
          <w:lang w:eastAsia="ar-SA"/>
        </w:rPr>
        <w:lastRenderedPageBreak/>
        <w:t>професійної компетентності</w:t>
      </w:r>
      <w:r w:rsidRPr="00B56FC9">
        <w:rPr>
          <w:rStyle w:val="ac"/>
          <w:rFonts w:ascii="Times New Roman" w:hAnsi="Times New Roman" w:cs="Times New Roman"/>
          <w:sz w:val="28"/>
          <w:szCs w:val="28"/>
          <w:lang w:eastAsia="ar-SA"/>
        </w:rPr>
        <w:footnoteReference w:id="26"/>
      </w:r>
      <w:r w:rsidRPr="00B56FC9">
        <w:rPr>
          <w:rFonts w:ascii="Times New Roman" w:hAnsi="Times New Roman" w:cs="Times New Roman"/>
          <w:sz w:val="28"/>
          <w:szCs w:val="28"/>
          <w:lang w:eastAsia="ar-SA"/>
        </w:rPr>
        <w:t xml:space="preserve">. Одним з основних факторів, які зумовили такий стан справ, було те, що у чинному на той час законодавстві про державну службу не було передбачено дієвих механізмів реалізації концепції безперервної освіти для державних службовців. </w:t>
      </w:r>
      <w:r w:rsidRPr="00B56FC9">
        <w:rPr>
          <w:rFonts w:ascii="Times New Roman" w:hAnsi="Times New Roman" w:cs="Times New Roman"/>
          <w:sz w:val="28"/>
          <w:szCs w:val="28"/>
        </w:rPr>
        <w:t xml:space="preserve">У цьому сенсі «поворотними» подіями стали прийняття двох документів – Закону України «Про державну службу» у 2015 році, та </w:t>
      </w:r>
      <w:r w:rsidRPr="00B56FC9">
        <w:rPr>
          <w:rFonts w:ascii="Times New Roman" w:hAnsi="Times New Roman" w:cs="Times New Roman"/>
          <w:sz w:val="28"/>
          <w:szCs w:val="28"/>
          <w:lang w:eastAsia="ar-SA"/>
        </w:rPr>
        <w:t xml:space="preserve">Концепції реформування системи професійного навчання </w:t>
      </w:r>
      <w:r w:rsidRPr="00B56FC9">
        <w:rPr>
          <w:rFonts w:ascii="Times New Roman" w:eastAsia="Calibri" w:hAnsi="Times New Roman" w:cs="Times New Roman"/>
          <w:sz w:val="28"/>
          <w:szCs w:val="28"/>
          <w:lang w:eastAsia="ar-SA"/>
        </w:rPr>
        <w:t xml:space="preserve">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розробленій у 2017 році </w:t>
      </w:r>
      <w:r w:rsidRPr="00B56FC9">
        <w:rPr>
          <w:rFonts w:ascii="Times New Roman" w:hAnsi="Times New Roman" w:cs="Times New Roman"/>
          <w:sz w:val="28"/>
          <w:szCs w:val="28"/>
          <w:lang w:eastAsia="ar-SA"/>
        </w:rPr>
        <w:t xml:space="preserve">за підтримки Офісу Ради Європи (далі – Концепція реформування системи професійного навчання). Вони заклали основи для навчання і розвитку державних службовців на регулярній, постійній основі відповідно до індивідуальних потреб та потреб державного органу. Але для реалізація такого підходу необхідно було розробити ще низку підзаконних актів (детальніше про це – у параграфі 1.3). Оцінити результати реалізації концепції безперервної освіти державних службовців можемо на підставі звітів міжнародних </w:t>
      </w:r>
      <w:proofErr w:type="spellStart"/>
      <w:r w:rsidRPr="00B56FC9">
        <w:rPr>
          <w:rFonts w:ascii="Times New Roman" w:hAnsi="Times New Roman" w:cs="Times New Roman"/>
          <w:sz w:val="28"/>
          <w:szCs w:val="28"/>
          <w:lang w:eastAsia="ar-SA"/>
        </w:rPr>
        <w:t>проєктів</w:t>
      </w:r>
      <w:proofErr w:type="spellEnd"/>
      <w:r w:rsidRPr="00B56FC9">
        <w:rPr>
          <w:rFonts w:ascii="Times New Roman" w:hAnsi="Times New Roman" w:cs="Times New Roman"/>
          <w:sz w:val="28"/>
          <w:szCs w:val="28"/>
          <w:lang w:eastAsia="ar-SA"/>
        </w:rPr>
        <w:t>, програм та результатів моніторингових досліджень, проведених НАДС.</w:t>
      </w:r>
    </w:p>
    <w:p w:rsidR="006766C4" w:rsidRPr="00B56FC9" w:rsidRDefault="006766C4" w:rsidP="001F4CF5">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lang w:eastAsia="ar-SA"/>
        </w:rPr>
        <w:t xml:space="preserve">Зокрема, </w:t>
      </w:r>
      <w:r w:rsidR="008A7694" w:rsidRPr="00B56FC9">
        <w:rPr>
          <w:rFonts w:ascii="Times New Roman" w:hAnsi="Times New Roman" w:cs="Times New Roman"/>
          <w:sz w:val="28"/>
          <w:szCs w:val="28"/>
          <w:lang w:eastAsia="ar-SA"/>
        </w:rPr>
        <w:t xml:space="preserve">за </w:t>
      </w:r>
      <w:r w:rsidRPr="00B56FC9">
        <w:rPr>
          <w:rFonts w:ascii="Times New Roman" w:hAnsi="Times New Roman" w:cs="Times New Roman"/>
          <w:sz w:val="28"/>
          <w:szCs w:val="28"/>
          <w:lang w:eastAsia="ar-SA"/>
        </w:rPr>
        <w:t>результа</w:t>
      </w:r>
      <w:r w:rsidR="008A7694" w:rsidRPr="00B56FC9">
        <w:rPr>
          <w:rFonts w:ascii="Times New Roman" w:hAnsi="Times New Roman" w:cs="Times New Roman"/>
          <w:sz w:val="28"/>
          <w:szCs w:val="28"/>
          <w:lang w:eastAsia="ar-SA"/>
        </w:rPr>
        <w:t>тами</w:t>
      </w:r>
      <w:r w:rsidRPr="00B56FC9">
        <w:rPr>
          <w:rFonts w:ascii="Times New Roman" w:hAnsi="Times New Roman" w:cs="Times New Roman"/>
          <w:sz w:val="28"/>
          <w:szCs w:val="28"/>
          <w:lang w:eastAsia="ar-SA"/>
        </w:rPr>
        <w:t xml:space="preserve"> оцінювання професійного розвитку і навчання державних службовців, проведеного у</w:t>
      </w:r>
      <w:r w:rsidRPr="00B56FC9">
        <w:rPr>
          <w:rFonts w:ascii="Times New Roman" w:hAnsi="Times New Roman" w:cs="Times New Roman"/>
          <w:color w:val="000000"/>
          <w:sz w:val="28"/>
          <w:szCs w:val="28"/>
        </w:rPr>
        <w:t xml:space="preserve"> 2018 році експертами Програми SIGMA</w:t>
      </w:r>
      <w:r w:rsidR="008A7694" w:rsidRPr="00B56FC9">
        <w:rPr>
          <w:rFonts w:ascii="Times New Roman" w:hAnsi="Times New Roman" w:cs="Times New Roman"/>
          <w:color w:val="000000"/>
          <w:sz w:val="28"/>
          <w:szCs w:val="28"/>
        </w:rPr>
        <w:t>,</w:t>
      </w:r>
      <w:r w:rsidRPr="00B56FC9">
        <w:rPr>
          <w:rFonts w:ascii="Times New Roman" w:hAnsi="Times New Roman" w:cs="Times New Roman"/>
          <w:color w:val="000000"/>
          <w:sz w:val="28"/>
          <w:szCs w:val="28"/>
        </w:rPr>
        <w:t xml:space="preserve"> чинна на той час в Україні практика одержала 3 з 5 можливих балів. На такий підсумковий бал найбільше вплинуло те, що в Україні не проводи</w:t>
      </w:r>
      <w:r w:rsidRPr="00B56FC9">
        <w:rPr>
          <w:rFonts w:ascii="Times New Roman" w:hAnsi="Times New Roman" w:cs="Times New Roman"/>
          <w:color w:val="000000"/>
          <w:sz w:val="28"/>
          <w:szCs w:val="28"/>
        </w:rPr>
        <w:softHyphen/>
        <w:t xml:space="preserve">лось оцінювання сфери професійного розвитку державних службовців за </w:t>
      </w:r>
      <w:proofErr w:type="spellStart"/>
      <w:r w:rsidRPr="00B56FC9">
        <w:rPr>
          <w:rFonts w:ascii="Times New Roman" w:hAnsi="Times New Roman" w:cs="Times New Roman"/>
          <w:color w:val="000000"/>
          <w:sz w:val="28"/>
          <w:szCs w:val="28"/>
        </w:rPr>
        <w:t>субіндикаторами</w:t>
      </w:r>
      <w:proofErr w:type="spellEnd"/>
      <w:r w:rsidRPr="00B56FC9">
        <w:rPr>
          <w:rFonts w:ascii="Times New Roman" w:hAnsi="Times New Roman" w:cs="Times New Roman"/>
          <w:color w:val="000000"/>
          <w:sz w:val="28"/>
          <w:szCs w:val="28"/>
        </w:rPr>
        <w:t xml:space="preserve"> «Витрати державного органу на навчання </w:t>
      </w:r>
      <w:proofErr w:type="spellStart"/>
      <w:r w:rsidRPr="00B56FC9">
        <w:rPr>
          <w:rFonts w:ascii="Times New Roman" w:hAnsi="Times New Roman" w:cs="Times New Roman"/>
          <w:color w:val="000000"/>
          <w:sz w:val="28"/>
          <w:szCs w:val="28"/>
        </w:rPr>
        <w:t>пропорцій</w:t>
      </w:r>
      <w:r w:rsidRPr="00B56FC9">
        <w:rPr>
          <w:rFonts w:ascii="Times New Roman" w:hAnsi="Times New Roman" w:cs="Times New Roman"/>
          <w:color w:val="000000"/>
          <w:sz w:val="28"/>
          <w:szCs w:val="28"/>
        </w:rPr>
        <w:softHyphen/>
        <w:t>но</w:t>
      </w:r>
      <w:proofErr w:type="spellEnd"/>
      <w:r w:rsidRPr="00B56FC9">
        <w:rPr>
          <w:rFonts w:ascii="Times New Roman" w:hAnsi="Times New Roman" w:cs="Times New Roman"/>
          <w:color w:val="000000"/>
          <w:sz w:val="28"/>
          <w:szCs w:val="28"/>
        </w:rPr>
        <w:t xml:space="preserve"> до річного фонду оплати праці» та «Участь державних службовців у навчанні»</w:t>
      </w:r>
      <w:r w:rsidRPr="00B56FC9">
        <w:rPr>
          <w:rStyle w:val="ac"/>
          <w:rFonts w:ascii="Times New Roman" w:hAnsi="Times New Roman" w:cs="Times New Roman"/>
          <w:color w:val="000000"/>
          <w:sz w:val="28"/>
          <w:szCs w:val="28"/>
        </w:rPr>
        <w:footnoteReference w:id="27"/>
      </w:r>
      <w:r w:rsidRPr="00B56FC9">
        <w:rPr>
          <w:rFonts w:ascii="Times New Roman" w:hAnsi="Times New Roman" w:cs="Times New Roman"/>
          <w:color w:val="000000"/>
          <w:sz w:val="28"/>
          <w:szCs w:val="28"/>
        </w:rPr>
        <w:t xml:space="preserve">. </w:t>
      </w:r>
      <w:r w:rsidRPr="00B56FC9">
        <w:rPr>
          <w:rFonts w:ascii="Times New Roman" w:hAnsi="Times New Roman" w:cs="Times New Roman"/>
          <w:sz w:val="28"/>
          <w:szCs w:val="28"/>
        </w:rPr>
        <w:t>Тому для вивчення стану реалізації зазначених норм у практич</w:t>
      </w:r>
      <w:r w:rsidRPr="00B56FC9">
        <w:rPr>
          <w:rFonts w:ascii="Times New Roman" w:hAnsi="Times New Roman" w:cs="Times New Roman"/>
          <w:sz w:val="28"/>
          <w:szCs w:val="28"/>
        </w:rPr>
        <w:softHyphen/>
        <w:t xml:space="preserve">ній діяльності в 2020 році НАДС започаткувало проведення моніторингового дослідження </w:t>
      </w:r>
      <w:r w:rsidRPr="00B56FC9">
        <w:rPr>
          <w:rFonts w:ascii="Times New Roman" w:hAnsi="Times New Roman" w:cs="Times New Roman"/>
          <w:sz w:val="28"/>
          <w:szCs w:val="28"/>
        </w:rPr>
        <w:lastRenderedPageBreak/>
        <w:t xml:space="preserve">системи професійного навчання державних службовців за вищезгаданими </w:t>
      </w:r>
      <w:proofErr w:type="spellStart"/>
      <w:r w:rsidRPr="00B56FC9">
        <w:rPr>
          <w:rFonts w:ascii="Times New Roman" w:hAnsi="Times New Roman" w:cs="Times New Roman"/>
          <w:sz w:val="28"/>
          <w:szCs w:val="28"/>
        </w:rPr>
        <w:t>субіндикаторами</w:t>
      </w:r>
      <w:proofErr w:type="spellEnd"/>
      <w:r w:rsidRPr="00B56FC9">
        <w:rPr>
          <w:rStyle w:val="ac"/>
          <w:rFonts w:ascii="Times New Roman" w:hAnsi="Times New Roman" w:cs="Times New Roman"/>
          <w:sz w:val="28"/>
          <w:szCs w:val="28"/>
        </w:rPr>
        <w:footnoteReference w:id="28"/>
      </w:r>
      <w:r w:rsidRPr="00B56FC9">
        <w:rPr>
          <w:rFonts w:ascii="Times New Roman" w:hAnsi="Times New Roman" w:cs="Times New Roman"/>
          <w:sz w:val="28"/>
          <w:szCs w:val="28"/>
        </w:rPr>
        <w:t xml:space="preserve">. </w:t>
      </w:r>
    </w:p>
    <w:p w:rsidR="006766C4" w:rsidRPr="00B56FC9" w:rsidRDefault="006766C4" w:rsidP="001F4CF5">
      <w:pPr>
        <w:pStyle w:val="Pa5"/>
        <w:tabs>
          <w:tab w:val="left" w:pos="284"/>
        </w:tabs>
        <w:spacing w:line="360" w:lineRule="auto"/>
        <w:ind w:firstLine="709"/>
        <w:contextualSpacing/>
        <w:jc w:val="both"/>
        <w:rPr>
          <w:sz w:val="28"/>
          <w:szCs w:val="28"/>
        </w:rPr>
      </w:pPr>
      <w:r w:rsidRPr="00B56FC9">
        <w:rPr>
          <w:color w:val="000000"/>
          <w:sz w:val="28"/>
          <w:szCs w:val="28"/>
        </w:rPr>
        <w:t xml:space="preserve">На основі аналізу інформації державних органів, встановлено, що в </w:t>
      </w:r>
      <w:r w:rsidRPr="00B56FC9">
        <w:rPr>
          <w:color w:val="000000"/>
          <w:sz w:val="28"/>
          <w:szCs w:val="28"/>
        </w:rPr>
        <w:br/>
        <w:t>2021 році показник «Кількість державних службовців, які протягом року пройшли професійне навчання», становить 53 %, що на 4% більше значення у 2020 році. При цьому показник витрат державних органів на підвищення кваліфікації державних службовців у 2021 році становить 0,08 % (зокрема 0,05% – для органів державної влади центрального рівня, 0,14 % – для місцевих державних адміністрацій), що на 0,12% нижче у порівнянні з 2020 роком (0,2%)</w:t>
      </w:r>
      <w:r w:rsidRPr="00B56FC9">
        <w:rPr>
          <w:rStyle w:val="ac"/>
          <w:color w:val="000000"/>
          <w:sz w:val="28"/>
          <w:szCs w:val="28"/>
        </w:rPr>
        <w:footnoteReference w:id="29"/>
      </w:r>
      <w:r w:rsidRPr="00B56FC9">
        <w:rPr>
          <w:color w:val="000000"/>
          <w:sz w:val="28"/>
          <w:szCs w:val="28"/>
        </w:rPr>
        <w:t>.</w:t>
      </w:r>
    </w:p>
    <w:p w:rsidR="006766C4" w:rsidRPr="00B56FC9" w:rsidRDefault="006766C4" w:rsidP="001F4CF5">
      <w:pPr>
        <w:pStyle w:val="Pa5"/>
        <w:tabs>
          <w:tab w:val="left" w:pos="284"/>
        </w:tabs>
        <w:spacing w:line="360" w:lineRule="auto"/>
        <w:ind w:firstLine="709"/>
        <w:contextualSpacing/>
        <w:jc w:val="both"/>
        <w:rPr>
          <w:sz w:val="28"/>
          <w:szCs w:val="28"/>
        </w:rPr>
      </w:pPr>
      <w:r w:rsidRPr="00B56FC9">
        <w:rPr>
          <w:color w:val="000000"/>
          <w:sz w:val="28"/>
          <w:szCs w:val="28"/>
        </w:rPr>
        <w:t>Ці показники свідчать, що принципи обов’яз</w:t>
      </w:r>
      <w:r w:rsidRPr="00B56FC9">
        <w:rPr>
          <w:color w:val="000000"/>
          <w:sz w:val="28"/>
          <w:szCs w:val="28"/>
        </w:rPr>
        <w:softHyphen/>
        <w:t xml:space="preserve">ковості та безперервності професійного навчання державних службовців ще не повною мірою впроваджено у повсякденну практику. </w:t>
      </w:r>
    </w:p>
    <w:p w:rsidR="006766C4" w:rsidRPr="00B56FC9" w:rsidRDefault="006766C4" w:rsidP="00F33221">
      <w:pPr>
        <w:pStyle w:val="a7"/>
        <w:tabs>
          <w:tab w:val="left" w:pos="284"/>
        </w:tabs>
        <w:autoSpaceDE w:val="0"/>
        <w:autoSpaceDN w:val="0"/>
        <w:adjustRightInd w:val="0"/>
        <w:spacing w:line="360" w:lineRule="auto"/>
        <w:ind w:left="0"/>
        <w:rPr>
          <w:rFonts w:ascii="Times New Roman" w:hAnsi="Times New Roman" w:cs="Times New Roman"/>
          <w:sz w:val="28"/>
          <w:szCs w:val="28"/>
        </w:rPr>
      </w:pPr>
    </w:p>
    <w:p w:rsidR="006766C4" w:rsidRPr="00B56FC9" w:rsidRDefault="006766C4" w:rsidP="00F33221">
      <w:pPr>
        <w:pStyle w:val="a7"/>
        <w:tabs>
          <w:tab w:val="left" w:pos="284"/>
        </w:tabs>
        <w:autoSpaceDE w:val="0"/>
        <w:autoSpaceDN w:val="0"/>
        <w:adjustRightInd w:val="0"/>
        <w:spacing w:line="360" w:lineRule="auto"/>
        <w:ind w:left="0"/>
        <w:rPr>
          <w:rFonts w:ascii="Times New Roman" w:hAnsi="Times New Roman" w:cs="Times New Roman"/>
          <w:sz w:val="28"/>
          <w:szCs w:val="28"/>
        </w:rPr>
      </w:pPr>
    </w:p>
    <w:p w:rsidR="006766C4" w:rsidRPr="00B56FC9" w:rsidRDefault="006766C4" w:rsidP="006766C4">
      <w:pPr>
        <w:pStyle w:val="Default"/>
        <w:spacing w:line="360" w:lineRule="auto"/>
        <w:ind w:firstLine="709"/>
        <w:jc w:val="both"/>
        <w:rPr>
          <w:b/>
          <w:sz w:val="28"/>
          <w:szCs w:val="28"/>
        </w:rPr>
      </w:pPr>
      <w:r w:rsidRPr="00B56FC9">
        <w:rPr>
          <w:b/>
          <w:sz w:val="28"/>
          <w:szCs w:val="28"/>
        </w:rPr>
        <w:t xml:space="preserve">1.2 </w:t>
      </w:r>
      <w:proofErr w:type="spellStart"/>
      <w:r w:rsidRPr="00B56FC9">
        <w:rPr>
          <w:b/>
          <w:sz w:val="28"/>
          <w:szCs w:val="28"/>
        </w:rPr>
        <w:t>Компетентнісна</w:t>
      </w:r>
      <w:proofErr w:type="spellEnd"/>
      <w:r w:rsidRPr="00B56FC9">
        <w:rPr>
          <w:b/>
          <w:sz w:val="28"/>
          <w:szCs w:val="28"/>
        </w:rPr>
        <w:t xml:space="preserve"> модель як інструмент визначення освітніх потреб та навчання державних службовців</w:t>
      </w:r>
    </w:p>
    <w:p w:rsidR="006766C4" w:rsidRPr="00B56FC9" w:rsidRDefault="006766C4" w:rsidP="006766C4">
      <w:pPr>
        <w:spacing w:after="0" w:line="377" w:lineRule="auto"/>
        <w:ind w:firstLine="709"/>
        <w:jc w:val="both"/>
        <w:rPr>
          <w:rFonts w:ascii="Times New Roman" w:hAnsi="Times New Roman" w:cs="Times New Roman"/>
          <w:sz w:val="28"/>
          <w:szCs w:val="28"/>
          <w:shd w:val="clear" w:color="auto" w:fill="FFFFFF"/>
        </w:rPr>
      </w:pPr>
      <w:r w:rsidRPr="00B56FC9">
        <w:rPr>
          <w:rFonts w:ascii="Times New Roman" w:hAnsi="Times New Roman" w:cs="Times New Roman"/>
          <w:sz w:val="28"/>
          <w:szCs w:val="28"/>
          <w:shd w:val="clear" w:color="auto" w:fill="FFFFFF"/>
        </w:rPr>
        <w:t xml:space="preserve">Підвищення ефективності функціонування державної служби, як сервісної інституції, передбачає запровадження </w:t>
      </w:r>
      <w:proofErr w:type="spellStart"/>
      <w:r w:rsidRPr="00B56FC9">
        <w:rPr>
          <w:rFonts w:ascii="Times New Roman" w:hAnsi="Times New Roman" w:cs="Times New Roman"/>
          <w:sz w:val="28"/>
          <w:szCs w:val="28"/>
          <w:shd w:val="clear" w:color="auto" w:fill="FFFFFF"/>
        </w:rPr>
        <w:t>компетентністного</w:t>
      </w:r>
      <w:proofErr w:type="spellEnd"/>
      <w:r w:rsidRPr="00B56FC9">
        <w:rPr>
          <w:rFonts w:ascii="Times New Roman" w:hAnsi="Times New Roman" w:cs="Times New Roman"/>
          <w:sz w:val="28"/>
          <w:szCs w:val="28"/>
          <w:shd w:val="clear" w:color="auto" w:fill="FFFFFF"/>
        </w:rPr>
        <w:t xml:space="preserve"> підходу щодо формування і розвитку кадрового складу з метою сприяння в реалізації прав, свобод та законних інтересів громадян, здійснення належного врядування в органах публічного управління, забезпечення публічних інтересів. Вирішення цих завдань є можливим лише за умови впровадження дієвих форм підвищення професійної компетентності державних службовців, які будуть сприяти </w:t>
      </w:r>
      <w:r w:rsidRPr="00B56FC9">
        <w:rPr>
          <w:rFonts w:ascii="Times New Roman" w:hAnsi="Times New Roman" w:cs="Times New Roman"/>
          <w:sz w:val="28"/>
          <w:szCs w:val="28"/>
          <w:shd w:val="clear" w:color="auto" w:fill="FFFFFF"/>
        </w:rPr>
        <w:lastRenderedPageBreak/>
        <w:t>безперервності набуття нових і покращанню наявних знань, умінь і навичок та їх ефективного застосування у практичній діяльності.</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У Новому тлумачному словникові української мови поняття «компетентний» визначається як такий, що «має достатні знання в якій-небудь галузі; який із чим-небудь добре обізнаний; тямущий; який ґрунтується на знанні; кваліфікований»</w:t>
      </w:r>
      <w:r w:rsidRPr="00B56FC9">
        <w:rPr>
          <w:rStyle w:val="ac"/>
          <w:rFonts w:ascii="Times New Roman" w:hAnsi="Times New Roman" w:cs="Times New Roman"/>
          <w:sz w:val="28"/>
          <w:szCs w:val="28"/>
        </w:rPr>
        <w:footnoteReference w:id="30"/>
      </w:r>
      <w:r w:rsidRPr="00B56FC9">
        <w:rPr>
          <w:rFonts w:ascii="Times New Roman" w:hAnsi="Times New Roman" w:cs="Times New Roman"/>
          <w:sz w:val="28"/>
          <w:szCs w:val="28"/>
        </w:rPr>
        <w:t>. Більш розширене визначення поняття «компетентність» міститься у статті 1 Закону України «Про вищу освіту»: це «здатність особи успішно соціалізуватися, навчатися, провадити професійну діяльність, яка виникає на основі динамічної комбінації знань, умінь, навичок, способів мислення, поглядів, цінностей, інших особистих якостей»</w:t>
      </w:r>
      <w:r w:rsidRPr="00B56FC9">
        <w:rPr>
          <w:rStyle w:val="ac"/>
          <w:rFonts w:ascii="Times New Roman" w:hAnsi="Times New Roman" w:cs="Times New Roman"/>
          <w:sz w:val="28"/>
          <w:szCs w:val="28"/>
        </w:rPr>
        <w:footnoteReference w:id="31"/>
      </w:r>
      <w:r w:rsidRPr="00B56FC9">
        <w:rPr>
          <w:rFonts w:ascii="Times New Roman" w:hAnsi="Times New Roman" w:cs="Times New Roman"/>
          <w:sz w:val="28"/>
          <w:szCs w:val="28"/>
        </w:rPr>
        <w:t>. При цьому не можна плутати терміни «компетентність» і «компетенція», які мають відмінну сутність, адже  компетенція – це  коло питань, в яких хто-небудь добре обізнаний, коло чиїхось повноважень, прав. У Новому тлумачному словникові української мови компетенція трактується як «добра обізнаність із чим-небудь; коло повноважень якої-небудь організації, установи, особи»</w:t>
      </w:r>
      <w:r w:rsidRPr="00B56FC9">
        <w:rPr>
          <w:rStyle w:val="ac"/>
          <w:rFonts w:ascii="Times New Roman" w:hAnsi="Times New Roman" w:cs="Times New Roman"/>
          <w:sz w:val="28"/>
          <w:szCs w:val="28"/>
        </w:rPr>
        <w:footnoteReference w:id="32"/>
      </w:r>
      <w:r w:rsidRPr="00B56FC9">
        <w:rPr>
          <w:rFonts w:ascii="Times New Roman" w:hAnsi="Times New Roman" w:cs="Times New Roman"/>
          <w:sz w:val="28"/>
          <w:szCs w:val="28"/>
        </w:rPr>
        <w:t>.</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 xml:space="preserve">Професійна компетентність державних службовців характеризує професіоналізм та якість їх професійної підготовки і розглядається як високий рівень кваліфікації та компетентності. Так, на думку Т. </w:t>
      </w:r>
      <w:proofErr w:type="spellStart"/>
      <w:r w:rsidRPr="00B56FC9">
        <w:rPr>
          <w:rFonts w:ascii="Times New Roman" w:hAnsi="Times New Roman" w:cs="Times New Roman"/>
          <w:sz w:val="28"/>
          <w:szCs w:val="28"/>
        </w:rPr>
        <w:t>Лукіної</w:t>
      </w:r>
      <w:proofErr w:type="spellEnd"/>
      <w:r w:rsidRPr="00B56FC9">
        <w:rPr>
          <w:rFonts w:ascii="Times New Roman" w:hAnsi="Times New Roman" w:cs="Times New Roman"/>
          <w:sz w:val="28"/>
          <w:szCs w:val="28"/>
        </w:rPr>
        <w:t>, професійна компетентність державного службовця становить основу його професійної діяльності, визначає міру відповідності його обізнаності (авторитетності) у питаннях державного управління та сформованості його навичок щодо здійснення нормативних вимог, які встановлюються до фахівців у сфері державної служби</w:t>
      </w:r>
      <w:r w:rsidRPr="00B56FC9">
        <w:rPr>
          <w:rStyle w:val="ac"/>
          <w:rFonts w:ascii="Times New Roman" w:hAnsi="Times New Roman" w:cs="Times New Roman"/>
          <w:sz w:val="28"/>
          <w:szCs w:val="28"/>
        </w:rPr>
        <w:footnoteReference w:id="33"/>
      </w:r>
      <w:r w:rsidRPr="00B56FC9">
        <w:rPr>
          <w:rFonts w:ascii="Times New Roman" w:hAnsi="Times New Roman" w:cs="Times New Roman"/>
          <w:sz w:val="28"/>
          <w:szCs w:val="28"/>
        </w:rPr>
        <w:t xml:space="preserve">. Різні професійні та особистісні якості, що становлять </w:t>
      </w:r>
      <w:r w:rsidRPr="00B56FC9">
        <w:rPr>
          <w:rFonts w:ascii="Times New Roman" w:hAnsi="Times New Roman" w:cs="Times New Roman"/>
          <w:sz w:val="28"/>
          <w:szCs w:val="28"/>
        </w:rPr>
        <w:lastRenderedPageBreak/>
        <w:t>професійну компетентність державних службовців, можуть бути як вродженими, так і набутими (розвиненими) людиною у професійній діяльності, мати різний ступінь сформованості чи прояву</w:t>
      </w:r>
      <w:r w:rsidRPr="00B56FC9">
        <w:rPr>
          <w:rStyle w:val="ac"/>
          <w:rFonts w:ascii="Times New Roman" w:hAnsi="Times New Roman" w:cs="Times New Roman"/>
          <w:sz w:val="28"/>
          <w:szCs w:val="28"/>
        </w:rPr>
        <w:footnoteReference w:id="34"/>
      </w:r>
      <w:r w:rsidRPr="00B56FC9">
        <w:rPr>
          <w:rFonts w:ascii="Times New Roman" w:hAnsi="Times New Roman" w:cs="Times New Roman"/>
          <w:sz w:val="28"/>
          <w:szCs w:val="28"/>
        </w:rPr>
        <w:t xml:space="preserve">. </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Важливо зазначити, що у статті 2 Закону України «Про державну службу» міститься нормативне визначення професійної компетентності державного службовця, відповідно до якого це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установлених завдань і обов’язків, навчання, професійного та особистісного розвитку»</w:t>
      </w:r>
      <w:r w:rsidRPr="00B56FC9">
        <w:rPr>
          <w:rStyle w:val="ac"/>
          <w:rFonts w:ascii="Times New Roman" w:hAnsi="Times New Roman" w:cs="Times New Roman"/>
          <w:sz w:val="28"/>
          <w:szCs w:val="28"/>
        </w:rPr>
        <w:footnoteReference w:id="35"/>
      </w:r>
      <w:r w:rsidRPr="00B56FC9">
        <w:rPr>
          <w:rFonts w:ascii="Times New Roman" w:hAnsi="Times New Roman" w:cs="Times New Roman"/>
          <w:sz w:val="28"/>
          <w:szCs w:val="28"/>
        </w:rPr>
        <w:t xml:space="preserve">. Таке визначення у своєму змістові поєднує дві складові: </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 xml:space="preserve">1) фактичну наявність уже набутих знань, умінь та навичок; </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2) необхідність особистісного розвитку державних службовців для підвищення їх кваліфікації, що фактично має прояв у їх професійному розвитку (безперервному, свідомому, цілеспрямованому особистісному та професійному зростанні, що базується на інтеграції знань, умінь і навичок).</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Так, відповідно до Загальних правил етичної поведінки, державні службовці повинні постійно підвищувати свій культурний рівень, рівень свого професійного розвитку, поліпшувати свої уміння, знання і навички відповідно до функцій та завдань за посадою, зокрема в частині цифрової грамотності, удосконалювати організацію службової діяльності</w:t>
      </w:r>
      <w:r w:rsidRPr="00B56FC9">
        <w:rPr>
          <w:rStyle w:val="ac"/>
          <w:rFonts w:ascii="Times New Roman" w:hAnsi="Times New Roman" w:cs="Times New Roman"/>
          <w:sz w:val="28"/>
          <w:szCs w:val="28"/>
        </w:rPr>
        <w:footnoteReference w:id="36"/>
      </w:r>
      <w:r w:rsidRPr="00B56FC9">
        <w:rPr>
          <w:rFonts w:ascii="Times New Roman" w:hAnsi="Times New Roman" w:cs="Times New Roman"/>
          <w:sz w:val="28"/>
          <w:szCs w:val="28"/>
        </w:rPr>
        <w:t>.</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 xml:space="preserve">З урахуванням зазначеного, сутність професійної компетентності державного службовця можна визначити як його практичну здатність у межах наданих службових повноважень застосовувати спеціальні знання, уміння та навички, виявляти необхідні особистісні якості (моральні та ділові) при </w:t>
      </w:r>
      <w:r w:rsidRPr="00B56FC9">
        <w:rPr>
          <w:rFonts w:ascii="Times New Roman" w:hAnsi="Times New Roman" w:cs="Times New Roman"/>
          <w:sz w:val="28"/>
          <w:szCs w:val="28"/>
        </w:rPr>
        <w:lastRenderedPageBreak/>
        <w:t xml:space="preserve">належному виконанні встановлених завдань і обов’язків, при підвищенні кваліфікації, професійному та особистісному розвитку. </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 xml:space="preserve">Складові професійної компетентності державних службовців можна представити як перелік знань, вмінь і навичок або систематизувати їх у </w:t>
      </w:r>
      <w:proofErr w:type="spellStart"/>
      <w:r w:rsidRPr="00B56FC9">
        <w:rPr>
          <w:rFonts w:ascii="Times New Roman" w:hAnsi="Times New Roman" w:cs="Times New Roman"/>
          <w:sz w:val="28"/>
          <w:szCs w:val="28"/>
        </w:rPr>
        <w:t>компетентнісну</w:t>
      </w:r>
      <w:proofErr w:type="spellEnd"/>
      <w:r w:rsidRPr="00B56FC9">
        <w:rPr>
          <w:rFonts w:ascii="Times New Roman" w:hAnsi="Times New Roman" w:cs="Times New Roman"/>
          <w:sz w:val="28"/>
          <w:szCs w:val="28"/>
        </w:rPr>
        <w:t xml:space="preserve"> модель. Однак, розуміння структури професійної компетентності державного службовця забезпечує саме другий підхід. Тому важливо розробляти </w:t>
      </w:r>
      <w:proofErr w:type="spellStart"/>
      <w:r w:rsidRPr="00B56FC9">
        <w:rPr>
          <w:rFonts w:ascii="Times New Roman" w:hAnsi="Times New Roman" w:cs="Times New Roman"/>
          <w:sz w:val="28"/>
          <w:szCs w:val="28"/>
        </w:rPr>
        <w:t>компетентністні</w:t>
      </w:r>
      <w:proofErr w:type="spellEnd"/>
      <w:r w:rsidRPr="00B56FC9">
        <w:rPr>
          <w:rFonts w:ascii="Times New Roman" w:hAnsi="Times New Roman" w:cs="Times New Roman"/>
          <w:sz w:val="28"/>
          <w:szCs w:val="28"/>
        </w:rPr>
        <w:t xml:space="preserve"> моделі для різних рівнів посад державної служби. </w:t>
      </w:r>
    </w:p>
    <w:p w:rsidR="006766C4" w:rsidRPr="00B56FC9" w:rsidRDefault="006766C4" w:rsidP="006766C4">
      <w:pPr>
        <w:spacing w:after="0" w:line="377" w:lineRule="auto"/>
        <w:ind w:firstLine="851"/>
        <w:jc w:val="both"/>
        <w:rPr>
          <w:rFonts w:ascii="Times New Roman" w:hAnsi="Times New Roman" w:cs="Times New Roman"/>
          <w:sz w:val="28"/>
          <w:szCs w:val="28"/>
        </w:rPr>
      </w:pPr>
      <w:r w:rsidRPr="00B56FC9">
        <w:rPr>
          <w:rFonts w:ascii="Times New Roman" w:hAnsi="Times New Roman" w:cs="Times New Roman"/>
          <w:sz w:val="28"/>
          <w:szCs w:val="28"/>
        </w:rPr>
        <w:t>Професійні компетентності державних службовців різних категорій посад, орієнтовний перелік яких визначений у методичних рекомендаціях НАДС, представлені на рис. 1.1.</w:t>
      </w:r>
    </w:p>
    <w:p w:rsidR="006766C4" w:rsidRPr="00B56FC9" w:rsidRDefault="006766C4" w:rsidP="006766C4">
      <w:pPr>
        <w:spacing w:after="0" w:line="377" w:lineRule="auto"/>
        <w:ind w:firstLine="851"/>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3397"/>
        <w:gridCol w:w="2977"/>
        <w:gridCol w:w="3119"/>
      </w:tblGrid>
      <w:tr w:rsidR="006766C4" w:rsidRPr="00B56FC9" w:rsidTr="008E005B">
        <w:tc>
          <w:tcPr>
            <w:tcW w:w="9493" w:type="dxa"/>
            <w:gridSpan w:val="3"/>
            <w:vAlign w:val="center"/>
          </w:tcPr>
          <w:p w:rsidR="006766C4" w:rsidRPr="00B56FC9" w:rsidRDefault="006766C4" w:rsidP="008E005B">
            <w:pPr>
              <w:spacing w:line="276" w:lineRule="auto"/>
              <w:jc w:val="center"/>
              <w:rPr>
                <w:rFonts w:ascii="Times New Roman" w:hAnsi="Times New Roman" w:cs="Times New Roman"/>
                <w:b/>
                <w:sz w:val="26"/>
                <w:szCs w:val="26"/>
              </w:rPr>
            </w:pPr>
            <w:r w:rsidRPr="00B56FC9">
              <w:rPr>
                <w:rFonts w:ascii="Times New Roman" w:hAnsi="Times New Roman" w:cs="Times New Roman"/>
                <w:b/>
                <w:sz w:val="26"/>
                <w:szCs w:val="26"/>
              </w:rPr>
              <w:t>Категорії посад державної служби</w:t>
            </w:r>
          </w:p>
        </w:tc>
      </w:tr>
      <w:tr w:rsidR="006766C4" w:rsidRPr="00B56FC9" w:rsidTr="008E005B">
        <w:tc>
          <w:tcPr>
            <w:tcW w:w="3397" w:type="dxa"/>
            <w:vAlign w:val="center"/>
          </w:tcPr>
          <w:p w:rsidR="006766C4" w:rsidRPr="00B56FC9" w:rsidRDefault="006766C4" w:rsidP="008E005B">
            <w:pPr>
              <w:spacing w:line="276" w:lineRule="auto"/>
              <w:jc w:val="center"/>
              <w:rPr>
                <w:rFonts w:ascii="Times New Roman" w:hAnsi="Times New Roman" w:cs="Times New Roman"/>
                <w:b/>
                <w:sz w:val="26"/>
                <w:szCs w:val="26"/>
              </w:rPr>
            </w:pPr>
            <w:r w:rsidRPr="00B56FC9">
              <w:rPr>
                <w:rFonts w:ascii="Times New Roman" w:hAnsi="Times New Roman" w:cs="Times New Roman"/>
                <w:b/>
                <w:sz w:val="26"/>
                <w:szCs w:val="26"/>
              </w:rPr>
              <w:t>А</w:t>
            </w:r>
          </w:p>
        </w:tc>
        <w:tc>
          <w:tcPr>
            <w:tcW w:w="2977" w:type="dxa"/>
            <w:vAlign w:val="center"/>
          </w:tcPr>
          <w:p w:rsidR="006766C4" w:rsidRPr="00B56FC9" w:rsidRDefault="006766C4" w:rsidP="008E005B">
            <w:pPr>
              <w:spacing w:line="276" w:lineRule="auto"/>
              <w:jc w:val="center"/>
              <w:rPr>
                <w:rFonts w:ascii="Times New Roman" w:hAnsi="Times New Roman" w:cs="Times New Roman"/>
                <w:b/>
                <w:sz w:val="26"/>
                <w:szCs w:val="26"/>
              </w:rPr>
            </w:pPr>
            <w:r w:rsidRPr="00B56FC9">
              <w:rPr>
                <w:rFonts w:ascii="Times New Roman" w:hAnsi="Times New Roman" w:cs="Times New Roman"/>
                <w:b/>
                <w:sz w:val="26"/>
                <w:szCs w:val="26"/>
              </w:rPr>
              <w:t>Б</w:t>
            </w:r>
          </w:p>
        </w:tc>
        <w:tc>
          <w:tcPr>
            <w:tcW w:w="3119" w:type="dxa"/>
            <w:vAlign w:val="center"/>
          </w:tcPr>
          <w:p w:rsidR="006766C4" w:rsidRPr="00B56FC9" w:rsidRDefault="006766C4" w:rsidP="008E005B">
            <w:pPr>
              <w:spacing w:line="276" w:lineRule="auto"/>
              <w:jc w:val="center"/>
              <w:rPr>
                <w:rFonts w:ascii="Times New Roman" w:hAnsi="Times New Roman" w:cs="Times New Roman"/>
                <w:b/>
                <w:sz w:val="26"/>
                <w:szCs w:val="26"/>
              </w:rPr>
            </w:pPr>
            <w:r w:rsidRPr="00B56FC9">
              <w:rPr>
                <w:rFonts w:ascii="Times New Roman" w:hAnsi="Times New Roman" w:cs="Times New Roman"/>
                <w:b/>
                <w:sz w:val="26"/>
                <w:szCs w:val="26"/>
              </w:rPr>
              <w:t>В</w:t>
            </w:r>
          </w:p>
        </w:tc>
      </w:tr>
      <w:tr w:rsidR="006766C4" w:rsidRPr="00B56FC9" w:rsidTr="008E005B">
        <w:tc>
          <w:tcPr>
            <w:tcW w:w="9493" w:type="dxa"/>
            <w:gridSpan w:val="3"/>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Професійні знання</w:t>
            </w:r>
          </w:p>
        </w:tc>
      </w:tr>
      <w:tr w:rsidR="006766C4" w:rsidRPr="00B56FC9" w:rsidTr="008E005B">
        <w:tc>
          <w:tcPr>
            <w:tcW w:w="6374" w:type="dxa"/>
            <w:gridSpan w:val="2"/>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Лідерство</w:t>
            </w:r>
          </w:p>
        </w:tc>
        <w:tc>
          <w:tcPr>
            <w:tcW w:w="3119" w:type="dxa"/>
            <w:vAlign w:val="center"/>
          </w:tcPr>
          <w:p w:rsidR="006766C4" w:rsidRPr="00B56FC9" w:rsidRDefault="006766C4" w:rsidP="008E005B">
            <w:pPr>
              <w:spacing w:line="276" w:lineRule="auto"/>
              <w:jc w:val="center"/>
              <w:rPr>
                <w:rFonts w:ascii="Times New Roman" w:hAnsi="Times New Roman" w:cs="Times New Roman"/>
                <w:sz w:val="26"/>
                <w:szCs w:val="26"/>
              </w:rPr>
            </w:pPr>
          </w:p>
        </w:tc>
      </w:tr>
      <w:tr w:rsidR="006766C4" w:rsidRPr="00B56FC9" w:rsidTr="008E005B">
        <w:tc>
          <w:tcPr>
            <w:tcW w:w="6374" w:type="dxa"/>
            <w:gridSpan w:val="2"/>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Прийняття ефективних рішень</w:t>
            </w:r>
          </w:p>
        </w:tc>
        <w:tc>
          <w:tcPr>
            <w:tcW w:w="3119" w:type="dxa"/>
            <w:vAlign w:val="center"/>
          </w:tcPr>
          <w:p w:rsidR="006766C4" w:rsidRPr="00B56FC9" w:rsidRDefault="006766C4" w:rsidP="008E005B">
            <w:pPr>
              <w:spacing w:line="276" w:lineRule="auto"/>
              <w:jc w:val="center"/>
              <w:rPr>
                <w:rFonts w:ascii="Times New Roman" w:hAnsi="Times New Roman" w:cs="Times New Roman"/>
                <w:sz w:val="26"/>
                <w:szCs w:val="26"/>
              </w:rPr>
            </w:pPr>
          </w:p>
        </w:tc>
      </w:tr>
      <w:tr w:rsidR="006766C4" w:rsidRPr="00B56FC9" w:rsidTr="008E005B">
        <w:tc>
          <w:tcPr>
            <w:tcW w:w="6374" w:type="dxa"/>
            <w:gridSpan w:val="2"/>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Комунікація та взаємодія</w:t>
            </w:r>
          </w:p>
        </w:tc>
        <w:tc>
          <w:tcPr>
            <w:tcW w:w="3119"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Командна робота та взаємодія</w:t>
            </w:r>
          </w:p>
        </w:tc>
      </w:tr>
      <w:tr w:rsidR="006766C4" w:rsidRPr="00B56FC9" w:rsidTr="008E005B">
        <w:tc>
          <w:tcPr>
            <w:tcW w:w="3397"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Управління змінами</w:t>
            </w:r>
          </w:p>
        </w:tc>
        <w:tc>
          <w:tcPr>
            <w:tcW w:w="2977"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Впровадження змін</w:t>
            </w:r>
          </w:p>
        </w:tc>
        <w:tc>
          <w:tcPr>
            <w:tcW w:w="3119"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Сприйняття змін</w:t>
            </w:r>
          </w:p>
        </w:tc>
      </w:tr>
      <w:tr w:rsidR="006766C4" w:rsidRPr="00B56FC9" w:rsidTr="008E005B">
        <w:tc>
          <w:tcPr>
            <w:tcW w:w="3397"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Управління ефективністю та розвиток людських ресурсів</w:t>
            </w:r>
          </w:p>
        </w:tc>
        <w:tc>
          <w:tcPr>
            <w:tcW w:w="2977" w:type="dxa"/>
            <w:vMerge w:val="restart"/>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Управління організацією роботи та персоналом</w:t>
            </w:r>
          </w:p>
        </w:tc>
        <w:tc>
          <w:tcPr>
            <w:tcW w:w="3119" w:type="dxa"/>
            <w:vMerge w:val="restart"/>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Виконання на високому рівні поставлених завдань</w:t>
            </w:r>
          </w:p>
        </w:tc>
      </w:tr>
      <w:tr w:rsidR="006766C4" w:rsidRPr="00B56FC9" w:rsidTr="008E005B">
        <w:tc>
          <w:tcPr>
            <w:tcW w:w="3397"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Досягнення результатів</w:t>
            </w:r>
          </w:p>
        </w:tc>
        <w:tc>
          <w:tcPr>
            <w:tcW w:w="2977" w:type="dxa"/>
            <w:vMerge/>
            <w:vAlign w:val="center"/>
          </w:tcPr>
          <w:p w:rsidR="006766C4" w:rsidRPr="00B56FC9" w:rsidRDefault="006766C4" w:rsidP="008E005B">
            <w:pPr>
              <w:spacing w:line="276" w:lineRule="auto"/>
              <w:jc w:val="center"/>
              <w:rPr>
                <w:rFonts w:ascii="Times New Roman" w:hAnsi="Times New Roman" w:cs="Times New Roman"/>
                <w:sz w:val="26"/>
                <w:szCs w:val="26"/>
              </w:rPr>
            </w:pPr>
          </w:p>
        </w:tc>
        <w:tc>
          <w:tcPr>
            <w:tcW w:w="3119" w:type="dxa"/>
            <w:vMerge/>
            <w:vAlign w:val="center"/>
          </w:tcPr>
          <w:p w:rsidR="006766C4" w:rsidRPr="00B56FC9" w:rsidRDefault="006766C4" w:rsidP="008E005B">
            <w:pPr>
              <w:spacing w:line="276" w:lineRule="auto"/>
              <w:jc w:val="center"/>
              <w:rPr>
                <w:rFonts w:ascii="Times New Roman" w:hAnsi="Times New Roman" w:cs="Times New Roman"/>
                <w:sz w:val="26"/>
                <w:szCs w:val="26"/>
              </w:rPr>
            </w:pPr>
          </w:p>
        </w:tc>
      </w:tr>
      <w:tr w:rsidR="006766C4" w:rsidRPr="00B56FC9" w:rsidTr="008E005B">
        <w:tc>
          <w:tcPr>
            <w:tcW w:w="3397" w:type="dxa"/>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Робота з інформацією</w:t>
            </w:r>
          </w:p>
        </w:tc>
        <w:tc>
          <w:tcPr>
            <w:tcW w:w="6096" w:type="dxa"/>
            <w:gridSpan w:val="2"/>
            <w:vAlign w:val="center"/>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Цифрова грамотність</w:t>
            </w:r>
          </w:p>
        </w:tc>
      </w:tr>
    </w:tbl>
    <w:p w:rsidR="006766C4" w:rsidRPr="00B56FC9" w:rsidRDefault="006766C4" w:rsidP="006766C4">
      <w:pPr>
        <w:spacing w:after="0" w:line="276" w:lineRule="auto"/>
        <w:ind w:firstLine="851"/>
        <w:jc w:val="both"/>
        <w:rPr>
          <w:rFonts w:ascii="Times New Roman" w:hAnsi="Times New Roman" w:cs="Times New Roman"/>
          <w:sz w:val="28"/>
          <w:szCs w:val="28"/>
        </w:rPr>
      </w:pPr>
    </w:p>
    <w:p w:rsidR="006766C4" w:rsidRPr="00B56FC9" w:rsidRDefault="006766C4" w:rsidP="006766C4">
      <w:pPr>
        <w:spacing w:after="0" w:line="377" w:lineRule="auto"/>
        <w:jc w:val="center"/>
        <w:rPr>
          <w:rFonts w:ascii="Times New Roman" w:hAnsi="Times New Roman" w:cs="Times New Roman"/>
          <w:sz w:val="28"/>
          <w:szCs w:val="28"/>
        </w:rPr>
      </w:pPr>
      <w:r w:rsidRPr="00B56FC9">
        <w:rPr>
          <w:rFonts w:ascii="Times New Roman" w:hAnsi="Times New Roman" w:cs="Times New Roman"/>
          <w:sz w:val="28"/>
          <w:szCs w:val="28"/>
        </w:rPr>
        <w:t>Рис. 1.1 – Професійні компетентності державних службовців для різних категорій посад</w:t>
      </w:r>
    </w:p>
    <w:p w:rsidR="006766C4" w:rsidRPr="00B56FC9" w:rsidRDefault="006766C4" w:rsidP="006766C4">
      <w:pPr>
        <w:spacing w:after="0" w:line="377" w:lineRule="auto"/>
        <w:ind w:firstLine="851"/>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Кожну компетентність, зазначену на рис. 1.1</w:t>
      </w:r>
      <w:r w:rsidR="00A1289A" w:rsidRPr="00B56FC9">
        <w:rPr>
          <w:rFonts w:ascii="Times New Roman" w:hAnsi="Times New Roman" w:cs="Times New Roman"/>
          <w:sz w:val="28"/>
          <w:szCs w:val="28"/>
        </w:rPr>
        <w:t>,</w:t>
      </w:r>
      <w:r w:rsidRPr="00B56FC9">
        <w:rPr>
          <w:rFonts w:ascii="Times New Roman" w:hAnsi="Times New Roman" w:cs="Times New Roman"/>
          <w:sz w:val="28"/>
          <w:szCs w:val="28"/>
        </w:rPr>
        <w:t xml:space="preserve"> конкретизовано переліком компонентів вимог до неї. Зокрема, у таблиці </w:t>
      </w:r>
      <w:r w:rsidR="00F33221" w:rsidRPr="00B56FC9">
        <w:rPr>
          <w:rFonts w:ascii="Times New Roman" w:hAnsi="Times New Roman" w:cs="Times New Roman"/>
          <w:sz w:val="28"/>
          <w:szCs w:val="28"/>
        </w:rPr>
        <w:t>1</w:t>
      </w:r>
      <w:r w:rsidRPr="00B56FC9">
        <w:rPr>
          <w:rFonts w:ascii="Times New Roman" w:hAnsi="Times New Roman" w:cs="Times New Roman"/>
          <w:sz w:val="28"/>
          <w:szCs w:val="28"/>
        </w:rPr>
        <w:t xml:space="preserve">.2 наведено витяг з </w:t>
      </w:r>
      <w:r w:rsidRPr="00B56FC9">
        <w:rPr>
          <w:rFonts w:ascii="Times New Roman" w:hAnsi="Times New Roman" w:cs="Times New Roman"/>
          <w:bCs/>
          <w:sz w:val="28"/>
          <w:szCs w:val="28"/>
        </w:rPr>
        <w:t xml:space="preserve"> орієнтовного переліку професійних компетентностей для категорії Б. </w:t>
      </w:r>
    </w:p>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bCs/>
          <w:sz w:val="28"/>
          <w:szCs w:val="28"/>
        </w:rPr>
      </w:pPr>
      <w:r w:rsidRPr="00B56FC9">
        <w:rPr>
          <w:rFonts w:ascii="Times New Roman" w:hAnsi="Times New Roman" w:cs="Times New Roman"/>
          <w:bCs/>
          <w:sz w:val="28"/>
          <w:szCs w:val="28"/>
        </w:rPr>
        <w:lastRenderedPageBreak/>
        <w:t xml:space="preserve">Таблиця </w:t>
      </w:r>
      <w:r w:rsidR="00F33221" w:rsidRPr="00B56FC9">
        <w:rPr>
          <w:rFonts w:ascii="Times New Roman" w:hAnsi="Times New Roman" w:cs="Times New Roman"/>
          <w:bCs/>
          <w:sz w:val="28"/>
          <w:szCs w:val="28"/>
        </w:rPr>
        <w:t>1</w:t>
      </w:r>
      <w:r w:rsidRPr="00B56FC9">
        <w:rPr>
          <w:rFonts w:ascii="Times New Roman" w:hAnsi="Times New Roman" w:cs="Times New Roman"/>
          <w:bCs/>
          <w:sz w:val="28"/>
          <w:szCs w:val="28"/>
        </w:rPr>
        <w:t>.2 – Витяг з орієнтовного переліку професійних компетентностей для категорії Б</w:t>
      </w:r>
      <w:r w:rsidRPr="00B56FC9">
        <w:rPr>
          <w:rStyle w:val="ac"/>
          <w:rFonts w:ascii="Times New Roman" w:hAnsi="Times New Roman" w:cs="Times New Roman"/>
          <w:bCs/>
          <w:sz w:val="28"/>
          <w:szCs w:val="28"/>
        </w:rPr>
        <w:footnoteReference w:id="37"/>
      </w:r>
    </w:p>
    <w:tbl>
      <w:tblPr>
        <w:tblStyle w:val="a9"/>
        <w:tblW w:w="0" w:type="auto"/>
        <w:tblLook w:val="04A0" w:firstRow="1" w:lastRow="0" w:firstColumn="1" w:lastColumn="0" w:noHBand="0" w:noVBand="1"/>
      </w:tblPr>
      <w:tblGrid>
        <w:gridCol w:w="3114"/>
        <w:gridCol w:w="6513"/>
      </w:tblGrid>
      <w:tr w:rsidR="006766C4" w:rsidRPr="00B56FC9" w:rsidTr="008E005B">
        <w:trPr>
          <w:trHeight w:val="535"/>
        </w:trPr>
        <w:tc>
          <w:tcPr>
            <w:tcW w:w="3114" w:type="dxa"/>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bCs/>
                <w:sz w:val="26"/>
                <w:szCs w:val="26"/>
              </w:rPr>
              <w:t>Компетентності</w:t>
            </w:r>
          </w:p>
        </w:tc>
        <w:tc>
          <w:tcPr>
            <w:tcW w:w="6513" w:type="dxa"/>
          </w:tcPr>
          <w:p w:rsidR="006766C4" w:rsidRPr="00B56FC9" w:rsidRDefault="006766C4" w:rsidP="008E005B">
            <w:pPr>
              <w:spacing w:line="276" w:lineRule="auto"/>
              <w:jc w:val="center"/>
              <w:rPr>
                <w:rFonts w:ascii="Times New Roman" w:hAnsi="Times New Roman" w:cs="Times New Roman"/>
                <w:sz w:val="26"/>
                <w:szCs w:val="26"/>
              </w:rPr>
            </w:pPr>
            <w:r w:rsidRPr="00B56FC9">
              <w:rPr>
                <w:rFonts w:ascii="Times New Roman" w:hAnsi="Times New Roman" w:cs="Times New Roman"/>
                <w:bCs/>
                <w:sz w:val="26"/>
                <w:szCs w:val="26"/>
              </w:rPr>
              <w:t>Компоненти вимоги до професійної компетентності</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Лідерство</w:t>
            </w:r>
          </w:p>
        </w:tc>
        <w:tc>
          <w:tcPr>
            <w:tcW w:w="6513" w:type="dxa"/>
          </w:tcPr>
          <w:p w:rsidR="006766C4" w:rsidRPr="00B56FC9" w:rsidRDefault="006766C4"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Ведення ділових переговорів; </w:t>
            </w:r>
            <w:r w:rsidRPr="00B56FC9">
              <w:rPr>
                <w:rFonts w:ascii="Times New Roman" w:hAnsi="Times New Roman" w:cs="Times New Roman"/>
                <w:sz w:val="26"/>
                <w:szCs w:val="26"/>
              </w:rPr>
              <w:br/>
              <w:t xml:space="preserve">вміння обґрунтовувати власну позицію; </w:t>
            </w:r>
            <w:r w:rsidRPr="00B56FC9">
              <w:rPr>
                <w:rFonts w:ascii="Times New Roman" w:hAnsi="Times New Roman" w:cs="Times New Roman"/>
                <w:sz w:val="26"/>
                <w:szCs w:val="26"/>
              </w:rPr>
              <w:br/>
              <w:t>досягнення кінцевих результатів.</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Прийняття ефективних рішень</w:t>
            </w:r>
          </w:p>
        </w:tc>
        <w:tc>
          <w:tcPr>
            <w:tcW w:w="6513" w:type="dxa"/>
          </w:tcPr>
          <w:p w:rsidR="006766C4" w:rsidRPr="00B56FC9" w:rsidRDefault="006766C4"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Вміння вирішувати комплексні завдання; </w:t>
            </w:r>
            <w:r w:rsidRPr="00B56FC9">
              <w:rPr>
                <w:rFonts w:ascii="Times New Roman" w:hAnsi="Times New Roman" w:cs="Times New Roman"/>
                <w:sz w:val="26"/>
                <w:szCs w:val="26"/>
              </w:rPr>
              <w:br/>
              <w:t xml:space="preserve">ефективно використовувати ресурси; </w:t>
            </w:r>
            <w:r w:rsidRPr="00B56FC9">
              <w:rPr>
                <w:rFonts w:ascii="Times New Roman" w:hAnsi="Times New Roman" w:cs="Times New Roman"/>
                <w:sz w:val="26"/>
                <w:szCs w:val="26"/>
              </w:rPr>
              <w:br/>
              <w:t>аналіз державної політики та планування заходів з її реалізації та інше.</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Комунікація та взаємодія</w:t>
            </w:r>
          </w:p>
        </w:tc>
        <w:tc>
          <w:tcPr>
            <w:tcW w:w="6513" w:type="dxa"/>
          </w:tcPr>
          <w:p w:rsidR="006766C4" w:rsidRPr="00B56FC9" w:rsidRDefault="006766C4"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Вміння ефективної комунікації та публічних виступів; </w:t>
            </w:r>
            <w:r w:rsidRPr="00B56FC9">
              <w:rPr>
                <w:rFonts w:ascii="Times New Roman" w:hAnsi="Times New Roman" w:cs="Times New Roman"/>
                <w:sz w:val="26"/>
                <w:szCs w:val="26"/>
              </w:rPr>
              <w:br/>
              <w:t>співпраця та налагодження партнерської взаємодії.</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Впровадження змін</w:t>
            </w:r>
          </w:p>
        </w:tc>
        <w:tc>
          <w:tcPr>
            <w:tcW w:w="6513" w:type="dxa"/>
          </w:tcPr>
          <w:p w:rsidR="006766C4" w:rsidRPr="00B56FC9" w:rsidRDefault="006766C4"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Реалізація плану змін; </w:t>
            </w:r>
            <w:r w:rsidRPr="00B56FC9">
              <w:rPr>
                <w:rFonts w:ascii="Times New Roman" w:hAnsi="Times New Roman" w:cs="Times New Roman"/>
                <w:sz w:val="26"/>
                <w:szCs w:val="26"/>
              </w:rPr>
              <w:br/>
              <w:t>здатність підтримувати зміни та оцінка ефективності здійснених змін.</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Управління організацією роботи та персоналом</w:t>
            </w:r>
          </w:p>
        </w:tc>
        <w:tc>
          <w:tcPr>
            <w:tcW w:w="6513" w:type="dxa"/>
          </w:tcPr>
          <w:p w:rsidR="006766C4" w:rsidRPr="00B56FC9" w:rsidRDefault="006766C4"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Управління проектами; </w:t>
            </w:r>
            <w:r w:rsidRPr="00B56FC9">
              <w:rPr>
                <w:rFonts w:ascii="Times New Roman" w:hAnsi="Times New Roman" w:cs="Times New Roman"/>
                <w:sz w:val="26"/>
                <w:szCs w:val="26"/>
              </w:rPr>
              <w:br/>
              <w:t xml:space="preserve">організація і контроль роботи, вміння працювати в команді та керувати командою; </w:t>
            </w:r>
            <w:r w:rsidRPr="00B56FC9">
              <w:rPr>
                <w:rFonts w:ascii="Times New Roman" w:hAnsi="Times New Roman" w:cs="Times New Roman"/>
                <w:sz w:val="26"/>
                <w:szCs w:val="26"/>
              </w:rPr>
              <w:br/>
              <w:t xml:space="preserve">оцінка і розвиток підлеглих; </w:t>
            </w:r>
            <w:r w:rsidRPr="00B56FC9">
              <w:rPr>
                <w:rFonts w:ascii="Times New Roman" w:hAnsi="Times New Roman" w:cs="Times New Roman"/>
                <w:sz w:val="26"/>
                <w:szCs w:val="26"/>
              </w:rPr>
              <w:br/>
              <w:t>вміння розв'язання конфліктів.</w:t>
            </w:r>
          </w:p>
        </w:tc>
      </w:tr>
      <w:tr w:rsidR="006766C4" w:rsidRPr="00B56FC9" w:rsidTr="008E005B">
        <w:tc>
          <w:tcPr>
            <w:tcW w:w="3114" w:type="dxa"/>
          </w:tcPr>
          <w:p w:rsidR="006766C4" w:rsidRPr="00B56FC9" w:rsidRDefault="006766C4"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Цифрова грамотність</w:t>
            </w:r>
          </w:p>
        </w:tc>
        <w:tc>
          <w:tcPr>
            <w:tcW w:w="6513" w:type="dxa"/>
          </w:tcPr>
          <w:p w:rsidR="006766C4" w:rsidRPr="00B56FC9" w:rsidRDefault="006766C4" w:rsidP="00A1289A">
            <w:pPr>
              <w:spacing w:line="276" w:lineRule="auto"/>
              <w:rPr>
                <w:rFonts w:ascii="Times New Roman" w:hAnsi="Times New Roman" w:cs="Times New Roman"/>
                <w:sz w:val="26"/>
                <w:szCs w:val="26"/>
              </w:rPr>
            </w:pPr>
            <w:r w:rsidRPr="00B56FC9">
              <w:rPr>
                <w:rFonts w:ascii="Times New Roman" w:hAnsi="Times New Roman" w:cs="Times New Roman"/>
                <w:sz w:val="26"/>
                <w:szCs w:val="26"/>
              </w:rPr>
              <w:t>Вміння використовувати комп</w:t>
            </w:r>
            <w:r w:rsidR="00A1289A" w:rsidRPr="00B56FC9">
              <w:rPr>
                <w:rFonts w:ascii="Times New Roman" w:hAnsi="Times New Roman" w:cs="Times New Roman"/>
                <w:sz w:val="26"/>
                <w:szCs w:val="26"/>
              </w:rPr>
              <w:t>’</w:t>
            </w:r>
            <w:r w:rsidRPr="00B56FC9">
              <w:rPr>
                <w:rFonts w:ascii="Times New Roman" w:hAnsi="Times New Roman" w:cs="Times New Roman"/>
                <w:sz w:val="26"/>
                <w:szCs w:val="26"/>
              </w:rPr>
              <w:t>ютерне обладнання та програмне забезпечення, використовувати офісну техніку</w:t>
            </w:r>
            <w:r w:rsidR="00365EAB" w:rsidRPr="00B56FC9">
              <w:rPr>
                <w:rFonts w:ascii="Times New Roman" w:hAnsi="Times New Roman" w:cs="Times New Roman"/>
                <w:sz w:val="26"/>
                <w:szCs w:val="26"/>
              </w:rPr>
              <w:t>.</w:t>
            </w:r>
          </w:p>
        </w:tc>
      </w:tr>
    </w:tbl>
    <w:p w:rsidR="006766C4" w:rsidRPr="00B56FC9" w:rsidRDefault="006766C4" w:rsidP="00B205B9">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bCs/>
          <w:sz w:val="28"/>
          <w:szCs w:val="28"/>
        </w:rPr>
      </w:pPr>
      <w:r w:rsidRPr="00B56FC9">
        <w:rPr>
          <w:rFonts w:ascii="Times New Roman" w:hAnsi="Times New Roman" w:cs="Times New Roman"/>
          <w:bCs/>
          <w:sz w:val="28"/>
          <w:szCs w:val="28"/>
        </w:rPr>
        <w:t>У процесі аналізу структури вищенаведених компетентностей та їх компонентів виникає ряд питань, зокрема:</w:t>
      </w:r>
    </w:p>
    <w:p w:rsidR="006766C4" w:rsidRPr="00B56FC9" w:rsidRDefault="006766C4" w:rsidP="00E00734">
      <w:pPr>
        <w:pStyle w:val="a7"/>
        <w:numPr>
          <w:ilvl w:val="0"/>
          <w:numId w:val="7"/>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bCs/>
          <w:sz w:val="28"/>
          <w:szCs w:val="28"/>
        </w:rPr>
        <w:t xml:space="preserve">Чому ведення ділових переговорів є компонентом компетентності «лідерство» а не «комунікація і взаємодія», яка, зокрема, передбачає налагодження партнерської взаємодії? </w:t>
      </w:r>
    </w:p>
    <w:p w:rsidR="006766C4" w:rsidRPr="00B56FC9" w:rsidRDefault="006766C4" w:rsidP="00E00734">
      <w:pPr>
        <w:pStyle w:val="a7"/>
        <w:numPr>
          <w:ilvl w:val="0"/>
          <w:numId w:val="7"/>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Чому для категорії Б досягнення кінцевих результатів є компонентом компетентності «лідерство», а для категорії А – це окрема компетентність?</w:t>
      </w:r>
    </w:p>
    <w:p w:rsidR="006766C4" w:rsidRPr="00B56FC9" w:rsidRDefault="006766C4" w:rsidP="00E00734">
      <w:pPr>
        <w:pStyle w:val="a7"/>
        <w:numPr>
          <w:ilvl w:val="0"/>
          <w:numId w:val="7"/>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Наскільки правильно включати управління проектами до компетентності «управління організацією роботи та персоналом», з назви якої складно зрозуміти її межі?   </w:t>
      </w:r>
    </w:p>
    <w:p w:rsidR="006766C4" w:rsidRPr="00B56FC9" w:rsidRDefault="006766C4" w:rsidP="006766C4">
      <w:pPr>
        <w:spacing w:after="0" w:line="360" w:lineRule="auto"/>
        <w:ind w:firstLine="709"/>
        <w:jc w:val="both"/>
        <w:rPr>
          <w:rFonts w:ascii="Times New Roman" w:hAnsi="Times New Roman" w:cs="Times New Roman"/>
          <w:sz w:val="28"/>
          <w:szCs w:val="28"/>
          <w:lang w:val="ru-RU"/>
        </w:rPr>
      </w:pPr>
      <w:r w:rsidRPr="00B56FC9">
        <w:rPr>
          <w:rFonts w:ascii="Times New Roman" w:hAnsi="Times New Roman" w:cs="Times New Roman"/>
          <w:sz w:val="28"/>
          <w:szCs w:val="28"/>
        </w:rPr>
        <w:t xml:space="preserve">Щоб уникнути таких непорозумінь слід враховувати передовий зарубіжний досвід. Зокрема, </w:t>
      </w:r>
      <w:proofErr w:type="spellStart"/>
      <w:r w:rsidRPr="00B56FC9">
        <w:rPr>
          <w:rFonts w:ascii="Times New Roman" w:hAnsi="Times New Roman" w:cs="Times New Roman"/>
          <w:sz w:val="28"/>
          <w:szCs w:val="28"/>
        </w:rPr>
        <w:t>компетентнісна</w:t>
      </w:r>
      <w:proofErr w:type="spellEnd"/>
      <w:r w:rsidRPr="00B56FC9">
        <w:rPr>
          <w:rFonts w:ascii="Times New Roman" w:hAnsi="Times New Roman" w:cs="Times New Roman"/>
          <w:sz w:val="28"/>
          <w:szCs w:val="28"/>
        </w:rPr>
        <w:t xml:space="preserve"> рамка державної служби у Великій Британії, запроваджена ще у 2012 році, чинна донині, оскільки є добре структурованою, зрозумілою і зручною у використанні. Вона складається з трьох кластерів, кожен з яких складається з 3-4 компетентностей</w:t>
      </w:r>
      <w:r w:rsidRPr="00B56FC9">
        <w:rPr>
          <w:rStyle w:val="ac"/>
          <w:rFonts w:ascii="Times New Roman" w:hAnsi="Times New Roman" w:cs="Times New Roman"/>
          <w:sz w:val="28"/>
          <w:szCs w:val="28"/>
        </w:rPr>
        <w:footnoteReference w:id="38"/>
      </w:r>
      <w:r w:rsidRPr="00B56FC9">
        <w:rPr>
          <w:rFonts w:ascii="Times New Roman" w:hAnsi="Times New Roman" w:cs="Times New Roman"/>
          <w:sz w:val="28"/>
          <w:szCs w:val="28"/>
        </w:rPr>
        <w:t>, а саме:</w:t>
      </w:r>
      <w:r w:rsidRPr="00B56FC9">
        <w:rPr>
          <w:rFonts w:ascii="Times New Roman" w:hAnsi="Times New Roman" w:cs="Times New Roman"/>
          <w:lang w:val="ru-RU"/>
        </w:rPr>
        <w:t xml:space="preserve"> </w:t>
      </w:r>
      <w:r w:rsidRPr="00B56FC9">
        <w:rPr>
          <w:rFonts w:ascii="Times New Roman" w:hAnsi="Times New Roman" w:cs="Times New Roman"/>
          <w:sz w:val="28"/>
          <w:szCs w:val="28"/>
          <w:lang w:val="ru-RU"/>
        </w:rPr>
        <w:t xml:space="preserve"> </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bCs/>
          <w:sz w:val="28"/>
          <w:szCs w:val="28"/>
        </w:rPr>
        <w:t xml:space="preserve">Кластер 1 «Визначення напряму» </w:t>
      </w:r>
      <w:r w:rsidRPr="00B56FC9">
        <w:rPr>
          <w:rFonts w:ascii="Times New Roman" w:hAnsi="Times New Roman" w:cs="Times New Roman"/>
          <w:sz w:val="28"/>
          <w:szCs w:val="28"/>
        </w:rPr>
        <w:t xml:space="preserve"> – «широке бачення», запровадження змін, прийняття ефективних рішень;</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bCs/>
          <w:sz w:val="28"/>
          <w:szCs w:val="28"/>
        </w:rPr>
        <w:t xml:space="preserve">Кластер 2 «Залучення людей» </w:t>
      </w:r>
      <w:r w:rsidRPr="00B56FC9">
        <w:rPr>
          <w:rFonts w:ascii="Times New Roman" w:hAnsi="Times New Roman" w:cs="Times New Roman"/>
          <w:sz w:val="28"/>
          <w:szCs w:val="28"/>
        </w:rPr>
        <w:t>– лідерство і комунікації, співпраця і партнерство, створення можливостей для розвитку;</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bCs/>
          <w:sz w:val="28"/>
          <w:szCs w:val="28"/>
        </w:rPr>
        <w:t xml:space="preserve">Кластер 3 «Досягнення результатів» </w:t>
      </w:r>
      <w:r w:rsidRPr="00B56FC9">
        <w:rPr>
          <w:rFonts w:ascii="Times New Roman" w:hAnsi="Times New Roman" w:cs="Times New Roman"/>
          <w:sz w:val="28"/>
          <w:szCs w:val="28"/>
        </w:rPr>
        <w:t>– досягнення комерційних результатів, забезпечення оптимального співвідношення ціни і якості, управління якістю послуг, своєчасність надання послуг та відповідальність за досягнення цілей.</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Особливістю цієї </w:t>
      </w:r>
      <w:proofErr w:type="spellStart"/>
      <w:r w:rsidRPr="00B56FC9">
        <w:rPr>
          <w:rFonts w:ascii="Times New Roman" w:hAnsi="Times New Roman" w:cs="Times New Roman"/>
          <w:sz w:val="28"/>
          <w:szCs w:val="28"/>
        </w:rPr>
        <w:t>компетентнісної</w:t>
      </w:r>
      <w:proofErr w:type="spellEnd"/>
      <w:r w:rsidRPr="00B56FC9">
        <w:rPr>
          <w:rFonts w:ascii="Times New Roman" w:hAnsi="Times New Roman" w:cs="Times New Roman"/>
          <w:sz w:val="28"/>
          <w:szCs w:val="28"/>
        </w:rPr>
        <w:t xml:space="preserve"> моделі є те, що вона свідчить про реалізацію двох концепцій – залучення персоналу та нового публічного менеджменту. Результати, проведені британськими експертами, свідчать про те, що впровадження концепції залучення персоналу позитивно впливає на рівень задоволення від роботи, мотивації, прихильності до відповідного державного органу, відповідальності, впевненості у власних силах, відчуття командного духу, прагнення перевищити заплановані результативні показники тощо</w:t>
      </w:r>
      <w:r w:rsidRPr="00B56FC9">
        <w:rPr>
          <w:rStyle w:val="ac"/>
          <w:rFonts w:ascii="Times New Roman" w:hAnsi="Times New Roman" w:cs="Times New Roman"/>
          <w:sz w:val="28"/>
          <w:szCs w:val="28"/>
        </w:rPr>
        <w:footnoteReference w:id="39"/>
      </w:r>
      <w:r w:rsidRPr="00B56FC9">
        <w:rPr>
          <w:rFonts w:ascii="Times New Roman" w:hAnsi="Times New Roman" w:cs="Times New Roman"/>
          <w:sz w:val="28"/>
          <w:szCs w:val="28"/>
        </w:rPr>
        <w:t xml:space="preserve">. </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Важливою особливістю британської </w:t>
      </w:r>
      <w:proofErr w:type="spellStart"/>
      <w:r w:rsidRPr="00B56FC9">
        <w:rPr>
          <w:rFonts w:ascii="Times New Roman" w:hAnsi="Times New Roman" w:cs="Times New Roman"/>
          <w:sz w:val="28"/>
          <w:szCs w:val="28"/>
        </w:rPr>
        <w:t>компетентнісної</w:t>
      </w:r>
      <w:proofErr w:type="spellEnd"/>
      <w:r w:rsidRPr="00B56FC9">
        <w:rPr>
          <w:rFonts w:ascii="Times New Roman" w:hAnsi="Times New Roman" w:cs="Times New Roman"/>
          <w:sz w:val="28"/>
          <w:szCs w:val="28"/>
        </w:rPr>
        <w:t xml:space="preserve"> моделі є те, що для кожної компетентності визначено основні характеристики ефективної та неефективної поведінки на кожному із 6-ти рівнів посад державної служби (табл. </w:t>
      </w:r>
      <w:r w:rsidR="00F33221" w:rsidRPr="00B56FC9">
        <w:rPr>
          <w:rFonts w:ascii="Times New Roman" w:hAnsi="Times New Roman" w:cs="Times New Roman"/>
          <w:sz w:val="28"/>
          <w:szCs w:val="28"/>
        </w:rPr>
        <w:lastRenderedPageBreak/>
        <w:t>1</w:t>
      </w:r>
      <w:r w:rsidRPr="00B56FC9">
        <w:rPr>
          <w:rFonts w:ascii="Times New Roman" w:hAnsi="Times New Roman" w:cs="Times New Roman"/>
          <w:sz w:val="28"/>
          <w:szCs w:val="28"/>
        </w:rPr>
        <w:t xml:space="preserve">.3). Крім цього, </w:t>
      </w:r>
      <w:proofErr w:type="spellStart"/>
      <w:r w:rsidRPr="00B56FC9">
        <w:rPr>
          <w:rFonts w:ascii="Times New Roman" w:hAnsi="Times New Roman" w:cs="Times New Roman"/>
          <w:sz w:val="28"/>
          <w:szCs w:val="28"/>
        </w:rPr>
        <w:t>компетентнісну</w:t>
      </w:r>
      <w:proofErr w:type="spellEnd"/>
      <w:r w:rsidRPr="00B56FC9">
        <w:rPr>
          <w:rFonts w:ascii="Times New Roman" w:hAnsi="Times New Roman" w:cs="Times New Roman"/>
          <w:sz w:val="28"/>
          <w:szCs w:val="28"/>
        </w:rPr>
        <w:t xml:space="preserve"> рамку доповнено функціональною моделлю, яка визначає 10 основних функцій в уряді: 1) комерція; 2) комунікація; </w:t>
      </w:r>
      <w:r w:rsidRPr="00B56FC9">
        <w:rPr>
          <w:rFonts w:ascii="Times New Roman" w:hAnsi="Times New Roman" w:cs="Times New Roman"/>
          <w:sz w:val="28"/>
          <w:szCs w:val="28"/>
        </w:rPr>
        <w:br/>
        <w:t xml:space="preserve">3) корпоративні фінанси; 4) дані, </w:t>
      </w:r>
      <w:proofErr w:type="spellStart"/>
      <w:r w:rsidRPr="00B56FC9">
        <w:rPr>
          <w:rFonts w:ascii="Times New Roman" w:hAnsi="Times New Roman" w:cs="Times New Roman"/>
          <w:sz w:val="28"/>
          <w:szCs w:val="28"/>
        </w:rPr>
        <w:t>дигіталізація</w:t>
      </w:r>
      <w:proofErr w:type="spellEnd"/>
      <w:r w:rsidRPr="00B56FC9">
        <w:rPr>
          <w:rFonts w:ascii="Times New Roman" w:hAnsi="Times New Roman" w:cs="Times New Roman"/>
          <w:sz w:val="28"/>
          <w:szCs w:val="28"/>
        </w:rPr>
        <w:t xml:space="preserve"> і технології; 5) фінанси; 6) людські ресурси; 7) внутрішній аудит; 8) право; 9) реалізація проектів; 10) власність</w:t>
      </w:r>
      <w:r w:rsidRPr="00B56FC9">
        <w:rPr>
          <w:rStyle w:val="ac"/>
          <w:rFonts w:ascii="Times New Roman" w:hAnsi="Times New Roman" w:cs="Times New Roman"/>
          <w:sz w:val="28"/>
          <w:szCs w:val="28"/>
        </w:rPr>
        <w:footnoteReference w:id="40"/>
      </w:r>
      <w:r w:rsidRPr="00B56FC9">
        <w:rPr>
          <w:rFonts w:ascii="Times New Roman" w:hAnsi="Times New Roman" w:cs="Times New Roman"/>
          <w:sz w:val="28"/>
          <w:szCs w:val="28"/>
        </w:rPr>
        <w:t>. Це альтернатива класифікації посад державної служби, яка зараз впроваджується у вітчизняній практиці.</w:t>
      </w:r>
    </w:p>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Таблиця </w:t>
      </w:r>
      <w:r w:rsidR="00F33221" w:rsidRPr="00B56FC9">
        <w:rPr>
          <w:rFonts w:ascii="Times New Roman" w:hAnsi="Times New Roman" w:cs="Times New Roman"/>
          <w:sz w:val="28"/>
          <w:szCs w:val="28"/>
        </w:rPr>
        <w:t>1</w:t>
      </w:r>
      <w:r w:rsidRPr="00B56FC9">
        <w:rPr>
          <w:rFonts w:ascii="Times New Roman" w:hAnsi="Times New Roman" w:cs="Times New Roman"/>
          <w:sz w:val="28"/>
          <w:szCs w:val="28"/>
        </w:rPr>
        <w:t>.3 – Приклади ефективної та неефективної поведінки керівника структурного підрозділу для компетентності «запровадження змін»</w:t>
      </w:r>
      <w:r w:rsidR="005C2304" w:rsidRPr="00B56FC9">
        <w:rPr>
          <w:rStyle w:val="ac"/>
          <w:rFonts w:ascii="Times New Roman" w:hAnsi="Times New Roman" w:cs="Times New Roman"/>
          <w:sz w:val="28"/>
          <w:szCs w:val="28"/>
        </w:rPr>
        <w:footnoteReference w:id="41"/>
      </w:r>
    </w:p>
    <w:tbl>
      <w:tblPr>
        <w:tblStyle w:val="a9"/>
        <w:tblW w:w="0" w:type="auto"/>
        <w:tblLook w:val="04A0" w:firstRow="1" w:lastRow="0" w:firstColumn="1" w:lastColumn="0" w:noHBand="0" w:noVBand="1"/>
      </w:tblPr>
      <w:tblGrid>
        <w:gridCol w:w="4813"/>
        <w:gridCol w:w="4814"/>
      </w:tblGrid>
      <w:tr w:rsidR="006766C4" w:rsidRPr="00B56FC9" w:rsidTr="008E005B">
        <w:trPr>
          <w:trHeight w:val="449"/>
        </w:trPr>
        <w:tc>
          <w:tcPr>
            <w:tcW w:w="4813" w:type="dxa"/>
          </w:tcPr>
          <w:p w:rsidR="006766C4" w:rsidRPr="00B56FC9" w:rsidRDefault="006766C4" w:rsidP="008E005B">
            <w:pPr>
              <w:spacing w:line="276" w:lineRule="auto"/>
              <w:ind w:hanging="11"/>
              <w:jc w:val="center"/>
              <w:rPr>
                <w:rFonts w:ascii="Times New Roman" w:hAnsi="Times New Roman" w:cs="Times New Roman"/>
                <w:sz w:val="26"/>
                <w:szCs w:val="26"/>
              </w:rPr>
            </w:pPr>
            <w:r w:rsidRPr="00B56FC9">
              <w:rPr>
                <w:rFonts w:ascii="Times New Roman" w:hAnsi="Times New Roman" w:cs="Times New Roman"/>
                <w:bCs/>
                <w:sz w:val="26"/>
                <w:szCs w:val="26"/>
              </w:rPr>
              <w:t>Ефективна поведінка</w:t>
            </w:r>
          </w:p>
        </w:tc>
        <w:tc>
          <w:tcPr>
            <w:tcW w:w="4814" w:type="dxa"/>
          </w:tcPr>
          <w:p w:rsidR="006766C4" w:rsidRPr="00B56FC9" w:rsidRDefault="006766C4" w:rsidP="008E005B">
            <w:pPr>
              <w:spacing w:line="276" w:lineRule="auto"/>
              <w:ind w:hanging="11"/>
              <w:jc w:val="center"/>
              <w:rPr>
                <w:rFonts w:ascii="Times New Roman" w:hAnsi="Times New Roman" w:cs="Times New Roman"/>
                <w:sz w:val="26"/>
                <w:szCs w:val="26"/>
              </w:rPr>
            </w:pPr>
            <w:r w:rsidRPr="00B56FC9">
              <w:rPr>
                <w:rFonts w:ascii="Times New Roman" w:hAnsi="Times New Roman" w:cs="Times New Roman"/>
                <w:bCs/>
                <w:sz w:val="26"/>
                <w:szCs w:val="26"/>
              </w:rPr>
              <w:t>Неефективна поведінка</w:t>
            </w:r>
          </w:p>
        </w:tc>
      </w:tr>
      <w:tr w:rsidR="006766C4" w:rsidRPr="00B56FC9" w:rsidTr="008E005B">
        <w:tc>
          <w:tcPr>
            <w:tcW w:w="4813"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 xml:space="preserve">Переглядає способи виконання обов’язків, покращує їх </w:t>
            </w:r>
          </w:p>
        </w:tc>
        <w:tc>
          <w:tcPr>
            <w:tcW w:w="4814"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Не змінює застарілі процедури та технології</w:t>
            </w:r>
          </w:p>
        </w:tc>
      </w:tr>
      <w:tr w:rsidR="006766C4" w:rsidRPr="00B56FC9" w:rsidTr="008E005B">
        <w:tc>
          <w:tcPr>
            <w:tcW w:w="4813"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Навчається новому, прагне використовувати ефективні технології та допомагає колегам робити те саме</w:t>
            </w:r>
          </w:p>
        </w:tc>
        <w:tc>
          <w:tcPr>
            <w:tcW w:w="4814"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Адаптує нові процеси без інформування керівника про труднощі, які виникають</w:t>
            </w:r>
          </w:p>
        </w:tc>
      </w:tr>
      <w:tr w:rsidR="006766C4" w:rsidRPr="00B56FC9" w:rsidTr="008E005B">
        <w:tc>
          <w:tcPr>
            <w:tcW w:w="4813"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Готовий до співпраці та запровадження змін, аналізує шляхи запровадження змін у власній роботі</w:t>
            </w:r>
          </w:p>
        </w:tc>
        <w:tc>
          <w:tcPr>
            <w:tcW w:w="4814"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Не розглядає можливості запровадження змін у власній роботі</w:t>
            </w:r>
          </w:p>
        </w:tc>
      </w:tr>
      <w:tr w:rsidR="006766C4" w:rsidRPr="00B56FC9" w:rsidTr="008E005B">
        <w:tc>
          <w:tcPr>
            <w:tcW w:w="4813"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Конструктивний у вирішенні питань з керівництвом  щодо запровадження змін та виявлення їх впливу</w:t>
            </w:r>
          </w:p>
        </w:tc>
        <w:tc>
          <w:tcPr>
            <w:tcW w:w="4814"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Не цікавиться причинами запровадження змін та тим, як необхідно адаптувати поведінку відповідно до новим умов</w:t>
            </w:r>
          </w:p>
        </w:tc>
      </w:tr>
      <w:tr w:rsidR="006766C4" w:rsidRPr="00B56FC9" w:rsidTr="008E005B">
        <w:tc>
          <w:tcPr>
            <w:tcW w:w="4813"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Ефективно реагує на непередбачувані ситуації</w:t>
            </w:r>
          </w:p>
        </w:tc>
        <w:tc>
          <w:tcPr>
            <w:tcW w:w="4814" w:type="dxa"/>
          </w:tcPr>
          <w:p w:rsidR="006766C4" w:rsidRPr="00B56FC9" w:rsidRDefault="006766C4" w:rsidP="004634B1">
            <w:pPr>
              <w:spacing w:line="276" w:lineRule="auto"/>
              <w:ind w:hanging="11"/>
              <w:rPr>
                <w:rFonts w:ascii="Times New Roman" w:hAnsi="Times New Roman" w:cs="Times New Roman"/>
                <w:sz w:val="26"/>
                <w:szCs w:val="26"/>
              </w:rPr>
            </w:pPr>
            <w:r w:rsidRPr="00B56FC9">
              <w:rPr>
                <w:rFonts w:ascii="Times New Roman" w:hAnsi="Times New Roman" w:cs="Times New Roman"/>
                <w:sz w:val="26"/>
                <w:szCs w:val="26"/>
              </w:rPr>
              <w:t>Опирається несподіваним змінам у повсякденній роботі</w:t>
            </w:r>
          </w:p>
        </w:tc>
      </w:tr>
    </w:tbl>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Таким чином, британська </w:t>
      </w:r>
      <w:proofErr w:type="spellStart"/>
      <w:r w:rsidRPr="00B56FC9">
        <w:rPr>
          <w:rFonts w:ascii="Times New Roman" w:hAnsi="Times New Roman" w:cs="Times New Roman"/>
          <w:sz w:val="28"/>
          <w:szCs w:val="28"/>
        </w:rPr>
        <w:t>компетентнісна</w:t>
      </w:r>
      <w:proofErr w:type="spellEnd"/>
      <w:r w:rsidRPr="00B56FC9">
        <w:rPr>
          <w:rFonts w:ascii="Times New Roman" w:hAnsi="Times New Roman" w:cs="Times New Roman"/>
          <w:sz w:val="28"/>
          <w:szCs w:val="28"/>
        </w:rPr>
        <w:t xml:space="preserve"> модель є не тільки переліком компетентностей, а також інструментом, який використовують для їх оцінювання. Отже, добре розроблена </w:t>
      </w:r>
      <w:proofErr w:type="spellStart"/>
      <w:r w:rsidRPr="00B56FC9">
        <w:rPr>
          <w:rFonts w:ascii="Times New Roman" w:hAnsi="Times New Roman" w:cs="Times New Roman"/>
          <w:sz w:val="28"/>
          <w:szCs w:val="28"/>
        </w:rPr>
        <w:t>компетентнісна</w:t>
      </w:r>
      <w:proofErr w:type="spellEnd"/>
      <w:r w:rsidRPr="00B56FC9">
        <w:rPr>
          <w:rFonts w:ascii="Times New Roman" w:hAnsi="Times New Roman" w:cs="Times New Roman"/>
          <w:sz w:val="28"/>
          <w:szCs w:val="28"/>
        </w:rPr>
        <w:t xml:space="preserve"> модель має мати зрозумілу структуру  і не містити абстрактних та складних конструкцій, що призводять до неоднозначних трактувань та неправильних підходів до застосування на практиці. На відміну від функціонального підходу, к</w:t>
      </w:r>
      <w:r w:rsidRPr="00B56FC9">
        <w:rPr>
          <w:rFonts w:ascii="Times New Roman" w:hAnsi="Times New Roman" w:cs="Times New Roman"/>
          <w:sz w:val="28"/>
          <w:szCs w:val="28"/>
          <w:lang w:eastAsia="ar-SA"/>
        </w:rPr>
        <w:t xml:space="preserve">омпетентності повинні </w:t>
      </w:r>
      <w:r w:rsidRPr="00B56FC9">
        <w:rPr>
          <w:rFonts w:ascii="Times New Roman" w:hAnsi="Times New Roman" w:cs="Times New Roman"/>
          <w:sz w:val="28"/>
          <w:szCs w:val="28"/>
          <w:lang w:eastAsia="ar-SA"/>
        </w:rPr>
        <w:lastRenderedPageBreak/>
        <w:t>давати відповідь не на питання «Що фахівець робить?», а «Що необхідно, для того щоб бути ефективним і запроваджувати зміни?» Тому в</w:t>
      </w:r>
      <w:r w:rsidRPr="00B56FC9">
        <w:rPr>
          <w:rFonts w:ascii="Times New Roman" w:hAnsi="Times New Roman" w:cs="Times New Roman"/>
          <w:sz w:val="28"/>
          <w:szCs w:val="28"/>
        </w:rPr>
        <w:t>ажливим є врахування зарубіжного досвіду, де такі моделі запроваджували методом «спроб і помилок»</w:t>
      </w:r>
      <w:r w:rsidRPr="00B56FC9">
        <w:rPr>
          <w:rStyle w:val="ac"/>
          <w:rFonts w:ascii="Times New Roman" w:hAnsi="Times New Roman" w:cs="Times New Roman"/>
          <w:sz w:val="28"/>
          <w:szCs w:val="28"/>
        </w:rPr>
        <w:footnoteReference w:id="42"/>
      </w:r>
      <w:r w:rsidRPr="00B56FC9">
        <w:rPr>
          <w:rFonts w:ascii="Times New Roman" w:hAnsi="Times New Roman" w:cs="Times New Roman"/>
          <w:sz w:val="28"/>
          <w:szCs w:val="28"/>
        </w:rPr>
        <w:t xml:space="preserve">. </w:t>
      </w:r>
    </w:p>
    <w:p w:rsidR="006766C4" w:rsidRPr="00B56FC9" w:rsidRDefault="006766C4" w:rsidP="00EC40FC">
      <w:pPr>
        <w:spacing w:after="0" w:line="360" w:lineRule="auto"/>
        <w:ind w:firstLine="709"/>
        <w:contextualSpacing/>
        <w:jc w:val="both"/>
        <w:rPr>
          <w:rFonts w:ascii="Times New Roman" w:hAnsi="Times New Roman" w:cs="Times New Roman"/>
          <w:iCs/>
          <w:sz w:val="28"/>
          <w:szCs w:val="28"/>
        </w:rPr>
      </w:pPr>
      <w:r w:rsidRPr="00B56FC9">
        <w:rPr>
          <w:rFonts w:ascii="Times New Roman" w:hAnsi="Times New Roman" w:cs="Times New Roman"/>
          <w:iCs/>
          <w:sz w:val="28"/>
          <w:szCs w:val="28"/>
        </w:rPr>
        <w:t xml:space="preserve">Для впровадження безперервної освіти державних службовців в удосконаленні вітчизняної </w:t>
      </w:r>
      <w:proofErr w:type="spellStart"/>
      <w:r w:rsidRPr="00B56FC9">
        <w:rPr>
          <w:rFonts w:ascii="Times New Roman" w:hAnsi="Times New Roman" w:cs="Times New Roman"/>
          <w:iCs/>
          <w:sz w:val="28"/>
          <w:szCs w:val="28"/>
        </w:rPr>
        <w:t>компетентнісної</w:t>
      </w:r>
      <w:proofErr w:type="spellEnd"/>
      <w:r w:rsidRPr="00B56FC9">
        <w:rPr>
          <w:rFonts w:ascii="Times New Roman" w:hAnsi="Times New Roman" w:cs="Times New Roman"/>
          <w:iCs/>
          <w:sz w:val="28"/>
          <w:szCs w:val="28"/>
        </w:rPr>
        <w:t xml:space="preserve"> моделі важливо врахувати європейську рамку «</w:t>
      </w:r>
      <w:proofErr w:type="spellStart"/>
      <w:r w:rsidRPr="00B56FC9">
        <w:rPr>
          <w:rFonts w:ascii="Times New Roman" w:hAnsi="Times New Roman" w:cs="Times New Roman"/>
          <w:iCs/>
          <w:sz w:val="28"/>
          <w:szCs w:val="28"/>
        </w:rPr>
        <w:t>The</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Key</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Competences</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for</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Lifelong</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Learning</w:t>
      </w:r>
      <w:proofErr w:type="spellEnd"/>
      <w:r w:rsidRPr="00B56FC9">
        <w:rPr>
          <w:rFonts w:ascii="Times New Roman" w:hAnsi="Times New Roman" w:cs="Times New Roman"/>
          <w:iCs/>
          <w:sz w:val="28"/>
          <w:szCs w:val="28"/>
        </w:rPr>
        <w:t xml:space="preserve"> – A </w:t>
      </w:r>
      <w:proofErr w:type="spellStart"/>
      <w:r w:rsidRPr="00B56FC9">
        <w:rPr>
          <w:rFonts w:ascii="Times New Roman" w:hAnsi="Times New Roman" w:cs="Times New Roman"/>
          <w:iCs/>
          <w:sz w:val="28"/>
          <w:szCs w:val="28"/>
        </w:rPr>
        <w:t>European</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Framework</w:t>
      </w:r>
      <w:proofErr w:type="spellEnd"/>
      <w:r w:rsidRPr="00B56FC9">
        <w:rPr>
          <w:rFonts w:ascii="Times New Roman" w:hAnsi="Times New Roman" w:cs="Times New Roman"/>
          <w:iCs/>
          <w:sz w:val="28"/>
          <w:szCs w:val="28"/>
        </w:rPr>
        <w:t xml:space="preserve">», яка є додатком до рекомендацій Європейського Парламенту, опубліковані у 2007 році в </w:t>
      </w:r>
      <w:proofErr w:type="spellStart"/>
      <w:r w:rsidRPr="00B56FC9">
        <w:rPr>
          <w:rFonts w:ascii="Times New Roman" w:hAnsi="Times New Roman" w:cs="Times New Roman"/>
          <w:iCs/>
          <w:sz w:val="28"/>
          <w:szCs w:val="28"/>
        </w:rPr>
        <w:t>Official</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Journal</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of</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the</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European</w:t>
      </w:r>
      <w:proofErr w:type="spellEnd"/>
      <w:r w:rsidRPr="00B56FC9">
        <w:rPr>
          <w:rFonts w:ascii="Times New Roman" w:hAnsi="Times New Roman" w:cs="Times New Roman"/>
          <w:iCs/>
          <w:sz w:val="28"/>
          <w:szCs w:val="28"/>
        </w:rPr>
        <w:t xml:space="preserve"> </w:t>
      </w:r>
      <w:proofErr w:type="spellStart"/>
      <w:r w:rsidRPr="00B56FC9">
        <w:rPr>
          <w:rFonts w:ascii="Times New Roman" w:hAnsi="Times New Roman" w:cs="Times New Roman"/>
          <w:iCs/>
          <w:sz w:val="28"/>
          <w:szCs w:val="28"/>
        </w:rPr>
        <w:t>Union</w:t>
      </w:r>
      <w:proofErr w:type="spellEnd"/>
      <w:r w:rsidRPr="00B56FC9">
        <w:rPr>
          <w:rStyle w:val="ac"/>
          <w:rFonts w:ascii="Times New Roman" w:hAnsi="Times New Roman" w:cs="Times New Roman"/>
          <w:iCs/>
          <w:sz w:val="28"/>
          <w:szCs w:val="28"/>
        </w:rPr>
        <w:footnoteReference w:id="43"/>
      </w:r>
      <w:r w:rsidRPr="00B56FC9">
        <w:rPr>
          <w:rFonts w:ascii="Times New Roman" w:hAnsi="Times New Roman" w:cs="Times New Roman"/>
          <w:iCs/>
          <w:sz w:val="28"/>
          <w:szCs w:val="28"/>
        </w:rPr>
        <w:t>. Ця рамка містить 8 ключових компетентностей:</w:t>
      </w:r>
      <w:r w:rsidR="00EC40FC" w:rsidRPr="00B56FC9">
        <w:rPr>
          <w:rFonts w:ascii="Times New Roman" w:hAnsi="Times New Roman" w:cs="Times New Roman"/>
          <w:iCs/>
          <w:sz w:val="28"/>
          <w:szCs w:val="28"/>
        </w:rPr>
        <w:t xml:space="preserve"> </w:t>
      </w:r>
      <w:r w:rsidRPr="00B56FC9">
        <w:rPr>
          <w:rFonts w:ascii="Times New Roman" w:hAnsi="Times New Roman" w:cs="Times New Roman"/>
          <w:bCs/>
          <w:sz w:val="28"/>
          <w:szCs w:val="28"/>
        </w:rPr>
        <w:t>спілкування рідною мовою;</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спілкування на іноземних мовах;</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математична компетентність та базові компетенції в науці і технологіях;</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цифрові компетентності;</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уміння навчатись;</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соціальні та громадянські компетентності;</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навички ініціативи та підприємництва;</w:t>
      </w:r>
      <w:r w:rsidR="00EC40FC" w:rsidRPr="00B56FC9">
        <w:rPr>
          <w:rFonts w:ascii="Times New Roman" w:hAnsi="Times New Roman" w:cs="Times New Roman"/>
          <w:bCs/>
          <w:sz w:val="28"/>
          <w:szCs w:val="28"/>
        </w:rPr>
        <w:t xml:space="preserve"> </w:t>
      </w:r>
      <w:r w:rsidRPr="00B56FC9">
        <w:rPr>
          <w:rFonts w:ascii="Times New Roman" w:hAnsi="Times New Roman" w:cs="Times New Roman"/>
          <w:bCs/>
          <w:sz w:val="28"/>
          <w:szCs w:val="28"/>
        </w:rPr>
        <w:t>культурна самосвідомість і самовираження.</w:t>
      </w:r>
    </w:p>
    <w:p w:rsidR="006766C4" w:rsidRPr="00B56FC9" w:rsidRDefault="006766C4" w:rsidP="007F3D34">
      <w:pPr>
        <w:spacing w:after="0" w:line="360" w:lineRule="auto"/>
        <w:ind w:firstLine="709"/>
        <w:contextualSpacing/>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Водночас важливо, що донині розуміння безперервної освіти державних службовців передбачало спрямованість на зростання рівня їх компетентності, ділової ініціативи, оволодіння ефективними методами </w:t>
      </w:r>
      <w:hyperlink r:id="rId9" w:history="1">
        <w:r w:rsidRPr="00B56FC9">
          <w:rPr>
            <w:rFonts w:ascii="Times New Roman" w:hAnsi="Times New Roman" w:cs="Times New Roman"/>
            <w:iCs/>
            <w:sz w:val="28"/>
            <w:szCs w:val="28"/>
          </w:rPr>
          <w:t>управління</w:t>
        </w:r>
      </w:hyperlink>
      <w:r w:rsidRPr="00B56FC9">
        <w:rPr>
          <w:rFonts w:ascii="Times New Roman" w:hAnsi="Times New Roman" w:cs="Times New Roman"/>
        </w:rPr>
        <w:t xml:space="preserve"> </w:t>
      </w:r>
      <w:r w:rsidRPr="00B56FC9">
        <w:rPr>
          <w:rFonts w:ascii="Times New Roman" w:hAnsi="Times New Roman" w:cs="Times New Roman"/>
          <w:iCs/>
          <w:sz w:val="28"/>
          <w:szCs w:val="28"/>
        </w:rPr>
        <w:t>та адміністрування, забезпечення підвищення якості надання адміністративних послуг. Однак, в</w:t>
      </w:r>
      <w:r w:rsidRPr="00B56FC9">
        <w:rPr>
          <w:rFonts w:ascii="Times New Roman" w:hAnsi="Times New Roman" w:cs="Times New Roman"/>
          <w:sz w:val="28"/>
          <w:szCs w:val="28"/>
        </w:rPr>
        <w:t xml:space="preserve">наслідок пандемії </w:t>
      </w:r>
      <w:r w:rsidRPr="00B56FC9">
        <w:rPr>
          <w:rFonts w:ascii="Times New Roman" w:hAnsi="Times New Roman" w:cs="Times New Roman"/>
          <w:sz w:val="28"/>
          <w:szCs w:val="28"/>
          <w:lang w:val="en-US"/>
        </w:rPr>
        <w:t>COVID</w:t>
      </w:r>
      <w:r w:rsidRPr="00B56FC9">
        <w:rPr>
          <w:rFonts w:ascii="Times New Roman" w:hAnsi="Times New Roman" w:cs="Times New Roman"/>
          <w:sz w:val="28"/>
          <w:szCs w:val="28"/>
        </w:rPr>
        <w:t xml:space="preserve">-19 та російської військової агресії зміни у сфері професійного розвитку державних службовців, які розглядались як стратегічні, довгострокові стали раптовими, реактивними, а сформована організаційна культура в державних органах виявилась недостатньо ефективною для адаптації фахівців та опанування ними так званих «компетентностей майбутнього», відмінних від суто технічних навичок. Зокрема, Організація економічного співробітництва та розвитку (далі – ОЕСР) визначила такий перелік «компетентностей майбутнього» для державної служби: 1) орієнтація на </w:t>
      </w:r>
      <w:r w:rsidRPr="00B56FC9">
        <w:rPr>
          <w:rFonts w:ascii="Times New Roman" w:hAnsi="Times New Roman" w:cs="Times New Roman"/>
          <w:sz w:val="28"/>
          <w:szCs w:val="28"/>
        </w:rPr>
        <w:lastRenderedPageBreak/>
        <w:t>споживача; 2) пошук нових ідей та шляхів вирішення завдань; 3) зміна статусу «кво» та співпраця з новими контрагентами; 4) ітерація у розвитку політики та послуг;</w:t>
      </w:r>
      <w:r w:rsidR="00EC40FC" w:rsidRPr="00B56FC9">
        <w:rPr>
          <w:rFonts w:ascii="Times New Roman" w:hAnsi="Times New Roman" w:cs="Times New Roman"/>
          <w:sz w:val="28"/>
          <w:szCs w:val="28"/>
        </w:rPr>
        <w:t xml:space="preserve"> </w:t>
      </w:r>
      <w:r w:rsidRPr="00B56FC9">
        <w:rPr>
          <w:rFonts w:ascii="Times New Roman" w:hAnsi="Times New Roman" w:cs="Times New Roman"/>
          <w:sz w:val="28"/>
          <w:szCs w:val="28"/>
        </w:rPr>
        <w:t xml:space="preserve">5) використання інформації для прийняття рішень; 6) </w:t>
      </w:r>
      <w:proofErr w:type="spellStart"/>
      <w:r w:rsidRPr="00B56FC9">
        <w:rPr>
          <w:rFonts w:ascii="Times New Roman" w:hAnsi="Times New Roman" w:cs="Times New Roman"/>
          <w:sz w:val="28"/>
          <w:szCs w:val="28"/>
        </w:rPr>
        <w:t>сторітеллінг</w:t>
      </w:r>
      <w:proofErr w:type="spellEnd"/>
      <w:r w:rsidRPr="00B56FC9">
        <w:rPr>
          <w:rFonts w:ascii="Times New Roman" w:eastAsia="TimesNewRoman" w:hAnsi="Times New Roman" w:cs="Times New Roman"/>
          <w:sz w:val="28"/>
          <w:szCs w:val="28"/>
        </w:rPr>
        <w:t xml:space="preserve">; </w:t>
      </w:r>
      <w:r w:rsidR="004634B1" w:rsidRPr="00B56FC9">
        <w:rPr>
          <w:rFonts w:ascii="Times New Roman" w:eastAsia="TimesNewRoman" w:hAnsi="Times New Roman" w:cs="Times New Roman"/>
          <w:sz w:val="28"/>
          <w:szCs w:val="28"/>
        </w:rPr>
        <w:br/>
      </w:r>
      <w:r w:rsidRPr="00B56FC9">
        <w:rPr>
          <w:rFonts w:ascii="Times New Roman" w:eastAsia="TimesNewRoman" w:hAnsi="Times New Roman" w:cs="Times New Roman"/>
          <w:sz w:val="28"/>
          <w:szCs w:val="28"/>
        </w:rPr>
        <w:t>7) цифрова грамотність</w:t>
      </w:r>
      <w:r w:rsidRPr="00B56FC9">
        <w:rPr>
          <w:rStyle w:val="ac"/>
          <w:rFonts w:ascii="Times New Roman" w:eastAsia="TimesNewRoman" w:hAnsi="Times New Roman" w:cs="Times New Roman"/>
          <w:sz w:val="28"/>
          <w:szCs w:val="28"/>
        </w:rPr>
        <w:footnoteReference w:id="44"/>
      </w:r>
      <w:r w:rsidRPr="00B56FC9">
        <w:rPr>
          <w:rFonts w:ascii="Times New Roman" w:eastAsia="TimesNewRoman" w:hAnsi="Times New Roman" w:cs="Times New Roman"/>
          <w:sz w:val="28"/>
          <w:szCs w:val="28"/>
        </w:rPr>
        <w:t xml:space="preserve">. </w:t>
      </w:r>
      <w:r w:rsidRPr="00B56FC9">
        <w:rPr>
          <w:rFonts w:ascii="Times New Roman" w:hAnsi="Times New Roman" w:cs="Times New Roman"/>
          <w:iCs/>
          <w:sz w:val="28"/>
          <w:szCs w:val="28"/>
        </w:rPr>
        <w:t xml:space="preserve">Перша складова у цьому переліку пов’язана з необхідністю впровадження принципу </w:t>
      </w:r>
      <w:proofErr w:type="spellStart"/>
      <w:r w:rsidRPr="00B56FC9">
        <w:rPr>
          <w:rFonts w:ascii="Times New Roman" w:hAnsi="Times New Roman" w:cs="Times New Roman"/>
          <w:iCs/>
          <w:sz w:val="28"/>
          <w:szCs w:val="28"/>
        </w:rPr>
        <w:t>людиноцентризму</w:t>
      </w:r>
      <w:proofErr w:type="spellEnd"/>
      <w:r w:rsidRPr="00B56FC9">
        <w:rPr>
          <w:rFonts w:ascii="Times New Roman" w:hAnsi="Times New Roman" w:cs="Times New Roman"/>
          <w:iCs/>
          <w:sz w:val="28"/>
          <w:szCs w:val="28"/>
        </w:rPr>
        <w:t>, який є одним із чотирьох «стовпів» на яких має будуватись сучасна державна служба (інші – це культурний і професійний розвиток, інформаційні системи).</w:t>
      </w:r>
    </w:p>
    <w:p w:rsidR="006766C4" w:rsidRPr="00B56FC9" w:rsidRDefault="006766C4" w:rsidP="006766C4">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B56FC9">
        <w:rPr>
          <w:rFonts w:ascii="Times New Roman" w:hAnsi="Times New Roman" w:cs="Times New Roman"/>
          <w:iCs/>
          <w:sz w:val="28"/>
          <w:szCs w:val="28"/>
        </w:rPr>
        <w:t>Сторітеллінг</w:t>
      </w:r>
      <w:proofErr w:type="spellEnd"/>
      <w:r w:rsidRPr="00B56FC9">
        <w:rPr>
          <w:rFonts w:ascii="Times New Roman" w:hAnsi="Times New Roman" w:cs="Times New Roman"/>
          <w:i/>
          <w:iCs/>
          <w:sz w:val="28"/>
          <w:szCs w:val="28"/>
        </w:rPr>
        <w:t xml:space="preserve"> </w:t>
      </w:r>
      <w:r w:rsidRPr="00B56FC9">
        <w:rPr>
          <w:rFonts w:ascii="Times New Roman" w:hAnsi="Times New Roman" w:cs="Times New Roman"/>
          <w:sz w:val="28"/>
          <w:szCs w:val="28"/>
        </w:rPr>
        <w:t>(</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storytelling</w:t>
      </w:r>
      <w:proofErr w:type="spellEnd"/>
      <w:r w:rsidRPr="00B56FC9">
        <w:rPr>
          <w:rFonts w:ascii="Times New Roman" w:hAnsi="Times New Roman" w:cs="Times New Roman"/>
          <w:sz w:val="28"/>
          <w:szCs w:val="28"/>
        </w:rPr>
        <w:t xml:space="preserve"> «розповідання історій») – це передача експертних знань через докладні розповіді про минулі дії керівництва, взаємодії співробітників або про якісь події, які зазвичай передаються в організації неофіційно. Історії, які передають або ілюструють системи управління та цінності установи, будуть із більшою ймовірністю прийматися на віру і використовуватися співробітниками організації на практиці, аніж просто формулювання правил і норм</w:t>
      </w:r>
      <w:r w:rsidRPr="00B56FC9">
        <w:rPr>
          <w:rStyle w:val="ac"/>
          <w:rFonts w:ascii="Times New Roman" w:hAnsi="Times New Roman" w:cs="Times New Roman"/>
          <w:sz w:val="28"/>
          <w:szCs w:val="28"/>
        </w:rPr>
        <w:footnoteReference w:id="45"/>
      </w:r>
      <w:r w:rsidRPr="00B56FC9">
        <w:rPr>
          <w:rFonts w:ascii="Times New Roman" w:hAnsi="Times New Roman" w:cs="Times New Roman"/>
          <w:sz w:val="28"/>
          <w:szCs w:val="28"/>
        </w:rPr>
        <w:t>. Тому для адаптації нових працівників, у використанні наставництва, розвитку організаційної культури тощо ця компетентність має важливе значення.</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На відміну від переліку компетентностей, запропонованих ОЕСР, </w:t>
      </w:r>
      <w:proofErr w:type="spellStart"/>
      <w:r w:rsidRPr="00B56FC9">
        <w:rPr>
          <w:rFonts w:ascii="Times New Roman" w:hAnsi="Times New Roman" w:cs="Times New Roman"/>
          <w:sz w:val="28"/>
          <w:szCs w:val="28"/>
        </w:rPr>
        <w:t>компетентнісна</w:t>
      </w:r>
      <w:proofErr w:type="spellEnd"/>
      <w:r w:rsidRPr="00B56FC9">
        <w:rPr>
          <w:rFonts w:ascii="Times New Roman" w:hAnsi="Times New Roman" w:cs="Times New Roman"/>
          <w:sz w:val="28"/>
          <w:szCs w:val="28"/>
        </w:rPr>
        <w:t xml:space="preserve"> модель британського інноваційного агентства NESTA є більш структурованою, оскільки містить три групи основних навичок (робота в команді, запровадження змін, здатність швидко навчатись), кожна з яких поділяється ще на 4-5 компонентів, а також такі основні ставлення, як: емпатія, допитливість, спритність, орієнтація на дію та на результат, рефлективність, сміливість, творчість та стійкість</w:t>
      </w:r>
      <w:r w:rsidRPr="00B56FC9">
        <w:rPr>
          <w:rStyle w:val="ac"/>
          <w:rFonts w:ascii="Times New Roman" w:hAnsi="Times New Roman" w:cs="Times New Roman"/>
          <w:sz w:val="28"/>
          <w:szCs w:val="28"/>
        </w:rPr>
        <w:footnoteReference w:id="46"/>
      </w:r>
      <w:r w:rsidRPr="00B56FC9">
        <w:rPr>
          <w:rFonts w:ascii="Times New Roman" w:hAnsi="Times New Roman" w:cs="Times New Roman"/>
          <w:sz w:val="28"/>
          <w:szCs w:val="28"/>
        </w:rPr>
        <w:t>.</w:t>
      </w:r>
    </w:p>
    <w:p w:rsidR="006766C4" w:rsidRPr="00B56FC9" w:rsidRDefault="006766C4" w:rsidP="006766C4">
      <w:pPr>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sz w:val="28"/>
          <w:szCs w:val="28"/>
        </w:rPr>
        <w:lastRenderedPageBreak/>
        <w:t xml:space="preserve">Швидке оновлення знань, необхідність розвитку «компетентностей майбутнього» зумовлюють переосмислення систем навчання і розвитку державних службовців, а також формування їх кар’єрних моделей на основі досвіду, а не стажу роботи. При цьому ми спостерігаємо розширення рамок традиційного робочого віку. Оскільки безперервна освіта з концепції перетворилась на необхідність, працівники старшого віку, які постійно навчаються та удосконалюють свої вміння і навички, можуть мати конкурентні переваги, порівняно з молодим поколінням з незначним досвідом роботи. Адже, незважаючи на те, що штучний інтелект та автоматизовані процеси є одним з ключових трендів розвитку сучасних організацій та забезпечення їх інноваційної спроможності, вони не можуть замінити креативність та критичне мислення людини, що зумовлює потребу у формуванні нової архітектури їх спільної роботи. </w:t>
      </w:r>
      <w:r w:rsidRPr="00B56FC9">
        <w:rPr>
          <w:rFonts w:ascii="Times New Roman" w:hAnsi="Times New Roman" w:cs="Times New Roman"/>
          <w:iCs/>
          <w:sz w:val="28"/>
          <w:szCs w:val="28"/>
        </w:rPr>
        <w:t xml:space="preserve">У зв’язку з цим необхідно вирішувати питання переходу до так званих «відкритих» систем навчання, які в умовах світових глобалізаційних процесів, розвитку інформаційного суспільства є потужним інструментом одержання нових знань, вмінь і навичок. </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Удосконалення вітчизняних компетентнісних моделей </w:t>
      </w:r>
      <w:r w:rsidRPr="00B56FC9">
        <w:rPr>
          <w:rFonts w:ascii="Times New Roman" w:hAnsi="Times New Roman" w:cs="Times New Roman"/>
          <w:sz w:val="28"/>
          <w:szCs w:val="28"/>
          <w:lang w:eastAsia="ar-SA"/>
        </w:rPr>
        <w:t xml:space="preserve">для різних категорій посад державної служби </w:t>
      </w:r>
      <w:r w:rsidRPr="00B56FC9">
        <w:rPr>
          <w:rFonts w:ascii="Times New Roman" w:hAnsi="Times New Roman" w:cs="Times New Roman"/>
          <w:sz w:val="28"/>
          <w:szCs w:val="28"/>
        </w:rPr>
        <w:t>слід здійснювати за такими етапами:</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визначення ключових компетентностей та розроблення їх структури з урахуванням результатів </w:t>
      </w:r>
      <w:proofErr w:type="spellStart"/>
      <w:r w:rsidRPr="00B56FC9">
        <w:rPr>
          <w:rFonts w:ascii="Times New Roman" w:hAnsi="Times New Roman" w:cs="Times New Roman"/>
          <w:sz w:val="28"/>
          <w:szCs w:val="28"/>
          <w:lang w:eastAsia="ar-SA"/>
        </w:rPr>
        <w:t>бенчмаркінгу</w:t>
      </w:r>
      <w:proofErr w:type="spellEnd"/>
      <w:r w:rsidRPr="00B56FC9">
        <w:rPr>
          <w:rFonts w:ascii="Times New Roman" w:hAnsi="Times New Roman" w:cs="Times New Roman"/>
          <w:sz w:val="28"/>
          <w:szCs w:val="28"/>
          <w:lang w:eastAsia="ar-SA"/>
        </w:rPr>
        <w:t xml:space="preserve"> (на основі моделей, що використовують у публічному секторі зарубіжних країн та приватному секторі України), інтерв’ювання експертів, керівників та інших державних службовців;</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запровадження в державних органах пілотного проекту з метою тестування </w:t>
      </w:r>
      <w:proofErr w:type="spellStart"/>
      <w:r w:rsidRPr="00B56FC9">
        <w:rPr>
          <w:rFonts w:ascii="Times New Roman" w:hAnsi="Times New Roman" w:cs="Times New Roman"/>
          <w:sz w:val="28"/>
          <w:szCs w:val="28"/>
          <w:lang w:eastAsia="ar-SA"/>
        </w:rPr>
        <w:t>компетентнісної</w:t>
      </w:r>
      <w:proofErr w:type="spellEnd"/>
      <w:r w:rsidRPr="00B56FC9">
        <w:rPr>
          <w:rFonts w:ascii="Times New Roman" w:hAnsi="Times New Roman" w:cs="Times New Roman"/>
          <w:sz w:val="28"/>
          <w:szCs w:val="28"/>
          <w:lang w:eastAsia="ar-SA"/>
        </w:rPr>
        <w:t xml:space="preserve"> моделі, що передбачає інтеграцію нового підходу </w:t>
      </w:r>
      <w:r w:rsidR="004634B1" w:rsidRPr="00B56FC9">
        <w:rPr>
          <w:rFonts w:ascii="Times New Roman" w:hAnsi="Times New Roman" w:cs="Times New Roman"/>
          <w:sz w:val="28"/>
          <w:szCs w:val="28"/>
          <w:lang w:eastAsia="ar-SA"/>
        </w:rPr>
        <w:t>в</w:t>
      </w:r>
      <w:r w:rsidRPr="00B56FC9">
        <w:rPr>
          <w:rFonts w:ascii="Times New Roman" w:hAnsi="Times New Roman" w:cs="Times New Roman"/>
          <w:sz w:val="28"/>
          <w:szCs w:val="28"/>
          <w:lang w:eastAsia="ar-SA"/>
        </w:rPr>
        <w:t xml:space="preserve"> різних процесах кадрового менеджменту в обраних органах влади;</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анкетування державних службовців органів влади, в яких реалізують пілотний проект з метою одержання зворотного зв’язку та з’ясування, чи їх реакція є позитивною;</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доопрацювання </w:t>
      </w:r>
      <w:proofErr w:type="spellStart"/>
      <w:r w:rsidRPr="00B56FC9">
        <w:rPr>
          <w:rFonts w:ascii="Times New Roman" w:hAnsi="Times New Roman" w:cs="Times New Roman"/>
          <w:sz w:val="28"/>
          <w:szCs w:val="28"/>
          <w:lang w:eastAsia="ar-SA"/>
        </w:rPr>
        <w:t>компетентнісної</w:t>
      </w:r>
      <w:proofErr w:type="spellEnd"/>
      <w:r w:rsidRPr="00B56FC9">
        <w:rPr>
          <w:rFonts w:ascii="Times New Roman" w:hAnsi="Times New Roman" w:cs="Times New Roman"/>
          <w:sz w:val="28"/>
          <w:szCs w:val="28"/>
          <w:lang w:eastAsia="ar-SA"/>
        </w:rPr>
        <w:t xml:space="preserve"> моделі на підставі результатів попереднього етапу;</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lastRenderedPageBreak/>
        <w:t xml:space="preserve">погодження нової </w:t>
      </w:r>
      <w:proofErr w:type="spellStart"/>
      <w:r w:rsidRPr="00B56FC9">
        <w:rPr>
          <w:rFonts w:ascii="Times New Roman" w:hAnsi="Times New Roman" w:cs="Times New Roman"/>
          <w:sz w:val="28"/>
          <w:szCs w:val="28"/>
          <w:lang w:eastAsia="ar-SA"/>
        </w:rPr>
        <w:t>компетентнісної</w:t>
      </w:r>
      <w:proofErr w:type="spellEnd"/>
      <w:r w:rsidRPr="00B56FC9">
        <w:rPr>
          <w:rFonts w:ascii="Times New Roman" w:hAnsi="Times New Roman" w:cs="Times New Roman"/>
          <w:sz w:val="28"/>
          <w:szCs w:val="28"/>
          <w:lang w:eastAsia="ar-SA"/>
        </w:rPr>
        <w:t xml:space="preserve"> моделі у встановленому порядку; </w:t>
      </w:r>
    </w:p>
    <w:p w:rsidR="006766C4" w:rsidRPr="00B56FC9" w:rsidRDefault="006766C4" w:rsidP="00E00734">
      <w:pPr>
        <w:pStyle w:val="a7"/>
        <w:numPr>
          <w:ilvl w:val="0"/>
          <w:numId w:val="6"/>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забезпечення інформаційно-методичного супроводу запровадження </w:t>
      </w:r>
      <w:proofErr w:type="spellStart"/>
      <w:r w:rsidRPr="00B56FC9">
        <w:rPr>
          <w:rFonts w:ascii="Times New Roman" w:hAnsi="Times New Roman" w:cs="Times New Roman"/>
          <w:sz w:val="28"/>
          <w:szCs w:val="28"/>
          <w:lang w:eastAsia="ar-SA"/>
        </w:rPr>
        <w:t>компетентнісної</w:t>
      </w:r>
      <w:proofErr w:type="spellEnd"/>
      <w:r w:rsidRPr="00B56FC9">
        <w:rPr>
          <w:rFonts w:ascii="Times New Roman" w:hAnsi="Times New Roman" w:cs="Times New Roman"/>
          <w:sz w:val="28"/>
          <w:szCs w:val="28"/>
          <w:lang w:eastAsia="ar-SA"/>
        </w:rPr>
        <w:t xml:space="preserve"> моделі шляхом розроблення методичних та інших інформаційних матеріалів, проведення необхідного навчання.</w:t>
      </w:r>
    </w:p>
    <w:p w:rsidR="006766C4" w:rsidRPr="00B56FC9" w:rsidRDefault="006766C4" w:rsidP="00F33221">
      <w:pPr>
        <w:pStyle w:val="a7"/>
        <w:tabs>
          <w:tab w:val="left" w:pos="400"/>
          <w:tab w:val="left" w:pos="1080"/>
          <w:tab w:val="left" w:pos="1276"/>
        </w:tabs>
        <w:spacing w:after="0" w:line="360" w:lineRule="auto"/>
        <w:ind w:left="0" w:firstLine="709"/>
        <w:jc w:val="both"/>
        <w:rPr>
          <w:rFonts w:ascii="Times New Roman" w:hAnsi="Times New Roman" w:cs="Times New Roman"/>
          <w:sz w:val="28"/>
          <w:szCs w:val="28"/>
        </w:rPr>
      </w:pPr>
    </w:p>
    <w:p w:rsidR="006766C4" w:rsidRPr="00B56FC9" w:rsidRDefault="006766C4" w:rsidP="00F33221">
      <w:pPr>
        <w:pStyle w:val="aa"/>
        <w:tabs>
          <w:tab w:val="left" w:pos="284"/>
        </w:tabs>
        <w:autoSpaceDE w:val="0"/>
        <w:autoSpaceDN w:val="0"/>
        <w:adjustRightInd w:val="0"/>
        <w:spacing w:line="360" w:lineRule="auto"/>
        <w:rPr>
          <w:rFonts w:ascii="Times New Roman" w:hAnsi="Times New Roman" w:cs="Times New Roman"/>
          <w:sz w:val="28"/>
          <w:szCs w:val="28"/>
        </w:rPr>
      </w:pPr>
    </w:p>
    <w:p w:rsidR="006766C4" w:rsidRPr="00B56FC9" w:rsidRDefault="006766C4" w:rsidP="006766C4">
      <w:pPr>
        <w:pStyle w:val="Default"/>
        <w:spacing w:line="360" w:lineRule="auto"/>
        <w:ind w:firstLine="709"/>
        <w:jc w:val="both"/>
        <w:rPr>
          <w:b/>
          <w:sz w:val="28"/>
          <w:szCs w:val="28"/>
        </w:rPr>
      </w:pPr>
      <w:r w:rsidRPr="00B56FC9">
        <w:rPr>
          <w:b/>
          <w:sz w:val="28"/>
          <w:szCs w:val="28"/>
        </w:rPr>
        <w:t>1.3 Нормативно-правове забезпечення безперервної освіти державних службовців в Україні</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eastAsia="Times New Roman" w:hAnsi="Times New Roman" w:cs="Times New Roman"/>
          <w:sz w:val="28"/>
          <w:szCs w:val="28"/>
          <w:lang w:eastAsia="uk-UA"/>
        </w:rPr>
        <w:t xml:space="preserve">Проблема мотивування державних службовців до професійного розвитку та безперервної освіти є однією з найбільш актуальних у державних стратегічних документах з питань реформування </w:t>
      </w:r>
      <w:r w:rsidRPr="00B56FC9">
        <w:rPr>
          <w:rFonts w:ascii="Times New Roman" w:hAnsi="Times New Roman" w:cs="Times New Roman"/>
          <w:sz w:val="28"/>
          <w:szCs w:val="28"/>
        </w:rPr>
        <w:t>державного управління України</w:t>
      </w:r>
      <w:r w:rsidRPr="00B56FC9">
        <w:rPr>
          <w:rFonts w:ascii="Times New Roman" w:eastAsia="Times New Roman" w:hAnsi="Times New Roman" w:cs="Times New Roman"/>
          <w:sz w:val="28"/>
          <w:szCs w:val="28"/>
          <w:lang w:eastAsia="uk-UA"/>
        </w:rPr>
        <w:t xml:space="preserve">, зокрема і </w:t>
      </w:r>
      <w:r w:rsidR="00752BF5" w:rsidRPr="00B56FC9">
        <w:rPr>
          <w:rFonts w:ascii="Times New Roman" w:eastAsia="Times New Roman" w:hAnsi="Times New Roman" w:cs="Times New Roman"/>
          <w:sz w:val="28"/>
          <w:szCs w:val="28"/>
          <w:lang w:eastAsia="uk-UA"/>
        </w:rPr>
        <w:t>в</w:t>
      </w:r>
      <w:r w:rsidRPr="00B56FC9">
        <w:rPr>
          <w:rFonts w:ascii="Times New Roman" w:eastAsia="Times New Roman" w:hAnsi="Times New Roman" w:cs="Times New Roman"/>
          <w:sz w:val="28"/>
          <w:szCs w:val="28"/>
          <w:lang w:eastAsia="uk-UA"/>
        </w:rPr>
        <w:t xml:space="preserve"> новій стратегії </w:t>
      </w:r>
      <w:r w:rsidRPr="00B56FC9">
        <w:rPr>
          <w:rFonts w:ascii="Times New Roman" w:hAnsi="Times New Roman" w:cs="Times New Roman"/>
          <w:sz w:val="28"/>
          <w:szCs w:val="28"/>
        </w:rPr>
        <w:t>на 2022-2025 роки</w:t>
      </w:r>
      <w:r w:rsidRPr="00B56FC9">
        <w:rPr>
          <w:rStyle w:val="ac"/>
          <w:rFonts w:ascii="Times New Roman" w:hAnsi="Times New Roman" w:cs="Times New Roman"/>
          <w:szCs w:val="28"/>
        </w:rPr>
        <w:footnoteReference w:id="47"/>
      </w:r>
      <w:r w:rsidRPr="00B56FC9">
        <w:rPr>
          <w:rFonts w:ascii="Times New Roman" w:hAnsi="Times New Roman" w:cs="Times New Roman"/>
          <w:sz w:val="28"/>
          <w:szCs w:val="28"/>
        </w:rPr>
        <w:t>. Законодавчим підґрунтям навчання державних служ</w:t>
      </w:r>
      <w:r w:rsidRPr="00B56FC9">
        <w:rPr>
          <w:rFonts w:ascii="Times New Roman" w:hAnsi="Times New Roman" w:cs="Times New Roman"/>
          <w:sz w:val="28"/>
          <w:szCs w:val="28"/>
        </w:rPr>
        <w:softHyphen/>
        <w:t>бовців на безперервній основі є Закон України «Про державну службу», який одним із принципів державної служби визначив професіоналізм, що означає не тільки компетентне, об’єктивне і неупереджене виконання посадових обов’язків, вільне володіння державною мовою, а також постійне підвищення державним службовцем рівня своєї професійної компетентності (стаття 4)</w:t>
      </w:r>
      <w:r w:rsidRPr="00B56FC9">
        <w:rPr>
          <w:rStyle w:val="ac"/>
          <w:rFonts w:ascii="Times New Roman" w:hAnsi="Times New Roman" w:cs="Times New Roman"/>
          <w:szCs w:val="28"/>
        </w:rPr>
        <w:footnoteReference w:id="48"/>
      </w:r>
      <w:r w:rsidRPr="00B56FC9">
        <w:rPr>
          <w:rFonts w:ascii="Times New Roman" w:hAnsi="Times New Roman" w:cs="Times New Roman"/>
          <w:sz w:val="28"/>
          <w:szCs w:val="28"/>
        </w:rPr>
        <w:t>. У цьому законі передбачено вирішення завдань щодо запровадження безперервного навчання державних службовців з урахуванням індивідуальних навчальних потреб та потреб органів влади, в яких вони працюють, зокрема, у таких положеннях:</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державний службовець має право на професійне навчання  відповідно до потреб державного органу (стаття 7);</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державний службовець зобов’язаний постійно підвищувати рівень своєї професійної компетентності та удосконалювати організацію службової діяльності (стаття 8);</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державним службовцям створюються умови для підвищення рівня професійної компетентності шляхом професійного навчання (через систему підготовки, перепідготовки, спеціалізації та підвищення кваліфікації), яке проводиться постійно (стаття 48);</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центральний орган виконавчої влади, що забезпечує формування та реалізує державну політику у сфері державної служби, забезпечує визначення потреб у професійному навчанні державних службовців відповідно до вимог професійних стандартів (стаття 13);</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добір осіб на зайняття вакантних посад державної служби та просування по службі здійснюються на конкурсній основі з урахуванням рівня їх професійної компетентності (статті 22, 40);</w:t>
      </w:r>
    </w:p>
    <w:p w:rsidR="006766C4" w:rsidRPr="00B56FC9" w:rsidRDefault="006766C4" w:rsidP="00E00734">
      <w:pPr>
        <w:pStyle w:val="a7"/>
        <w:numPr>
          <w:ilvl w:val="0"/>
          <w:numId w:val="9"/>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державний службовець за результатами щорічного оцінювання службової діяльності (на підставі показників результативності, ефективності та якості) разом із службою управління персоналом складає індивідуальну програму підвищення рівня професійної компетентності, яку затверджує керівництво у встановленому порядку (статті 44, 49).</w:t>
      </w:r>
    </w:p>
    <w:p w:rsidR="006766C4" w:rsidRPr="00B56FC9" w:rsidRDefault="006766C4" w:rsidP="006766C4">
      <w:pPr>
        <w:pStyle w:val="a7"/>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Для реформування системи професійного навчання публічних службовців та впровадження концепції їх безперервної освіти у 2017 році Кабіне</w:t>
      </w:r>
      <w:r w:rsidRPr="00B56FC9">
        <w:rPr>
          <w:rFonts w:ascii="Times New Roman" w:hAnsi="Times New Roman" w:cs="Times New Roman"/>
          <w:sz w:val="28"/>
          <w:szCs w:val="28"/>
        </w:rPr>
        <w:softHyphen/>
        <w:t>т Міністрів України схвалив Концепцію реформування системи професійного навчання</w:t>
      </w:r>
      <w:r w:rsidRPr="00B56FC9">
        <w:rPr>
          <w:rStyle w:val="ac"/>
          <w:rFonts w:ascii="Times New Roman" w:hAnsi="Times New Roman" w:cs="Times New Roman"/>
          <w:szCs w:val="28"/>
        </w:rPr>
        <w:footnoteReference w:id="49"/>
      </w:r>
      <w:r w:rsidRPr="00B56FC9">
        <w:rPr>
          <w:rFonts w:ascii="Times New Roman" w:hAnsi="Times New Roman" w:cs="Times New Roman"/>
          <w:sz w:val="28"/>
          <w:szCs w:val="28"/>
        </w:rPr>
        <w:t xml:space="preserve">, розроблену за підтримки Офісу Ради Європи з урахуванням положень Меморандуму безперервної освіти Європейської Комісії. Цим документом передбачено комплекс важливих заходів, спрямованих на створення належних умов для професійного розвитку державних службовців, запровадження </w:t>
      </w:r>
      <w:r w:rsidRPr="00B56FC9">
        <w:rPr>
          <w:rFonts w:ascii="Times New Roman" w:hAnsi="Times New Roman" w:cs="Times New Roman"/>
          <w:sz w:val="28"/>
          <w:szCs w:val="28"/>
        </w:rPr>
        <w:lastRenderedPageBreak/>
        <w:t>ефективної системи визначення їх навчальних потреб, забезпечення безперервності й обов’язковості професійного навчання, його фінансування, розвитку ринку освітніх послуг у сфері підвищення кваліфікації та налагодження ефективної співпраці всіх суб’єктів системи професійного навчання. Зокрема, у Концепції реформування системи професійного навчання визначено, що професійний розвиток державних службовців – це «безперервний, свідомий, цілеспрямований процес особистісного та професійного зростання, що базується на інтеграції знань, умінь і компетентностей», а його нова модель   базуватиметься на таких принципах:</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1" w:name="n25"/>
      <w:bookmarkEnd w:id="1"/>
      <w:r w:rsidRPr="00B56FC9">
        <w:rPr>
          <w:rFonts w:eastAsiaTheme="minorHAnsi"/>
          <w:sz w:val="28"/>
          <w:szCs w:val="28"/>
          <w:lang w:eastAsia="en-US"/>
        </w:rPr>
        <w:t>визначення потреби у професійному розвитку;</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2" w:name="n26"/>
      <w:bookmarkEnd w:id="2"/>
      <w:r w:rsidRPr="00B56FC9">
        <w:rPr>
          <w:rFonts w:eastAsiaTheme="minorHAnsi"/>
          <w:sz w:val="28"/>
          <w:szCs w:val="28"/>
          <w:lang w:eastAsia="en-US"/>
        </w:rPr>
        <w:t>наближеності освітніх послуг до місця проживання та роботи особи;</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3" w:name="n27"/>
      <w:bookmarkEnd w:id="3"/>
      <w:r w:rsidRPr="00B56FC9">
        <w:rPr>
          <w:rFonts w:eastAsiaTheme="minorHAnsi"/>
          <w:sz w:val="28"/>
          <w:szCs w:val="28"/>
          <w:lang w:eastAsia="en-US"/>
        </w:rPr>
        <w:t>обов’язковості та безперервності, тобто забезпечення прагнення державних службовців  до самоосвіти та професійного розвитку протягом усього життя;</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4" w:name="n28"/>
      <w:bookmarkEnd w:id="4"/>
      <w:r w:rsidRPr="00B56FC9">
        <w:rPr>
          <w:rFonts w:eastAsiaTheme="minorHAnsi"/>
          <w:sz w:val="28"/>
          <w:szCs w:val="28"/>
          <w:lang w:eastAsia="en-US"/>
        </w:rPr>
        <w:t>цілеспрямованості, прогностичності та випереджувального характеру;</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5" w:name="n29"/>
      <w:bookmarkEnd w:id="5"/>
      <w:proofErr w:type="spellStart"/>
      <w:r w:rsidRPr="00B56FC9">
        <w:rPr>
          <w:rFonts w:eastAsiaTheme="minorHAnsi"/>
          <w:sz w:val="28"/>
          <w:szCs w:val="28"/>
          <w:lang w:eastAsia="en-US"/>
        </w:rPr>
        <w:t>інноваційності</w:t>
      </w:r>
      <w:proofErr w:type="spellEnd"/>
      <w:r w:rsidRPr="00B56FC9">
        <w:rPr>
          <w:rFonts w:eastAsiaTheme="minorHAnsi"/>
          <w:sz w:val="28"/>
          <w:szCs w:val="28"/>
          <w:lang w:eastAsia="en-US"/>
        </w:rPr>
        <w:t xml:space="preserve"> та практичної спрямованості;</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6" w:name="n30"/>
      <w:bookmarkEnd w:id="6"/>
      <w:r w:rsidRPr="00B56FC9">
        <w:rPr>
          <w:rFonts w:eastAsiaTheme="minorHAnsi"/>
          <w:sz w:val="28"/>
          <w:szCs w:val="28"/>
          <w:lang w:eastAsia="en-US"/>
        </w:rPr>
        <w:t>індивідуалізації та диференціації підходів до навчання;</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7" w:name="n31"/>
      <w:bookmarkEnd w:id="7"/>
      <w:r w:rsidRPr="00B56FC9">
        <w:rPr>
          <w:rFonts w:eastAsiaTheme="minorHAnsi"/>
          <w:sz w:val="28"/>
          <w:szCs w:val="28"/>
          <w:lang w:eastAsia="en-US"/>
        </w:rPr>
        <w:t>відкритості;</w:t>
      </w:r>
    </w:p>
    <w:p w:rsidR="006766C4" w:rsidRPr="00B56FC9" w:rsidRDefault="006766C4" w:rsidP="00E00734">
      <w:pPr>
        <w:pStyle w:val="rvps2"/>
        <w:numPr>
          <w:ilvl w:val="0"/>
          <w:numId w:val="10"/>
        </w:numPr>
        <w:tabs>
          <w:tab w:val="left" w:pos="993"/>
        </w:tabs>
        <w:spacing w:before="0" w:beforeAutospacing="0" w:after="0" w:afterAutospacing="0" w:line="360" w:lineRule="auto"/>
        <w:ind w:left="0" w:firstLine="709"/>
        <w:contextualSpacing/>
        <w:jc w:val="both"/>
        <w:rPr>
          <w:rFonts w:eastAsiaTheme="minorHAnsi"/>
          <w:sz w:val="28"/>
          <w:szCs w:val="28"/>
          <w:lang w:eastAsia="en-US"/>
        </w:rPr>
      </w:pPr>
      <w:bookmarkStart w:id="8" w:name="n32"/>
      <w:bookmarkEnd w:id="8"/>
      <w:r w:rsidRPr="00B56FC9">
        <w:rPr>
          <w:rFonts w:eastAsiaTheme="minorHAnsi"/>
          <w:sz w:val="28"/>
          <w:szCs w:val="28"/>
          <w:lang w:eastAsia="en-US"/>
        </w:rPr>
        <w:t>гарантованості фінансування професійного навчання</w:t>
      </w:r>
      <w:r w:rsidRPr="00B56FC9">
        <w:rPr>
          <w:rStyle w:val="ac"/>
          <w:rFonts w:eastAsiaTheme="minorHAnsi"/>
          <w:szCs w:val="28"/>
          <w:lang w:eastAsia="en-US"/>
        </w:rPr>
        <w:footnoteReference w:id="50"/>
      </w:r>
      <w:r w:rsidRPr="00B56FC9">
        <w:rPr>
          <w:rFonts w:eastAsiaTheme="minorHAnsi"/>
          <w:sz w:val="28"/>
          <w:szCs w:val="28"/>
          <w:lang w:eastAsia="en-US"/>
        </w:rPr>
        <w:t>.</w:t>
      </w:r>
    </w:p>
    <w:p w:rsidR="006766C4" w:rsidRPr="00B56FC9" w:rsidRDefault="006766C4" w:rsidP="006766C4">
      <w:pPr>
        <w:pStyle w:val="rvps2"/>
        <w:spacing w:before="0" w:beforeAutospacing="0" w:after="0" w:afterAutospacing="0" w:line="360" w:lineRule="auto"/>
        <w:ind w:firstLine="709"/>
        <w:contextualSpacing/>
        <w:jc w:val="both"/>
        <w:rPr>
          <w:rFonts w:eastAsiaTheme="minorHAnsi"/>
          <w:sz w:val="28"/>
          <w:szCs w:val="28"/>
          <w:lang w:eastAsia="en-US"/>
        </w:rPr>
      </w:pPr>
      <w:r w:rsidRPr="00B56FC9">
        <w:rPr>
          <w:rFonts w:eastAsiaTheme="minorHAnsi"/>
          <w:sz w:val="28"/>
          <w:szCs w:val="28"/>
          <w:lang w:eastAsia="en-US"/>
        </w:rPr>
        <w:t>Для формування такої моделі необхідно запровадити механізми реалізації безперервної освіти.</w:t>
      </w:r>
    </w:p>
    <w:p w:rsidR="006766C4" w:rsidRPr="00B56FC9" w:rsidRDefault="006766C4" w:rsidP="006766C4">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З метою визначення організаційних засад функціонування системи професійного навчання публічних службовців у 2019 році Уряд затвердив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Pr="00B56FC9">
        <w:rPr>
          <w:rStyle w:val="ac"/>
          <w:rFonts w:ascii="Times New Roman" w:hAnsi="Times New Roman" w:cs="Times New Roman"/>
          <w:szCs w:val="28"/>
        </w:rPr>
        <w:footnoteReference w:id="51"/>
      </w:r>
      <w:r w:rsidRPr="00B56FC9">
        <w:rPr>
          <w:rFonts w:ascii="Times New Roman" w:hAnsi="Times New Roman" w:cs="Times New Roman"/>
          <w:sz w:val="28"/>
          <w:szCs w:val="28"/>
        </w:rPr>
        <w:t xml:space="preserve"> (далі – Положення про систему професійного навчання), яке регламентує:</w:t>
      </w:r>
    </w:p>
    <w:p w:rsidR="006766C4" w:rsidRPr="00B56FC9" w:rsidRDefault="006766C4" w:rsidP="00E00734">
      <w:pPr>
        <w:pStyle w:val="a7"/>
        <w:numPr>
          <w:ilvl w:val="0"/>
          <w:numId w:val="11"/>
        </w:numPr>
        <w:tabs>
          <w:tab w:val="left" w:pos="993"/>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lastRenderedPageBreak/>
        <w:t>принципи системи професійного навчання;</w:t>
      </w:r>
    </w:p>
    <w:p w:rsidR="006766C4" w:rsidRPr="00B56FC9" w:rsidRDefault="006766C4" w:rsidP="00E00734">
      <w:pPr>
        <w:pStyle w:val="a7"/>
        <w:numPr>
          <w:ilvl w:val="0"/>
          <w:numId w:val="11"/>
        </w:numPr>
        <w:tabs>
          <w:tab w:val="left" w:pos="993"/>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обов’язковість підвищення кваліфікації за різними видами програм;</w:t>
      </w:r>
    </w:p>
    <w:p w:rsidR="006766C4" w:rsidRPr="00B56FC9" w:rsidRDefault="006766C4" w:rsidP="00E00734">
      <w:pPr>
        <w:pStyle w:val="a7"/>
        <w:numPr>
          <w:ilvl w:val="0"/>
          <w:numId w:val="11"/>
        </w:numPr>
        <w:tabs>
          <w:tab w:val="left" w:pos="993"/>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особливості нарахування за результатами професійного навчання державних службовців кредитів Європейської кредитної </w:t>
      </w:r>
      <w:proofErr w:type="spellStart"/>
      <w:r w:rsidRPr="00B56FC9">
        <w:rPr>
          <w:rFonts w:ascii="Times New Roman" w:hAnsi="Times New Roman" w:cs="Times New Roman"/>
          <w:color w:val="000000"/>
          <w:sz w:val="28"/>
          <w:szCs w:val="28"/>
        </w:rPr>
        <w:t>трансферно</w:t>
      </w:r>
      <w:proofErr w:type="spellEnd"/>
      <w:r w:rsidRPr="00B56FC9">
        <w:rPr>
          <w:rFonts w:ascii="Times New Roman" w:hAnsi="Times New Roman" w:cs="Times New Roman"/>
          <w:color w:val="000000"/>
          <w:sz w:val="28"/>
          <w:szCs w:val="28"/>
        </w:rPr>
        <w:t xml:space="preserve">-накопичувальної системи (далі – ЄКТС) та їх обліку службою управління персоналом; </w:t>
      </w:r>
    </w:p>
    <w:p w:rsidR="006766C4" w:rsidRPr="00B56FC9" w:rsidRDefault="006766C4" w:rsidP="00E00734">
      <w:pPr>
        <w:pStyle w:val="a7"/>
        <w:numPr>
          <w:ilvl w:val="0"/>
          <w:numId w:val="11"/>
        </w:numPr>
        <w:tabs>
          <w:tab w:val="left" w:pos="993"/>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вимоги до програм підвищення кваліфікації з урахуванням їх роз</w:t>
      </w:r>
      <w:r w:rsidRPr="00B56FC9">
        <w:rPr>
          <w:rFonts w:ascii="Times New Roman" w:hAnsi="Times New Roman" w:cs="Times New Roman"/>
          <w:color w:val="000000"/>
          <w:sz w:val="28"/>
          <w:szCs w:val="28"/>
        </w:rPr>
        <w:softHyphen/>
        <w:t>поділу за змістом, тривалістю та інтенсив</w:t>
      </w:r>
      <w:r w:rsidRPr="00B56FC9">
        <w:rPr>
          <w:rFonts w:ascii="Times New Roman" w:hAnsi="Times New Roman" w:cs="Times New Roman"/>
          <w:color w:val="000000"/>
          <w:sz w:val="28"/>
          <w:szCs w:val="28"/>
        </w:rPr>
        <w:softHyphen/>
        <w:t>ністю;</w:t>
      </w:r>
    </w:p>
    <w:p w:rsidR="006766C4" w:rsidRPr="00B56FC9" w:rsidRDefault="006766C4" w:rsidP="00E00734">
      <w:pPr>
        <w:pStyle w:val="Pa5"/>
        <w:numPr>
          <w:ilvl w:val="0"/>
          <w:numId w:val="11"/>
        </w:numPr>
        <w:tabs>
          <w:tab w:val="left" w:pos="993"/>
        </w:tabs>
        <w:spacing w:line="360" w:lineRule="auto"/>
        <w:ind w:left="0" w:firstLine="709"/>
        <w:contextualSpacing/>
        <w:jc w:val="both"/>
        <w:rPr>
          <w:color w:val="000000"/>
          <w:sz w:val="28"/>
          <w:szCs w:val="28"/>
        </w:rPr>
      </w:pPr>
      <w:r w:rsidRPr="00B56FC9">
        <w:rPr>
          <w:color w:val="000000"/>
          <w:sz w:val="28"/>
          <w:szCs w:val="28"/>
        </w:rPr>
        <w:t>процедуру визначення загальних, спеціальних й індивідуальних потреб у професійному навчанні, а також формування, розміщення і виконання державного замовлення на професійне навчання державних службовців;</w:t>
      </w:r>
    </w:p>
    <w:p w:rsidR="006766C4" w:rsidRPr="00B56FC9" w:rsidRDefault="006766C4" w:rsidP="00E00734">
      <w:pPr>
        <w:pStyle w:val="a7"/>
        <w:numPr>
          <w:ilvl w:val="0"/>
          <w:numId w:val="11"/>
        </w:numPr>
        <w:tabs>
          <w:tab w:val="left" w:pos="993"/>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вимоги до оцінювання та моніторингу системи професійного навчання. </w:t>
      </w:r>
    </w:p>
    <w:p w:rsidR="006766C4" w:rsidRPr="00B56FC9" w:rsidRDefault="006766C4" w:rsidP="006766C4">
      <w:pPr>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Також Положенням про систему професійного навчання вперше унормовано питання фінансування підвищення кваліфікації державних служ</w:t>
      </w:r>
      <w:r w:rsidRPr="00B56FC9">
        <w:rPr>
          <w:rFonts w:ascii="Times New Roman" w:hAnsi="Times New Roman" w:cs="Times New Roman"/>
          <w:color w:val="000000"/>
          <w:sz w:val="28"/>
          <w:szCs w:val="28"/>
        </w:rPr>
        <w:softHyphen/>
        <w:t>бовців. Зокрема, у пункті 2 визначено, що Міністер</w:t>
      </w:r>
      <w:r w:rsidRPr="00B56FC9">
        <w:rPr>
          <w:rFonts w:ascii="Times New Roman" w:hAnsi="Times New Roman" w:cs="Times New Roman"/>
          <w:color w:val="000000"/>
          <w:sz w:val="28"/>
          <w:szCs w:val="28"/>
        </w:rPr>
        <w:softHyphen/>
        <w:t>ства, інші центральні та місцеві органи виконавчої влади в ме</w:t>
      </w:r>
      <w:r w:rsidRPr="00B56FC9">
        <w:rPr>
          <w:rFonts w:ascii="Times New Roman" w:hAnsi="Times New Roman" w:cs="Times New Roman"/>
          <w:color w:val="000000"/>
          <w:sz w:val="28"/>
          <w:szCs w:val="28"/>
        </w:rPr>
        <w:softHyphen/>
        <w:t>жах затверджених їм відповідних бюджетних призначень під час скла</w:t>
      </w:r>
      <w:r w:rsidRPr="00B56FC9">
        <w:rPr>
          <w:rFonts w:ascii="Times New Roman" w:hAnsi="Times New Roman" w:cs="Times New Roman"/>
          <w:color w:val="000000"/>
          <w:sz w:val="28"/>
          <w:szCs w:val="28"/>
        </w:rPr>
        <w:softHyphen/>
        <w:t>дання кошторисів</w:t>
      </w:r>
      <w:r w:rsidR="00FF61CC" w:rsidRPr="00B56FC9">
        <w:rPr>
          <w:rFonts w:ascii="Times New Roman" w:hAnsi="Times New Roman" w:cs="Times New Roman"/>
          <w:color w:val="000000"/>
          <w:sz w:val="28"/>
          <w:szCs w:val="28"/>
        </w:rPr>
        <w:t xml:space="preserve"> мають передбачати починаючи з </w:t>
      </w:r>
      <w:r w:rsidRPr="00B56FC9">
        <w:rPr>
          <w:rFonts w:ascii="Times New Roman" w:hAnsi="Times New Roman" w:cs="Times New Roman"/>
          <w:color w:val="000000"/>
          <w:sz w:val="28"/>
          <w:szCs w:val="28"/>
        </w:rPr>
        <w:t>2020 року кош</w:t>
      </w:r>
      <w:r w:rsidRPr="00B56FC9">
        <w:rPr>
          <w:rFonts w:ascii="Times New Roman" w:hAnsi="Times New Roman" w:cs="Times New Roman"/>
          <w:color w:val="000000"/>
          <w:sz w:val="28"/>
          <w:szCs w:val="28"/>
        </w:rPr>
        <w:softHyphen/>
        <w:t>ти на підвищення кваліфікації державних службовців апарату цих орга</w:t>
      </w:r>
      <w:r w:rsidRPr="00B56FC9">
        <w:rPr>
          <w:rFonts w:ascii="Times New Roman" w:hAnsi="Times New Roman" w:cs="Times New Roman"/>
          <w:color w:val="000000"/>
          <w:sz w:val="28"/>
          <w:szCs w:val="28"/>
        </w:rPr>
        <w:softHyphen/>
        <w:t xml:space="preserve">нів у розмірі не більше ніж 2 % фонду оплати праці. </w:t>
      </w:r>
    </w:p>
    <w:p w:rsidR="006766C4" w:rsidRPr="00B56FC9" w:rsidRDefault="006766C4" w:rsidP="006766C4">
      <w:pPr>
        <w:spacing w:after="0" w:line="360" w:lineRule="auto"/>
        <w:ind w:firstLine="709"/>
        <w:jc w:val="both"/>
        <w:rPr>
          <w:rStyle w:val="markedcontent"/>
          <w:rFonts w:ascii="Times New Roman" w:hAnsi="Times New Roman" w:cs="Times New Roman"/>
          <w:sz w:val="28"/>
          <w:szCs w:val="28"/>
        </w:rPr>
      </w:pPr>
      <w:r w:rsidRPr="00B56FC9">
        <w:rPr>
          <w:rFonts w:ascii="Times New Roman" w:hAnsi="Times New Roman" w:cs="Times New Roman"/>
          <w:color w:val="000000"/>
          <w:sz w:val="28"/>
          <w:szCs w:val="28"/>
        </w:rPr>
        <w:t>Однак, н</w:t>
      </w:r>
      <w:r w:rsidRPr="00B56FC9">
        <w:rPr>
          <w:rStyle w:val="markedcontent"/>
          <w:rFonts w:ascii="Times New Roman" w:hAnsi="Times New Roman" w:cs="Times New Roman"/>
          <w:sz w:val="28"/>
          <w:szCs w:val="28"/>
        </w:rPr>
        <w:t>а основі аналізу інформації Офісу Президента України, Секретаріату</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Кабінету Міністрів України, Апарату Верховної Ради України, центральних органів влади (13 міністерств, 19 служб, 10 агентств, 2 інспекцій, </w:t>
      </w:r>
      <w:r w:rsidRPr="00B56FC9">
        <w:rPr>
          <w:rStyle w:val="markedcontent"/>
          <w:rFonts w:ascii="Times New Roman" w:hAnsi="Times New Roman" w:cs="Times New Roman"/>
          <w:sz w:val="28"/>
          <w:szCs w:val="28"/>
        </w:rPr>
        <w:br/>
        <w:t>26 інших</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державних органів, юрисдикція яких поширюється на всю територію України) </w:t>
      </w:r>
      <w:r w:rsidRPr="00B56FC9">
        <w:rPr>
          <w:rFonts w:ascii="Times New Roman" w:hAnsi="Times New Roman" w:cs="Times New Roman"/>
          <w:color w:val="000000"/>
          <w:sz w:val="28"/>
          <w:szCs w:val="28"/>
        </w:rPr>
        <w:t xml:space="preserve">НАДС </w:t>
      </w:r>
      <w:r w:rsidRPr="00B56FC9">
        <w:rPr>
          <w:rStyle w:val="markedcontent"/>
          <w:rFonts w:ascii="Times New Roman" w:hAnsi="Times New Roman" w:cs="Times New Roman"/>
          <w:sz w:val="28"/>
          <w:szCs w:val="28"/>
        </w:rPr>
        <w:t>встановлено, що</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такими органами у 2021 році було передбачено витрати на професійне</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навчання державних службовців у розмірі 0,13 % від їх річного фонду оплати</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праці. Середні заплановані витрати на навчання державних службовців становили:</w:t>
      </w:r>
    </w:p>
    <w:p w:rsidR="006766C4" w:rsidRPr="00B56FC9" w:rsidRDefault="006766C4" w:rsidP="00E00734">
      <w:pPr>
        <w:pStyle w:val="a7"/>
        <w:numPr>
          <w:ilvl w:val="0"/>
          <w:numId w:val="15"/>
        </w:numPr>
        <w:tabs>
          <w:tab w:val="left" w:pos="1134"/>
        </w:tabs>
        <w:spacing w:after="0" w:line="360" w:lineRule="auto"/>
        <w:ind w:left="0" w:firstLine="709"/>
        <w:jc w:val="both"/>
        <w:rPr>
          <w:rStyle w:val="markedcontent"/>
          <w:rFonts w:ascii="Times New Roman" w:hAnsi="Times New Roman" w:cs="Times New Roman"/>
          <w:sz w:val="28"/>
          <w:szCs w:val="28"/>
        </w:rPr>
      </w:pPr>
      <w:r w:rsidRPr="00B56FC9">
        <w:rPr>
          <w:rStyle w:val="markedcontent"/>
          <w:rFonts w:ascii="Times New Roman" w:hAnsi="Times New Roman" w:cs="Times New Roman"/>
          <w:sz w:val="28"/>
          <w:szCs w:val="28"/>
        </w:rPr>
        <w:lastRenderedPageBreak/>
        <w:t>в Офісі Президента України,</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Секретаріаті Кабінету Міністрів України, </w:t>
      </w:r>
      <w:proofErr w:type="spellStart"/>
      <w:r w:rsidRPr="00B56FC9">
        <w:rPr>
          <w:rStyle w:val="markedcontent"/>
          <w:rFonts w:ascii="Times New Roman" w:hAnsi="Times New Roman" w:cs="Times New Roman"/>
          <w:sz w:val="28"/>
          <w:szCs w:val="28"/>
        </w:rPr>
        <w:t>Апараті</w:t>
      </w:r>
      <w:proofErr w:type="spellEnd"/>
      <w:r w:rsidRPr="00B56FC9">
        <w:rPr>
          <w:rStyle w:val="markedcontent"/>
          <w:rFonts w:ascii="Times New Roman" w:hAnsi="Times New Roman" w:cs="Times New Roman"/>
          <w:sz w:val="28"/>
          <w:szCs w:val="28"/>
        </w:rPr>
        <w:t xml:space="preserve"> Верховної Ради України,</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апаратах центральних органів влади – 0,17 %; </w:t>
      </w:r>
    </w:p>
    <w:p w:rsidR="006766C4" w:rsidRPr="00B56FC9" w:rsidRDefault="006766C4" w:rsidP="00E00734">
      <w:pPr>
        <w:pStyle w:val="a7"/>
        <w:numPr>
          <w:ilvl w:val="0"/>
          <w:numId w:val="15"/>
        </w:numPr>
        <w:tabs>
          <w:tab w:val="left" w:pos="1134"/>
        </w:tabs>
        <w:spacing w:after="0" w:line="360" w:lineRule="auto"/>
        <w:ind w:left="0" w:firstLine="709"/>
        <w:jc w:val="both"/>
        <w:rPr>
          <w:rStyle w:val="markedcontent"/>
          <w:rFonts w:ascii="Times New Roman" w:hAnsi="Times New Roman" w:cs="Times New Roman"/>
          <w:sz w:val="28"/>
          <w:szCs w:val="28"/>
        </w:rPr>
      </w:pPr>
      <w:r w:rsidRPr="00B56FC9">
        <w:rPr>
          <w:rStyle w:val="markedcontent"/>
          <w:rFonts w:ascii="Times New Roman" w:hAnsi="Times New Roman" w:cs="Times New Roman"/>
          <w:sz w:val="28"/>
          <w:szCs w:val="28"/>
        </w:rPr>
        <w:t>в територіальних органах центральних органів влади – 0,09 %;</w:t>
      </w:r>
    </w:p>
    <w:p w:rsidR="006766C4" w:rsidRPr="00B56FC9" w:rsidRDefault="006766C4" w:rsidP="00E00734">
      <w:pPr>
        <w:pStyle w:val="a7"/>
        <w:numPr>
          <w:ilvl w:val="0"/>
          <w:numId w:val="15"/>
        </w:numPr>
        <w:tabs>
          <w:tab w:val="left" w:pos="1134"/>
        </w:tabs>
        <w:spacing w:after="0" w:line="360" w:lineRule="auto"/>
        <w:ind w:left="0" w:firstLine="709"/>
        <w:jc w:val="both"/>
        <w:rPr>
          <w:rFonts w:ascii="Times New Roman" w:hAnsi="Times New Roman" w:cs="Times New Roman"/>
          <w:sz w:val="28"/>
          <w:szCs w:val="28"/>
        </w:rPr>
      </w:pPr>
      <w:r w:rsidRPr="00B56FC9">
        <w:rPr>
          <w:rStyle w:val="markedcontent"/>
          <w:rFonts w:ascii="Times New Roman" w:hAnsi="Times New Roman" w:cs="Times New Roman"/>
          <w:sz w:val="28"/>
          <w:szCs w:val="28"/>
        </w:rPr>
        <w:t>в місцевих державних адміністраціях</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0,28%.</w:t>
      </w:r>
      <w:r w:rsidRPr="00B56FC9">
        <w:rPr>
          <w:rFonts w:ascii="Times New Roman" w:hAnsi="Times New Roman" w:cs="Times New Roman"/>
          <w:sz w:val="28"/>
          <w:szCs w:val="28"/>
        </w:rPr>
        <w:t xml:space="preserve"> </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Style w:val="markedcontent"/>
          <w:rFonts w:ascii="Times New Roman" w:hAnsi="Times New Roman" w:cs="Times New Roman"/>
          <w:sz w:val="28"/>
          <w:szCs w:val="28"/>
        </w:rPr>
        <w:t>Таким чином, з урахуванням місцевих органів виконавчої влади загальні планові витрати державних органів на організацію</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професійного навчання державних службовців </w:t>
      </w:r>
      <w:proofErr w:type="spellStart"/>
      <w:r w:rsidRPr="00B56FC9">
        <w:rPr>
          <w:rStyle w:val="markedcontent"/>
          <w:rFonts w:ascii="Times New Roman" w:hAnsi="Times New Roman" w:cs="Times New Roman"/>
          <w:sz w:val="28"/>
          <w:szCs w:val="28"/>
        </w:rPr>
        <w:t>пропорційно</w:t>
      </w:r>
      <w:proofErr w:type="spellEnd"/>
      <w:r w:rsidRPr="00B56FC9">
        <w:rPr>
          <w:rStyle w:val="markedcontent"/>
          <w:rFonts w:ascii="Times New Roman" w:hAnsi="Times New Roman" w:cs="Times New Roman"/>
          <w:sz w:val="28"/>
          <w:szCs w:val="28"/>
        </w:rPr>
        <w:t xml:space="preserve"> до їх річного</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фонду оплати праці у 2021 році становили лише 0,18%</w:t>
      </w:r>
      <w:r w:rsidRPr="00B56FC9">
        <w:rPr>
          <w:rStyle w:val="ac"/>
          <w:rFonts w:ascii="Times New Roman" w:hAnsi="Times New Roman" w:cs="Times New Roman"/>
          <w:sz w:val="28"/>
          <w:szCs w:val="28"/>
        </w:rPr>
        <w:footnoteReference w:id="52"/>
      </w:r>
      <w:r w:rsidRPr="00B56FC9">
        <w:rPr>
          <w:rStyle w:val="markedcontent"/>
          <w:rFonts w:ascii="Times New Roman" w:hAnsi="Times New Roman" w:cs="Times New Roman"/>
          <w:sz w:val="28"/>
          <w:szCs w:val="28"/>
        </w:rPr>
        <w:t xml:space="preserve">. Підвищення цих показників і, як наслідок, зростання кількості державних службовців, які підвищують кваліфікацію, передбачено у  </w:t>
      </w:r>
      <w:r w:rsidRPr="00B56FC9">
        <w:rPr>
          <w:rFonts w:ascii="Times New Roman" w:hAnsi="Times New Roman" w:cs="Times New Roman"/>
          <w:sz w:val="28"/>
          <w:szCs w:val="28"/>
        </w:rPr>
        <w:t xml:space="preserve">Стратегії реформування державного управління України на 2022-2025 роки (табл. </w:t>
      </w:r>
      <w:r w:rsidR="00F33221" w:rsidRPr="00B56FC9">
        <w:rPr>
          <w:rFonts w:ascii="Times New Roman" w:hAnsi="Times New Roman" w:cs="Times New Roman"/>
          <w:sz w:val="28"/>
          <w:szCs w:val="28"/>
        </w:rPr>
        <w:t>1</w:t>
      </w:r>
      <w:r w:rsidRPr="00B56FC9">
        <w:rPr>
          <w:rFonts w:ascii="Times New Roman" w:hAnsi="Times New Roman" w:cs="Times New Roman"/>
          <w:sz w:val="28"/>
          <w:szCs w:val="28"/>
        </w:rPr>
        <w:t>.4).</w:t>
      </w:r>
    </w:p>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Таблиця </w:t>
      </w:r>
      <w:r w:rsidR="00F33221" w:rsidRPr="00B56FC9">
        <w:rPr>
          <w:rFonts w:ascii="Times New Roman" w:hAnsi="Times New Roman" w:cs="Times New Roman"/>
          <w:sz w:val="28"/>
          <w:szCs w:val="28"/>
        </w:rPr>
        <w:t>1</w:t>
      </w:r>
      <w:r w:rsidRPr="00B56FC9">
        <w:rPr>
          <w:rFonts w:ascii="Times New Roman" w:hAnsi="Times New Roman" w:cs="Times New Roman"/>
          <w:sz w:val="28"/>
          <w:szCs w:val="28"/>
        </w:rPr>
        <w:t>.4 – Індикатори щодо підвищення кваліфікації державних службовців зі Стратегії реформування державного управління України</w:t>
      </w:r>
      <w:r w:rsidRPr="00B56FC9">
        <w:rPr>
          <w:rStyle w:val="ac"/>
          <w:rFonts w:ascii="Times New Roman" w:hAnsi="Times New Roman" w:cs="Times New Roman"/>
          <w:szCs w:val="28"/>
        </w:rPr>
        <w:footnoteReference w:id="53"/>
      </w:r>
      <w:r w:rsidRPr="00B56FC9">
        <w:rPr>
          <w:rFonts w:ascii="Times New Roman" w:hAnsi="Times New Roman" w:cs="Times New Roman"/>
          <w:sz w:val="28"/>
          <w:szCs w:val="28"/>
        </w:rPr>
        <w:t xml:space="preserve"> </w:t>
      </w:r>
    </w:p>
    <w:tbl>
      <w:tblPr>
        <w:tblStyle w:val="a9"/>
        <w:tblW w:w="0" w:type="auto"/>
        <w:tblCellMar>
          <w:left w:w="57" w:type="dxa"/>
          <w:right w:w="57" w:type="dxa"/>
        </w:tblCellMar>
        <w:tblLook w:val="04A0" w:firstRow="1" w:lastRow="0" w:firstColumn="1" w:lastColumn="0" w:noHBand="0" w:noVBand="1"/>
      </w:tblPr>
      <w:tblGrid>
        <w:gridCol w:w="3959"/>
        <w:gridCol w:w="1141"/>
        <w:gridCol w:w="1132"/>
        <w:gridCol w:w="1134"/>
        <w:gridCol w:w="1134"/>
        <w:gridCol w:w="1127"/>
      </w:tblGrid>
      <w:tr w:rsidR="006766C4" w:rsidRPr="00B56FC9" w:rsidTr="008E005B">
        <w:tc>
          <w:tcPr>
            <w:tcW w:w="3959" w:type="dxa"/>
          </w:tcPr>
          <w:p w:rsidR="006766C4" w:rsidRPr="00B56FC9" w:rsidRDefault="006766C4" w:rsidP="008E005B">
            <w:pPr>
              <w:jc w:val="center"/>
              <w:rPr>
                <w:rFonts w:ascii="Times New Roman" w:hAnsi="Times New Roman" w:cs="Times New Roman"/>
                <w:sz w:val="26"/>
                <w:szCs w:val="26"/>
              </w:rPr>
            </w:pPr>
            <w:r w:rsidRPr="00B56FC9">
              <w:rPr>
                <w:rFonts w:ascii="Times New Roman" w:hAnsi="Times New Roman" w:cs="Times New Roman"/>
                <w:sz w:val="26"/>
                <w:szCs w:val="26"/>
              </w:rPr>
              <w:t>Індикатори</w:t>
            </w:r>
          </w:p>
        </w:tc>
        <w:tc>
          <w:tcPr>
            <w:tcW w:w="1141" w:type="dxa"/>
            <w:vAlign w:val="center"/>
          </w:tcPr>
          <w:p w:rsidR="006766C4" w:rsidRPr="00B56FC9" w:rsidRDefault="006766C4" w:rsidP="008E005B">
            <w:pPr>
              <w:pStyle w:val="rvps12"/>
              <w:spacing w:line="276" w:lineRule="auto"/>
              <w:jc w:val="center"/>
              <w:rPr>
                <w:sz w:val="26"/>
                <w:szCs w:val="26"/>
              </w:rPr>
            </w:pPr>
            <w:r w:rsidRPr="00B56FC9">
              <w:rPr>
                <w:sz w:val="26"/>
                <w:szCs w:val="26"/>
              </w:rPr>
              <w:t>Базове значення</w:t>
            </w:r>
          </w:p>
        </w:tc>
        <w:tc>
          <w:tcPr>
            <w:tcW w:w="1132" w:type="dxa"/>
            <w:vAlign w:val="center"/>
          </w:tcPr>
          <w:p w:rsidR="006766C4" w:rsidRPr="00B56FC9" w:rsidRDefault="006766C4" w:rsidP="008E005B">
            <w:pPr>
              <w:pStyle w:val="rvps12"/>
              <w:spacing w:line="276" w:lineRule="auto"/>
              <w:jc w:val="center"/>
              <w:rPr>
                <w:sz w:val="26"/>
                <w:szCs w:val="26"/>
              </w:rPr>
            </w:pPr>
            <w:r w:rsidRPr="00B56FC9">
              <w:rPr>
                <w:sz w:val="26"/>
                <w:szCs w:val="26"/>
              </w:rPr>
              <w:t>2022 рік</w:t>
            </w:r>
          </w:p>
        </w:tc>
        <w:tc>
          <w:tcPr>
            <w:tcW w:w="1134" w:type="dxa"/>
            <w:vAlign w:val="center"/>
          </w:tcPr>
          <w:p w:rsidR="006766C4" w:rsidRPr="00B56FC9" w:rsidRDefault="006766C4" w:rsidP="008E005B">
            <w:pPr>
              <w:pStyle w:val="rvps12"/>
              <w:spacing w:line="276" w:lineRule="auto"/>
              <w:jc w:val="center"/>
              <w:rPr>
                <w:sz w:val="26"/>
                <w:szCs w:val="26"/>
              </w:rPr>
            </w:pPr>
            <w:r w:rsidRPr="00B56FC9">
              <w:rPr>
                <w:sz w:val="26"/>
                <w:szCs w:val="26"/>
              </w:rPr>
              <w:t>2023 рік</w:t>
            </w:r>
          </w:p>
        </w:tc>
        <w:tc>
          <w:tcPr>
            <w:tcW w:w="1134" w:type="dxa"/>
            <w:vAlign w:val="center"/>
          </w:tcPr>
          <w:p w:rsidR="006766C4" w:rsidRPr="00B56FC9" w:rsidRDefault="006766C4" w:rsidP="008E005B">
            <w:pPr>
              <w:pStyle w:val="rvps12"/>
              <w:spacing w:line="276" w:lineRule="auto"/>
              <w:jc w:val="center"/>
              <w:rPr>
                <w:sz w:val="26"/>
                <w:szCs w:val="26"/>
              </w:rPr>
            </w:pPr>
            <w:r w:rsidRPr="00B56FC9">
              <w:rPr>
                <w:sz w:val="26"/>
                <w:szCs w:val="26"/>
              </w:rPr>
              <w:t>2024 рік</w:t>
            </w:r>
          </w:p>
        </w:tc>
        <w:tc>
          <w:tcPr>
            <w:tcW w:w="1127" w:type="dxa"/>
            <w:vAlign w:val="center"/>
          </w:tcPr>
          <w:p w:rsidR="006766C4" w:rsidRPr="00B56FC9" w:rsidRDefault="006766C4" w:rsidP="008E005B">
            <w:pPr>
              <w:pStyle w:val="rvps12"/>
              <w:spacing w:line="276" w:lineRule="auto"/>
              <w:jc w:val="center"/>
              <w:rPr>
                <w:sz w:val="26"/>
                <w:szCs w:val="26"/>
              </w:rPr>
            </w:pPr>
            <w:r w:rsidRPr="00B56FC9">
              <w:rPr>
                <w:sz w:val="26"/>
                <w:szCs w:val="26"/>
              </w:rPr>
              <w:t>2025 рік</w:t>
            </w:r>
          </w:p>
        </w:tc>
      </w:tr>
      <w:tr w:rsidR="006766C4" w:rsidRPr="00B56FC9" w:rsidTr="008E005B">
        <w:tc>
          <w:tcPr>
            <w:tcW w:w="3959" w:type="dxa"/>
          </w:tcPr>
          <w:p w:rsidR="006766C4" w:rsidRPr="00B56FC9" w:rsidRDefault="006766C4" w:rsidP="008E005B">
            <w:pPr>
              <w:spacing w:line="276" w:lineRule="auto"/>
              <w:rPr>
                <w:rFonts w:ascii="Times New Roman" w:hAnsi="Times New Roman" w:cs="Times New Roman"/>
                <w:sz w:val="26"/>
                <w:szCs w:val="26"/>
              </w:rPr>
            </w:pPr>
            <w:r w:rsidRPr="00B56FC9">
              <w:rPr>
                <w:rStyle w:val="rvts0"/>
                <w:rFonts w:ascii="Times New Roman" w:hAnsi="Times New Roman" w:cs="Times New Roman"/>
                <w:sz w:val="26"/>
                <w:szCs w:val="26"/>
              </w:rPr>
              <w:t>Частка видатків державних органів на підвищення кваліфікації державних службовців апарату, відсотків фонду оплати праці</w:t>
            </w:r>
          </w:p>
        </w:tc>
        <w:tc>
          <w:tcPr>
            <w:tcW w:w="1141" w:type="dxa"/>
          </w:tcPr>
          <w:p w:rsidR="006766C4" w:rsidRPr="00B56FC9" w:rsidRDefault="006766C4" w:rsidP="008E005B">
            <w:pPr>
              <w:pStyle w:val="rvps12"/>
              <w:spacing w:line="276" w:lineRule="auto"/>
              <w:jc w:val="center"/>
              <w:rPr>
                <w:sz w:val="26"/>
                <w:szCs w:val="26"/>
              </w:rPr>
            </w:pPr>
            <w:r w:rsidRPr="00B56FC9">
              <w:rPr>
                <w:sz w:val="26"/>
                <w:szCs w:val="26"/>
              </w:rPr>
              <w:t>до 1</w:t>
            </w:r>
          </w:p>
        </w:tc>
        <w:tc>
          <w:tcPr>
            <w:tcW w:w="1132" w:type="dxa"/>
          </w:tcPr>
          <w:p w:rsidR="006766C4" w:rsidRPr="00B56FC9" w:rsidRDefault="006766C4" w:rsidP="008E005B">
            <w:pPr>
              <w:pStyle w:val="rvps12"/>
              <w:spacing w:line="276" w:lineRule="auto"/>
              <w:jc w:val="center"/>
              <w:rPr>
                <w:sz w:val="26"/>
                <w:szCs w:val="26"/>
              </w:rPr>
            </w:pPr>
            <w:r w:rsidRPr="00B56FC9">
              <w:rPr>
                <w:sz w:val="26"/>
                <w:szCs w:val="26"/>
              </w:rPr>
              <w:t>1</w:t>
            </w:r>
          </w:p>
        </w:tc>
        <w:tc>
          <w:tcPr>
            <w:tcW w:w="1134" w:type="dxa"/>
          </w:tcPr>
          <w:p w:rsidR="006766C4" w:rsidRPr="00B56FC9" w:rsidRDefault="006766C4" w:rsidP="008E005B">
            <w:pPr>
              <w:pStyle w:val="rvps12"/>
              <w:spacing w:line="276" w:lineRule="auto"/>
              <w:jc w:val="center"/>
              <w:rPr>
                <w:sz w:val="26"/>
                <w:szCs w:val="26"/>
              </w:rPr>
            </w:pPr>
            <w:r w:rsidRPr="00B56FC9">
              <w:rPr>
                <w:sz w:val="26"/>
                <w:szCs w:val="26"/>
              </w:rPr>
              <w:t>1,5</w:t>
            </w:r>
          </w:p>
        </w:tc>
        <w:tc>
          <w:tcPr>
            <w:tcW w:w="1134" w:type="dxa"/>
          </w:tcPr>
          <w:p w:rsidR="006766C4" w:rsidRPr="00B56FC9" w:rsidRDefault="006766C4" w:rsidP="008E005B">
            <w:pPr>
              <w:pStyle w:val="rvps12"/>
              <w:spacing w:line="276" w:lineRule="auto"/>
              <w:jc w:val="center"/>
              <w:rPr>
                <w:sz w:val="26"/>
                <w:szCs w:val="26"/>
              </w:rPr>
            </w:pPr>
            <w:r w:rsidRPr="00B56FC9">
              <w:rPr>
                <w:sz w:val="26"/>
                <w:szCs w:val="26"/>
              </w:rPr>
              <w:t>1,75</w:t>
            </w:r>
          </w:p>
        </w:tc>
        <w:tc>
          <w:tcPr>
            <w:tcW w:w="1127" w:type="dxa"/>
          </w:tcPr>
          <w:p w:rsidR="006766C4" w:rsidRPr="00B56FC9" w:rsidRDefault="006766C4" w:rsidP="008E005B">
            <w:pPr>
              <w:pStyle w:val="rvps12"/>
              <w:spacing w:line="276" w:lineRule="auto"/>
              <w:jc w:val="center"/>
              <w:rPr>
                <w:sz w:val="26"/>
                <w:szCs w:val="26"/>
              </w:rPr>
            </w:pPr>
            <w:r w:rsidRPr="00B56FC9">
              <w:rPr>
                <w:sz w:val="26"/>
                <w:szCs w:val="26"/>
              </w:rPr>
              <w:t>2</w:t>
            </w:r>
          </w:p>
        </w:tc>
      </w:tr>
      <w:tr w:rsidR="006766C4" w:rsidRPr="00B56FC9" w:rsidTr="008E005B">
        <w:tc>
          <w:tcPr>
            <w:tcW w:w="3959" w:type="dxa"/>
          </w:tcPr>
          <w:p w:rsidR="006766C4" w:rsidRPr="00B56FC9" w:rsidRDefault="006766C4" w:rsidP="008E005B">
            <w:pPr>
              <w:spacing w:line="276" w:lineRule="auto"/>
              <w:rPr>
                <w:rFonts w:ascii="Times New Roman" w:hAnsi="Times New Roman" w:cs="Times New Roman"/>
                <w:sz w:val="26"/>
                <w:szCs w:val="26"/>
              </w:rPr>
            </w:pPr>
            <w:r w:rsidRPr="00B56FC9">
              <w:rPr>
                <w:rStyle w:val="rvts0"/>
                <w:rFonts w:ascii="Times New Roman" w:hAnsi="Times New Roman" w:cs="Times New Roman"/>
                <w:sz w:val="26"/>
                <w:szCs w:val="26"/>
              </w:rPr>
              <w:t>Частка державних службовців, які підвищили кваліфікацію, відсотків загальної кількості державних службовців</w:t>
            </w:r>
          </w:p>
        </w:tc>
        <w:tc>
          <w:tcPr>
            <w:tcW w:w="1141" w:type="dxa"/>
          </w:tcPr>
          <w:p w:rsidR="006766C4" w:rsidRPr="00B56FC9" w:rsidRDefault="006766C4" w:rsidP="008E005B">
            <w:pPr>
              <w:pStyle w:val="rvps12"/>
              <w:spacing w:line="276" w:lineRule="auto"/>
              <w:jc w:val="center"/>
              <w:rPr>
                <w:sz w:val="26"/>
                <w:szCs w:val="26"/>
              </w:rPr>
            </w:pPr>
            <w:r w:rsidRPr="00B56FC9">
              <w:rPr>
                <w:sz w:val="26"/>
                <w:szCs w:val="26"/>
              </w:rPr>
              <w:t>49</w:t>
            </w:r>
          </w:p>
        </w:tc>
        <w:tc>
          <w:tcPr>
            <w:tcW w:w="1132" w:type="dxa"/>
          </w:tcPr>
          <w:p w:rsidR="006766C4" w:rsidRPr="00B56FC9" w:rsidRDefault="006766C4" w:rsidP="008E005B">
            <w:pPr>
              <w:pStyle w:val="rvps12"/>
              <w:spacing w:line="276" w:lineRule="auto"/>
              <w:jc w:val="center"/>
              <w:rPr>
                <w:sz w:val="26"/>
                <w:szCs w:val="26"/>
              </w:rPr>
            </w:pPr>
            <w:r w:rsidRPr="00B56FC9">
              <w:rPr>
                <w:sz w:val="26"/>
                <w:szCs w:val="26"/>
              </w:rPr>
              <w:t>55</w:t>
            </w:r>
          </w:p>
        </w:tc>
        <w:tc>
          <w:tcPr>
            <w:tcW w:w="1134" w:type="dxa"/>
          </w:tcPr>
          <w:p w:rsidR="006766C4" w:rsidRPr="00B56FC9" w:rsidRDefault="006766C4" w:rsidP="008E005B">
            <w:pPr>
              <w:pStyle w:val="rvps12"/>
              <w:spacing w:line="276" w:lineRule="auto"/>
              <w:jc w:val="center"/>
              <w:rPr>
                <w:sz w:val="26"/>
                <w:szCs w:val="26"/>
              </w:rPr>
            </w:pPr>
            <w:r w:rsidRPr="00B56FC9">
              <w:rPr>
                <w:sz w:val="26"/>
                <w:szCs w:val="26"/>
              </w:rPr>
              <w:t>60</w:t>
            </w:r>
          </w:p>
        </w:tc>
        <w:tc>
          <w:tcPr>
            <w:tcW w:w="1134" w:type="dxa"/>
          </w:tcPr>
          <w:p w:rsidR="006766C4" w:rsidRPr="00B56FC9" w:rsidRDefault="006766C4" w:rsidP="008E005B">
            <w:pPr>
              <w:pStyle w:val="rvps12"/>
              <w:spacing w:line="276" w:lineRule="auto"/>
              <w:jc w:val="center"/>
              <w:rPr>
                <w:sz w:val="26"/>
                <w:szCs w:val="26"/>
              </w:rPr>
            </w:pPr>
            <w:r w:rsidRPr="00B56FC9">
              <w:rPr>
                <w:sz w:val="26"/>
                <w:szCs w:val="26"/>
              </w:rPr>
              <w:t>65</w:t>
            </w:r>
          </w:p>
        </w:tc>
        <w:tc>
          <w:tcPr>
            <w:tcW w:w="1127" w:type="dxa"/>
          </w:tcPr>
          <w:p w:rsidR="006766C4" w:rsidRPr="00B56FC9" w:rsidRDefault="006766C4" w:rsidP="008E005B">
            <w:pPr>
              <w:pStyle w:val="rvps12"/>
              <w:spacing w:line="276" w:lineRule="auto"/>
              <w:jc w:val="center"/>
              <w:rPr>
                <w:sz w:val="26"/>
                <w:szCs w:val="26"/>
              </w:rPr>
            </w:pPr>
            <w:r w:rsidRPr="00B56FC9">
              <w:rPr>
                <w:sz w:val="26"/>
                <w:szCs w:val="26"/>
              </w:rPr>
              <w:t>70</w:t>
            </w:r>
          </w:p>
        </w:tc>
      </w:tr>
    </w:tbl>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Відповідно до пункту 4 статті 48 Закону України «Про державну службу»</w:t>
      </w:r>
      <w:r w:rsidRPr="00B56FC9">
        <w:rPr>
          <w:rStyle w:val="ac"/>
          <w:rFonts w:ascii="Times New Roman" w:hAnsi="Times New Roman" w:cs="Times New Roman"/>
          <w:color w:val="000000"/>
          <w:szCs w:val="28"/>
        </w:rPr>
        <w:footnoteReference w:id="54"/>
      </w:r>
      <w:r w:rsidRPr="00B56FC9">
        <w:rPr>
          <w:rFonts w:ascii="Times New Roman" w:hAnsi="Times New Roman" w:cs="Times New Roman"/>
          <w:color w:val="000000"/>
          <w:sz w:val="28"/>
          <w:szCs w:val="28"/>
        </w:rPr>
        <w:t xml:space="preserve">, </w:t>
      </w:r>
      <w:r w:rsidRPr="00B56FC9">
        <w:rPr>
          <w:rStyle w:val="rvts0"/>
          <w:rFonts w:ascii="Times New Roman" w:hAnsi="Times New Roman" w:cs="Times New Roman"/>
          <w:sz w:val="28"/>
          <w:szCs w:val="28"/>
        </w:rPr>
        <w:t xml:space="preserve">організація професійного навчання державних службовців, підвищення їх </w:t>
      </w:r>
      <w:r w:rsidRPr="00B56FC9">
        <w:rPr>
          <w:rStyle w:val="rvts0"/>
          <w:rFonts w:ascii="Times New Roman" w:hAnsi="Times New Roman" w:cs="Times New Roman"/>
          <w:sz w:val="28"/>
          <w:szCs w:val="28"/>
        </w:rPr>
        <w:lastRenderedPageBreak/>
        <w:t xml:space="preserve">кваліфікації на робочому місці або в інших установах (організаціях), а також закупівля послуг з підвищення кваліфікації – це компетенція керівника державної служби відповідного органу влади. Підвищенню показників </w:t>
      </w:r>
      <w:r w:rsidRPr="00B56FC9">
        <w:rPr>
          <w:rStyle w:val="markedcontent"/>
          <w:rFonts w:ascii="Times New Roman" w:hAnsi="Times New Roman" w:cs="Times New Roman"/>
          <w:sz w:val="28"/>
          <w:szCs w:val="28"/>
        </w:rPr>
        <w:t xml:space="preserve">запланованих витрат на навчання державних службовців мало б сприяти збільшення пропозиції актуальних, практико-орієнтованих програм на ринку освітніх послуг, а також інформаційному забезпеченню керівників державної служби, фахівців служб управління персоналом в органах влади та самих державних службовців про такі програми. Тому в </w:t>
      </w:r>
      <w:r w:rsidRPr="00B56FC9">
        <w:rPr>
          <w:rFonts w:ascii="Times New Roman" w:hAnsi="Times New Roman" w:cs="Times New Roman"/>
          <w:color w:val="000000"/>
          <w:sz w:val="28"/>
          <w:szCs w:val="28"/>
        </w:rPr>
        <w:t>2019 році утворено Портал управління знаннями (</w:t>
      </w:r>
      <w:hyperlink r:id="rId10" w:history="1">
        <w:r w:rsidRPr="00B56FC9">
          <w:rPr>
            <w:rStyle w:val="ad"/>
            <w:rFonts w:ascii="Times New Roman" w:hAnsi="Times New Roman" w:cs="Times New Roman"/>
            <w:sz w:val="28"/>
            <w:szCs w:val="28"/>
          </w:rPr>
          <w:t>https://pdp.nacs.gov.ua/</w:t>
        </w:r>
      </w:hyperlink>
      <w:r w:rsidRPr="00B56FC9">
        <w:rPr>
          <w:rFonts w:ascii="Times New Roman" w:hAnsi="Times New Roman" w:cs="Times New Roman"/>
          <w:color w:val="000000"/>
          <w:sz w:val="28"/>
          <w:szCs w:val="28"/>
        </w:rPr>
        <w:t>), положення про який затверджено наказом НАДС</w:t>
      </w:r>
      <w:r w:rsidRPr="00B56FC9">
        <w:rPr>
          <w:rStyle w:val="ac"/>
          <w:rFonts w:ascii="Times New Roman" w:hAnsi="Times New Roman" w:cs="Times New Roman"/>
          <w:color w:val="000000"/>
          <w:sz w:val="28"/>
          <w:szCs w:val="28"/>
        </w:rPr>
        <w:footnoteReference w:id="55"/>
      </w:r>
      <w:r w:rsidRPr="00B56FC9">
        <w:rPr>
          <w:rFonts w:ascii="Times New Roman" w:hAnsi="Times New Roman" w:cs="Times New Roman"/>
          <w:color w:val="000000"/>
          <w:sz w:val="28"/>
          <w:szCs w:val="28"/>
        </w:rPr>
        <w:t xml:space="preserve">. Згідно з цим Положенням, </w:t>
      </w:r>
      <w:proofErr w:type="spellStart"/>
      <w:r w:rsidRPr="00B56FC9">
        <w:rPr>
          <w:rFonts w:ascii="Times New Roman" w:hAnsi="Times New Roman" w:cs="Times New Roman"/>
          <w:color w:val="000000"/>
          <w:sz w:val="28"/>
          <w:szCs w:val="28"/>
        </w:rPr>
        <w:t>вебпортал</w:t>
      </w:r>
      <w:proofErr w:type="spellEnd"/>
      <w:r w:rsidRPr="00B56FC9">
        <w:rPr>
          <w:rFonts w:ascii="Times New Roman" w:hAnsi="Times New Roman" w:cs="Times New Roman"/>
          <w:color w:val="000000"/>
          <w:sz w:val="28"/>
          <w:szCs w:val="28"/>
        </w:rPr>
        <w:t xml:space="preserve"> є державною спеціалізованою інформаційно-телекомунікаційною системою, що забезпечує до</w:t>
      </w:r>
      <w:r w:rsidRPr="00B56FC9">
        <w:rPr>
          <w:rFonts w:ascii="Times New Roman" w:hAnsi="Times New Roman" w:cs="Times New Roman"/>
          <w:color w:val="000000"/>
          <w:sz w:val="28"/>
          <w:szCs w:val="28"/>
        </w:rPr>
        <w:softHyphen/>
        <w:t xml:space="preserve">ступ до безоплатних інформаційних послуг у сфері професійного </w:t>
      </w:r>
      <w:r w:rsidR="00FF61CC" w:rsidRPr="00B56FC9">
        <w:rPr>
          <w:rFonts w:ascii="Times New Roman" w:hAnsi="Times New Roman" w:cs="Times New Roman"/>
          <w:color w:val="000000"/>
          <w:sz w:val="28"/>
          <w:szCs w:val="28"/>
        </w:rPr>
        <w:t xml:space="preserve">навчання </w:t>
      </w:r>
      <w:r w:rsidRPr="00B56FC9">
        <w:rPr>
          <w:rFonts w:ascii="Times New Roman" w:hAnsi="Times New Roman" w:cs="Times New Roman"/>
          <w:color w:val="000000"/>
          <w:sz w:val="28"/>
          <w:szCs w:val="28"/>
        </w:rPr>
        <w:t>публічних службовців через мережу Інтернет.</w:t>
      </w:r>
    </w:p>
    <w:p w:rsidR="006766C4" w:rsidRPr="00B56FC9" w:rsidRDefault="006766C4" w:rsidP="006766C4">
      <w:pPr>
        <w:pStyle w:val="ae"/>
        <w:spacing w:before="0" w:beforeAutospacing="0" w:after="0" w:afterAutospacing="0" w:line="360" w:lineRule="auto"/>
        <w:ind w:firstLine="709"/>
        <w:jc w:val="both"/>
        <w:rPr>
          <w:b/>
          <w:sz w:val="28"/>
          <w:szCs w:val="28"/>
        </w:rPr>
      </w:pPr>
      <w:r w:rsidRPr="00B56FC9">
        <w:rPr>
          <w:rStyle w:val="af0"/>
          <w:b w:val="0"/>
          <w:sz w:val="28"/>
          <w:szCs w:val="28"/>
        </w:rPr>
        <w:t>Портал призначений для вирішення таких завдань:</w:t>
      </w:r>
    </w:p>
    <w:p w:rsidR="006766C4" w:rsidRPr="00B56FC9" w:rsidRDefault="006766C4" w:rsidP="00E00734">
      <w:pPr>
        <w:pStyle w:val="ae"/>
        <w:numPr>
          <w:ilvl w:val="0"/>
          <w:numId w:val="12"/>
        </w:numPr>
        <w:tabs>
          <w:tab w:val="left" w:pos="993"/>
        </w:tabs>
        <w:spacing w:before="0" w:beforeAutospacing="0" w:after="0" w:afterAutospacing="0" w:line="360" w:lineRule="auto"/>
        <w:ind w:left="0" w:firstLine="709"/>
        <w:jc w:val="both"/>
        <w:rPr>
          <w:sz w:val="28"/>
          <w:szCs w:val="28"/>
        </w:rPr>
      </w:pPr>
      <w:r w:rsidRPr="00B56FC9">
        <w:rPr>
          <w:sz w:val="28"/>
          <w:szCs w:val="28"/>
        </w:rPr>
        <w:t>забезпечення розвитку ринку освітніх послуг у сфері професійного навчання;</w:t>
      </w:r>
    </w:p>
    <w:p w:rsidR="006766C4" w:rsidRPr="00B56FC9" w:rsidRDefault="006766C4" w:rsidP="00E00734">
      <w:pPr>
        <w:pStyle w:val="ae"/>
        <w:numPr>
          <w:ilvl w:val="0"/>
          <w:numId w:val="12"/>
        </w:numPr>
        <w:tabs>
          <w:tab w:val="left" w:pos="993"/>
        </w:tabs>
        <w:spacing w:before="0" w:beforeAutospacing="0" w:after="0" w:afterAutospacing="0" w:line="360" w:lineRule="auto"/>
        <w:ind w:left="0" w:firstLine="709"/>
        <w:jc w:val="both"/>
        <w:rPr>
          <w:sz w:val="28"/>
          <w:szCs w:val="28"/>
        </w:rPr>
      </w:pPr>
      <w:r w:rsidRPr="00B56FC9">
        <w:rPr>
          <w:sz w:val="28"/>
          <w:szCs w:val="28"/>
        </w:rPr>
        <w:t>інформування провайдерами про наявні програми підготовки за спеціальністю «Публічне управління та адміністрування», загальні та спеціальні програми підвищення кваліфікації;</w:t>
      </w:r>
    </w:p>
    <w:p w:rsidR="006766C4" w:rsidRPr="00B56FC9" w:rsidRDefault="006766C4" w:rsidP="00E00734">
      <w:pPr>
        <w:pStyle w:val="ae"/>
        <w:numPr>
          <w:ilvl w:val="0"/>
          <w:numId w:val="12"/>
        </w:numPr>
        <w:tabs>
          <w:tab w:val="left" w:pos="993"/>
        </w:tabs>
        <w:spacing w:before="0" w:beforeAutospacing="0" w:after="0" w:afterAutospacing="0" w:line="360" w:lineRule="auto"/>
        <w:ind w:left="0" w:firstLine="709"/>
        <w:jc w:val="both"/>
        <w:rPr>
          <w:sz w:val="28"/>
          <w:szCs w:val="28"/>
        </w:rPr>
      </w:pPr>
      <w:r w:rsidRPr="00B56FC9">
        <w:rPr>
          <w:sz w:val="28"/>
          <w:szCs w:val="28"/>
        </w:rPr>
        <w:t>організація електронної взаємодії суб’єктів Порталу з метою забезпечення професійного розвитку публічних службовців, обміну практиками та досвідом.</w:t>
      </w: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За даними НАДС станом на 01 жовтня 2021 року на Порталі управління знаннями було заре</w:t>
      </w:r>
      <w:r w:rsidRPr="00B56FC9">
        <w:rPr>
          <w:rFonts w:ascii="Times New Roman" w:hAnsi="Times New Roman" w:cs="Times New Roman"/>
          <w:sz w:val="28"/>
          <w:szCs w:val="28"/>
        </w:rPr>
        <w:softHyphen/>
        <w:t xml:space="preserve">єстровано 121 суб’єкта надання освітніх послуг, понад 4 тис. державних органів та органів місцевого самоврядування, які є замовниками освітніх послуг з підвищення кваліфікації їх персоналу, близько 68 тис. публічних службовців, які мають змогу обирати теми, напрями та суб’єктів </w:t>
      </w:r>
      <w:r w:rsidRPr="00B56FC9">
        <w:rPr>
          <w:rFonts w:ascii="Times New Roman" w:hAnsi="Times New Roman" w:cs="Times New Roman"/>
          <w:sz w:val="28"/>
          <w:szCs w:val="28"/>
        </w:rPr>
        <w:lastRenderedPageBreak/>
        <w:t>надання освітніх послуг з підвищення кваліфікації більш як за 1 200 програмами підвищення ква</w:t>
      </w:r>
      <w:r w:rsidRPr="00B56FC9">
        <w:rPr>
          <w:rFonts w:ascii="Times New Roman" w:hAnsi="Times New Roman" w:cs="Times New Roman"/>
          <w:sz w:val="28"/>
          <w:szCs w:val="28"/>
        </w:rPr>
        <w:softHyphen/>
        <w:t>ліфікації різноманітного тематичного спрямування</w:t>
      </w:r>
      <w:r w:rsidRPr="00B56FC9">
        <w:rPr>
          <w:rStyle w:val="ac"/>
          <w:rFonts w:ascii="Times New Roman" w:hAnsi="Times New Roman" w:cs="Times New Roman"/>
          <w:sz w:val="28"/>
          <w:szCs w:val="28"/>
        </w:rPr>
        <w:footnoteReference w:id="56"/>
      </w:r>
      <w:r w:rsidRPr="00B56FC9">
        <w:rPr>
          <w:rFonts w:ascii="Times New Roman" w:hAnsi="Times New Roman" w:cs="Times New Roman"/>
          <w:sz w:val="28"/>
          <w:szCs w:val="28"/>
        </w:rPr>
        <w:t>.</w:t>
      </w:r>
    </w:p>
    <w:p w:rsidR="006766C4" w:rsidRPr="00B56FC9" w:rsidRDefault="006766C4" w:rsidP="006766C4">
      <w:pPr>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Ще одним аспектом забезпечення безперервної освіти державних службовців є формування державного замовлення на їх на підготовку і підвищен</w:t>
      </w:r>
      <w:r w:rsidRPr="00B56FC9">
        <w:rPr>
          <w:rFonts w:ascii="Times New Roman" w:hAnsi="Times New Roman" w:cs="Times New Roman"/>
          <w:color w:val="000000"/>
          <w:sz w:val="28"/>
          <w:szCs w:val="28"/>
        </w:rPr>
        <w:softHyphen/>
        <w:t>ня кваліфікації. Відносини у цій сфері регулюються не тільки Бюджетним кодексом України</w:t>
      </w:r>
      <w:r w:rsidRPr="00B56FC9">
        <w:rPr>
          <w:rStyle w:val="ac"/>
          <w:rFonts w:ascii="Times New Roman" w:hAnsi="Times New Roman" w:cs="Times New Roman"/>
          <w:color w:val="000000"/>
          <w:sz w:val="28"/>
          <w:szCs w:val="28"/>
        </w:rPr>
        <w:footnoteReference w:id="57"/>
      </w:r>
      <w:r w:rsidRPr="00B56FC9">
        <w:rPr>
          <w:rFonts w:ascii="Times New Roman" w:hAnsi="Times New Roman" w:cs="Times New Roman"/>
          <w:color w:val="000000"/>
          <w:sz w:val="28"/>
          <w:szCs w:val="28"/>
        </w:rPr>
        <w:t>, а також іншими законами та підзаконними актами, серед яких Постанова Кабінету Міністрів України, що регламентує порядок формування державного замовлення на підготовку і підвищення кваліфікації державних службовців</w:t>
      </w:r>
      <w:r w:rsidRPr="00B56FC9">
        <w:rPr>
          <w:rStyle w:val="ac"/>
          <w:rFonts w:ascii="Times New Roman" w:hAnsi="Times New Roman" w:cs="Times New Roman"/>
          <w:color w:val="000000"/>
          <w:sz w:val="28"/>
          <w:szCs w:val="28"/>
        </w:rPr>
        <w:footnoteReference w:id="58"/>
      </w:r>
      <w:r w:rsidRPr="00B56FC9">
        <w:rPr>
          <w:rFonts w:ascii="Times New Roman" w:hAnsi="Times New Roman" w:cs="Times New Roman"/>
          <w:color w:val="000000"/>
          <w:sz w:val="28"/>
          <w:szCs w:val="28"/>
        </w:rPr>
        <w:t xml:space="preserve">. У 2021 році Кабінет Міністрів України </w:t>
      </w:r>
      <w:proofErr w:type="spellStart"/>
      <w:r w:rsidRPr="00B56FC9">
        <w:rPr>
          <w:rFonts w:ascii="Times New Roman" w:hAnsi="Times New Roman" w:cs="Times New Roman"/>
          <w:color w:val="000000"/>
          <w:sz w:val="28"/>
          <w:szCs w:val="28"/>
        </w:rPr>
        <w:t>вніс</w:t>
      </w:r>
      <w:proofErr w:type="spellEnd"/>
      <w:r w:rsidRPr="00B56FC9">
        <w:rPr>
          <w:rFonts w:ascii="Times New Roman" w:hAnsi="Times New Roman" w:cs="Times New Roman"/>
          <w:color w:val="000000"/>
          <w:sz w:val="28"/>
          <w:szCs w:val="28"/>
        </w:rPr>
        <w:t xml:space="preserve"> зміни до Плану заходів щодо реалізації Концепції реформування системи професійного навчання</w:t>
      </w:r>
      <w:r w:rsidRPr="00B56FC9">
        <w:rPr>
          <w:rStyle w:val="ac"/>
          <w:rFonts w:ascii="Times New Roman" w:hAnsi="Times New Roman" w:cs="Times New Roman"/>
          <w:color w:val="000000"/>
          <w:sz w:val="28"/>
          <w:szCs w:val="28"/>
        </w:rPr>
        <w:footnoteReference w:id="59"/>
      </w:r>
      <w:r w:rsidRPr="00B56FC9">
        <w:rPr>
          <w:rFonts w:ascii="Times New Roman" w:hAnsi="Times New Roman" w:cs="Times New Roman"/>
          <w:color w:val="000000"/>
          <w:sz w:val="28"/>
          <w:szCs w:val="28"/>
        </w:rPr>
        <w:t>, які передбачають удосконалення механізму формування, розміщення та виконання держав</w:t>
      </w:r>
      <w:r w:rsidRPr="00B56FC9">
        <w:rPr>
          <w:rFonts w:ascii="Times New Roman" w:hAnsi="Times New Roman" w:cs="Times New Roman"/>
          <w:color w:val="000000"/>
          <w:sz w:val="28"/>
          <w:szCs w:val="28"/>
        </w:rPr>
        <w:softHyphen/>
        <w:t>ного замовлення на професійне навчання на третьому етапі реалізації цієї Концепції (2021</w:t>
      </w:r>
      <w:r w:rsidR="00B517CC" w:rsidRPr="00B56FC9">
        <w:rPr>
          <w:rFonts w:ascii="Times New Roman" w:hAnsi="Times New Roman" w:cs="Times New Roman"/>
          <w:color w:val="000000"/>
          <w:sz w:val="28"/>
          <w:szCs w:val="28"/>
        </w:rPr>
        <w:t>-</w:t>
      </w:r>
      <w:r w:rsidRPr="00B56FC9">
        <w:rPr>
          <w:rFonts w:ascii="Times New Roman" w:hAnsi="Times New Roman" w:cs="Times New Roman"/>
          <w:color w:val="000000"/>
          <w:sz w:val="28"/>
          <w:szCs w:val="28"/>
        </w:rPr>
        <w:t>2022 роки) шляхом запровадження відкритої, прозорої системи розміщення державного замовлення з використанням функціональних можливостей Порталу управління знаннями. Так, до IV кварталу 2022 року передбачено здійснити підготовку та реалізацію експери</w:t>
      </w:r>
      <w:r w:rsidRPr="00B56FC9">
        <w:rPr>
          <w:rFonts w:ascii="Times New Roman" w:hAnsi="Times New Roman" w:cs="Times New Roman"/>
          <w:color w:val="000000"/>
          <w:sz w:val="28"/>
          <w:szCs w:val="28"/>
        </w:rPr>
        <w:softHyphen/>
        <w:t xml:space="preserve">ментального </w:t>
      </w:r>
      <w:proofErr w:type="spellStart"/>
      <w:r w:rsidRPr="00B56FC9">
        <w:rPr>
          <w:rFonts w:ascii="Times New Roman" w:hAnsi="Times New Roman" w:cs="Times New Roman"/>
          <w:color w:val="000000"/>
          <w:sz w:val="28"/>
          <w:szCs w:val="28"/>
        </w:rPr>
        <w:t>проєкту</w:t>
      </w:r>
      <w:proofErr w:type="spellEnd"/>
      <w:r w:rsidRPr="00B56FC9">
        <w:rPr>
          <w:rFonts w:ascii="Times New Roman" w:hAnsi="Times New Roman" w:cs="Times New Roman"/>
          <w:color w:val="000000"/>
          <w:sz w:val="28"/>
          <w:szCs w:val="28"/>
        </w:rPr>
        <w:t xml:space="preserve"> щодо запровадження конкурсного відбору виконав</w:t>
      </w:r>
      <w:r w:rsidRPr="00B56FC9">
        <w:rPr>
          <w:rFonts w:ascii="Times New Roman" w:hAnsi="Times New Roman" w:cs="Times New Roman"/>
          <w:color w:val="000000"/>
          <w:sz w:val="28"/>
          <w:szCs w:val="28"/>
        </w:rPr>
        <w:softHyphen/>
        <w:t>ців державного замовлення з використанням функціональних модулів Порталу управління знаннями. Впровадження функціонального модуля «Конкурсний відбір виконавців державного замовлення» на цьому веб-</w:t>
      </w:r>
      <w:r w:rsidRPr="00B56FC9">
        <w:rPr>
          <w:rFonts w:ascii="Times New Roman" w:hAnsi="Times New Roman" w:cs="Times New Roman"/>
          <w:color w:val="000000"/>
          <w:sz w:val="28"/>
          <w:szCs w:val="28"/>
        </w:rPr>
        <w:softHyphen/>
        <w:t xml:space="preserve">порталі </w:t>
      </w:r>
      <w:r w:rsidRPr="00B56FC9">
        <w:rPr>
          <w:rFonts w:ascii="Times New Roman" w:hAnsi="Times New Roman" w:cs="Times New Roman"/>
          <w:color w:val="000000"/>
          <w:sz w:val="28"/>
          <w:szCs w:val="28"/>
        </w:rPr>
        <w:lastRenderedPageBreak/>
        <w:t>дозволить спростити процедуру розміщення державного замов</w:t>
      </w:r>
      <w:r w:rsidRPr="00B56FC9">
        <w:rPr>
          <w:rFonts w:ascii="Times New Roman" w:hAnsi="Times New Roman" w:cs="Times New Roman"/>
          <w:color w:val="000000"/>
          <w:sz w:val="28"/>
          <w:szCs w:val="28"/>
        </w:rPr>
        <w:softHyphen/>
        <w:t>лення на професійне навчання та зменшити корупційні ризики під час її проведення.</w:t>
      </w:r>
    </w:p>
    <w:p w:rsidR="006766C4" w:rsidRPr="00B56FC9" w:rsidRDefault="006766C4" w:rsidP="006766C4">
      <w:pPr>
        <w:spacing w:after="0" w:line="360" w:lineRule="auto"/>
        <w:ind w:firstLine="709"/>
        <w:contextualSpacing/>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Очевидно, для обґрунтованого формування державного замовлення на професійне навчання державних службовців необхідно визначати їх освітні потреби. Тому Методика визначення та проведення аналізу потреб у професійно</w:t>
      </w:r>
      <w:r w:rsidRPr="00B56FC9">
        <w:rPr>
          <w:rFonts w:ascii="Times New Roman" w:hAnsi="Times New Roman" w:cs="Times New Roman"/>
          <w:color w:val="000000"/>
          <w:sz w:val="28"/>
          <w:szCs w:val="28"/>
        </w:rPr>
        <w:softHyphen/>
        <w:t>му навчанні державних службовців, голів місцевих держадміністрацій, їх перших заступників та заступників, посадових осіб місцевого само</w:t>
      </w:r>
      <w:r w:rsidRPr="00B56FC9">
        <w:rPr>
          <w:rFonts w:ascii="Times New Roman" w:hAnsi="Times New Roman" w:cs="Times New Roman"/>
          <w:color w:val="000000"/>
          <w:sz w:val="28"/>
          <w:szCs w:val="28"/>
        </w:rPr>
        <w:softHyphen/>
        <w:t>врядування, затверджена наказом НАДС у 2019 році</w:t>
      </w:r>
      <w:r w:rsidRPr="00B56FC9">
        <w:rPr>
          <w:rStyle w:val="ac"/>
          <w:rFonts w:ascii="Times New Roman" w:hAnsi="Times New Roman" w:cs="Times New Roman"/>
          <w:color w:val="000000"/>
          <w:sz w:val="28"/>
          <w:szCs w:val="28"/>
        </w:rPr>
        <w:footnoteReference w:id="60"/>
      </w:r>
      <w:r w:rsidRPr="00B56FC9">
        <w:rPr>
          <w:rFonts w:ascii="Times New Roman" w:hAnsi="Times New Roman" w:cs="Times New Roman"/>
          <w:color w:val="000000"/>
          <w:sz w:val="28"/>
          <w:szCs w:val="28"/>
        </w:rPr>
        <w:t>, встановлює механізм визначення та проведення аналізу загаль</w:t>
      </w:r>
      <w:r w:rsidRPr="00B56FC9">
        <w:rPr>
          <w:rFonts w:ascii="Times New Roman" w:hAnsi="Times New Roman" w:cs="Times New Roman"/>
          <w:color w:val="000000"/>
          <w:sz w:val="28"/>
          <w:szCs w:val="28"/>
        </w:rPr>
        <w:softHyphen/>
        <w:t>них, спеціальних та індивідуальних потреб державних службовців у підвищенні кваліфікації та навчанні за освітньо-професійною програмою для здобуття ступеня магістра за спеціальністю 281 «Публічне управління та адміністрування». У 2021 році цей документ було актуалізовано, зокрема в частині впровадження середньострокового бюджетного планування загальних потреб у професійному навчанні. Відповідно до зазначеної Методики</w:t>
      </w:r>
      <w:r w:rsidR="00B517CC" w:rsidRPr="00B56FC9">
        <w:rPr>
          <w:rFonts w:ascii="Times New Roman" w:hAnsi="Times New Roman" w:cs="Times New Roman"/>
          <w:color w:val="000000"/>
          <w:sz w:val="28"/>
          <w:szCs w:val="28"/>
        </w:rPr>
        <w:t>,</w:t>
      </w:r>
      <w:r w:rsidRPr="00B56FC9">
        <w:rPr>
          <w:rFonts w:ascii="Times New Roman" w:hAnsi="Times New Roman" w:cs="Times New Roman"/>
          <w:color w:val="000000"/>
          <w:sz w:val="28"/>
          <w:szCs w:val="28"/>
        </w:rPr>
        <w:t xml:space="preserve"> НАДС за результатами вивчення потреб у професійному навчанні формує пропозиції щодо включення до </w:t>
      </w:r>
      <w:proofErr w:type="spellStart"/>
      <w:r w:rsidRPr="00B56FC9">
        <w:rPr>
          <w:rFonts w:ascii="Times New Roman" w:hAnsi="Times New Roman" w:cs="Times New Roman"/>
          <w:color w:val="000000"/>
          <w:sz w:val="28"/>
          <w:szCs w:val="28"/>
        </w:rPr>
        <w:t>проєкту</w:t>
      </w:r>
      <w:proofErr w:type="spellEnd"/>
      <w:r w:rsidRPr="00B56FC9">
        <w:rPr>
          <w:rFonts w:ascii="Times New Roman" w:hAnsi="Times New Roman" w:cs="Times New Roman"/>
          <w:color w:val="000000"/>
          <w:sz w:val="28"/>
          <w:szCs w:val="28"/>
        </w:rPr>
        <w:t xml:space="preserve"> державного замовлення на професійне навчання на плановий рік та наступні за плановим роком два бюджетні періоди та перелік пріо</w:t>
      </w:r>
      <w:r w:rsidRPr="00B56FC9">
        <w:rPr>
          <w:rFonts w:ascii="Times New Roman" w:hAnsi="Times New Roman" w:cs="Times New Roman"/>
          <w:color w:val="000000"/>
          <w:sz w:val="28"/>
          <w:szCs w:val="28"/>
        </w:rPr>
        <w:softHyphen/>
        <w:t>ритетних напрямів (тем) для підвищення кваліфікації державних службовців за загальними професійними (сертифікатними) та коротко-строковими програмами на плановий рік. Такі переліки НАДС оприлюднює на своєму офіційному сайті у розділі «Професійне навчання» (</w:t>
      </w:r>
      <w:hyperlink r:id="rId11" w:history="1">
        <w:r w:rsidRPr="00B56FC9">
          <w:rPr>
            <w:rStyle w:val="ad"/>
            <w:rFonts w:ascii="Times New Roman" w:hAnsi="Times New Roman" w:cs="Times New Roman"/>
            <w:sz w:val="28"/>
            <w:szCs w:val="28"/>
          </w:rPr>
          <w:t>https://nads.gov.ua/diyalnist/profesijne-navchannya</w:t>
        </w:r>
      </w:hyperlink>
      <w:r w:rsidRPr="00B56FC9">
        <w:rPr>
          <w:rFonts w:ascii="Times New Roman" w:hAnsi="Times New Roman" w:cs="Times New Roman"/>
          <w:color w:val="000000"/>
          <w:sz w:val="28"/>
          <w:szCs w:val="28"/>
        </w:rPr>
        <w:t>). Так, до першої п’ятірки пріоритетних напрямів (тем) підвищення кваліфікації державних службовців за загальними короткостроковими програмами на 2023 рік згідно із наказом НАДС</w:t>
      </w:r>
      <w:r w:rsidRPr="00B56FC9">
        <w:rPr>
          <w:rStyle w:val="ac"/>
          <w:rFonts w:ascii="Times New Roman" w:hAnsi="Times New Roman" w:cs="Times New Roman"/>
          <w:color w:val="000000"/>
          <w:sz w:val="28"/>
          <w:szCs w:val="28"/>
        </w:rPr>
        <w:footnoteReference w:id="61"/>
      </w:r>
      <w:r w:rsidRPr="00B56FC9">
        <w:rPr>
          <w:rFonts w:ascii="Times New Roman" w:hAnsi="Times New Roman" w:cs="Times New Roman"/>
          <w:color w:val="000000"/>
          <w:sz w:val="28"/>
          <w:szCs w:val="28"/>
        </w:rPr>
        <w:t xml:space="preserve"> включено такі:</w:t>
      </w:r>
    </w:p>
    <w:p w:rsidR="006766C4" w:rsidRPr="00B56FC9" w:rsidRDefault="006766C4" w:rsidP="00E00734">
      <w:pPr>
        <w:pStyle w:val="a7"/>
        <w:numPr>
          <w:ilvl w:val="0"/>
          <w:numId w:val="13"/>
        </w:numPr>
        <w:tabs>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lastRenderedPageBreak/>
        <w:t>вивчення положень Конвенції про права осіб з інвалідністю, національного законодавства щодо забезпечення прав осіб з інвалідністю, питань</w:t>
      </w:r>
      <w:r w:rsidRPr="00B56FC9">
        <w:rPr>
          <w:rFonts w:ascii="Times New Roman" w:hAnsi="Times New Roman" w:cs="Times New Roman"/>
          <w:color w:val="000000"/>
          <w:sz w:val="28"/>
          <w:szCs w:val="28"/>
        </w:rPr>
        <w:br/>
        <w:t>універсального дизайну і доступності;</w:t>
      </w:r>
    </w:p>
    <w:p w:rsidR="006766C4" w:rsidRPr="00B56FC9" w:rsidRDefault="006766C4" w:rsidP="00E00734">
      <w:pPr>
        <w:pStyle w:val="a7"/>
        <w:numPr>
          <w:ilvl w:val="0"/>
          <w:numId w:val="13"/>
        </w:numPr>
        <w:tabs>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впровадження змін та прийняття ефективних рішень;</w:t>
      </w:r>
    </w:p>
    <w:p w:rsidR="006766C4" w:rsidRPr="00B56FC9" w:rsidRDefault="006766C4" w:rsidP="00E00734">
      <w:pPr>
        <w:pStyle w:val="a7"/>
        <w:numPr>
          <w:ilvl w:val="0"/>
          <w:numId w:val="13"/>
        </w:numPr>
        <w:tabs>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впровадження стандартів захисту персональних даних;</w:t>
      </w:r>
    </w:p>
    <w:p w:rsidR="006766C4" w:rsidRPr="00B56FC9" w:rsidRDefault="006766C4" w:rsidP="00E00734">
      <w:pPr>
        <w:pStyle w:val="a7"/>
        <w:numPr>
          <w:ilvl w:val="0"/>
          <w:numId w:val="13"/>
        </w:numP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деокупація</w:t>
      </w:r>
      <w:proofErr w:type="spellEnd"/>
      <w:r w:rsidRPr="00B56FC9">
        <w:rPr>
          <w:rFonts w:ascii="Times New Roman" w:hAnsi="Times New Roman" w:cs="Times New Roman"/>
          <w:color w:val="000000"/>
          <w:sz w:val="28"/>
          <w:szCs w:val="28"/>
        </w:rPr>
        <w:t xml:space="preserve"> та реінтеграція тимчасово окупованої території та управління </w:t>
      </w:r>
      <w:proofErr w:type="spellStart"/>
      <w:r w:rsidRPr="00B56FC9">
        <w:rPr>
          <w:rFonts w:ascii="Times New Roman" w:hAnsi="Times New Roman" w:cs="Times New Roman"/>
          <w:color w:val="000000"/>
          <w:sz w:val="28"/>
          <w:szCs w:val="28"/>
        </w:rPr>
        <w:t>деокупованою</w:t>
      </w:r>
      <w:proofErr w:type="spellEnd"/>
      <w:r w:rsidRPr="00B56FC9">
        <w:rPr>
          <w:rFonts w:ascii="Times New Roman" w:hAnsi="Times New Roman" w:cs="Times New Roman"/>
          <w:color w:val="000000"/>
          <w:sz w:val="28"/>
          <w:szCs w:val="28"/>
        </w:rPr>
        <w:t xml:space="preserve"> територією;</w:t>
      </w:r>
    </w:p>
    <w:p w:rsidR="006766C4" w:rsidRPr="00B56FC9" w:rsidRDefault="006766C4" w:rsidP="00E00734">
      <w:pPr>
        <w:pStyle w:val="a7"/>
        <w:numPr>
          <w:ilvl w:val="0"/>
          <w:numId w:val="13"/>
        </w:numPr>
        <w:tabs>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державна політика цифрового розвитку.</w:t>
      </w:r>
    </w:p>
    <w:p w:rsidR="006766C4" w:rsidRPr="00B56FC9" w:rsidRDefault="006766C4" w:rsidP="006766C4">
      <w:pPr>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Також з метою запровадження дієвої системи визна</w:t>
      </w:r>
      <w:r w:rsidRPr="00B56FC9">
        <w:rPr>
          <w:rFonts w:ascii="Times New Roman" w:hAnsi="Times New Roman" w:cs="Times New Roman"/>
          <w:color w:val="000000"/>
          <w:sz w:val="28"/>
          <w:szCs w:val="28"/>
        </w:rPr>
        <w:softHyphen/>
        <w:t>чення потреб у професійному навчанні та щорічного планування підвищення рівня професійної компетентності державних службовців на виконання статті 49 Закону України «Про державну службу» НАДС впровадило процедуру складання державними службовцями індивідуальної програми підвищення рівня профе</w:t>
      </w:r>
      <w:r w:rsidRPr="00B56FC9">
        <w:rPr>
          <w:rFonts w:ascii="Times New Roman" w:hAnsi="Times New Roman" w:cs="Times New Roman"/>
          <w:color w:val="000000"/>
          <w:sz w:val="28"/>
          <w:szCs w:val="28"/>
        </w:rPr>
        <w:softHyphen/>
        <w:t>сійної компетентності (індивідуальної програми професійного розвитку) та визначило її у відповідних Методичних рекомендаціях</w:t>
      </w:r>
      <w:r w:rsidRPr="00B56FC9">
        <w:rPr>
          <w:rStyle w:val="ac"/>
          <w:rFonts w:ascii="Times New Roman" w:hAnsi="Times New Roman" w:cs="Times New Roman"/>
          <w:color w:val="000000"/>
          <w:sz w:val="28"/>
          <w:szCs w:val="28"/>
        </w:rPr>
        <w:footnoteReference w:id="62"/>
      </w:r>
      <w:r w:rsidRPr="00B56FC9">
        <w:rPr>
          <w:rFonts w:ascii="Times New Roman" w:hAnsi="Times New Roman" w:cs="Times New Roman"/>
          <w:color w:val="000000"/>
          <w:sz w:val="28"/>
          <w:szCs w:val="28"/>
        </w:rPr>
        <w:t>. Індивідуальна програма підвищення рівня професійної компетентності державного службовця – це документ, що визначає індивідуальні потреби державних службовців у професійному навчанні, форми та види проходження такого навчання.</w:t>
      </w:r>
    </w:p>
    <w:p w:rsidR="006766C4" w:rsidRPr="00B56FC9" w:rsidRDefault="006766C4" w:rsidP="006766C4">
      <w:pPr>
        <w:pStyle w:val="Pa5"/>
        <w:spacing w:line="360" w:lineRule="auto"/>
        <w:ind w:firstLine="709"/>
        <w:jc w:val="both"/>
        <w:rPr>
          <w:color w:val="000000"/>
          <w:sz w:val="28"/>
          <w:szCs w:val="28"/>
        </w:rPr>
      </w:pPr>
      <w:r w:rsidRPr="00B56FC9">
        <w:rPr>
          <w:color w:val="000000"/>
          <w:sz w:val="28"/>
          <w:szCs w:val="28"/>
        </w:rPr>
        <w:t>З урахуванням положень Меморандуму безперервної освіти Європей</w:t>
      </w:r>
      <w:r w:rsidRPr="00B56FC9">
        <w:rPr>
          <w:color w:val="000000"/>
          <w:sz w:val="28"/>
          <w:szCs w:val="28"/>
        </w:rPr>
        <w:softHyphen/>
        <w:t>ської Комісії та реалізуючи принцип безперервності, обов’язковості, пла</w:t>
      </w:r>
      <w:r w:rsidRPr="00B56FC9">
        <w:rPr>
          <w:color w:val="000000"/>
          <w:sz w:val="28"/>
          <w:szCs w:val="28"/>
        </w:rPr>
        <w:softHyphen/>
        <w:t>новості професійного навчання, НАДС також створено систему нараху</w:t>
      </w:r>
      <w:r w:rsidRPr="00B56FC9">
        <w:rPr>
          <w:color w:val="000000"/>
          <w:sz w:val="28"/>
          <w:szCs w:val="28"/>
        </w:rPr>
        <w:softHyphen/>
        <w:t>вання та обліку за результатами професійного навчання накопичувальної системи освітніх кредитів, що базується на ЄКТС. Відповідно до Порядку нарахування кредитів ЄКТС за результата</w:t>
      </w:r>
      <w:r w:rsidRPr="00B56FC9">
        <w:rPr>
          <w:color w:val="000000"/>
          <w:sz w:val="28"/>
          <w:szCs w:val="28"/>
        </w:rPr>
        <w:softHyphen/>
        <w:t>ми професійного навчання</w:t>
      </w:r>
      <w:r w:rsidRPr="00B56FC9">
        <w:rPr>
          <w:rStyle w:val="ac"/>
          <w:color w:val="000000"/>
          <w:szCs w:val="28"/>
        </w:rPr>
        <w:footnoteReference w:id="63"/>
      </w:r>
      <w:r w:rsidRPr="00B56FC9">
        <w:rPr>
          <w:color w:val="000000"/>
          <w:sz w:val="28"/>
          <w:szCs w:val="28"/>
        </w:rPr>
        <w:t xml:space="preserve">, нарахування та облік кредитів ЄКТС здійснює служба управління персоналом органу, в якому працює </w:t>
      </w:r>
      <w:r w:rsidRPr="00B56FC9">
        <w:rPr>
          <w:color w:val="000000"/>
          <w:sz w:val="28"/>
          <w:szCs w:val="28"/>
        </w:rPr>
        <w:lastRenderedPageBreak/>
        <w:t>державний службовець. Облік кредитів ЄКТС здійснюється за кожним видом професійного навчання шляхом внесення відомостей до особової картки державного службовця. Відповідно до Порядку визнання документів та результа</w:t>
      </w:r>
      <w:r w:rsidRPr="00B56FC9">
        <w:rPr>
          <w:color w:val="000000"/>
          <w:sz w:val="28"/>
          <w:szCs w:val="28"/>
        </w:rPr>
        <w:softHyphen/>
        <w:t>тів навчання, визнанню і підтвердженню підлягають документи про підвищення кваліфікації, видані установами/організаціями/закладами, які провадять освітню діяльність із підвищення кваліфікації без відповідної ліцензії та/або за неакредитованими загальними професійними (сертифікат</w:t>
      </w:r>
      <w:r w:rsidRPr="00B56FC9">
        <w:rPr>
          <w:color w:val="000000"/>
          <w:sz w:val="28"/>
          <w:szCs w:val="28"/>
        </w:rPr>
        <w:softHyphen/>
        <w:t>ними) програмами, результати навчання за сертифікатними програмами підвищення кваліфікації у закладах освіти за кордоном та участі у захо</w:t>
      </w:r>
      <w:r w:rsidRPr="00B56FC9">
        <w:rPr>
          <w:color w:val="000000"/>
          <w:sz w:val="28"/>
          <w:szCs w:val="28"/>
        </w:rPr>
        <w:softHyphen/>
        <w:t>дах з обміну досвідом в Україні та за кордоном</w:t>
      </w:r>
      <w:r w:rsidRPr="00B56FC9">
        <w:rPr>
          <w:rStyle w:val="ac"/>
          <w:color w:val="000000"/>
          <w:szCs w:val="28"/>
        </w:rPr>
        <w:footnoteReference w:id="64"/>
      </w:r>
      <w:r w:rsidRPr="00B56FC9">
        <w:rPr>
          <w:color w:val="000000"/>
          <w:sz w:val="28"/>
          <w:szCs w:val="28"/>
        </w:rPr>
        <w:t>.</w:t>
      </w:r>
    </w:p>
    <w:p w:rsidR="006766C4" w:rsidRPr="00B56FC9" w:rsidRDefault="006766C4" w:rsidP="006766C4">
      <w:pPr>
        <w:pStyle w:val="Default"/>
        <w:spacing w:line="360" w:lineRule="auto"/>
        <w:ind w:firstLine="709"/>
        <w:jc w:val="both"/>
        <w:rPr>
          <w:sz w:val="28"/>
          <w:szCs w:val="28"/>
        </w:rPr>
      </w:pPr>
      <w:r w:rsidRPr="00B56FC9">
        <w:rPr>
          <w:sz w:val="28"/>
          <w:szCs w:val="28"/>
        </w:rPr>
        <w:t xml:space="preserve"> У процесі оцінювання результативності професійного навчання державних службовців, посади яких віднесено до категорій «Б» та «В», служби управління державних органів та керівники їх структурних підрозділів мають керуватись Методикою оцінювання результативності професійного навчання державних службов</w:t>
      </w:r>
      <w:r w:rsidRPr="00B56FC9">
        <w:rPr>
          <w:sz w:val="28"/>
          <w:szCs w:val="28"/>
        </w:rPr>
        <w:softHyphen/>
        <w:t>ців та посадових осіб місцевого самоврядування, затвердженою наказом НАДС</w:t>
      </w:r>
      <w:r w:rsidRPr="00B56FC9">
        <w:rPr>
          <w:rStyle w:val="ac"/>
          <w:szCs w:val="28"/>
        </w:rPr>
        <w:footnoteReference w:id="65"/>
      </w:r>
      <w:r w:rsidRPr="00B56FC9">
        <w:rPr>
          <w:sz w:val="28"/>
          <w:szCs w:val="28"/>
        </w:rPr>
        <w:t>. Відповідно до цього документа суть і зміст оцінювання результативності професійного навчання державних службовців поля</w:t>
      </w:r>
      <w:r w:rsidRPr="00B56FC9">
        <w:rPr>
          <w:sz w:val="28"/>
          <w:szCs w:val="28"/>
        </w:rPr>
        <w:softHyphen/>
        <w:t xml:space="preserve">гає у тому, щоб, по-перше, встановити практичну цінність і корисність набутих та вдосконалених державними службовцями під час професійного навчання знань, умінь та навичок; по-друге, встановити, як набуті та вдосконаленні знання, уміння та навички вплинули на ефективність, результативність та якість службової діяльності конкретного державного службовця, на досягнення результатів діяльності структурного підрозділу, в якому він/вона працює, а також на стратегічні цілі та завдання державного органу в цілому. Розглянуті документи свідчать, що впродовж останніх років </w:t>
      </w:r>
      <w:r w:rsidRPr="00B56FC9">
        <w:rPr>
          <w:sz w:val="28"/>
          <w:szCs w:val="28"/>
        </w:rPr>
        <w:lastRenderedPageBreak/>
        <w:t>НАДС розробило багато нормативних актів для запровадження концепції безперервної освіти державних службовців та оцінювання результативності навчальних заходів. Однак, у процесі їх реалізації у служб управління персоналом часто виникає потреба у додаткових роз’ясненням та методичній підтримці. Так, результати опитування цієї категорії фахівців, проведене у січні 2022 року, свідчать, що найбільше питань виникає з приводу визначення індивідуальних потреб у професійному навчанні, складання індивідуальної програми професійного розвитку державного службовця та безпосередньо його організації (рис 1.2). Тому для реформування системи професійного навчання державних службовців в першу чергу належну увагу слід приділяти саме підвищенню компетентності фахівців цих служб.</w:t>
      </w:r>
    </w:p>
    <w:p w:rsidR="006766C4" w:rsidRPr="00B56FC9" w:rsidRDefault="006766C4" w:rsidP="006766C4">
      <w:pPr>
        <w:pStyle w:val="Default"/>
        <w:spacing w:line="360" w:lineRule="auto"/>
        <w:ind w:firstLine="709"/>
        <w:jc w:val="both"/>
        <w:rPr>
          <w:sz w:val="28"/>
          <w:szCs w:val="28"/>
        </w:rPr>
      </w:pPr>
    </w:p>
    <w:p w:rsidR="006766C4" w:rsidRPr="00B56FC9" w:rsidRDefault="006766C4" w:rsidP="006766C4">
      <w:pPr>
        <w:pStyle w:val="Default"/>
        <w:spacing w:line="360" w:lineRule="auto"/>
        <w:jc w:val="both"/>
        <w:rPr>
          <w:sz w:val="28"/>
          <w:szCs w:val="28"/>
        </w:rPr>
      </w:pPr>
      <w:r w:rsidRPr="00B56FC9">
        <w:rPr>
          <w:noProof/>
          <w:lang w:eastAsia="uk-UA"/>
        </w:rPr>
        <w:drawing>
          <wp:inline distT="0" distB="0" distL="0" distR="0" wp14:anchorId="7548985B" wp14:editId="7D09E4B3">
            <wp:extent cx="6119495" cy="3046095"/>
            <wp:effectExtent l="0" t="0" r="14605" b="190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766C4" w:rsidRPr="00B56FC9" w:rsidRDefault="006766C4" w:rsidP="006766C4">
      <w:pPr>
        <w:spacing w:after="0" w:line="360" w:lineRule="auto"/>
        <w:jc w:val="center"/>
        <w:rPr>
          <w:rFonts w:ascii="Times New Roman" w:hAnsi="Times New Roman" w:cs="Times New Roman"/>
          <w:sz w:val="28"/>
          <w:szCs w:val="28"/>
        </w:rPr>
      </w:pPr>
      <w:r w:rsidRPr="00B56FC9">
        <w:rPr>
          <w:rFonts w:ascii="Times New Roman" w:hAnsi="Times New Roman" w:cs="Times New Roman"/>
          <w:sz w:val="28"/>
          <w:szCs w:val="28"/>
        </w:rPr>
        <w:t xml:space="preserve">Рис. 1.2 – Питання, з яких фахівці служб персоналу потребують методичної </w:t>
      </w:r>
      <w:r w:rsidRPr="00B56FC9">
        <w:rPr>
          <w:rFonts w:ascii="Times New Roman" w:hAnsi="Times New Roman" w:cs="Times New Roman"/>
          <w:sz w:val="28"/>
          <w:szCs w:val="28"/>
        </w:rPr>
        <w:br/>
        <w:t>чи інформаційної підтримки</w:t>
      </w:r>
      <w:r w:rsidRPr="00B56FC9">
        <w:rPr>
          <w:rStyle w:val="ac"/>
          <w:rFonts w:ascii="Times New Roman" w:hAnsi="Times New Roman" w:cs="Times New Roman"/>
          <w:szCs w:val="28"/>
        </w:rPr>
        <w:footnoteReference w:id="66"/>
      </w:r>
    </w:p>
    <w:p w:rsidR="006766C4" w:rsidRPr="00B56FC9" w:rsidRDefault="006766C4" w:rsidP="006766C4">
      <w:pPr>
        <w:spacing w:after="0" w:line="360" w:lineRule="auto"/>
        <w:ind w:firstLine="709"/>
        <w:jc w:val="both"/>
        <w:rPr>
          <w:rFonts w:ascii="Times New Roman" w:hAnsi="Times New Roman" w:cs="Times New Roman"/>
          <w:sz w:val="28"/>
          <w:szCs w:val="28"/>
        </w:rPr>
      </w:pPr>
    </w:p>
    <w:p w:rsidR="006766C4" w:rsidRPr="00B56FC9" w:rsidRDefault="006766C4" w:rsidP="006766C4">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Отже, через відсутність закону про освіту дорослих її правове регулювання в Україні освіти дорослих є недостатнім. Однак, закон України «Про державну службу» та розглянуті вище підзаконні акти заклали важливі основи для розвитку безперервної освіти державних службовців. Нині вже необхідно вирішувати проблеми, які існують у цій сфері на сучасному етапі, а саме:  </w:t>
      </w:r>
    </w:p>
    <w:p w:rsidR="006766C4" w:rsidRPr="00B56FC9" w:rsidRDefault="006766C4" w:rsidP="00E00734">
      <w:pPr>
        <w:numPr>
          <w:ilvl w:val="0"/>
          <w:numId w:val="14"/>
        </w:numPr>
        <w:tabs>
          <w:tab w:val="clear" w:pos="720"/>
          <w:tab w:val="num" w:pos="360"/>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відсутність ефективних механізмів мотивації до навчання і розвитку державних службовців через відсутність т. зв. «соціальних ліфтів» і кадрового резерву; </w:t>
      </w:r>
    </w:p>
    <w:p w:rsidR="006766C4" w:rsidRPr="00B56FC9" w:rsidRDefault="006766C4" w:rsidP="00E00734">
      <w:pPr>
        <w:numPr>
          <w:ilvl w:val="0"/>
          <w:numId w:val="14"/>
        </w:numPr>
        <w:tabs>
          <w:tab w:val="clear" w:pos="720"/>
          <w:tab w:val="num" w:pos="360"/>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визначення навчальних потреб за підходами, які не забезпечують об’єктивності результатів, у </w:t>
      </w:r>
      <w:proofErr w:type="spellStart"/>
      <w:r w:rsidRPr="00B56FC9">
        <w:rPr>
          <w:rFonts w:ascii="Times New Roman" w:hAnsi="Times New Roman" w:cs="Times New Roman"/>
          <w:color w:val="000000"/>
          <w:sz w:val="28"/>
          <w:szCs w:val="28"/>
        </w:rPr>
        <w:t>т.ч</w:t>
      </w:r>
      <w:proofErr w:type="spellEnd"/>
      <w:r w:rsidRPr="00B56FC9">
        <w:rPr>
          <w:rFonts w:ascii="Times New Roman" w:hAnsi="Times New Roman" w:cs="Times New Roman"/>
          <w:color w:val="000000"/>
          <w:sz w:val="28"/>
          <w:szCs w:val="28"/>
        </w:rPr>
        <w:t>. через недоліки компетентнісних моделей державної служби (див. попередній параграф);</w:t>
      </w:r>
    </w:p>
    <w:p w:rsidR="006766C4" w:rsidRPr="00B56FC9" w:rsidRDefault="006766C4" w:rsidP="00E00734">
      <w:pPr>
        <w:numPr>
          <w:ilvl w:val="0"/>
          <w:numId w:val="14"/>
        </w:numPr>
        <w:tabs>
          <w:tab w:val="clear" w:pos="720"/>
          <w:tab w:val="num" w:pos="360"/>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 низький рівень фінансування професійного навчання; </w:t>
      </w:r>
    </w:p>
    <w:p w:rsidR="006766C4" w:rsidRPr="00B56FC9" w:rsidRDefault="006766C4" w:rsidP="00E00734">
      <w:pPr>
        <w:numPr>
          <w:ilvl w:val="0"/>
          <w:numId w:val="14"/>
        </w:numPr>
        <w:tabs>
          <w:tab w:val="clear" w:pos="720"/>
          <w:tab w:val="num" w:pos="360"/>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недостатній рівень обізнаності фахівців служб управління персоналом із питань розвитку професійної компетентності кадрів, у </w:t>
      </w:r>
      <w:proofErr w:type="spellStart"/>
      <w:r w:rsidRPr="00B56FC9">
        <w:rPr>
          <w:rFonts w:ascii="Times New Roman" w:hAnsi="Times New Roman" w:cs="Times New Roman"/>
          <w:color w:val="000000"/>
          <w:sz w:val="28"/>
          <w:szCs w:val="28"/>
        </w:rPr>
        <w:t>т.ч</w:t>
      </w:r>
      <w:proofErr w:type="spellEnd"/>
      <w:r w:rsidRPr="00B56FC9">
        <w:rPr>
          <w:rFonts w:ascii="Times New Roman" w:hAnsi="Times New Roman" w:cs="Times New Roman"/>
          <w:color w:val="000000"/>
          <w:sz w:val="28"/>
          <w:szCs w:val="28"/>
        </w:rPr>
        <w:t xml:space="preserve">. шляхом запровадження систем внутрішнього навчання; </w:t>
      </w:r>
    </w:p>
    <w:p w:rsidR="006766C4" w:rsidRPr="00B56FC9" w:rsidRDefault="006766C4" w:rsidP="00E00734">
      <w:pPr>
        <w:numPr>
          <w:ilvl w:val="0"/>
          <w:numId w:val="14"/>
        </w:numPr>
        <w:tabs>
          <w:tab w:val="clear" w:pos="720"/>
          <w:tab w:val="num" w:pos="360"/>
          <w:tab w:val="left" w:pos="1134"/>
        </w:tabs>
        <w:spacing w:after="0" w:line="360" w:lineRule="auto"/>
        <w:ind w:left="0" w:firstLine="709"/>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відсутність ефективного контролю за використанням результатів навчання державних службовців у професійній діяльності. </w:t>
      </w:r>
    </w:p>
    <w:p w:rsidR="006766C4" w:rsidRPr="00B56FC9" w:rsidRDefault="006766C4" w:rsidP="006766C4">
      <w:pPr>
        <w:spacing w:after="0" w:line="360" w:lineRule="auto"/>
        <w:ind w:firstLine="709"/>
        <w:jc w:val="both"/>
        <w:rPr>
          <w:rFonts w:ascii="Times New Roman" w:hAnsi="Times New Roman" w:cs="Times New Roman"/>
          <w:color w:val="000000"/>
          <w:sz w:val="28"/>
          <w:szCs w:val="28"/>
        </w:rPr>
      </w:pPr>
    </w:p>
    <w:p w:rsidR="006766C4" w:rsidRPr="00B56FC9" w:rsidRDefault="006766C4">
      <w:pPr>
        <w:rPr>
          <w:rFonts w:ascii="Times New Roman" w:hAnsi="Times New Roman" w:cs="Times New Roman"/>
          <w:szCs w:val="28"/>
        </w:rPr>
      </w:pPr>
      <w:r w:rsidRPr="00B56FC9">
        <w:rPr>
          <w:rFonts w:ascii="Times New Roman" w:hAnsi="Times New Roman" w:cs="Times New Roman"/>
          <w:szCs w:val="28"/>
        </w:rPr>
        <w:br w:type="page"/>
      </w:r>
    </w:p>
    <w:p w:rsidR="001F4CF5" w:rsidRPr="00B56FC9" w:rsidRDefault="001F4CF5" w:rsidP="001F4CF5">
      <w:pPr>
        <w:pStyle w:val="Default"/>
        <w:spacing w:line="360" w:lineRule="auto"/>
        <w:jc w:val="center"/>
        <w:rPr>
          <w:b/>
          <w:sz w:val="28"/>
          <w:szCs w:val="28"/>
        </w:rPr>
      </w:pPr>
      <w:r w:rsidRPr="00B56FC9">
        <w:rPr>
          <w:b/>
          <w:sz w:val="28"/>
          <w:szCs w:val="28"/>
        </w:rPr>
        <w:lastRenderedPageBreak/>
        <w:t xml:space="preserve">РОЗДІЛ 2 </w:t>
      </w:r>
      <w:r w:rsidRPr="00B56FC9">
        <w:rPr>
          <w:b/>
          <w:sz w:val="28"/>
          <w:szCs w:val="28"/>
        </w:rPr>
        <w:br/>
        <w:t>МОДЕЛІ ТА МЕТОДИ ПРОФЕСІЙНОГО НАВЧАННЯ І РОЗВИТКУ ДЕРЖАВНИХ СЛУЖБОВЦІВ У КОНТЕКСТІ БЕЗПЕРЕРВНОЇ ОСВІТИ</w:t>
      </w:r>
    </w:p>
    <w:p w:rsidR="001F4CF5" w:rsidRPr="00B56FC9" w:rsidRDefault="001F4CF5" w:rsidP="001F4CF5">
      <w:pPr>
        <w:pStyle w:val="Default"/>
        <w:spacing w:line="360" w:lineRule="auto"/>
        <w:ind w:firstLine="709"/>
        <w:jc w:val="both"/>
        <w:rPr>
          <w:b/>
          <w:sz w:val="28"/>
          <w:szCs w:val="28"/>
        </w:rPr>
      </w:pPr>
    </w:p>
    <w:p w:rsidR="001F4CF5" w:rsidRPr="00B56FC9" w:rsidRDefault="001F4CF5" w:rsidP="001F4CF5">
      <w:pPr>
        <w:pStyle w:val="Default"/>
        <w:spacing w:line="360" w:lineRule="auto"/>
        <w:ind w:firstLine="709"/>
        <w:jc w:val="both"/>
        <w:rPr>
          <w:b/>
          <w:sz w:val="28"/>
          <w:szCs w:val="28"/>
        </w:rPr>
      </w:pPr>
    </w:p>
    <w:p w:rsidR="001F4CF5" w:rsidRPr="00B56FC9" w:rsidRDefault="001F4CF5" w:rsidP="001F4CF5">
      <w:pPr>
        <w:pStyle w:val="Default"/>
        <w:spacing w:line="360" w:lineRule="auto"/>
        <w:ind w:firstLine="709"/>
        <w:jc w:val="both"/>
        <w:rPr>
          <w:b/>
          <w:sz w:val="28"/>
          <w:szCs w:val="28"/>
        </w:rPr>
      </w:pPr>
      <w:r w:rsidRPr="00B56FC9">
        <w:rPr>
          <w:b/>
          <w:sz w:val="28"/>
          <w:szCs w:val="28"/>
        </w:rPr>
        <w:t>2.1 Планування навчання і розвитку державних службовців: впровадження стратегічного підходу</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B56FC9">
        <w:rPr>
          <w:rStyle w:val="markedcontent"/>
          <w:rFonts w:ascii="Times New Roman" w:hAnsi="Times New Roman" w:cs="Times New Roman"/>
          <w:sz w:val="28"/>
          <w:szCs w:val="28"/>
        </w:rPr>
        <w:t>Розвиток державних службовців має бути системно</w:t>
      </w:r>
      <w:r w:rsidRPr="00B56FC9">
        <w:rPr>
          <w:rFonts w:ascii="Times New Roman" w:hAnsi="Times New Roman" w:cs="Times New Roman"/>
          <w:sz w:val="28"/>
          <w:szCs w:val="28"/>
        </w:rPr>
        <w:t xml:space="preserve"> </w:t>
      </w:r>
      <w:r w:rsidRPr="00B56FC9">
        <w:rPr>
          <w:rStyle w:val="markedcontent"/>
          <w:rFonts w:ascii="Times New Roman" w:hAnsi="Times New Roman" w:cs="Times New Roman"/>
          <w:sz w:val="28"/>
          <w:szCs w:val="28"/>
        </w:rPr>
        <w:t xml:space="preserve">організованим безперервним, цілеспрямованим, </w:t>
      </w:r>
      <w:proofErr w:type="spellStart"/>
      <w:r w:rsidRPr="00B56FC9">
        <w:rPr>
          <w:rStyle w:val="markedcontent"/>
          <w:rFonts w:ascii="Times New Roman" w:hAnsi="Times New Roman" w:cs="Times New Roman"/>
          <w:sz w:val="28"/>
          <w:szCs w:val="28"/>
        </w:rPr>
        <w:t>свідoмим</w:t>
      </w:r>
      <w:proofErr w:type="spellEnd"/>
      <w:r w:rsidRPr="00B56FC9">
        <w:rPr>
          <w:rStyle w:val="markedcontent"/>
          <w:rFonts w:ascii="Times New Roman" w:hAnsi="Times New Roman" w:cs="Times New Roman"/>
          <w:sz w:val="28"/>
          <w:szCs w:val="28"/>
        </w:rPr>
        <w:t xml:space="preserve"> процесом </w:t>
      </w:r>
      <w:proofErr w:type="spellStart"/>
      <w:r w:rsidRPr="00B56FC9">
        <w:rPr>
          <w:rStyle w:val="markedcontent"/>
          <w:rFonts w:ascii="Times New Roman" w:hAnsi="Times New Roman" w:cs="Times New Roman"/>
          <w:sz w:val="28"/>
          <w:szCs w:val="28"/>
        </w:rPr>
        <w:t>осoбистіснoго</w:t>
      </w:r>
      <w:proofErr w:type="spellEnd"/>
      <w:r w:rsidRPr="00B56FC9">
        <w:rPr>
          <w:rStyle w:val="markedcontent"/>
          <w:rFonts w:ascii="Times New Roman" w:hAnsi="Times New Roman" w:cs="Times New Roman"/>
          <w:sz w:val="28"/>
          <w:szCs w:val="28"/>
        </w:rPr>
        <w:t xml:space="preserve"> та </w:t>
      </w:r>
      <w:proofErr w:type="spellStart"/>
      <w:r w:rsidRPr="00B56FC9">
        <w:rPr>
          <w:rStyle w:val="markedcontent"/>
          <w:rFonts w:ascii="Times New Roman" w:hAnsi="Times New Roman" w:cs="Times New Roman"/>
          <w:sz w:val="28"/>
          <w:szCs w:val="28"/>
        </w:rPr>
        <w:t>прoфесійнoго</w:t>
      </w:r>
      <w:proofErr w:type="spellEnd"/>
      <w:r w:rsidRPr="00B56FC9">
        <w:rPr>
          <w:rStyle w:val="markedcontent"/>
          <w:rFonts w:ascii="Times New Roman" w:hAnsi="Times New Roman" w:cs="Times New Roman"/>
          <w:sz w:val="28"/>
          <w:szCs w:val="28"/>
        </w:rPr>
        <w:t xml:space="preserve"> їх зростання, який </w:t>
      </w:r>
      <w:proofErr w:type="spellStart"/>
      <w:r w:rsidRPr="00B56FC9">
        <w:rPr>
          <w:rStyle w:val="markedcontent"/>
          <w:rFonts w:ascii="Times New Roman" w:hAnsi="Times New Roman" w:cs="Times New Roman"/>
          <w:sz w:val="28"/>
          <w:szCs w:val="28"/>
        </w:rPr>
        <w:t>заснoваний</w:t>
      </w:r>
      <w:proofErr w:type="spellEnd"/>
      <w:r w:rsidRPr="00B56FC9">
        <w:rPr>
          <w:rStyle w:val="markedcontent"/>
          <w:rFonts w:ascii="Times New Roman" w:hAnsi="Times New Roman" w:cs="Times New Roman"/>
          <w:sz w:val="28"/>
          <w:szCs w:val="28"/>
        </w:rPr>
        <w:t xml:space="preserve"> на отриманні </w:t>
      </w:r>
      <w:proofErr w:type="spellStart"/>
      <w:r w:rsidRPr="00B56FC9">
        <w:rPr>
          <w:rStyle w:val="markedcontent"/>
          <w:rFonts w:ascii="Times New Roman" w:hAnsi="Times New Roman" w:cs="Times New Roman"/>
          <w:sz w:val="28"/>
          <w:szCs w:val="28"/>
        </w:rPr>
        <w:t>нoвих</w:t>
      </w:r>
      <w:proofErr w:type="spellEnd"/>
      <w:r w:rsidRPr="00B56FC9">
        <w:rPr>
          <w:rStyle w:val="markedcontent"/>
          <w:rFonts w:ascii="Times New Roman" w:hAnsi="Times New Roman" w:cs="Times New Roman"/>
          <w:sz w:val="28"/>
          <w:szCs w:val="28"/>
        </w:rPr>
        <w:t xml:space="preserve"> знань, вмінь та </w:t>
      </w:r>
      <w:proofErr w:type="spellStart"/>
      <w:r w:rsidRPr="00B56FC9">
        <w:rPr>
          <w:rStyle w:val="markedcontent"/>
          <w:rFonts w:ascii="Times New Roman" w:hAnsi="Times New Roman" w:cs="Times New Roman"/>
          <w:sz w:val="28"/>
          <w:szCs w:val="28"/>
        </w:rPr>
        <w:t>навичoк</w:t>
      </w:r>
      <w:proofErr w:type="spellEnd"/>
      <w:r w:rsidRPr="00B56FC9">
        <w:rPr>
          <w:rStyle w:val="markedcontent"/>
          <w:rFonts w:ascii="Times New Roman" w:hAnsi="Times New Roman" w:cs="Times New Roman"/>
          <w:sz w:val="28"/>
          <w:szCs w:val="28"/>
        </w:rPr>
        <w:t xml:space="preserve">. </w:t>
      </w:r>
      <w:r w:rsidRPr="00B56FC9">
        <w:rPr>
          <w:rFonts w:ascii="Times New Roman" w:hAnsi="Times New Roman" w:cs="Times New Roman"/>
          <w:sz w:val="28"/>
          <w:szCs w:val="28"/>
          <w:shd w:val="clear" w:color="auto" w:fill="FFFFFF"/>
        </w:rPr>
        <w:t xml:space="preserve">Схему взаємозв’язку між розвитком професійної компетентності та кар’єрним зростанням державних службовців відповідно до положень </w:t>
      </w:r>
      <w:r w:rsidRPr="00B56FC9">
        <w:rPr>
          <w:rFonts w:ascii="Times New Roman" w:hAnsi="Times New Roman" w:cs="Times New Roman"/>
          <w:sz w:val="28"/>
          <w:szCs w:val="28"/>
        </w:rPr>
        <w:t xml:space="preserve">Закону України «Про державну службу» </w:t>
      </w:r>
      <w:r w:rsidRPr="00B56FC9">
        <w:rPr>
          <w:rFonts w:ascii="Times New Roman" w:hAnsi="Times New Roman" w:cs="Times New Roman"/>
          <w:sz w:val="28"/>
          <w:szCs w:val="28"/>
          <w:shd w:val="clear" w:color="auto" w:fill="FFFFFF"/>
          <w:lang w:eastAsia="uk-UA"/>
        </w:rPr>
        <w:t xml:space="preserve">представлено </w:t>
      </w:r>
      <w:r w:rsidRPr="00B56FC9">
        <w:rPr>
          <w:rFonts w:ascii="Times New Roman" w:hAnsi="Times New Roman" w:cs="Times New Roman"/>
          <w:sz w:val="28"/>
          <w:szCs w:val="28"/>
          <w:shd w:val="clear" w:color="auto" w:fill="FFFFFF"/>
        </w:rPr>
        <w:t xml:space="preserve">на рис. 2.1. </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
          <w:sz w:val="28"/>
          <w:szCs w:val="28"/>
          <w:shd w:val="clear" w:color="auto" w:fill="FFFFFF"/>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r w:rsidRPr="00B56FC9">
        <w:rPr>
          <w:i/>
          <w:noProof/>
          <w:sz w:val="28"/>
          <w:szCs w:val="28"/>
          <w:lang w:val="uk-UA" w:eastAsia="uk-UA"/>
        </w:rPr>
        <mc:AlternateContent>
          <mc:Choice Requires="wpg">
            <w:drawing>
              <wp:anchor distT="0" distB="0" distL="114300" distR="114300" simplePos="0" relativeHeight="251682816" behindDoc="0" locked="0" layoutInCell="1" allowOverlap="1" wp14:anchorId="4DF01FB1" wp14:editId="0FFCAEAF">
                <wp:simplePos x="0" y="0"/>
                <wp:positionH relativeFrom="column">
                  <wp:posOffset>90170</wp:posOffset>
                </wp:positionH>
                <wp:positionV relativeFrom="paragraph">
                  <wp:posOffset>106045</wp:posOffset>
                </wp:positionV>
                <wp:extent cx="5940767" cy="3627375"/>
                <wp:effectExtent l="0" t="0" r="22225" b="30480"/>
                <wp:wrapNone/>
                <wp:docPr id="31" name="Групувати 31"/>
                <wp:cNvGraphicFramePr/>
                <a:graphic xmlns:a="http://schemas.openxmlformats.org/drawingml/2006/main">
                  <a:graphicData uri="http://schemas.microsoft.com/office/word/2010/wordprocessingGroup">
                    <wpg:wgp>
                      <wpg:cNvGrpSpPr/>
                      <wpg:grpSpPr>
                        <a:xfrm>
                          <a:off x="0" y="0"/>
                          <a:ext cx="5940767" cy="3627375"/>
                          <a:chOff x="0" y="0"/>
                          <a:chExt cx="5940767" cy="3627375"/>
                        </a:xfrm>
                      </wpg:grpSpPr>
                      <wps:wsp>
                        <wps:cNvPr id="30" name="Text Box 31"/>
                        <wps:cNvSpPr txBox="1">
                          <a:spLocks noChangeArrowheads="1"/>
                        </wps:cNvSpPr>
                        <wps:spPr bwMode="auto">
                          <a:xfrm>
                            <a:off x="3903785" y="1154723"/>
                            <a:ext cx="1158240" cy="144780"/>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rsidR="0063617C" w:rsidRPr="00797004" w:rsidRDefault="0063617C" w:rsidP="001F4CF5">
                              <w:pPr>
                                <w:spacing w:line="180" w:lineRule="auto"/>
                                <w:jc w:val="center"/>
                                <w:rPr>
                                  <w:rFonts w:ascii="Times New Roman" w:hAnsi="Times New Roman" w:cs="Times New Roman"/>
                                </w:rPr>
                              </w:pPr>
                              <w:r w:rsidRPr="00797004">
                                <w:rPr>
                                  <w:rFonts w:ascii="Times New Roman" w:hAnsi="Times New Roman" w:cs="Times New Roman"/>
                                </w:rPr>
                                <w:t>негативна оцінка</w:t>
                              </w:r>
                            </w:p>
                          </w:txbxContent>
                        </wps:txbx>
                        <wps:bodyPr rot="0" vert="horz" wrap="square" lIns="0" tIns="10800" rIns="0" bIns="10800" anchor="t" anchorCtr="0">
                          <a:noAutofit/>
                        </wps:bodyPr>
                      </wps:wsp>
                      <wps:wsp>
                        <wps:cNvPr id="32" name="Text Box 33"/>
                        <wps:cNvSpPr txBox="1">
                          <a:spLocks noChangeArrowheads="1"/>
                        </wps:cNvSpPr>
                        <wps:spPr bwMode="auto">
                          <a:xfrm>
                            <a:off x="0" y="134816"/>
                            <a:ext cx="419100" cy="329946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 xml:space="preserve">Вимоги до професійної компетентності </w:t>
                              </w:r>
                              <w:r>
                                <w:rPr>
                                  <w:rFonts w:ascii="Times New Roman" w:hAnsi="Times New Roman" w:cs="Times New Roman"/>
                                  <w:sz w:val="24"/>
                                  <w:szCs w:val="24"/>
                                </w:rPr>
                                <w:br/>
                              </w:r>
                              <w:r w:rsidRPr="00F3109A">
                                <w:rPr>
                                  <w:rFonts w:ascii="Times New Roman" w:hAnsi="Times New Roman" w:cs="Times New Roman"/>
                                  <w:sz w:val="24"/>
                                  <w:szCs w:val="24"/>
                                </w:rPr>
                                <w:t>та етичні стандарти</w:t>
                              </w:r>
                            </w:p>
                          </w:txbxContent>
                        </wps:txbx>
                        <wps:bodyPr rot="0" vert="vert270" wrap="square" lIns="17640" tIns="10800" rIns="17640" bIns="10800" anchor="t" anchorCtr="0">
                          <a:noAutofit/>
                        </wps:bodyPr>
                      </wps:wsp>
                      <wps:wsp>
                        <wps:cNvPr id="33" name="Text Box 34"/>
                        <wps:cNvSpPr txBox="1">
                          <a:spLocks noChangeArrowheads="1"/>
                        </wps:cNvSpPr>
                        <wps:spPr bwMode="auto">
                          <a:xfrm>
                            <a:off x="1799492" y="128954"/>
                            <a:ext cx="2628900" cy="268605"/>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Конкурс на зайняття вакантної посади</w:t>
                              </w:r>
                            </w:p>
                          </w:txbxContent>
                        </wps:txbx>
                        <wps:bodyPr rot="0" vert="horz" wrap="square" lIns="17640" tIns="10800" rIns="17640" bIns="10800" anchor="t" anchorCtr="0">
                          <a:noAutofit/>
                        </wps:bodyPr>
                      </wps:wsp>
                      <wps:wsp>
                        <wps:cNvPr id="34" name="Text Box 35"/>
                        <wps:cNvSpPr txBox="1">
                          <a:spLocks noChangeArrowheads="1"/>
                        </wps:cNvSpPr>
                        <wps:spPr bwMode="auto">
                          <a:xfrm>
                            <a:off x="1242646" y="580293"/>
                            <a:ext cx="3970020" cy="426720"/>
                          </a:xfrm>
                          <a:prstGeom prst="rect">
                            <a:avLst/>
                          </a:prstGeom>
                          <a:solidFill>
                            <a:srgbClr val="FFFFFF"/>
                          </a:solidFill>
                          <a:ln w="9360">
                            <a:solidFill>
                              <a:srgbClr val="000000"/>
                            </a:solidFill>
                            <a:prstDash val="sysDot"/>
                            <a:miter lim="800000"/>
                            <a:headEnd/>
                            <a:tailEnd/>
                          </a:ln>
                        </wps:spPr>
                        <wps:txbx>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Професійне навчання вперше призначених на посад</w:t>
                              </w:r>
                              <w:r>
                                <w:rPr>
                                  <w:rFonts w:ascii="Times New Roman" w:hAnsi="Times New Roman" w:cs="Times New Roman"/>
                                  <w:sz w:val="24"/>
                                  <w:szCs w:val="24"/>
                                </w:rPr>
                                <w:t>и</w:t>
                              </w:r>
                              <w:r w:rsidRPr="00F3109A">
                                <w:rPr>
                                  <w:rFonts w:ascii="Times New Roman" w:hAnsi="Times New Roman" w:cs="Times New Roman"/>
                                  <w:sz w:val="24"/>
                                  <w:szCs w:val="24"/>
                                </w:rPr>
                                <w:t xml:space="preserve"> державної служби</w:t>
                              </w:r>
                              <w:r>
                                <w:t xml:space="preserve"> </w:t>
                              </w:r>
                              <w:r w:rsidRPr="00F3109A">
                                <w:rPr>
                                  <w:rFonts w:ascii="Times New Roman" w:hAnsi="Times New Roman" w:cs="Times New Roman"/>
                                  <w:sz w:val="24"/>
                                  <w:szCs w:val="24"/>
                                </w:rPr>
                                <w:t>осіб</w:t>
                              </w:r>
                            </w:p>
                          </w:txbxContent>
                        </wps:txbx>
                        <wps:bodyPr rot="0" vert="horz" wrap="square" lIns="17640" tIns="10800" rIns="17640" bIns="10800" anchor="t" anchorCtr="0">
                          <a:noAutofit/>
                        </wps:bodyPr>
                      </wps:wsp>
                      <wps:wsp>
                        <wps:cNvPr id="35" name="Text Box 36"/>
                        <wps:cNvSpPr txBox="1">
                          <a:spLocks noChangeArrowheads="1"/>
                        </wps:cNvSpPr>
                        <wps:spPr bwMode="auto">
                          <a:xfrm>
                            <a:off x="2362200" y="1330570"/>
                            <a:ext cx="1584960" cy="26670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Щорічне оцінювання</w:t>
                              </w:r>
                            </w:p>
                          </w:txbxContent>
                        </wps:txbx>
                        <wps:bodyPr rot="0" vert="horz" wrap="square" lIns="17640" tIns="10800" rIns="17640" bIns="10800" anchor="t" anchorCtr="0">
                          <a:noAutofit/>
                        </wps:bodyPr>
                      </wps:wsp>
                      <wps:wsp>
                        <wps:cNvPr id="28" name="Line 29"/>
                        <wps:cNvCnPr>
                          <a:cxnSpLocks noChangeShapeType="1"/>
                        </wps:cNvCnPr>
                        <wps:spPr bwMode="auto">
                          <a:xfrm>
                            <a:off x="4765431" y="1875693"/>
                            <a:ext cx="0" cy="16002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6" name="Text Box 37"/>
                        <wps:cNvSpPr txBox="1">
                          <a:spLocks noChangeArrowheads="1"/>
                        </wps:cNvSpPr>
                        <wps:spPr bwMode="auto">
                          <a:xfrm>
                            <a:off x="2438400" y="2016370"/>
                            <a:ext cx="1485900" cy="27559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Планування кар’єри</w:t>
                              </w:r>
                            </w:p>
                          </w:txbxContent>
                        </wps:txbx>
                        <wps:bodyPr rot="0" vert="horz" wrap="square" lIns="17640" tIns="10800" rIns="17640" bIns="10800" anchor="t" anchorCtr="0">
                          <a:noAutofit/>
                        </wps:bodyPr>
                      </wps:wsp>
                      <wps:wsp>
                        <wps:cNvPr id="42" name="Line 43"/>
                        <wps:cNvCnPr>
                          <a:cxnSpLocks noChangeShapeType="1"/>
                        </wps:cNvCnPr>
                        <wps:spPr bwMode="auto">
                          <a:xfrm>
                            <a:off x="3147646" y="398585"/>
                            <a:ext cx="0" cy="171450"/>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3165231" y="1008185"/>
                            <a:ext cx="0" cy="327660"/>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Text Box 41"/>
                        <wps:cNvSpPr txBox="1">
                          <a:spLocks noChangeArrowheads="1"/>
                        </wps:cNvSpPr>
                        <wps:spPr bwMode="auto">
                          <a:xfrm>
                            <a:off x="4994031" y="1336431"/>
                            <a:ext cx="840105" cy="34290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Звільнення з посади</w:t>
                              </w:r>
                            </w:p>
                          </w:txbxContent>
                        </wps:txbx>
                        <wps:bodyPr rot="0" vert="horz" wrap="square" lIns="17640" tIns="10800" rIns="17640" bIns="10800" anchor="t" anchorCtr="0">
                          <a:noAutofit/>
                        </wps:bodyPr>
                      </wps:wsp>
                      <wps:wsp>
                        <wps:cNvPr id="44" name="Line 45"/>
                        <wps:cNvCnPr>
                          <a:cxnSpLocks noChangeShapeType="1"/>
                        </wps:cNvCnPr>
                        <wps:spPr bwMode="auto">
                          <a:xfrm>
                            <a:off x="3182815" y="1606062"/>
                            <a:ext cx="0" cy="378114"/>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0" name="Line 51"/>
                        <wps:cNvCnPr>
                          <a:cxnSpLocks noChangeShapeType="1"/>
                        </wps:cNvCnPr>
                        <wps:spPr bwMode="auto">
                          <a:xfrm>
                            <a:off x="820615" y="240323"/>
                            <a:ext cx="975360" cy="7620"/>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 name="Line 52"/>
                        <wps:cNvCnPr>
                          <a:cxnSpLocks noChangeShapeType="1"/>
                        </wps:cNvCnPr>
                        <wps:spPr bwMode="auto">
                          <a:xfrm flipV="1">
                            <a:off x="797169" y="246185"/>
                            <a:ext cx="7620" cy="304800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3" name="Line 54"/>
                        <wps:cNvCnPr>
                          <a:cxnSpLocks noChangeShapeType="1"/>
                        </wps:cNvCnPr>
                        <wps:spPr bwMode="auto">
                          <a:xfrm>
                            <a:off x="3938954" y="1389185"/>
                            <a:ext cx="1072661" cy="0"/>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 name="Text Box 57"/>
                        <wps:cNvSpPr txBox="1">
                          <a:spLocks noChangeArrowheads="1"/>
                        </wps:cNvSpPr>
                        <wps:spPr bwMode="auto">
                          <a:xfrm>
                            <a:off x="4091354" y="2016370"/>
                            <a:ext cx="1592580" cy="342900"/>
                          </a:xfrm>
                          <a:prstGeom prst="rect">
                            <a:avLst/>
                          </a:prstGeom>
                          <a:solidFill>
                            <a:srgbClr val="FFFFFF"/>
                          </a:solidFill>
                          <a:ln w="9360">
                            <a:solidFill>
                              <a:srgbClr val="000000"/>
                            </a:solidFill>
                            <a:prstDash val="sysDot"/>
                            <a:miter lim="800000"/>
                            <a:headEnd/>
                            <a:tailEnd/>
                          </a:ln>
                        </wps:spPr>
                        <wps:txbx>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 xml:space="preserve">Присвоєння чергового </w:t>
                              </w:r>
                              <w:r>
                                <w:rPr>
                                  <w:rFonts w:ascii="Times New Roman" w:hAnsi="Times New Roman" w:cs="Times New Roman"/>
                                  <w:sz w:val="24"/>
                                  <w:szCs w:val="24"/>
                                </w:rPr>
                                <w:br/>
                              </w:r>
                              <w:r w:rsidRPr="00F3109A">
                                <w:rPr>
                                  <w:rFonts w:ascii="Times New Roman" w:hAnsi="Times New Roman" w:cs="Times New Roman"/>
                                  <w:sz w:val="24"/>
                                  <w:szCs w:val="24"/>
                                </w:rPr>
                                <w:t>рангу (1 раз на 3 роки)</w:t>
                              </w:r>
                            </w:p>
                          </w:txbxContent>
                        </wps:txbx>
                        <wps:bodyPr rot="0" vert="horz" wrap="square" lIns="17640" tIns="10800" rIns="17640" bIns="10800" anchor="t" anchorCtr="0">
                          <a:noAutofit/>
                        </wps:bodyPr>
                      </wps:wsp>
                      <wps:wsp>
                        <wps:cNvPr id="45" name="Line 46"/>
                        <wps:cNvCnPr>
                          <a:cxnSpLocks noChangeShapeType="1"/>
                        </wps:cNvCnPr>
                        <wps:spPr bwMode="auto">
                          <a:xfrm>
                            <a:off x="3194538" y="2291862"/>
                            <a:ext cx="0" cy="269631"/>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7" name="Text Box 38"/>
                        <wps:cNvSpPr txBox="1">
                          <a:spLocks noChangeArrowheads="1"/>
                        </wps:cNvSpPr>
                        <wps:spPr bwMode="auto">
                          <a:xfrm>
                            <a:off x="1295400" y="2555631"/>
                            <a:ext cx="4000500" cy="31242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Планування підвищення рівня професійної компетентності</w:t>
                              </w:r>
                            </w:p>
                          </w:txbxContent>
                        </wps:txbx>
                        <wps:bodyPr rot="0" vert="horz" wrap="square" lIns="17640" tIns="10800" rIns="17640" bIns="10800" anchor="t" anchorCtr="0">
                          <a:noAutofit/>
                        </wps:bodyPr>
                      </wps:wsp>
                      <wps:wsp>
                        <wps:cNvPr id="46" name="Line 47"/>
                        <wps:cNvCnPr>
                          <a:cxnSpLocks noChangeShapeType="1"/>
                        </wps:cNvCnPr>
                        <wps:spPr bwMode="auto">
                          <a:xfrm>
                            <a:off x="3223846" y="2878016"/>
                            <a:ext cx="0" cy="234461"/>
                          </a:xfrm>
                          <a:prstGeom prst="line">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8" name="Text Box 39"/>
                        <wps:cNvSpPr txBox="1">
                          <a:spLocks noChangeArrowheads="1"/>
                        </wps:cNvSpPr>
                        <wps:spPr bwMode="auto">
                          <a:xfrm>
                            <a:off x="1951892" y="3118339"/>
                            <a:ext cx="2628900" cy="290830"/>
                          </a:xfrm>
                          <a:prstGeom prst="rect">
                            <a:avLst/>
                          </a:prstGeom>
                          <a:solidFill>
                            <a:srgbClr val="FFFFFF"/>
                          </a:solidFill>
                          <a:ln w="9360" cap="sq">
                            <a:solidFill>
                              <a:srgbClr val="000000"/>
                            </a:solidFill>
                            <a:miter lim="800000"/>
                            <a:headEnd/>
                            <a:tailEnd/>
                          </a:ln>
                        </wps:spPr>
                        <wps:txbx>
                          <w:txbxContent>
                            <w:p w:rsidR="0063617C" w:rsidRPr="00F3109A" w:rsidRDefault="0063617C" w:rsidP="001F4CF5">
                              <w:pPr>
                                <w:jc w:val="center"/>
                                <w:rPr>
                                  <w:rFonts w:ascii="Times New Roman" w:hAnsi="Times New Roman" w:cs="Times New Roman"/>
                                  <w:sz w:val="24"/>
                                  <w:szCs w:val="24"/>
                                </w:rPr>
                              </w:pPr>
                              <w:r w:rsidRPr="00F3109A">
                                <w:rPr>
                                  <w:rFonts w:ascii="Times New Roman" w:hAnsi="Times New Roman" w:cs="Times New Roman"/>
                                  <w:sz w:val="24"/>
                                  <w:szCs w:val="24"/>
                                </w:rPr>
                                <w:t xml:space="preserve">Професійне навчання </w:t>
                              </w:r>
                            </w:p>
                          </w:txbxContent>
                        </wps:txbx>
                        <wps:bodyPr rot="0" vert="horz" wrap="square" lIns="17640" tIns="10800" rIns="17640" bIns="10800" anchor="t" anchorCtr="0">
                          <a:noAutofit/>
                        </wps:bodyPr>
                      </wps:wsp>
                      <wps:wsp>
                        <wps:cNvPr id="54" name="Line 55"/>
                        <wps:cNvCnPr>
                          <a:cxnSpLocks noChangeShapeType="1"/>
                        </wps:cNvCnPr>
                        <wps:spPr bwMode="auto">
                          <a:xfrm flipH="1">
                            <a:off x="808892" y="3282462"/>
                            <a:ext cx="1127760" cy="762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9" name="Пряма зі стрілкою 129"/>
                        <wps:cNvCnPr/>
                        <wps:spPr>
                          <a:xfrm flipH="1">
                            <a:off x="3915508" y="2198077"/>
                            <a:ext cx="182880" cy="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31" name="Ліва фігурна дужка 131"/>
                        <wps:cNvSpPr/>
                        <wps:spPr>
                          <a:xfrm>
                            <a:off x="463062" y="5862"/>
                            <a:ext cx="396240" cy="3619500"/>
                          </a:xfrm>
                          <a:prstGeom prst="leftBrace">
                            <a:avLst/>
                          </a:prstGeom>
                          <a:ln w="12700" cmpd="dbl"/>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Пряма сполучна лінія 132"/>
                        <wps:cNvCnPr/>
                        <wps:spPr>
                          <a:xfrm>
                            <a:off x="820615" y="5080"/>
                            <a:ext cx="5113118" cy="0"/>
                          </a:xfrm>
                          <a:prstGeom prst="line">
                            <a:avLst/>
                          </a:prstGeom>
                          <a:ln w="12700" cmpd="dbl"/>
                        </wps:spPr>
                        <wps:style>
                          <a:lnRef idx="1">
                            <a:schemeClr val="accent1"/>
                          </a:lnRef>
                          <a:fillRef idx="0">
                            <a:schemeClr val="accent1"/>
                          </a:fillRef>
                          <a:effectRef idx="0">
                            <a:schemeClr val="accent1"/>
                          </a:effectRef>
                          <a:fontRef idx="minor">
                            <a:schemeClr val="tx1"/>
                          </a:fontRef>
                        </wps:style>
                        <wps:bodyPr/>
                      </wps:wsp>
                      <wps:wsp>
                        <wps:cNvPr id="133" name="Пряма сполучна лінія 133"/>
                        <wps:cNvCnPr/>
                        <wps:spPr>
                          <a:xfrm flipV="1">
                            <a:off x="844062" y="3621650"/>
                            <a:ext cx="5083810" cy="5725"/>
                          </a:xfrm>
                          <a:prstGeom prst="line">
                            <a:avLst/>
                          </a:prstGeom>
                          <a:ln w="12700" cmpd="dbl"/>
                        </wps:spPr>
                        <wps:style>
                          <a:lnRef idx="1">
                            <a:schemeClr val="accent1"/>
                          </a:lnRef>
                          <a:fillRef idx="0">
                            <a:schemeClr val="accent1"/>
                          </a:fillRef>
                          <a:effectRef idx="0">
                            <a:schemeClr val="accent1"/>
                          </a:effectRef>
                          <a:fontRef idx="minor">
                            <a:schemeClr val="tx1"/>
                          </a:fontRef>
                        </wps:style>
                        <wps:bodyPr/>
                      </wps:wsp>
                      <wps:wsp>
                        <wps:cNvPr id="27" name="Пряма сполучна лінія 27"/>
                        <wps:cNvCnPr/>
                        <wps:spPr>
                          <a:xfrm flipH="1">
                            <a:off x="5931877" y="0"/>
                            <a:ext cx="8890" cy="3611880"/>
                          </a:xfrm>
                          <a:prstGeom prst="line">
                            <a:avLst/>
                          </a:prstGeom>
                          <a:ln w="12700" cmpd="dbl"/>
                        </wps:spPr>
                        <wps:style>
                          <a:lnRef idx="1">
                            <a:schemeClr val="accent1"/>
                          </a:lnRef>
                          <a:fillRef idx="0">
                            <a:schemeClr val="accent1"/>
                          </a:fillRef>
                          <a:effectRef idx="0">
                            <a:schemeClr val="accent1"/>
                          </a:effectRef>
                          <a:fontRef idx="minor">
                            <a:schemeClr val="tx1"/>
                          </a:fontRef>
                        </wps:style>
                        <wps:bodyPr/>
                      </wps:wsp>
                      <wps:wsp>
                        <wps:cNvPr id="29" name="Пряма сполучна лінія 29"/>
                        <wps:cNvCnPr/>
                        <wps:spPr>
                          <a:xfrm>
                            <a:off x="3194538" y="1852246"/>
                            <a:ext cx="1570893" cy="5861"/>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w14:anchorId="4DF01FB1" id="Групувати 31" o:spid="_x0000_s1026" style="position:absolute;left:0;text-align:left;margin-left:7.1pt;margin-top:8.35pt;width:467.8pt;height:285.6pt;z-index:251682816" coordsize="59407,36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">
                <v:shapetype id="_x0000_t202" coordsize="21600,21600" o:spt="202" path="m,l,21600r21600,l21600,xe">
                  <v:stroke joinstyle="miter"/>
                  <v:path gradientshapeok="t" o:connecttype="rect"/>
                </v:shapetype>
                <v:shape id="Text Box 31" o:spid="_x0000_s1027" type="#_x0000_t202" style="position:absolute;left:39037;top:11547;width:11583;height:1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" stroked="f" strokecolor="#3465a4">
                  <v:stroke joinstyle="round"/>
                  <v:textbox inset="0,.3mm,0,.3mm">
                    <w:txbxContent>
                      <w:p w:rsidR="0063617C" w:rsidRPr="00797004" w:rsidRDefault="0063617C" w:rsidP="001F4CF5">
                        <w:pPr>
                          <w:spacing w:line="180" w:lineRule="auto"/>
                          <w:jc w:val="center"/>
                          <w:rPr>
                            <w:rFonts w:ascii="Times New Roman" w:hAnsi="Times New Roman" w:cs="Times New Roman"/>
                          </w:rPr>
                        </w:pPr>
                        <w:r w:rsidRPr="00797004">
                          <w:rPr>
                            <w:rFonts w:ascii="Times New Roman" w:hAnsi="Times New Roman" w:cs="Times New Roman"/>
                          </w:rPr>
                          <w:t>негативна оцінка</w:t>
                        </w:r>
                      </w:p>
                    </w:txbxContent>
                  </v:textbox>
                </v:shape>
                <v:shape id="Text Box 33" o:spid="_x0000_s1028" type="#_x0000_t202" style="position:absolute;top:1348;width:4191;height:32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" strokeweight=".26mm">
                  <v:stroke endcap="square"/>
                  <v:textbox style="layout-flow:vertical;mso-layout-flow-alt:bottom-to-top" inset=".49mm,.3mm,.49mm,.3mm">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 xml:space="preserve">Вимоги до професійної компетентності </w:t>
                        </w:r>
                        <w:r>
                          <w:rPr>
                            <w:rFonts w:ascii="Times New Roman" w:hAnsi="Times New Roman" w:cs="Times New Roman"/>
                            <w:sz w:val="24"/>
                            <w:szCs w:val="24"/>
                          </w:rPr>
                          <w:br/>
                        </w:r>
                        <w:r w:rsidRPr="00F3109A">
                          <w:rPr>
                            <w:rFonts w:ascii="Times New Roman" w:hAnsi="Times New Roman" w:cs="Times New Roman"/>
                            <w:sz w:val="24"/>
                            <w:szCs w:val="24"/>
                          </w:rPr>
                          <w:t>та етичні стандарти</w:t>
                        </w:r>
                      </w:p>
                    </w:txbxContent>
                  </v:textbox>
                </v:shape>
                <v:shape id="Text Box 34" o:spid="_x0000_s1029" type="#_x0000_t202" style="position:absolute;left:17994;top:1289;width:2628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" strokeweight=".26mm">
                  <v:stroke endcap="square"/>
                  <v:textbox inset=".49mm,.3mm,.49mm,.3mm">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Конкурс на зайняття вакантної посади</w:t>
                        </w:r>
                      </w:p>
                    </w:txbxContent>
                  </v:textbox>
                </v:shape>
                <v:shape id="Text Box 35" o:spid="_x0000_s1030" type="#_x0000_t202" style="position:absolute;left:12426;top:5802;width:39700;height:4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" strokeweight=".26mm">
                  <v:stroke dashstyle="1 1"/>
                  <v:textbox inset=".49mm,.3mm,.49mm,.3mm">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Професійне навчання вперше призначених на посад</w:t>
                        </w:r>
                        <w:r>
                          <w:rPr>
                            <w:rFonts w:ascii="Times New Roman" w:hAnsi="Times New Roman" w:cs="Times New Roman"/>
                            <w:sz w:val="24"/>
                            <w:szCs w:val="24"/>
                          </w:rPr>
                          <w:t>и</w:t>
                        </w:r>
                        <w:r w:rsidRPr="00F3109A">
                          <w:rPr>
                            <w:rFonts w:ascii="Times New Roman" w:hAnsi="Times New Roman" w:cs="Times New Roman"/>
                            <w:sz w:val="24"/>
                            <w:szCs w:val="24"/>
                          </w:rPr>
                          <w:t xml:space="preserve"> державної служби</w:t>
                        </w:r>
                        <w:r>
                          <w:t xml:space="preserve"> </w:t>
                        </w:r>
                        <w:r w:rsidRPr="00F3109A">
                          <w:rPr>
                            <w:rFonts w:ascii="Times New Roman" w:hAnsi="Times New Roman" w:cs="Times New Roman"/>
                            <w:sz w:val="24"/>
                            <w:szCs w:val="24"/>
                          </w:rPr>
                          <w:t>осіб</w:t>
                        </w:r>
                      </w:p>
                    </w:txbxContent>
                  </v:textbox>
                </v:shape>
                <v:shape id="Text Box 36" o:spid="_x0000_s1031" type="#_x0000_t202" style="position:absolute;left:23622;top:13305;width:1584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" strokeweight=".26mm">
                  <v:stroke endcap="square"/>
                  <v:textbox inset=".49mm,.3mm,.49mm,.3mm">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Щорічне оцінювання</w:t>
                        </w:r>
                      </w:p>
                    </w:txbxContent>
                  </v:textbox>
                </v:shape>
                <v:line id="Line 29" o:spid="_x0000_s1032" style="position:absolute;visibility:visible;mso-wrap-style:square" from="47654,18756" to="47654,20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">
                  <v:stroke dashstyle="1 1"/>
                </v:line>
                <v:shape id="Text Box 37" o:spid="_x0000_s1033" type="#_x0000_t202" style="position:absolute;left:24384;top:20163;width:14859;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" strokeweight=".26mm">
                  <v:stroke endcap="square"/>
                  <v:textbox inset=".49mm,.3mm,.49mm,.3mm">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Планування кар’єри</w:t>
                        </w:r>
                      </w:p>
                    </w:txbxContent>
                  </v:textbox>
                </v:shape>
                <v:line id="Line 43" o:spid="_x0000_s1034" style="position:absolute;visibility:visible;mso-wrap-style:square" from="31476,3985" to="31476,5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" strokeweight=".26mm">
                  <v:stroke endarrow="block" joinstyle="miter" endcap="square"/>
                </v:line>
                <v:line id="Line 44" o:spid="_x0000_s1035" style="position:absolute;visibility:visible;mso-wrap-style:square" from="31652,10081" to="31652,13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" strokeweight=".26mm">
                  <v:stroke endarrow="block" joinstyle="miter" endcap="square"/>
                </v:line>
                <v:shape id="Text Box 41" o:spid="_x0000_s1036" type="#_x0000_t202" style="position:absolute;left:49940;top:13364;width:84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" strokeweight=".26mm">
                  <v:stroke endcap="square"/>
                  <v:textbox inset=".49mm,.3mm,.49mm,.3mm">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Звільнення з посади</w:t>
                        </w:r>
                      </w:p>
                    </w:txbxContent>
                  </v:textbox>
                </v:shape>
                <v:line id="Line 45" o:spid="_x0000_s1037" style="position:absolute;visibility:visible;mso-wrap-style:square" from="31828,16060" to="31828,19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" strokeweight=".26mm">
                  <v:stroke endarrow="block" joinstyle="miter" endcap="square"/>
                </v:line>
                <v:line id="Line 51" o:spid="_x0000_s1038" style="position:absolute;visibility:visible;mso-wrap-style:square" from="8206,2403" to="17959,2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" strokeweight=".26mm">
                  <v:stroke endarrow="block" joinstyle="miter" endcap="square"/>
                </v:line>
                <v:line id="Line 52" o:spid="_x0000_s1039" style="position:absolute;flip:y;visibility:visible;mso-wrap-style:square" from="7971,2461" to="8047,3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" strokeweight=".26mm">
                  <v:stroke joinstyle="miter" endcap="square"/>
                </v:line>
                <v:line id="Line 54" o:spid="_x0000_s1040" style="position:absolute;visibility:visible;mso-wrap-style:square" from="39389,13891" to="50116,13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" strokeweight=".26mm">
                  <v:stroke endarrow="block" joinstyle="miter" endcap="square"/>
                </v:line>
                <v:shape id="Text Box 57" o:spid="_x0000_s1041" type="#_x0000_t202" style="position:absolute;left:40913;top:20163;width:1592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" strokeweight=".26mm">
                  <v:stroke dashstyle="1 1"/>
                  <v:textbox inset=".49mm,.3mm,.49mm,.3mm">
                    <w:txbxContent>
                      <w:p w:rsidR="0063617C" w:rsidRPr="00F3109A" w:rsidRDefault="0063617C" w:rsidP="001F4CF5">
                        <w:pPr>
                          <w:spacing w:line="216" w:lineRule="auto"/>
                          <w:jc w:val="center"/>
                          <w:rPr>
                            <w:rFonts w:ascii="Times New Roman" w:hAnsi="Times New Roman" w:cs="Times New Roman"/>
                            <w:sz w:val="24"/>
                            <w:szCs w:val="24"/>
                          </w:rPr>
                        </w:pPr>
                        <w:r w:rsidRPr="00F3109A">
                          <w:rPr>
                            <w:rFonts w:ascii="Times New Roman" w:hAnsi="Times New Roman" w:cs="Times New Roman"/>
                            <w:sz w:val="24"/>
                            <w:szCs w:val="24"/>
                          </w:rPr>
                          <w:t xml:space="preserve">Присвоєння чергового </w:t>
                        </w:r>
                        <w:r>
                          <w:rPr>
                            <w:rFonts w:ascii="Times New Roman" w:hAnsi="Times New Roman" w:cs="Times New Roman"/>
                            <w:sz w:val="24"/>
                            <w:szCs w:val="24"/>
                          </w:rPr>
                          <w:br/>
                        </w:r>
                        <w:r w:rsidRPr="00F3109A">
                          <w:rPr>
                            <w:rFonts w:ascii="Times New Roman" w:hAnsi="Times New Roman" w:cs="Times New Roman"/>
                            <w:sz w:val="24"/>
                            <w:szCs w:val="24"/>
                          </w:rPr>
                          <w:t>рангу (1 раз на 3 роки)</w:t>
                        </w:r>
                      </w:p>
                    </w:txbxContent>
                  </v:textbox>
                </v:shape>
                <v:line id="Line 46" o:spid="_x0000_s1042" style="position:absolute;visibility:visible;mso-wrap-style:square" from="31945,22918" to="31945,25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" strokeweight=".26mm">
                  <v:stroke endarrow="block" joinstyle="miter" endcap="square"/>
                </v:line>
                <v:shape id="Text Box 38" o:spid="_x0000_s1043" type="#_x0000_t202" style="position:absolute;left:12954;top:25556;width:40005;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" strokeweight=".26mm">
                  <v:stroke endcap="square"/>
                  <v:textbox inset=".49mm,.3mm,.49mm,.3mm">
                    <w:txbxContent>
                      <w:p w:rsidR="0063617C" w:rsidRPr="00F3109A" w:rsidRDefault="0063617C" w:rsidP="001F4CF5">
                        <w:pPr>
                          <w:spacing w:line="240" w:lineRule="auto"/>
                          <w:jc w:val="center"/>
                          <w:rPr>
                            <w:rFonts w:ascii="Times New Roman" w:hAnsi="Times New Roman" w:cs="Times New Roman"/>
                            <w:sz w:val="24"/>
                            <w:szCs w:val="24"/>
                          </w:rPr>
                        </w:pPr>
                        <w:r w:rsidRPr="00F3109A">
                          <w:rPr>
                            <w:rFonts w:ascii="Times New Roman" w:hAnsi="Times New Roman" w:cs="Times New Roman"/>
                            <w:sz w:val="24"/>
                            <w:szCs w:val="24"/>
                          </w:rPr>
                          <w:t>Планування підвищення рівня професійної компетентності</w:t>
                        </w:r>
                      </w:p>
                    </w:txbxContent>
                  </v:textbox>
                </v:shape>
                <v:line id="Line 47" o:spid="_x0000_s1044" style="position:absolute;visibility:visible;mso-wrap-style:square" from="32238,28780" to="32238,31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" strokeweight=".26mm">
                  <v:stroke endarrow="block" joinstyle="miter" endcap="square"/>
                </v:line>
                <v:shape id="Text Box 39" o:spid="_x0000_s1045" type="#_x0000_t202" style="position:absolute;left:19518;top:31183;width:26289;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" strokeweight=".26mm">
                  <v:stroke endcap="square"/>
                  <v:textbox inset=".49mm,.3mm,.49mm,.3mm">
                    <w:txbxContent>
                      <w:p w:rsidR="0063617C" w:rsidRPr="00F3109A" w:rsidRDefault="0063617C" w:rsidP="001F4CF5">
                        <w:pPr>
                          <w:jc w:val="center"/>
                          <w:rPr>
                            <w:rFonts w:ascii="Times New Roman" w:hAnsi="Times New Roman" w:cs="Times New Roman"/>
                            <w:sz w:val="24"/>
                            <w:szCs w:val="24"/>
                          </w:rPr>
                        </w:pPr>
                        <w:r w:rsidRPr="00F3109A">
                          <w:rPr>
                            <w:rFonts w:ascii="Times New Roman" w:hAnsi="Times New Roman" w:cs="Times New Roman"/>
                            <w:sz w:val="24"/>
                            <w:szCs w:val="24"/>
                          </w:rPr>
                          <w:t xml:space="preserve">Професійне навчання </w:t>
                        </w:r>
                      </w:p>
                    </w:txbxContent>
                  </v:textbox>
                </v:shape>
                <v:line id="Line 55" o:spid="_x0000_s1046" style="position:absolute;flip:x;visibility:visible;mso-wrap-style:square" from="8088,32824" to="19366,32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" strokeweight=".26mm">
                  <v:stroke joinstyle="miter" endcap="square"/>
                </v:line>
                <v:shapetype id="_x0000_t32" coordsize="21600,21600" o:spt="32" o:oned="t" path="m,l21600,21600e" filled="f">
                  <v:path arrowok="t" fillok="f" o:connecttype="none"/>
                  <o:lock v:ext="edit" shapetype="t"/>
                </v:shapetype>
                <v:shape id="Пряма зі стрілкою 129" o:spid="_x0000_s1047" type="#_x0000_t32" style="position:absolute;left:39155;top:21980;width:182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">
                  <v:stroke dashstyle="1 1"/>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131" o:spid="_x0000_s1048" type="#_x0000_t87" style="position:absolute;left:4630;top:58;width:3963;height:361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" adj="197" strokecolor="#5b9bd5 [3204]" strokeweight="1pt">
                  <v:stroke linestyle="thinThin" joinstyle="miter"/>
                </v:shape>
                <v:line id="Пряма сполучна лінія 132" o:spid="_x0000_s1049" style="position:absolute;visibility:visible;mso-wrap-style:square" from="8206,50" to="5933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" strokecolor="#5b9bd5 [3204]" strokeweight="1pt">
                  <v:stroke linestyle="thinThin" joinstyle="miter"/>
                </v:line>
                <v:line id="Пряма сполучна лінія 133" o:spid="_x0000_s1050" style="position:absolute;flip:y;visibility:visible;mso-wrap-style:square" from="8440,36216" to="59278,36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" strokecolor="#5b9bd5 [3204]" strokeweight="1pt">
                  <v:stroke linestyle="thinThin" joinstyle="miter"/>
                </v:line>
                <v:line id="Пряма сполучна лінія 27" o:spid="_x0000_s1051" style="position:absolute;flip:x;visibility:visible;mso-wrap-style:square" from="59318,0" to="59407,36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" strokecolor="#5b9bd5 [3204]" strokeweight="1pt">
                  <v:stroke linestyle="thinThin" joinstyle="miter"/>
                </v:line>
                <v:line id="Пряма сполучна лінія 29" o:spid="_x0000_s1052" style="position:absolute;visibility:visible;mso-wrap-style:square" from="31945,18522" to="47654,18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">
                  <v:stroke dashstyle="1 1"/>
                </v:line>
              </v:group>
            </w:pict>
          </mc:Fallback>
        </mc:AlternateContent>
      </w: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hanging="57"/>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tabs>
          <w:tab w:val="left" w:pos="2488"/>
        </w:tabs>
        <w:ind w:left="57" w:firstLine="680"/>
        <w:jc w:val="both"/>
        <w:rPr>
          <w:i/>
          <w:sz w:val="28"/>
          <w:szCs w:val="28"/>
          <w:shd w:val="clear" w:color="auto" w:fill="FFFFFF"/>
          <w:lang w:val="uk-UA"/>
        </w:rPr>
      </w:pPr>
      <w:r w:rsidRPr="00B56FC9">
        <w:rPr>
          <w:i/>
          <w:sz w:val="28"/>
          <w:szCs w:val="28"/>
          <w:shd w:val="clear" w:color="auto" w:fill="FFFFFF"/>
          <w:lang w:val="uk-UA"/>
        </w:rPr>
        <w:tab/>
      </w: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i/>
          <w:sz w:val="28"/>
          <w:szCs w:val="28"/>
          <w:shd w:val="clear" w:color="auto" w:fill="FFFFFF"/>
          <w:lang w:val="uk-UA"/>
        </w:rPr>
      </w:pPr>
    </w:p>
    <w:p w:rsidR="001F4CF5" w:rsidRPr="00B56FC9" w:rsidRDefault="001F4CF5" w:rsidP="001F4CF5">
      <w:pPr>
        <w:pStyle w:val="11"/>
        <w:shd w:val="clear" w:color="auto" w:fill="FFFFFF"/>
        <w:ind w:left="57" w:firstLine="680"/>
        <w:jc w:val="both"/>
        <w:rPr>
          <w:sz w:val="28"/>
          <w:szCs w:val="28"/>
          <w:shd w:val="clear" w:color="auto" w:fill="FFFFFF"/>
          <w:lang w:val="uk-UA"/>
        </w:rPr>
      </w:pPr>
    </w:p>
    <w:p w:rsidR="001F4CF5" w:rsidRPr="00B56FC9" w:rsidRDefault="001F4CF5" w:rsidP="001F4CF5">
      <w:pPr>
        <w:pStyle w:val="11"/>
        <w:shd w:val="clear" w:color="auto" w:fill="FFFFFF"/>
        <w:jc w:val="center"/>
        <w:rPr>
          <w:b/>
          <w:sz w:val="28"/>
          <w:szCs w:val="28"/>
          <w:shd w:val="clear" w:color="auto" w:fill="FFFFFF"/>
          <w:lang w:val="uk-UA"/>
        </w:rPr>
      </w:pPr>
    </w:p>
    <w:p w:rsidR="001F4CF5" w:rsidRPr="00B56FC9" w:rsidRDefault="001F4CF5" w:rsidP="001F4CF5">
      <w:pPr>
        <w:pStyle w:val="11"/>
        <w:shd w:val="clear" w:color="auto" w:fill="FFFFFF"/>
        <w:spacing w:line="360" w:lineRule="auto"/>
        <w:jc w:val="center"/>
        <w:rPr>
          <w:sz w:val="28"/>
          <w:szCs w:val="28"/>
          <w:shd w:val="clear" w:color="auto" w:fill="FFFFFF"/>
          <w:lang w:val="uk-UA"/>
        </w:rPr>
      </w:pPr>
    </w:p>
    <w:p w:rsidR="001F4CF5" w:rsidRPr="00B56FC9" w:rsidRDefault="001F4CF5" w:rsidP="001F4CF5">
      <w:pPr>
        <w:pStyle w:val="11"/>
        <w:shd w:val="clear" w:color="auto" w:fill="FFFFFF"/>
        <w:spacing w:line="360" w:lineRule="auto"/>
        <w:jc w:val="center"/>
        <w:rPr>
          <w:sz w:val="28"/>
          <w:szCs w:val="28"/>
          <w:shd w:val="clear" w:color="auto" w:fill="FFFFFF"/>
          <w:lang w:val="uk-UA"/>
        </w:rPr>
      </w:pPr>
    </w:p>
    <w:p w:rsidR="001F4CF5" w:rsidRPr="00B56FC9" w:rsidRDefault="001F4CF5" w:rsidP="001F4CF5">
      <w:pPr>
        <w:pStyle w:val="11"/>
        <w:shd w:val="clear" w:color="auto" w:fill="FFFFFF"/>
        <w:spacing w:line="360" w:lineRule="auto"/>
        <w:jc w:val="center"/>
        <w:rPr>
          <w:sz w:val="28"/>
          <w:szCs w:val="28"/>
          <w:shd w:val="clear" w:color="auto" w:fill="FFFFFF"/>
          <w:lang w:val="uk-UA"/>
        </w:rPr>
      </w:pPr>
      <w:r w:rsidRPr="00B56FC9">
        <w:rPr>
          <w:sz w:val="28"/>
          <w:szCs w:val="28"/>
          <w:shd w:val="clear" w:color="auto" w:fill="FFFFFF"/>
          <w:lang w:val="uk-UA"/>
        </w:rPr>
        <w:t xml:space="preserve">Рис. 2.1. Схема взаємозв’язку між розвитком професійної компетентності </w:t>
      </w:r>
      <w:r w:rsidRPr="00B56FC9">
        <w:rPr>
          <w:sz w:val="28"/>
          <w:szCs w:val="28"/>
          <w:shd w:val="clear" w:color="auto" w:fill="FFFFFF"/>
          <w:lang w:val="uk-UA"/>
        </w:rPr>
        <w:br/>
        <w:t>та кар’єрним зростанням державних службовців</w:t>
      </w:r>
    </w:p>
    <w:p w:rsidR="001F4CF5" w:rsidRPr="00B56FC9" w:rsidRDefault="001F4CF5" w:rsidP="001F4CF5">
      <w:pPr>
        <w:autoSpaceDE w:val="0"/>
        <w:autoSpaceDN w:val="0"/>
        <w:adjustRightInd w:val="0"/>
        <w:spacing w:after="0"/>
        <w:ind w:firstLine="567"/>
        <w:jc w:val="both"/>
        <w:rPr>
          <w:rFonts w:ascii="Times New Roman" w:hAnsi="Times New Roman" w:cs="Times New Roman"/>
          <w:bCs/>
          <w:sz w:val="28"/>
          <w:szCs w:val="28"/>
        </w:rPr>
      </w:pPr>
    </w:p>
    <w:p w:rsidR="001F4CF5" w:rsidRPr="00B56FC9" w:rsidRDefault="001F4CF5" w:rsidP="001F4CF5">
      <w:pPr>
        <w:autoSpaceDE w:val="0"/>
        <w:autoSpaceDN w:val="0"/>
        <w:adjustRightInd w:val="0"/>
        <w:spacing w:after="0" w:line="360" w:lineRule="auto"/>
        <w:ind w:firstLine="567"/>
        <w:jc w:val="both"/>
        <w:rPr>
          <w:rFonts w:ascii="Times New Roman" w:hAnsi="Times New Roman" w:cs="Times New Roman"/>
          <w:iCs/>
          <w:sz w:val="28"/>
          <w:szCs w:val="28"/>
        </w:rPr>
      </w:pPr>
      <w:r w:rsidRPr="00B56FC9">
        <w:rPr>
          <w:rFonts w:ascii="Times New Roman" w:hAnsi="Times New Roman" w:cs="Times New Roman"/>
          <w:bCs/>
          <w:sz w:val="28"/>
          <w:szCs w:val="28"/>
        </w:rPr>
        <w:lastRenderedPageBreak/>
        <w:t xml:space="preserve">На жаль, у </w:t>
      </w:r>
      <w:r w:rsidRPr="00B56FC9">
        <w:rPr>
          <w:rFonts w:ascii="Times New Roman" w:hAnsi="Times New Roman" w:cs="Times New Roman"/>
          <w:sz w:val="28"/>
          <w:szCs w:val="28"/>
        </w:rPr>
        <w:t xml:space="preserve">Законі України «Про державну службу» </w:t>
      </w:r>
      <w:r w:rsidRPr="00B56FC9">
        <w:rPr>
          <w:rFonts w:ascii="Times New Roman" w:hAnsi="Times New Roman" w:cs="Times New Roman"/>
          <w:sz w:val="28"/>
          <w:szCs w:val="28"/>
          <w:shd w:val="clear" w:color="auto" w:fill="FFFFFF"/>
        </w:rPr>
        <w:t xml:space="preserve">не встановлено чітких механізмів кар’єрного зростання державних службовців, а визначено лише, що прийняття рішення щодо планування кар’єри здійснюється на підставі результатів щорічного оцінювання їх службової діяльності. Унормування цього питання є важливою умовою професіоналізації органів влади, мотивації їх кадрів до </w:t>
      </w:r>
      <w:r w:rsidRPr="00B56FC9">
        <w:rPr>
          <w:rFonts w:ascii="Times New Roman" w:hAnsi="Times New Roman" w:cs="Times New Roman"/>
          <w:sz w:val="28"/>
          <w:szCs w:val="28"/>
          <w:lang w:eastAsia="ru-RU"/>
        </w:rPr>
        <w:t xml:space="preserve">підвищення кваліфікації та стратегічного планування розвитку професійної компетентності. </w:t>
      </w:r>
      <w:r w:rsidRPr="00B56FC9">
        <w:rPr>
          <w:rFonts w:ascii="Times New Roman" w:hAnsi="Times New Roman" w:cs="Times New Roman"/>
          <w:sz w:val="28"/>
          <w:szCs w:val="28"/>
          <w:lang w:eastAsia="ar-SA"/>
        </w:rPr>
        <w:t>Основними передумовами ефективності такого планування є визначення індивідуальних і організаційних навчальних потреб (тобто потреб відповідного державного органу) та підтримка обраної індивідуальної стратегії і програми розвитку фахівця безпосереднім керівником.</w:t>
      </w:r>
    </w:p>
    <w:p w:rsidR="001F4CF5" w:rsidRPr="00B56FC9" w:rsidRDefault="001F4CF5" w:rsidP="001F4CF5">
      <w:pPr>
        <w:autoSpaceDE w:val="0"/>
        <w:autoSpaceDN w:val="0"/>
        <w:adjustRightInd w:val="0"/>
        <w:spacing w:after="0" w:line="360" w:lineRule="auto"/>
        <w:ind w:firstLine="567"/>
        <w:jc w:val="both"/>
        <w:rPr>
          <w:rFonts w:ascii="Times New Roman" w:hAnsi="Times New Roman" w:cs="Times New Roman"/>
          <w:iCs/>
          <w:sz w:val="28"/>
          <w:szCs w:val="28"/>
        </w:rPr>
      </w:pPr>
      <w:r w:rsidRPr="00B56FC9">
        <w:rPr>
          <w:rFonts w:ascii="Times New Roman" w:hAnsi="Times New Roman" w:cs="Times New Roman"/>
          <w:iCs/>
          <w:sz w:val="28"/>
          <w:szCs w:val="28"/>
        </w:rPr>
        <w:t xml:space="preserve">Основними умовами ефективності стратегічного планування індивідуального розвитку є: </w:t>
      </w:r>
    </w:p>
    <w:p w:rsidR="001F4CF5" w:rsidRPr="00B56FC9" w:rsidRDefault="001F4CF5" w:rsidP="00E00734">
      <w:pPr>
        <w:pStyle w:val="a7"/>
        <w:numPr>
          <w:ilvl w:val="0"/>
          <w:numId w:val="21"/>
        </w:numPr>
        <w:tabs>
          <w:tab w:val="left" w:pos="851"/>
        </w:tabs>
        <w:autoSpaceDE w:val="0"/>
        <w:autoSpaceDN w:val="0"/>
        <w:adjustRightInd w:val="0"/>
        <w:spacing w:after="0" w:line="360" w:lineRule="auto"/>
        <w:ind w:left="0" w:firstLine="567"/>
        <w:jc w:val="both"/>
        <w:rPr>
          <w:rFonts w:ascii="Times New Roman" w:hAnsi="Times New Roman" w:cs="Times New Roman"/>
          <w:iCs/>
          <w:sz w:val="28"/>
          <w:szCs w:val="28"/>
        </w:rPr>
      </w:pPr>
      <w:r w:rsidRPr="00B56FC9">
        <w:rPr>
          <w:rFonts w:ascii="Times New Roman" w:hAnsi="Times New Roman" w:cs="Times New Roman"/>
          <w:iCs/>
          <w:sz w:val="28"/>
          <w:szCs w:val="28"/>
        </w:rPr>
        <w:t xml:space="preserve">чітке розуміння потреб та цілей розвитку, мотивація змінюватись та витрачати час і енергію для досягнення намічених цілей; </w:t>
      </w:r>
    </w:p>
    <w:p w:rsidR="001F4CF5" w:rsidRPr="00B56FC9" w:rsidRDefault="001F4CF5" w:rsidP="00E00734">
      <w:pPr>
        <w:pStyle w:val="a7"/>
        <w:numPr>
          <w:ilvl w:val="0"/>
          <w:numId w:val="21"/>
        </w:numPr>
        <w:tabs>
          <w:tab w:val="left" w:pos="851"/>
        </w:tabs>
        <w:autoSpaceDE w:val="0"/>
        <w:autoSpaceDN w:val="0"/>
        <w:adjustRightInd w:val="0"/>
        <w:spacing w:after="0" w:line="360" w:lineRule="auto"/>
        <w:ind w:left="0" w:firstLine="567"/>
        <w:jc w:val="both"/>
        <w:rPr>
          <w:rFonts w:ascii="Times New Roman" w:hAnsi="Times New Roman" w:cs="Times New Roman"/>
          <w:iCs/>
          <w:sz w:val="28"/>
          <w:szCs w:val="28"/>
        </w:rPr>
      </w:pPr>
      <w:r w:rsidRPr="00B56FC9">
        <w:rPr>
          <w:rFonts w:ascii="Times New Roman" w:hAnsi="Times New Roman" w:cs="Times New Roman"/>
          <w:iCs/>
          <w:sz w:val="28"/>
          <w:szCs w:val="28"/>
        </w:rPr>
        <w:t>наявність необхідних для розвитку ресурсів, а також знань та навичок (зокрема щодо індивідуального стилю мислення і навчання, використання ефективних методів і технологій розвитку, які базуються на сучасних принципах навчання дорослих);</w:t>
      </w:r>
    </w:p>
    <w:p w:rsidR="001F4CF5" w:rsidRPr="00B56FC9" w:rsidRDefault="001F4CF5" w:rsidP="00E00734">
      <w:pPr>
        <w:pStyle w:val="a7"/>
        <w:numPr>
          <w:ilvl w:val="0"/>
          <w:numId w:val="21"/>
        </w:numPr>
        <w:tabs>
          <w:tab w:val="left" w:pos="851"/>
        </w:tabs>
        <w:autoSpaceDE w:val="0"/>
        <w:autoSpaceDN w:val="0"/>
        <w:adjustRightInd w:val="0"/>
        <w:spacing w:after="0" w:line="360" w:lineRule="auto"/>
        <w:ind w:left="0" w:firstLine="567"/>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відповідальність щодо </w:t>
      </w:r>
      <w:proofErr w:type="spellStart"/>
      <w:r w:rsidRPr="00B56FC9">
        <w:rPr>
          <w:rFonts w:ascii="Times New Roman" w:hAnsi="Times New Roman" w:cs="Times New Roman"/>
          <w:iCs/>
          <w:sz w:val="28"/>
          <w:szCs w:val="28"/>
        </w:rPr>
        <w:t>націлення</w:t>
      </w:r>
      <w:proofErr w:type="spellEnd"/>
      <w:r w:rsidRPr="00B56FC9">
        <w:rPr>
          <w:rFonts w:ascii="Times New Roman" w:hAnsi="Times New Roman" w:cs="Times New Roman"/>
          <w:iCs/>
          <w:sz w:val="28"/>
          <w:szCs w:val="28"/>
        </w:rPr>
        <w:t xml:space="preserve"> розвитку на підвищення ефективності діяльності та досягнення результатів;</w:t>
      </w:r>
    </w:p>
    <w:p w:rsidR="001F4CF5" w:rsidRPr="00B56FC9" w:rsidRDefault="001F4CF5" w:rsidP="00E00734">
      <w:pPr>
        <w:pStyle w:val="13"/>
        <w:numPr>
          <w:ilvl w:val="0"/>
          <w:numId w:val="18"/>
        </w:numPr>
        <w:shd w:val="clear" w:color="auto" w:fill="FFFFFF"/>
        <w:tabs>
          <w:tab w:val="left" w:pos="851"/>
          <w:tab w:val="left" w:pos="1185"/>
        </w:tabs>
        <w:spacing w:line="360" w:lineRule="auto"/>
        <w:ind w:left="0" w:firstLine="567"/>
        <w:jc w:val="both"/>
        <w:rPr>
          <w:sz w:val="28"/>
          <w:szCs w:val="28"/>
        </w:rPr>
      </w:pPr>
      <w:r w:rsidRPr="00B56FC9">
        <w:rPr>
          <w:sz w:val="28"/>
          <w:szCs w:val="28"/>
        </w:rPr>
        <w:t>ресурсне забезпечення та сприятливе для розвитку середовище;</w:t>
      </w:r>
    </w:p>
    <w:p w:rsidR="001F4CF5" w:rsidRPr="00B56FC9" w:rsidRDefault="001F4CF5" w:rsidP="00E00734">
      <w:pPr>
        <w:pStyle w:val="13"/>
        <w:numPr>
          <w:ilvl w:val="0"/>
          <w:numId w:val="18"/>
        </w:numPr>
        <w:shd w:val="clear" w:color="auto" w:fill="FFFFFF"/>
        <w:tabs>
          <w:tab w:val="left" w:pos="851"/>
          <w:tab w:val="left" w:pos="1185"/>
        </w:tabs>
        <w:spacing w:line="360" w:lineRule="auto"/>
        <w:ind w:left="0" w:firstLine="567"/>
        <w:jc w:val="both"/>
        <w:rPr>
          <w:sz w:val="28"/>
          <w:szCs w:val="28"/>
        </w:rPr>
      </w:pPr>
      <w:r w:rsidRPr="00B56FC9">
        <w:rPr>
          <w:sz w:val="28"/>
          <w:szCs w:val="28"/>
        </w:rPr>
        <w:t>підтримка та постійний зворотний зв’язок з боку керівництва</w:t>
      </w:r>
      <w:r w:rsidRPr="00B56FC9">
        <w:rPr>
          <w:rStyle w:val="ac"/>
          <w:sz w:val="28"/>
          <w:szCs w:val="28"/>
        </w:rPr>
        <w:footnoteReference w:id="67"/>
      </w:r>
      <w:r w:rsidRPr="00B56FC9">
        <w:rPr>
          <w:sz w:val="28"/>
          <w:szCs w:val="28"/>
        </w:rPr>
        <w:t>.</w:t>
      </w:r>
    </w:p>
    <w:p w:rsidR="001F4CF5" w:rsidRPr="00B56FC9" w:rsidRDefault="001F4CF5" w:rsidP="001F4CF5">
      <w:pPr>
        <w:tabs>
          <w:tab w:val="left" w:pos="900"/>
          <w:tab w:val="left" w:pos="1080"/>
        </w:tabs>
        <w:autoSpaceDE w:val="0"/>
        <w:spacing w:after="0" w:line="360" w:lineRule="auto"/>
        <w:ind w:firstLine="567"/>
        <w:jc w:val="both"/>
        <w:rPr>
          <w:rFonts w:ascii="Times New Roman" w:hAnsi="Times New Roman" w:cs="Times New Roman"/>
          <w:iCs/>
          <w:sz w:val="28"/>
          <w:szCs w:val="28"/>
        </w:rPr>
      </w:pPr>
      <w:r w:rsidRPr="00B56FC9">
        <w:rPr>
          <w:rFonts w:ascii="Times New Roman" w:hAnsi="Times New Roman" w:cs="Times New Roman"/>
          <w:sz w:val="28"/>
          <w:szCs w:val="28"/>
        </w:rPr>
        <w:t>Стратегічний підхід до розвитку професійної компетентності кадрів державного органу має реалізуватись через складання HR-стратегії та індивідуальних стратегій розвитку, які деталізуються в організаційній та індивідуальній програмах підвищення рівня професійної компетентності.</w:t>
      </w:r>
      <w:r w:rsidRPr="00B56FC9">
        <w:rPr>
          <w:rFonts w:ascii="Times New Roman" w:hAnsi="Times New Roman" w:cs="Times New Roman"/>
          <w:iCs/>
          <w:sz w:val="28"/>
          <w:szCs w:val="28"/>
        </w:rPr>
        <w:t xml:space="preserve"> </w:t>
      </w:r>
    </w:p>
    <w:p w:rsidR="001F4CF5" w:rsidRPr="00B56FC9" w:rsidRDefault="001F4CF5" w:rsidP="001F4CF5">
      <w:pPr>
        <w:tabs>
          <w:tab w:val="left" w:pos="900"/>
          <w:tab w:val="left" w:pos="1080"/>
        </w:tabs>
        <w:autoSpaceDE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Схему стратегічного планування підвищення рівня професійної компетентності державних службовців з урахуванням вимог чинного законодавства подано на рис. 2.2. </w:t>
      </w:r>
    </w:p>
    <w:p w:rsidR="001F4CF5" w:rsidRPr="00B56FC9" w:rsidRDefault="001F4CF5" w:rsidP="001F4CF5">
      <w:pPr>
        <w:tabs>
          <w:tab w:val="left" w:pos="900"/>
          <w:tab w:val="left" w:pos="1080"/>
        </w:tabs>
        <w:autoSpaceDE w:val="0"/>
        <w:spacing w:after="0" w:line="360" w:lineRule="auto"/>
        <w:ind w:firstLine="567"/>
        <w:jc w:val="both"/>
        <w:rPr>
          <w:rFonts w:ascii="Times New Roman" w:hAnsi="Times New Roman" w:cs="Times New Roman"/>
          <w:sz w:val="28"/>
          <w:szCs w:val="28"/>
        </w:rPr>
      </w:pPr>
    </w:p>
    <w:p w:rsidR="001F4CF5" w:rsidRPr="00B56FC9" w:rsidRDefault="001F4CF5" w:rsidP="001F4CF5">
      <w:pPr>
        <w:tabs>
          <w:tab w:val="left" w:pos="1134"/>
        </w:tabs>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3360" behindDoc="0" locked="0" layoutInCell="1" allowOverlap="1" wp14:anchorId="6BC619D5" wp14:editId="29D9EB4E">
                <wp:simplePos x="0" y="0"/>
                <wp:positionH relativeFrom="column">
                  <wp:posOffset>-97790</wp:posOffset>
                </wp:positionH>
                <wp:positionV relativeFrom="paragraph">
                  <wp:posOffset>67310</wp:posOffset>
                </wp:positionV>
                <wp:extent cx="1478915" cy="372110"/>
                <wp:effectExtent l="0" t="0" r="26035" b="27940"/>
                <wp:wrapNone/>
                <wp:docPr id="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915" cy="372110"/>
                        </a:xfrm>
                        <a:prstGeom prst="rect">
                          <a:avLst/>
                        </a:prstGeom>
                        <a:solidFill>
                          <a:srgbClr val="FFFFFF"/>
                        </a:solidFill>
                        <a:ln w="6480"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 xml:space="preserve">Стратегія розвитку державного органу </w:t>
                            </w:r>
                          </w:p>
                          <w:p w:rsidR="0063617C" w:rsidRPr="00695164" w:rsidRDefault="0063617C" w:rsidP="001F4CF5">
                            <w:pPr>
                              <w:rPr>
                                <w:rFonts w:eastAsia="Calibri"/>
                              </w:rPr>
                            </w:pPr>
                          </w:p>
                        </w:txbxContent>
                      </wps:txbx>
                      <wps:bodyPr rot="0" vert="horz" wrap="square" lIns="20880" tIns="14040" rIns="20880" bIns="14040" anchor="t" anchorCtr="0">
                        <a:noAutofit/>
                      </wps:bodyPr>
                    </wps:wsp>
                  </a:graphicData>
                </a:graphic>
                <wp14:sizeRelH relativeFrom="margin">
                  <wp14:pctWidth>0</wp14:pctWidth>
                </wp14:sizeRelH>
              </wp:anchor>
            </w:drawing>
          </mc:Choice>
          <mc:Fallback>
            <w:pict>
              <v:shape w14:anchorId="6BC619D5" id="Text Box 10" o:spid="_x0000_s1053" type="#_x0000_t202" style="position:absolute;left:0;text-align:left;margin-left:-7.7pt;margin-top:5.3pt;width:116.45pt;height:29.3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" strokeweight=".18mm">
                <v:stroke endcap="square"/>
                <v:textbox inset=".58mm,.39mm,.58mm,.39mm">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 xml:space="preserve">Стратегія розвитку державного органу </w:t>
                      </w:r>
                    </w:p>
                    <w:p w:rsidR="0063617C" w:rsidRPr="00695164" w:rsidRDefault="0063617C" w:rsidP="001F4CF5">
                      <w:pPr>
                        <w:rPr>
                          <w:rFonts w:eastAsia="Calibri"/>
                        </w:rPr>
                      </w:pP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2336" behindDoc="0" locked="0" layoutInCell="1" allowOverlap="1" wp14:anchorId="2824CA9B" wp14:editId="267D69C9">
                <wp:simplePos x="0" y="0"/>
                <wp:positionH relativeFrom="column">
                  <wp:posOffset>1913890</wp:posOffset>
                </wp:positionH>
                <wp:positionV relativeFrom="paragraph">
                  <wp:posOffset>69850</wp:posOffset>
                </wp:positionV>
                <wp:extent cx="1432560" cy="541020"/>
                <wp:effectExtent l="0" t="0" r="15240" b="11430"/>
                <wp:wrapNone/>
                <wp:docPr id="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541020"/>
                        </a:xfrm>
                        <a:prstGeom prst="rect">
                          <a:avLst/>
                        </a:prstGeom>
                        <a:solidFill>
                          <a:srgbClr val="FFFFFF"/>
                        </a:solidFill>
                        <a:ln w="6480"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Оцінювання результатів службової д</w:t>
                            </w:r>
                            <w:r w:rsidR="00C54719">
                              <w:rPr>
                                <w:rFonts w:ascii="Times New Roman" w:eastAsia="Calibri" w:hAnsi="Times New Roman" w:cs="Times New Roman"/>
                                <w:lang w:eastAsia="ar-SA"/>
                              </w:rPr>
                              <w:t>і</w:t>
                            </w:r>
                            <w:r w:rsidRPr="00C7616E">
                              <w:rPr>
                                <w:rFonts w:ascii="Times New Roman" w:eastAsia="Calibri" w:hAnsi="Times New Roman" w:cs="Times New Roman"/>
                                <w:lang w:eastAsia="ar-SA"/>
                              </w:rPr>
                              <w:t>яльності</w:t>
                            </w:r>
                          </w:p>
                          <w:p w:rsidR="0063617C" w:rsidRPr="00DE472B" w:rsidRDefault="0063617C" w:rsidP="001F4CF5">
                            <w:pPr>
                              <w:rPr>
                                <w:rFonts w:ascii="Calibri" w:eastAsia="Calibri" w:hAnsi="Calibri"/>
                              </w:rPr>
                            </w:pPr>
                          </w:p>
                        </w:txbxContent>
                      </wps:txbx>
                      <wps:bodyPr rot="0" vert="horz" wrap="square" lIns="20880" tIns="14040" rIns="20880" bIns="14040" anchor="t" anchorCtr="0">
                        <a:noAutofit/>
                      </wps:bodyPr>
                    </wps:wsp>
                  </a:graphicData>
                </a:graphic>
                <wp14:sizeRelH relativeFrom="margin">
                  <wp14:pctWidth>0</wp14:pctWidth>
                </wp14:sizeRelH>
              </wp:anchor>
            </w:drawing>
          </mc:Choice>
          <mc:Fallback>
            <w:pict>
              <v:shape w14:anchorId="2824CA9B" id="Text Box 9" o:spid="_x0000_s1054" type="#_x0000_t202" style="position:absolute;left:0;text-align:left;margin-left:150.7pt;margin-top:5.5pt;width:112.8pt;height:42.6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" strokeweight=".18mm">
                <v:stroke endcap="square"/>
                <v:textbox inset=".58mm,.39mm,.58mm,.39mm">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Оцінювання результатів службової д</w:t>
                      </w:r>
                      <w:r w:rsidR="00C54719">
                        <w:rPr>
                          <w:rFonts w:ascii="Times New Roman" w:eastAsia="Calibri" w:hAnsi="Times New Roman" w:cs="Times New Roman"/>
                          <w:lang w:eastAsia="ar-SA"/>
                        </w:rPr>
                        <w:t>і</w:t>
                      </w:r>
                      <w:r w:rsidRPr="00C7616E">
                        <w:rPr>
                          <w:rFonts w:ascii="Times New Roman" w:eastAsia="Calibri" w:hAnsi="Times New Roman" w:cs="Times New Roman"/>
                          <w:lang w:eastAsia="ar-SA"/>
                        </w:rPr>
                        <w:t>яльності</w:t>
                      </w:r>
                    </w:p>
                    <w:p w:rsidR="0063617C" w:rsidRPr="00DE472B" w:rsidRDefault="0063617C" w:rsidP="001F4CF5">
                      <w:pPr>
                        <w:rPr>
                          <w:rFonts w:ascii="Calibri" w:eastAsia="Calibri" w:hAnsi="Calibri"/>
                        </w:rPr>
                      </w:pP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58240" behindDoc="0" locked="0" layoutInCell="1" allowOverlap="1" wp14:anchorId="345016D1" wp14:editId="7F881EBF">
                <wp:simplePos x="0" y="0"/>
                <wp:positionH relativeFrom="column">
                  <wp:posOffset>4091767</wp:posOffset>
                </wp:positionH>
                <wp:positionV relativeFrom="paragraph">
                  <wp:posOffset>67310</wp:posOffset>
                </wp:positionV>
                <wp:extent cx="1755140" cy="372110"/>
                <wp:effectExtent l="0" t="0" r="16510" b="2794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5140" cy="372110"/>
                        </a:xfrm>
                        <a:prstGeom prst="rect">
                          <a:avLst/>
                        </a:prstGeom>
                        <a:solidFill>
                          <a:srgbClr val="FFFFFF"/>
                        </a:solidFill>
                        <a:ln w="6480"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Індивідуальні цілі, пріоритети</w:t>
                            </w:r>
                          </w:p>
                        </w:txbxContent>
                      </wps:txbx>
                      <wps:bodyPr rot="0" vert="horz" wrap="square" lIns="20880" tIns="14040" rIns="20880" bIns="14040" anchor="t" anchorCtr="0">
                        <a:noAutofit/>
                      </wps:bodyPr>
                    </wps:wsp>
                  </a:graphicData>
                </a:graphic>
              </wp:anchor>
            </w:drawing>
          </mc:Choice>
          <mc:Fallback>
            <w:pict>
              <v:shape w14:anchorId="345016D1" id="Text Box 4" o:spid="_x0000_s1055" type="#_x0000_t202" style="position:absolute;left:0;text-align:left;margin-left:322.2pt;margin-top:5.3pt;width:138.2pt;height:29.3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" strokeweight=".18mm">
                <v:stroke endcap="square"/>
                <v:textbox inset=".58mm,.39mm,.58mm,.39mm">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Індивідуальні цілі, пріоритети</w:t>
                      </w:r>
                    </w:p>
                  </w:txbxContent>
                </v:textbox>
              </v:shape>
            </w:pict>
          </mc:Fallback>
        </mc:AlternateContent>
      </w:r>
    </w:p>
    <w:p w:rsidR="001F4CF5" w:rsidRPr="00B56FC9" w:rsidRDefault="001F4CF5" w:rsidP="001F4CF5">
      <w:pPr>
        <w:tabs>
          <w:tab w:val="left" w:pos="1134"/>
        </w:tabs>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4384" behindDoc="0" locked="0" layoutInCell="1" allowOverlap="1" wp14:anchorId="241088E3" wp14:editId="29603DEA">
                <wp:simplePos x="0" y="0"/>
                <wp:positionH relativeFrom="column">
                  <wp:posOffset>709122</wp:posOffset>
                </wp:positionH>
                <wp:positionV relativeFrom="paragraph">
                  <wp:posOffset>204470</wp:posOffset>
                </wp:positionV>
                <wp:extent cx="0" cy="125730"/>
                <wp:effectExtent l="76200" t="0" r="57150" b="6477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7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1AC69588" id="Line 13"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55.85pt,16.1pt" to="55.8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">
                <v:stroke endarrow="block"/>
              </v:lin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8480" behindDoc="0" locked="0" layoutInCell="1" allowOverlap="1" wp14:anchorId="6C33FE7D" wp14:editId="21B7025D">
                <wp:simplePos x="0" y="0"/>
                <wp:positionH relativeFrom="column">
                  <wp:posOffset>4873452</wp:posOffset>
                </wp:positionH>
                <wp:positionV relativeFrom="paragraph">
                  <wp:posOffset>206375</wp:posOffset>
                </wp:positionV>
                <wp:extent cx="0" cy="159385"/>
                <wp:effectExtent l="76200" t="0" r="57150" b="50165"/>
                <wp:wrapNone/>
                <wp:docPr id="1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9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317CA5D6" id="Line 19"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83.75pt,16.25pt" to="383.75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">
                <v:stroke endarrow="block"/>
              </v:line>
            </w:pict>
          </mc:Fallback>
        </mc:AlternateContent>
      </w:r>
    </w:p>
    <w:p w:rsidR="001F4CF5" w:rsidRPr="00B56FC9" w:rsidRDefault="001F4CF5" w:rsidP="001F4CF5">
      <w:pPr>
        <w:tabs>
          <w:tab w:val="left" w:pos="1134"/>
        </w:tabs>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59264" behindDoc="0" locked="0" layoutInCell="1" allowOverlap="1" wp14:anchorId="04E2747E" wp14:editId="7E9BBCEB">
                <wp:simplePos x="0" y="0"/>
                <wp:positionH relativeFrom="column">
                  <wp:posOffset>-92710</wp:posOffset>
                </wp:positionH>
                <wp:positionV relativeFrom="paragraph">
                  <wp:posOffset>95250</wp:posOffset>
                </wp:positionV>
                <wp:extent cx="1459865" cy="427990"/>
                <wp:effectExtent l="0" t="0" r="26035" b="1016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9865" cy="427990"/>
                        </a:xfrm>
                        <a:prstGeom prst="rect">
                          <a:avLst/>
                        </a:prstGeom>
                        <a:solidFill>
                          <a:srgbClr val="FFFFFF"/>
                        </a:solidFill>
                        <a:ln w="6477"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HR-</w:t>
                            </w:r>
                            <w:r w:rsidRPr="00C7616E">
                              <w:rPr>
                                <w:rFonts w:ascii="Times New Roman" w:eastAsia="Calibri" w:hAnsi="Times New Roman" w:cs="Times New Roman"/>
                                <w:lang w:eastAsia="ar-SA"/>
                              </w:rPr>
                              <w:t xml:space="preserve">cтратегія державного органу </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wps:txbx>
                      <wps:bodyPr rot="0" vert="horz" wrap="square" lIns="18000" tIns="0" rIns="18000" bIns="0" anchor="t" anchorCtr="0">
                        <a:noAutofit/>
                      </wps:bodyPr>
                    </wps:wsp>
                  </a:graphicData>
                </a:graphic>
                <wp14:sizeRelH relativeFrom="margin">
                  <wp14:pctWidth>0</wp14:pctWidth>
                </wp14:sizeRelH>
              </wp:anchor>
            </w:drawing>
          </mc:Choice>
          <mc:Fallback>
            <w:pict>
              <v:shape w14:anchorId="04E2747E" id="Text Box 3" o:spid="_x0000_s1056" type="#_x0000_t202" style="position:absolute;left:0;text-align:left;margin-left:-7.3pt;margin-top:7.5pt;width:114.95pt;height:33.7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" strokeweight=".51pt">
                <v:stroke endcap="square"/>
                <v:textbox inset=".5mm,0,.5mm,0">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HR-</w:t>
                      </w:r>
                      <w:r w:rsidRPr="00C7616E">
                        <w:rPr>
                          <w:rFonts w:ascii="Times New Roman" w:eastAsia="Calibri" w:hAnsi="Times New Roman" w:cs="Times New Roman"/>
                          <w:lang w:eastAsia="ar-SA"/>
                        </w:rPr>
                        <w:t xml:space="preserve">cтратегія державного органу </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0288" behindDoc="0" locked="0" layoutInCell="1" allowOverlap="1" wp14:anchorId="37AB7796" wp14:editId="481784D7">
                <wp:simplePos x="0" y="0"/>
                <wp:positionH relativeFrom="column">
                  <wp:posOffset>4100022</wp:posOffset>
                </wp:positionH>
                <wp:positionV relativeFrom="paragraph">
                  <wp:posOffset>138430</wp:posOffset>
                </wp:positionV>
                <wp:extent cx="1809750" cy="392430"/>
                <wp:effectExtent l="0" t="0" r="19050" b="2667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92430"/>
                        </a:xfrm>
                        <a:prstGeom prst="rect">
                          <a:avLst/>
                        </a:prstGeom>
                        <a:solidFill>
                          <a:srgbClr val="FFFFFF"/>
                        </a:solidFill>
                        <a:ln w="6480"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Індивідуальні стратегії розвитку</w:t>
                            </w:r>
                          </w:p>
                        </w:txbxContent>
                      </wps:txbx>
                      <wps:bodyPr rot="0" vert="horz" wrap="square" lIns="20880" tIns="14040" rIns="20880" bIns="14040" anchor="t" anchorCtr="0">
                        <a:noAutofit/>
                      </wps:bodyPr>
                    </wps:wsp>
                  </a:graphicData>
                </a:graphic>
              </wp:anchor>
            </w:drawing>
          </mc:Choice>
          <mc:Fallback>
            <w:pict>
              <v:shape w14:anchorId="37AB7796" id="Text Box 6" o:spid="_x0000_s1057" type="#_x0000_t202" style="position:absolute;left:0;text-align:left;margin-left:322.85pt;margin-top:10.9pt;width:142.5pt;height:30.9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" strokeweight=".18mm">
                <v:stroke endcap="square"/>
                <v:textbox inset=".58mm,.39mm,.58mm,.39mm">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Індивідуальні стратегії розвитку</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5408" behindDoc="0" locked="0" layoutInCell="1" allowOverlap="1" wp14:anchorId="495013A8" wp14:editId="200EEEEC">
                <wp:simplePos x="0" y="0"/>
                <wp:positionH relativeFrom="column">
                  <wp:posOffset>2701752</wp:posOffset>
                </wp:positionH>
                <wp:positionV relativeFrom="paragraph">
                  <wp:posOffset>138430</wp:posOffset>
                </wp:positionV>
                <wp:extent cx="0" cy="114300"/>
                <wp:effectExtent l="76200" t="0" r="57150" b="57150"/>
                <wp:wrapNone/>
                <wp:docPr id="1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0D0D2768" id="Line 14"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12.75pt,10.9pt" to="212.7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sHKQIAAEs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">
                <v:stroke endarrow="block"/>
              </v:line>
            </w:pict>
          </mc:Fallback>
        </mc:AlternateContent>
      </w:r>
    </w:p>
    <w:p w:rsidR="001F4CF5" w:rsidRPr="00B56FC9" w:rsidRDefault="001F4CF5" w:rsidP="001F4CF5">
      <w:pPr>
        <w:tabs>
          <w:tab w:val="left" w:pos="1134"/>
        </w:tabs>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6432" behindDoc="0" locked="0" layoutInCell="1" allowOverlap="1" wp14:anchorId="77F093DF" wp14:editId="6365BE6E">
                <wp:simplePos x="0" y="0"/>
                <wp:positionH relativeFrom="column">
                  <wp:posOffset>2028652</wp:posOffset>
                </wp:positionH>
                <wp:positionV relativeFrom="paragraph">
                  <wp:posOffset>17145</wp:posOffset>
                </wp:positionV>
                <wp:extent cx="1245870" cy="379095"/>
                <wp:effectExtent l="0" t="0" r="11430" b="20955"/>
                <wp:wrapNone/>
                <wp:docPr id="1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5870" cy="379095"/>
                        </a:xfrm>
                        <a:prstGeom prst="rect">
                          <a:avLst/>
                        </a:prstGeom>
                        <a:solidFill>
                          <a:srgbClr val="FFFFFF"/>
                        </a:solidFill>
                        <a:ln w="6477"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Визначення навчальних потреб</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wps:txbx>
                      <wps:bodyPr rot="0" vert="horz" wrap="square" lIns="0" tIns="14040" rIns="0" bIns="14040" anchor="t" anchorCtr="0">
                        <a:noAutofit/>
                      </wps:bodyPr>
                    </wps:wsp>
                  </a:graphicData>
                </a:graphic>
              </wp:anchor>
            </w:drawing>
          </mc:Choice>
          <mc:Fallback>
            <w:pict>
              <v:shape w14:anchorId="77F093DF" id="Text Box 12" o:spid="_x0000_s1058" type="#_x0000_t202" style="position:absolute;left:0;text-align:left;margin-left:159.75pt;margin-top:1.35pt;width:98.1pt;height:29.8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" strokeweight=".51pt">
                <v:stroke endcap="square"/>
                <v:textbox inset="0,.39mm,0,.39mm">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Визначення навчальних потреб</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7456" behindDoc="0" locked="0" layoutInCell="1" allowOverlap="1" wp14:anchorId="51477BDE" wp14:editId="3E67E1CB">
                <wp:simplePos x="0" y="0"/>
                <wp:positionH relativeFrom="column">
                  <wp:posOffset>1371427</wp:posOffset>
                </wp:positionH>
                <wp:positionV relativeFrom="paragraph">
                  <wp:posOffset>146685</wp:posOffset>
                </wp:positionV>
                <wp:extent cx="644525" cy="0"/>
                <wp:effectExtent l="0" t="76200" r="22225" b="95250"/>
                <wp:wrapNone/>
                <wp:docPr id="16"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45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79B04AB5" id="Line 17"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08pt,11.55pt" to="158.7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">
                <v:stroke endarrow="block"/>
              </v:lin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9504" behindDoc="0" locked="0" layoutInCell="1" allowOverlap="1" wp14:anchorId="324E0309" wp14:editId="75D74563">
                <wp:simplePos x="0" y="0"/>
                <wp:positionH relativeFrom="column">
                  <wp:posOffset>3274522</wp:posOffset>
                </wp:positionH>
                <wp:positionV relativeFrom="paragraph">
                  <wp:posOffset>146685</wp:posOffset>
                </wp:positionV>
                <wp:extent cx="800100" cy="0"/>
                <wp:effectExtent l="0" t="76200" r="19050" b="95250"/>
                <wp:wrapNone/>
                <wp:docPr id="1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3F30A9FC" id="Line 18"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57.85pt,11.55pt" to="320.8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">
                <v:stroke endarrow="block"/>
              </v:line>
            </w:pict>
          </mc:Fallback>
        </mc:AlternateContent>
      </w:r>
    </w:p>
    <w:p w:rsidR="001F4CF5" w:rsidRPr="00B56FC9" w:rsidRDefault="001F4CF5" w:rsidP="001F4CF5">
      <w:pPr>
        <w:tabs>
          <w:tab w:val="left" w:pos="1134"/>
        </w:tabs>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0528" behindDoc="0" locked="0" layoutInCell="1" allowOverlap="1" wp14:anchorId="5E8DCDFD" wp14:editId="012459D3">
                <wp:simplePos x="0" y="0"/>
                <wp:positionH relativeFrom="column">
                  <wp:posOffset>2203277</wp:posOffset>
                </wp:positionH>
                <wp:positionV relativeFrom="paragraph">
                  <wp:posOffset>161290</wp:posOffset>
                </wp:positionV>
                <wp:extent cx="0" cy="222250"/>
                <wp:effectExtent l="76200" t="38100" r="57150" b="25400"/>
                <wp:wrapNone/>
                <wp:docPr id="14"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22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4D80C020" id="Line 15"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173.5pt,12.7pt" to="173.5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">
                <v:stroke endarrow="block"/>
              </v:lin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1552" behindDoc="0" locked="0" layoutInCell="1" allowOverlap="1" wp14:anchorId="6A96B13E" wp14:editId="321A7D34">
                <wp:simplePos x="0" y="0"/>
                <wp:positionH relativeFrom="column">
                  <wp:posOffset>3183717</wp:posOffset>
                </wp:positionH>
                <wp:positionV relativeFrom="paragraph">
                  <wp:posOffset>161290</wp:posOffset>
                </wp:positionV>
                <wp:extent cx="0" cy="222250"/>
                <wp:effectExtent l="76200" t="38100" r="57150" b="25400"/>
                <wp:wrapNone/>
                <wp:docPr id="1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22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3B8AFD01" id="Line 16" o:spid="_x0000_s1026" style="position:absolute;flip:y;z-index:251671552;visibility:visible;mso-wrap-style:square;mso-wrap-distance-left:9pt;mso-wrap-distance-top:0;mso-wrap-distance-right:9pt;mso-wrap-distance-bottom:0;mso-position-horizontal:absolute;mso-position-horizontal-relative:text;mso-position-vertical:absolute;mso-position-vertical-relative:text" from="250.7pt,12.7pt" to="250.7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">
                <v:stroke endarrow="block"/>
              </v:lin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2576" behindDoc="0" locked="0" layoutInCell="1" allowOverlap="1" wp14:anchorId="3D42057D" wp14:editId="28D95ED5">
                <wp:simplePos x="0" y="0"/>
                <wp:positionH relativeFrom="column">
                  <wp:posOffset>4873452</wp:posOffset>
                </wp:positionH>
                <wp:positionV relativeFrom="paragraph">
                  <wp:posOffset>60325</wp:posOffset>
                </wp:positionV>
                <wp:extent cx="0" cy="336550"/>
                <wp:effectExtent l="76200" t="0" r="76200" b="63500"/>
                <wp:wrapNone/>
                <wp:docPr id="19"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65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48332D4E" id="Line 20"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383.75pt,4.75pt" to="383.7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">
                <v:stroke endarrow="block"/>
              </v:line>
            </w:pict>
          </mc:Fallback>
        </mc:AlternateContent>
      </w:r>
    </w:p>
    <w:p w:rsidR="001F4CF5" w:rsidRPr="00B56FC9" w:rsidRDefault="001F4CF5" w:rsidP="001F4CF5">
      <w:pPr>
        <w:tabs>
          <w:tab w:val="left" w:pos="0"/>
        </w:tabs>
        <w:autoSpaceDE w:val="0"/>
        <w:autoSpaceDN w:val="0"/>
        <w:adjustRightInd w:val="0"/>
        <w:spacing w:after="0"/>
        <w:jc w:val="center"/>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4624" behindDoc="0" locked="0" layoutInCell="1" allowOverlap="1" wp14:anchorId="3617E3BA" wp14:editId="4D8821F3">
                <wp:simplePos x="0" y="0"/>
                <wp:positionH relativeFrom="column">
                  <wp:posOffset>1121410</wp:posOffset>
                </wp:positionH>
                <wp:positionV relativeFrom="paragraph">
                  <wp:posOffset>146685</wp:posOffset>
                </wp:positionV>
                <wp:extent cx="1581150" cy="553085"/>
                <wp:effectExtent l="0" t="0" r="19050" b="18415"/>
                <wp:wrapNone/>
                <wp:docPr id="1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553085"/>
                        </a:xfrm>
                        <a:prstGeom prst="rect">
                          <a:avLst/>
                        </a:prstGeom>
                        <a:solidFill>
                          <a:srgbClr val="FFFFFF"/>
                        </a:solidFill>
                        <a:ln w="6480" cap="sq">
                          <a:solidFill>
                            <a:srgbClr val="000000"/>
                          </a:solidFill>
                          <a:miter lim="800000"/>
                          <a:headEnd/>
                          <a:tailEnd/>
                        </a:ln>
                      </wps:spPr>
                      <wps:txbx>
                        <w:txbxContent>
                          <w:p w:rsidR="0063617C" w:rsidRPr="007D3073"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Вимоги до професійної компетентності різних категорій посад</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wps:txbx>
                      <wps:bodyPr rot="0" vert="horz" wrap="square" lIns="20880" tIns="14040" rIns="20880" bIns="14040" anchor="t" anchorCtr="0">
                        <a:noAutofit/>
                      </wps:bodyPr>
                    </wps:wsp>
                  </a:graphicData>
                </a:graphic>
                <wp14:sizeRelH relativeFrom="margin">
                  <wp14:pctWidth>0</wp14:pctWidth>
                </wp14:sizeRelH>
              </wp:anchor>
            </w:drawing>
          </mc:Choice>
          <mc:Fallback>
            <w:pict>
              <v:shape w14:anchorId="3617E3BA" id="Text Box 11" o:spid="_x0000_s1059" type="#_x0000_t202" style="position:absolute;left:0;text-align:left;margin-left:88.3pt;margin-top:11.55pt;width:124.5pt;height:43.5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" strokeweight=".18mm">
                <v:stroke endcap="square"/>
                <v:textbox inset=".58mm,.39mm,.58mm,.39mm">
                  <w:txbxContent>
                    <w:p w:rsidR="0063617C" w:rsidRPr="007D3073"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Вимоги до професійної компетентності різних категорій посад</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61312" behindDoc="0" locked="0" layoutInCell="1" allowOverlap="1" wp14:anchorId="7A8B36C6" wp14:editId="49C13F6B">
                <wp:simplePos x="0" y="0"/>
                <wp:positionH relativeFrom="column">
                  <wp:posOffset>2903682</wp:posOffset>
                </wp:positionH>
                <wp:positionV relativeFrom="paragraph">
                  <wp:posOffset>148590</wp:posOffset>
                </wp:positionV>
                <wp:extent cx="819785" cy="514985"/>
                <wp:effectExtent l="0" t="0" r="18415" b="18415"/>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785" cy="514985"/>
                        </a:xfrm>
                        <a:prstGeom prst="rect">
                          <a:avLst/>
                        </a:prstGeom>
                        <a:solidFill>
                          <a:srgbClr val="FFFFFF"/>
                        </a:solidFill>
                        <a:ln w="6477" cap="sq">
                          <a:solidFill>
                            <a:srgbClr val="000000"/>
                          </a:solidFill>
                          <a:miter lim="800000"/>
                          <a:headEnd/>
                          <a:tailEnd/>
                        </a:ln>
                      </wps:spPr>
                      <wps:txbx>
                        <w:txbxContent>
                          <w:p w:rsidR="0063617C" w:rsidRPr="001C2390" w:rsidRDefault="0063617C" w:rsidP="001F4CF5">
                            <w:pPr>
                              <w:spacing w:after="0"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Посадові інструкції</w:t>
                            </w:r>
                          </w:p>
                        </w:txbxContent>
                      </wps:txbx>
                      <wps:bodyPr rot="0" vert="horz" wrap="square" lIns="20880" tIns="14040" rIns="20880" bIns="14040" anchor="ctr" anchorCtr="0">
                        <a:noAutofit/>
                      </wps:bodyPr>
                    </wps:wsp>
                  </a:graphicData>
                </a:graphic>
                <wp14:sizeRelH relativeFrom="margin">
                  <wp14:pctWidth>0</wp14:pctWidth>
                </wp14:sizeRelH>
              </wp:anchor>
            </w:drawing>
          </mc:Choice>
          <mc:Fallback>
            <w:pict>
              <v:shape w14:anchorId="7A8B36C6" id="Text Box 7" o:spid="_x0000_s1060" type="#_x0000_t202" style="position:absolute;left:0;text-align:left;margin-left:228.65pt;margin-top:11.7pt;width:64.55pt;height:40.5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" strokeweight=".51pt">
                <v:stroke endcap="square"/>
                <v:textbox inset=".58mm,.39mm,.58mm,.39mm">
                  <w:txbxContent>
                    <w:p w:rsidR="0063617C" w:rsidRPr="001C2390" w:rsidRDefault="0063617C" w:rsidP="001F4CF5">
                      <w:pPr>
                        <w:spacing w:after="0"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Посадові інструкції</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3600" behindDoc="0" locked="0" layoutInCell="1" allowOverlap="1" wp14:anchorId="15AABE85" wp14:editId="525BB534">
                <wp:simplePos x="0" y="0"/>
                <wp:positionH relativeFrom="column">
                  <wp:posOffset>4100022</wp:posOffset>
                </wp:positionH>
                <wp:positionV relativeFrom="paragraph">
                  <wp:posOffset>161925</wp:posOffset>
                </wp:positionV>
                <wp:extent cx="1809750" cy="523875"/>
                <wp:effectExtent l="0" t="0" r="19050" b="28575"/>
                <wp:wrapNone/>
                <wp:docPr id="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523875"/>
                        </a:xfrm>
                        <a:prstGeom prst="rect">
                          <a:avLst/>
                        </a:prstGeom>
                        <a:solidFill>
                          <a:srgbClr val="FFFFFF"/>
                        </a:solidFill>
                        <a:ln w="6477" cap="sq">
                          <a:solidFill>
                            <a:srgbClr val="000000"/>
                          </a:solidFill>
                          <a:miter lim="800000"/>
                          <a:headEnd/>
                          <a:tailEnd/>
                        </a:ln>
                      </wps:spPr>
                      <wps:txbx>
                        <w:txbxContent>
                          <w:p w:rsidR="0063617C" w:rsidRDefault="0063617C" w:rsidP="001F4CF5">
                            <w:pPr>
                              <w:spacing w:line="240" w:lineRule="auto"/>
                              <w:jc w:val="center"/>
                              <w:rPr>
                                <w:rFonts w:eastAsia="Calibri"/>
                                <w:lang w:eastAsia="ar-SA"/>
                              </w:rPr>
                            </w:pPr>
                            <w:r w:rsidRPr="00C7616E">
                              <w:rPr>
                                <w:rFonts w:ascii="Times New Roman" w:eastAsia="Calibri" w:hAnsi="Times New Roman" w:cs="Times New Roman"/>
                                <w:lang w:eastAsia="ar-SA"/>
                              </w:rPr>
                              <w:t>Індивідуальні програми підвищення рівня професійної</w:t>
                            </w:r>
                            <w:r>
                              <w:rPr>
                                <w:rFonts w:eastAsia="Calibri"/>
                                <w:lang w:eastAsia="ar-SA"/>
                              </w:rPr>
                              <w:t xml:space="preserve">  </w:t>
                            </w:r>
                            <w:r w:rsidRPr="006557A8">
                              <w:rPr>
                                <w:rFonts w:ascii="Times New Roman" w:eastAsia="Calibri" w:hAnsi="Times New Roman" w:cs="Times New Roman"/>
                                <w:lang w:eastAsia="ar-SA"/>
                              </w:rPr>
                              <w:t>компетентності</w:t>
                            </w:r>
                          </w:p>
                        </w:txbxContent>
                      </wps:txbx>
                      <wps:bodyPr rot="0" vert="horz" wrap="square" lIns="20880" tIns="0" rIns="20880" bIns="0" anchor="t" anchorCtr="0">
                        <a:noAutofit/>
                      </wps:bodyPr>
                    </wps:wsp>
                  </a:graphicData>
                </a:graphic>
              </wp:anchor>
            </w:drawing>
          </mc:Choice>
          <mc:Fallback>
            <w:pict>
              <v:shape w14:anchorId="15AABE85" id="Text Box 8" o:spid="_x0000_s1061" type="#_x0000_t202" style="position:absolute;left:0;text-align:left;margin-left:322.85pt;margin-top:12.75pt;width:142.5pt;height:41.2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" strokeweight=".51pt">
                <v:stroke endcap="square"/>
                <v:textbox inset=".58mm,0,.58mm,0">
                  <w:txbxContent>
                    <w:p w:rsidR="0063617C" w:rsidRDefault="0063617C" w:rsidP="001F4CF5">
                      <w:pPr>
                        <w:spacing w:line="240" w:lineRule="auto"/>
                        <w:jc w:val="center"/>
                        <w:rPr>
                          <w:rFonts w:eastAsia="Calibri"/>
                          <w:lang w:eastAsia="ar-SA"/>
                        </w:rPr>
                      </w:pPr>
                      <w:r w:rsidRPr="00C7616E">
                        <w:rPr>
                          <w:rFonts w:ascii="Times New Roman" w:eastAsia="Calibri" w:hAnsi="Times New Roman" w:cs="Times New Roman"/>
                          <w:lang w:eastAsia="ar-SA"/>
                        </w:rPr>
                        <w:t>Індивідуальні програми підвищення рівня професійної</w:t>
                      </w:r>
                      <w:r>
                        <w:rPr>
                          <w:rFonts w:eastAsia="Calibri"/>
                          <w:lang w:eastAsia="ar-SA"/>
                        </w:rPr>
                        <w:t xml:space="preserve">  </w:t>
                      </w:r>
                      <w:r w:rsidRPr="006557A8">
                        <w:rPr>
                          <w:rFonts w:ascii="Times New Roman" w:eastAsia="Calibri" w:hAnsi="Times New Roman" w:cs="Times New Roman"/>
                          <w:lang w:eastAsia="ar-SA"/>
                        </w:rPr>
                        <w:t>компетентності</w:t>
                      </w:r>
                    </w:p>
                  </w:txbxContent>
                </v:textbox>
              </v:shape>
            </w:pict>
          </mc:Fallback>
        </mc:AlternateContent>
      </w:r>
    </w:p>
    <w:p w:rsidR="001F4CF5" w:rsidRPr="00B56FC9" w:rsidRDefault="001F4CF5" w:rsidP="001F4CF5">
      <w:pPr>
        <w:tabs>
          <w:tab w:val="left" w:pos="0"/>
        </w:tabs>
        <w:autoSpaceDE w:val="0"/>
        <w:autoSpaceDN w:val="0"/>
        <w:adjustRightInd w:val="0"/>
        <w:spacing w:after="0"/>
        <w:jc w:val="center"/>
        <w:rPr>
          <w:rFonts w:ascii="Times New Roman" w:hAnsi="Times New Roman" w:cs="Times New Roman"/>
          <w:iCs/>
          <w:sz w:val="28"/>
          <w:szCs w:val="28"/>
        </w:rPr>
      </w:pP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5648" behindDoc="0" locked="0" layoutInCell="1" allowOverlap="1" wp14:anchorId="23437145" wp14:editId="6D5D34B0">
                <wp:simplePos x="0" y="0"/>
                <wp:positionH relativeFrom="column">
                  <wp:posOffset>4873452</wp:posOffset>
                </wp:positionH>
                <wp:positionV relativeFrom="paragraph">
                  <wp:posOffset>215265</wp:posOffset>
                </wp:positionV>
                <wp:extent cx="0" cy="192405"/>
                <wp:effectExtent l="76200" t="0" r="57150" b="55245"/>
                <wp:wrapNone/>
                <wp:docPr id="20"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2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3FF1227E" id="Line 21"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383.75pt,16.95pt" to="383.75pt,3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">
                <v:stroke endarrow="block"/>
              </v:line>
            </w:pict>
          </mc:Fallback>
        </mc:AlternateContent>
      </w: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76672" behindDoc="0" locked="0" layoutInCell="1" allowOverlap="1" wp14:anchorId="2BBB2EDD" wp14:editId="47018F8E">
                <wp:simplePos x="0" y="0"/>
                <wp:positionH relativeFrom="column">
                  <wp:posOffset>3040207</wp:posOffset>
                </wp:positionH>
                <wp:positionV relativeFrom="paragraph">
                  <wp:posOffset>100965</wp:posOffset>
                </wp:positionV>
                <wp:extent cx="2869565" cy="372110"/>
                <wp:effectExtent l="0" t="0" r="26035" b="2794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9565" cy="372110"/>
                        </a:xfrm>
                        <a:prstGeom prst="rect">
                          <a:avLst/>
                        </a:prstGeom>
                        <a:solidFill>
                          <a:srgbClr val="FFFFFF"/>
                        </a:solidFill>
                        <a:ln w="6480" cap="sq">
                          <a:solidFill>
                            <a:srgbClr val="000000"/>
                          </a:solidFill>
                          <a:miter lim="800000"/>
                          <a:headEnd/>
                          <a:tailEnd/>
                        </a:ln>
                      </wps:spPr>
                      <wps:txbx>
                        <w:txbxContent>
                          <w:p w:rsidR="0063617C" w:rsidRPr="00E33765"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w:t>
                            </w:r>
                            <w:r w:rsidRPr="00C7616E">
                              <w:rPr>
                                <w:rFonts w:ascii="Times New Roman" w:eastAsia="Calibri" w:hAnsi="Times New Roman" w:cs="Times New Roman"/>
                                <w:lang w:eastAsia="ar-SA"/>
                              </w:rPr>
                              <w:t>рограма підвищення рівня професійної компетентності</w:t>
                            </w:r>
                            <w:r>
                              <w:rPr>
                                <w:rFonts w:ascii="Times New Roman" w:eastAsia="Calibri" w:hAnsi="Times New Roman" w:cs="Times New Roman"/>
                                <w:lang w:eastAsia="ar-SA"/>
                              </w:rPr>
                              <w:t xml:space="preserve"> державних службовців </w:t>
                            </w:r>
                          </w:p>
                          <w:p w:rsidR="0063617C" w:rsidRPr="00AC1746" w:rsidRDefault="0063617C" w:rsidP="001F4CF5">
                            <w:pPr>
                              <w:tabs>
                                <w:tab w:val="num" w:pos="720"/>
                              </w:tabs>
                              <w:ind w:left="720" w:hanging="720"/>
                              <w:rPr>
                                <w:rFonts w:ascii="Calibri" w:eastAsia="Calibri" w:hAnsi="Calibri"/>
                              </w:rPr>
                            </w:pPr>
                          </w:p>
                        </w:txbxContent>
                      </wps:txbx>
                      <wps:bodyPr rot="0" vert="horz" wrap="square" lIns="20880" tIns="14040" rIns="20880" bIns="14040" anchor="t" anchorCtr="0">
                        <a:noAutofit/>
                      </wps:bodyPr>
                    </wps:wsp>
                  </a:graphicData>
                </a:graphic>
              </wp:anchor>
            </w:drawing>
          </mc:Choice>
          <mc:Fallback>
            <w:pict>
              <v:shape w14:anchorId="2BBB2EDD" id="Text Box 5" o:spid="_x0000_s1062" type="#_x0000_t202" style="position:absolute;left:0;text-align:left;margin-left:239.4pt;margin-top:7.95pt;width:225.95pt;height:29.3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" strokeweight=".18mm">
                <v:stroke endcap="square"/>
                <v:textbox inset=".58mm,.39mm,.58mm,.39mm">
                  <w:txbxContent>
                    <w:p w:rsidR="0063617C" w:rsidRPr="00E33765"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w:t>
                      </w:r>
                      <w:r w:rsidRPr="00C7616E">
                        <w:rPr>
                          <w:rFonts w:ascii="Times New Roman" w:eastAsia="Calibri" w:hAnsi="Times New Roman" w:cs="Times New Roman"/>
                          <w:lang w:eastAsia="ar-SA"/>
                        </w:rPr>
                        <w:t>рограма підвищення рівня професійної компетентності</w:t>
                      </w:r>
                      <w:r>
                        <w:rPr>
                          <w:rFonts w:ascii="Times New Roman" w:eastAsia="Calibri" w:hAnsi="Times New Roman" w:cs="Times New Roman"/>
                          <w:lang w:eastAsia="ar-SA"/>
                        </w:rPr>
                        <w:t xml:space="preserve"> державних службовців </w:t>
                      </w:r>
                    </w:p>
                    <w:p w:rsidR="0063617C" w:rsidRPr="00AC1746" w:rsidRDefault="0063617C" w:rsidP="001F4CF5">
                      <w:pPr>
                        <w:tabs>
                          <w:tab w:val="num" w:pos="720"/>
                        </w:tabs>
                        <w:ind w:left="720" w:hanging="720"/>
                        <w:rPr>
                          <w:rFonts w:ascii="Calibri" w:eastAsia="Calibri" w:hAnsi="Calibri"/>
                        </w:rPr>
                      </w:pPr>
                    </w:p>
                  </w:txbxContent>
                </v:textbox>
              </v:shape>
            </w:pict>
          </mc:Fallback>
        </mc:AlternateContent>
      </w:r>
    </w:p>
    <w:p w:rsidR="001F4CF5" w:rsidRPr="00B56FC9" w:rsidRDefault="001F4CF5" w:rsidP="001F4CF5">
      <w:pPr>
        <w:spacing w:line="240" w:lineRule="auto"/>
        <w:jc w:val="center"/>
        <w:rPr>
          <w:rFonts w:ascii="Times New Roman" w:eastAsia="Calibri" w:hAnsi="Times New Roman" w:cs="Times New Roman"/>
          <w:lang w:eastAsia="ar-SA"/>
        </w:rPr>
      </w:pPr>
      <w:r w:rsidRPr="00B56FC9">
        <w:rPr>
          <w:rFonts w:ascii="Times New Roman" w:eastAsia="Calibri" w:hAnsi="Times New Roman" w:cs="Times New Roman"/>
          <w:noProof/>
          <w:lang w:eastAsia="uk-UA"/>
        </w:rPr>
        <mc:AlternateContent>
          <mc:Choice Requires="wps">
            <w:drawing>
              <wp:anchor distT="0" distB="0" distL="114300" distR="114300" simplePos="0" relativeHeight="251692032" behindDoc="0" locked="0" layoutInCell="1" allowOverlap="1" wp14:anchorId="21ED0810" wp14:editId="1D5B209C">
                <wp:simplePos x="0" y="0"/>
                <wp:positionH relativeFrom="column">
                  <wp:posOffset>706120</wp:posOffset>
                </wp:positionH>
                <wp:positionV relativeFrom="paragraph">
                  <wp:posOffset>253365</wp:posOffset>
                </wp:positionV>
                <wp:extent cx="0" cy="227330"/>
                <wp:effectExtent l="76200" t="0" r="57150" b="58420"/>
                <wp:wrapNone/>
                <wp:docPr id="141"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3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w14:anchorId="67F31182" id="Line 24" o:spid="_x0000_s1026" style="position:absolute;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5.6pt,19.95pt" to="55.6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">
                <v:stroke endarrow="block"/>
              </v:line>
            </w:pict>
          </mc:Fallback>
        </mc:AlternateContent>
      </w:r>
      <w:r w:rsidRPr="00B56FC9">
        <w:rPr>
          <w:rFonts w:ascii="Times New Roman" w:eastAsia="Calibri" w:hAnsi="Times New Roman" w:cs="Times New Roman"/>
          <w:noProof/>
          <w:lang w:eastAsia="uk-UA"/>
        </w:rPr>
        <mc:AlternateContent>
          <mc:Choice Requires="wps">
            <w:drawing>
              <wp:anchor distT="0" distB="0" distL="114300" distR="114300" simplePos="0" relativeHeight="251677696" behindDoc="0" locked="0" layoutInCell="1" allowOverlap="1" wp14:anchorId="4BFECF7F" wp14:editId="096B1847">
                <wp:simplePos x="0" y="0"/>
                <wp:positionH relativeFrom="column">
                  <wp:posOffset>2132330</wp:posOffset>
                </wp:positionH>
                <wp:positionV relativeFrom="paragraph">
                  <wp:posOffset>241300</wp:posOffset>
                </wp:positionV>
                <wp:extent cx="0" cy="227330"/>
                <wp:effectExtent l="76200" t="0" r="57150" b="58420"/>
                <wp:wrapNone/>
                <wp:docPr id="23"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3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w14:anchorId="01D9B70E" id="Line 24" o:spid="_x0000_s1026" style="position:absolute;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7.9pt,19pt" to="167.9pt,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">
                <v:stroke endarrow="block"/>
              </v:line>
            </w:pict>
          </mc:Fallback>
        </mc:AlternateContent>
      </w:r>
      <w:r w:rsidRPr="00B56FC9">
        <w:rPr>
          <w:rFonts w:ascii="Times New Roman" w:eastAsia="Calibri" w:hAnsi="Times New Roman" w:cs="Times New Roman"/>
          <w:noProof/>
          <w:lang w:eastAsia="uk-UA"/>
        </w:rPr>
        <mc:AlternateContent>
          <mc:Choice Requires="wps">
            <w:drawing>
              <wp:anchor distT="0" distB="0" distL="114300" distR="114300" simplePos="0" relativeHeight="251683840" behindDoc="0" locked="0" layoutInCell="1" allowOverlap="1" wp14:anchorId="6C8F06CD" wp14:editId="4604CA5A">
                <wp:simplePos x="0" y="0"/>
                <wp:positionH relativeFrom="column">
                  <wp:posOffset>704850</wp:posOffset>
                </wp:positionH>
                <wp:positionV relativeFrom="paragraph">
                  <wp:posOffset>243840</wp:posOffset>
                </wp:positionV>
                <wp:extent cx="3389630" cy="7620"/>
                <wp:effectExtent l="0" t="0" r="20320" b="30480"/>
                <wp:wrapNone/>
                <wp:docPr id="39" name="Пряма сполучна лінія 39"/>
                <wp:cNvGraphicFramePr/>
                <a:graphic xmlns:a="http://schemas.openxmlformats.org/drawingml/2006/main">
                  <a:graphicData uri="http://schemas.microsoft.com/office/word/2010/wordprocessingShape">
                    <wps:wsp>
                      <wps:cNvCnPr/>
                      <wps:spPr>
                        <a:xfrm>
                          <a:off x="0" y="0"/>
                          <a:ext cx="338963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93D0FB" id="Пряма сполучна лінія 39"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19.2pt" to="322.4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" strokecolor="black [3200]" strokeweight=".5pt">
                <v:stroke joinstyle="miter"/>
              </v:line>
            </w:pict>
          </mc:Fallback>
        </mc:AlternateContent>
      </w:r>
      <w:r w:rsidRPr="00B56FC9">
        <w:rPr>
          <w:rFonts w:ascii="Times New Roman" w:eastAsia="Calibri" w:hAnsi="Times New Roman" w:cs="Times New Roman"/>
          <w:noProof/>
          <w:lang w:eastAsia="uk-UA"/>
        </w:rPr>
        <mc:AlternateContent>
          <mc:Choice Requires="wps">
            <w:drawing>
              <wp:anchor distT="0" distB="0" distL="114300" distR="114300" simplePos="0" relativeHeight="251678720" behindDoc="0" locked="0" layoutInCell="1" allowOverlap="1" wp14:anchorId="40D3BD7B" wp14:editId="1618E8E9">
                <wp:simplePos x="0" y="0"/>
                <wp:positionH relativeFrom="column">
                  <wp:posOffset>4093210</wp:posOffset>
                </wp:positionH>
                <wp:positionV relativeFrom="paragraph">
                  <wp:posOffset>251460</wp:posOffset>
                </wp:positionV>
                <wp:extent cx="5080" cy="213360"/>
                <wp:effectExtent l="76200" t="0" r="71120" b="53340"/>
                <wp:wrapNone/>
                <wp:docPr id="24"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213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DBFFB2F" id="Line 25"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2.3pt,19.8pt" to="322.7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">
                <v:stroke endarrow="block"/>
              </v:line>
            </w:pict>
          </mc:Fallback>
        </mc:AlternateContent>
      </w:r>
      <w:r w:rsidRPr="00B56FC9">
        <w:rPr>
          <w:rFonts w:ascii="Times New Roman" w:eastAsia="Calibri" w:hAnsi="Times New Roman" w:cs="Times New Roman"/>
          <w:noProof/>
          <w:lang w:eastAsia="uk-UA"/>
        </w:rPr>
        <mc:AlternateContent>
          <mc:Choice Requires="wps">
            <w:drawing>
              <wp:anchor distT="0" distB="0" distL="114300" distR="114300" simplePos="0" relativeHeight="251679744" behindDoc="0" locked="0" layoutInCell="1" allowOverlap="1" wp14:anchorId="54ABE239" wp14:editId="61128BA8">
                <wp:simplePos x="0" y="0"/>
                <wp:positionH relativeFrom="column">
                  <wp:posOffset>3588212</wp:posOffset>
                </wp:positionH>
                <wp:positionV relativeFrom="paragraph">
                  <wp:posOffset>172720</wp:posOffset>
                </wp:positionV>
                <wp:extent cx="0" cy="73660"/>
                <wp:effectExtent l="0" t="0" r="19050" b="21590"/>
                <wp:wrapNone/>
                <wp:docPr id="21"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6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4BA07C01" id="AutoShape 22" o:spid="_x0000_s1026" type="#_x0000_t32" style="position:absolute;margin-left:282.55pt;margin-top:13.6pt;width:0;height:5.8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"/>
            </w:pict>
          </mc:Fallback>
        </mc:AlternateContent>
      </w: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8960" behindDoc="0" locked="0" layoutInCell="1" allowOverlap="1" wp14:anchorId="1F849BE7" wp14:editId="3D5DA7AA">
                <wp:simplePos x="0" y="0"/>
                <wp:positionH relativeFrom="margin">
                  <wp:posOffset>1482090</wp:posOffset>
                </wp:positionH>
                <wp:positionV relativeFrom="paragraph">
                  <wp:posOffset>177165</wp:posOffset>
                </wp:positionV>
                <wp:extent cx="1417320" cy="372110"/>
                <wp:effectExtent l="0" t="0" r="11430" b="27940"/>
                <wp:wrapNone/>
                <wp:docPr id="13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7320" cy="372110"/>
                        </a:xfrm>
                        <a:prstGeom prst="rect">
                          <a:avLst/>
                        </a:prstGeom>
                        <a:solidFill>
                          <a:srgbClr val="FFFFFF"/>
                        </a:solidFill>
                        <a:ln w="6477" cap="sq">
                          <a:solidFill>
                            <a:srgbClr val="000000"/>
                          </a:solidFill>
                          <a:miter lim="800000"/>
                          <a:headEnd/>
                          <a:tailEnd/>
                        </a:ln>
                      </wps:spPr>
                      <wps:txbx>
                        <w:txbxContent>
                          <w:p w:rsidR="0063617C" w:rsidRPr="00E33765"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Участь у міжнародних проектах і програмах</w:t>
                            </w:r>
                          </w:p>
                        </w:txbxContent>
                      </wps:txbx>
                      <wps:bodyPr rot="0" vert="horz" wrap="square" lIns="20880" tIns="14040" rIns="20880" bIns="14040" anchor="ctr" anchorCtr="0">
                        <a:noAutofit/>
                      </wps:bodyPr>
                    </wps:wsp>
                  </a:graphicData>
                </a:graphic>
                <wp14:sizeRelH relativeFrom="margin">
                  <wp14:pctWidth>0</wp14:pctWidth>
                </wp14:sizeRelH>
              </wp:anchor>
            </w:drawing>
          </mc:Choice>
          <mc:Fallback>
            <w:pict>
              <v:shape w14:anchorId="1F849BE7" id="Text Box 26" o:spid="_x0000_s1063" type="#_x0000_t202" style="position:absolute;left:0;text-align:left;margin-left:116.7pt;margin-top:13.95pt;width:111.6pt;height:29.3pt;z-index:2516889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" strokeweight=".51pt">
                <v:stroke endcap="square"/>
                <v:textbox inset=".58mm,.39mm,.58mm,.39mm">
                  <w:txbxContent>
                    <w:p w:rsidR="0063617C" w:rsidRPr="00E33765"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Участь у міжнародних проектах і програмах</w:t>
                      </w:r>
                    </w:p>
                  </w:txbxContent>
                </v:textbox>
                <w10:wrap anchorx="margin"/>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0768" behindDoc="0" locked="0" layoutInCell="1" allowOverlap="1" wp14:anchorId="4CF5E7D1" wp14:editId="10CB2C92">
                <wp:simplePos x="0" y="0"/>
                <wp:positionH relativeFrom="margin">
                  <wp:posOffset>-50800</wp:posOffset>
                </wp:positionH>
                <wp:positionV relativeFrom="paragraph">
                  <wp:posOffset>177165</wp:posOffset>
                </wp:positionV>
                <wp:extent cx="1488440" cy="381000"/>
                <wp:effectExtent l="0" t="0" r="16510" b="19050"/>
                <wp:wrapNone/>
                <wp:docPr id="2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8440" cy="381000"/>
                        </a:xfrm>
                        <a:prstGeom prst="rect">
                          <a:avLst/>
                        </a:prstGeom>
                        <a:solidFill>
                          <a:srgbClr val="FFFFFF"/>
                        </a:solidFill>
                        <a:ln w="6477" cap="sq">
                          <a:solidFill>
                            <a:srgbClr val="000000"/>
                          </a:solidFill>
                          <a:miter lim="800000"/>
                          <a:headEnd/>
                          <a:tailEnd/>
                        </a:ln>
                      </wps:spPr>
                      <wps:txbx>
                        <w:txbxContent>
                          <w:p w:rsidR="0063617C" w:rsidRPr="007D3073"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Заявки до проекту держзамовлення</w:t>
                            </w:r>
                            <w:r>
                              <w:rPr>
                                <w:rFonts w:ascii="Times New Roman" w:eastAsia="Calibri" w:hAnsi="Times New Roman" w:cs="Times New Roman"/>
                                <w:lang w:eastAsia="ar-SA"/>
                              </w:rPr>
                              <w:t xml:space="preserve"> НАДС</w:t>
                            </w:r>
                          </w:p>
                        </w:txbxContent>
                      </wps:txbx>
                      <wps:bodyPr rot="0" vert="horz" wrap="square" lIns="20880" tIns="14040" rIns="20880" bIns="1404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CF5E7D1" id="_x0000_s1064" type="#_x0000_t202" style="position:absolute;left:0;text-align:left;margin-left:-4pt;margin-top:13.95pt;width:117.2pt;height:30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" strokeweight=".51pt">
                <v:stroke endcap="square"/>
                <v:textbox inset=".58mm,.39mm,.58mm,.39mm">
                  <w:txbxContent>
                    <w:p w:rsidR="0063617C" w:rsidRPr="007D3073"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Заявки до проекту держзамовлення</w:t>
                      </w:r>
                      <w:r>
                        <w:rPr>
                          <w:rFonts w:ascii="Times New Roman" w:eastAsia="Calibri" w:hAnsi="Times New Roman" w:cs="Times New Roman"/>
                          <w:lang w:eastAsia="ar-SA"/>
                        </w:rPr>
                        <w:t xml:space="preserve"> НАДС</w:t>
                      </w:r>
                    </w:p>
                  </w:txbxContent>
                </v:textbox>
                <w10:wrap anchorx="margin"/>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1792" behindDoc="0" locked="0" layoutInCell="1" allowOverlap="1" wp14:anchorId="5D79A93D" wp14:editId="1F5E7EF3">
                <wp:simplePos x="0" y="0"/>
                <wp:positionH relativeFrom="column">
                  <wp:posOffset>2929890</wp:posOffset>
                </wp:positionH>
                <wp:positionV relativeFrom="paragraph">
                  <wp:posOffset>167005</wp:posOffset>
                </wp:positionV>
                <wp:extent cx="2977746" cy="372110"/>
                <wp:effectExtent l="0" t="0" r="13335" b="27940"/>
                <wp:wrapNone/>
                <wp:docPr id="26"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7746" cy="372110"/>
                        </a:xfrm>
                        <a:prstGeom prst="rect">
                          <a:avLst/>
                        </a:prstGeom>
                        <a:solidFill>
                          <a:srgbClr val="FFFFFF"/>
                        </a:solidFill>
                        <a:ln w="6477" cap="sq">
                          <a:solidFill>
                            <a:srgbClr val="000000"/>
                          </a:solidFill>
                          <a:miter lim="800000"/>
                          <a:headEnd/>
                          <a:tailEnd/>
                        </a:ln>
                      </wps:spPr>
                      <wps:txbx>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 xml:space="preserve">Планування видатків на підвищення кваліфікації у витратах на утримання державного органу </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D79A93D" id="Text Box 27" o:spid="_x0000_s1065" type="#_x0000_t202" style="position:absolute;left:0;text-align:left;margin-left:230.7pt;margin-top:13.15pt;width:234.45pt;height:29.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" strokeweight=".51pt">
                <v:stroke endcap="square"/>
                <v:textbox inset="0,0,0,0">
                  <w:txbxContent>
                    <w:p w:rsidR="0063617C" w:rsidRPr="00C7616E" w:rsidRDefault="0063617C" w:rsidP="001F4CF5">
                      <w:pPr>
                        <w:spacing w:line="240" w:lineRule="auto"/>
                        <w:jc w:val="center"/>
                        <w:rPr>
                          <w:rFonts w:ascii="Times New Roman" w:eastAsia="Calibri" w:hAnsi="Times New Roman" w:cs="Times New Roman"/>
                          <w:lang w:eastAsia="ar-SA"/>
                        </w:rPr>
                      </w:pPr>
                      <w:r w:rsidRPr="00C7616E">
                        <w:rPr>
                          <w:rFonts w:ascii="Times New Roman" w:eastAsia="Calibri" w:hAnsi="Times New Roman" w:cs="Times New Roman"/>
                          <w:lang w:eastAsia="ar-SA"/>
                        </w:rPr>
                        <w:t xml:space="preserve">Планування видатків на підвищення кваліфікації у витратах на утримання державного органу </w:t>
                      </w:r>
                    </w:p>
                  </w:txbxContent>
                </v:textbox>
              </v:shape>
            </w:pict>
          </mc:Fallback>
        </mc:AlternateContent>
      </w: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16"/>
          <w:szCs w:val="16"/>
        </w:rPr>
      </w:pP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94080" behindDoc="0" locked="0" layoutInCell="1" allowOverlap="1" wp14:anchorId="0738F870" wp14:editId="2F9F9118">
                <wp:simplePos x="0" y="0"/>
                <wp:positionH relativeFrom="column">
                  <wp:posOffset>5003800</wp:posOffset>
                </wp:positionH>
                <wp:positionV relativeFrom="paragraph">
                  <wp:posOffset>127635</wp:posOffset>
                </wp:positionV>
                <wp:extent cx="5080" cy="186690"/>
                <wp:effectExtent l="76200" t="0" r="71120" b="60960"/>
                <wp:wrapNone/>
                <wp:docPr id="143" name="Пряма зі стрілкою 143"/>
                <wp:cNvGraphicFramePr/>
                <a:graphic xmlns:a="http://schemas.openxmlformats.org/drawingml/2006/main">
                  <a:graphicData uri="http://schemas.microsoft.com/office/word/2010/wordprocessingShape">
                    <wps:wsp>
                      <wps:cNvCnPr/>
                      <wps:spPr>
                        <a:xfrm flipH="1">
                          <a:off x="0" y="0"/>
                          <a:ext cx="5080" cy="186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3C4C01" id="Пряма зі стрілкою 143" o:spid="_x0000_s1026" type="#_x0000_t32" style="position:absolute;margin-left:394pt;margin-top:10.05pt;width:.4pt;height:14.7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" strokecolor="black [3200]" strokeweight=".5pt">
                <v:stroke endarrow="block" joinstyle="miter"/>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93056" behindDoc="0" locked="0" layoutInCell="1" allowOverlap="1" wp14:anchorId="178E063C" wp14:editId="3E91EE55">
                <wp:simplePos x="0" y="0"/>
                <wp:positionH relativeFrom="column">
                  <wp:posOffset>2442210</wp:posOffset>
                </wp:positionH>
                <wp:positionV relativeFrom="paragraph">
                  <wp:posOffset>128270</wp:posOffset>
                </wp:positionV>
                <wp:extent cx="5080" cy="186690"/>
                <wp:effectExtent l="76200" t="0" r="71120" b="60960"/>
                <wp:wrapNone/>
                <wp:docPr id="142" name="Пряма зі стрілкою 142"/>
                <wp:cNvGraphicFramePr/>
                <a:graphic xmlns:a="http://schemas.openxmlformats.org/drawingml/2006/main">
                  <a:graphicData uri="http://schemas.microsoft.com/office/word/2010/wordprocessingShape">
                    <wps:wsp>
                      <wps:cNvCnPr/>
                      <wps:spPr>
                        <a:xfrm flipH="1">
                          <a:off x="0" y="0"/>
                          <a:ext cx="5080" cy="186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6AC2C0" id="Пряма зі стрілкою 142" o:spid="_x0000_s1026" type="#_x0000_t32" style="position:absolute;margin-left:192.3pt;margin-top:10.1pt;width:.4pt;height:14.7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" strokecolor="black [3200]" strokeweight=".5pt">
                <v:stroke endarrow="block" joinstyle="miter"/>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91008" behindDoc="0" locked="0" layoutInCell="1" allowOverlap="1" wp14:anchorId="7F71181A" wp14:editId="30B6ACDC">
                <wp:simplePos x="0" y="0"/>
                <wp:positionH relativeFrom="column">
                  <wp:posOffset>2143760</wp:posOffset>
                </wp:positionH>
                <wp:positionV relativeFrom="paragraph">
                  <wp:posOffset>75565</wp:posOffset>
                </wp:positionV>
                <wp:extent cx="5080" cy="238760"/>
                <wp:effectExtent l="76200" t="0" r="71120" b="46990"/>
                <wp:wrapNone/>
                <wp:docPr id="140" name="Пряма зі стрілкою 140"/>
                <wp:cNvGraphicFramePr/>
                <a:graphic xmlns:a="http://schemas.openxmlformats.org/drawingml/2006/main">
                  <a:graphicData uri="http://schemas.microsoft.com/office/word/2010/wordprocessingShape">
                    <wps:wsp>
                      <wps:cNvCnPr/>
                      <wps:spPr>
                        <a:xfrm>
                          <a:off x="0" y="0"/>
                          <a:ext cx="5080" cy="2387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03D6D77" id="Пряма зі стрілкою 140" o:spid="_x0000_s1026" type="#_x0000_t32" style="position:absolute;margin-left:168.8pt;margin-top:5.95pt;width:.4pt;height:18.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" strokecolor="black [3200]" strokeweight=".5pt">
                <v:stroke endarrow="block" joinstyle="miter"/>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9984" behindDoc="0" locked="0" layoutInCell="1" allowOverlap="1" wp14:anchorId="6B1240DF" wp14:editId="364F99C2">
                <wp:simplePos x="0" y="0"/>
                <wp:positionH relativeFrom="column">
                  <wp:posOffset>704850</wp:posOffset>
                </wp:positionH>
                <wp:positionV relativeFrom="paragraph">
                  <wp:posOffset>81280</wp:posOffset>
                </wp:positionV>
                <wp:extent cx="5080" cy="238760"/>
                <wp:effectExtent l="76200" t="0" r="71120" b="46990"/>
                <wp:wrapNone/>
                <wp:docPr id="139" name="Пряма зі стрілкою 139"/>
                <wp:cNvGraphicFramePr/>
                <a:graphic xmlns:a="http://schemas.openxmlformats.org/drawingml/2006/main">
                  <a:graphicData uri="http://schemas.microsoft.com/office/word/2010/wordprocessingShape">
                    <wps:wsp>
                      <wps:cNvCnPr/>
                      <wps:spPr>
                        <a:xfrm>
                          <a:off x="0" y="0"/>
                          <a:ext cx="5080" cy="2387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90DE65" id="Пряма зі стрілкою 139" o:spid="_x0000_s1026" type="#_x0000_t32" style="position:absolute;margin-left:55.5pt;margin-top:6.4pt;width:.4pt;height:18.8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" strokecolor="black [3200]" strokeweight=".5pt">
                <v:stroke endarrow="block" joinstyle="miter"/>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6912" behindDoc="0" locked="0" layoutInCell="1" allowOverlap="1" wp14:anchorId="26CA6CF0" wp14:editId="3EC1F546">
                <wp:simplePos x="0" y="0"/>
                <wp:positionH relativeFrom="column">
                  <wp:posOffset>2442210</wp:posOffset>
                </wp:positionH>
                <wp:positionV relativeFrom="paragraph">
                  <wp:posOffset>125730</wp:posOffset>
                </wp:positionV>
                <wp:extent cx="2560320" cy="1270"/>
                <wp:effectExtent l="0" t="0" r="30480" b="36830"/>
                <wp:wrapNone/>
                <wp:docPr id="52" name="Пряма сполучна лінія 52"/>
                <wp:cNvGraphicFramePr/>
                <a:graphic xmlns:a="http://schemas.openxmlformats.org/drawingml/2006/main">
                  <a:graphicData uri="http://schemas.microsoft.com/office/word/2010/wordprocessingShape">
                    <wps:wsp>
                      <wps:cNvCnPr/>
                      <wps:spPr>
                        <a:xfrm>
                          <a:off x="0" y="0"/>
                          <a:ext cx="2560320" cy="12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9B31F5" id="Пряма сполучна лінія 52"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3pt,9.9pt" to="393.9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" strokecolor="black [3200]" strokeweight=".5pt">
                <v:stroke joinstyle="miter"/>
              </v:lin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7936" behindDoc="0" locked="0" layoutInCell="1" allowOverlap="1" wp14:anchorId="31EB6036" wp14:editId="2DD6D308">
                <wp:simplePos x="0" y="0"/>
                <wp:positionH relativeFrom="column">
                  <wp:posOffset>4265930</wp:posOffset>
                </wp:positionH>
                <wp:positionV relativeFrom="paragraph">
                  <wp:posOffset>57150</wp:posOffset>
                </wp:positionV>
                <wp:extent cx="0" cy="69850"/>
                <wp:effectExtent l="0" t="0" r="19050" b="25400"/>
                <wp:wrapNone/>
                <wp:docPr id="128" name="Пряма сполучна лінія 128"/>
                <wp:cNvGraphicFramePr/>
                <a:graphic xmlns:a="http://schemas.openxmlformats.org/drawingml/2006/main">
                  <a:graphicData uri="http://schemas.microsoft.com/office/word/2010/wordprocessingShape">
                    <wps:wsp>
                      <wps:cNvCnPr/>
                      <wps:spPr>
                        <a:xfrm>
                          <a:off x="0" y="0"/>
                          <a:ext cx="0" cy="69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18C4C72" id="Пряма сполучна лінія 128"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335.9pt,4.5pt" to="335.9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" strokecolor="black [3200]" strokeweight=".5pt">
                <v:stroke joinstyle="miter"/>
              </v:line>
            </w:pict>
          </mc:Fallback>
        </mc:AlternateContent>
      </w:r>
    </w:p>
    <w:p w:rsidR="001F4CF5" w:rsidRPr="00B56FC9" w:rsidRDefault="001F4CF5" w:rsidP="001F4CF5">
      <w:pPr>
        <w:tabs>
          <w:tab w:val="left" w:pos="0"/>
        </w:tabs>
        <w:autoSpaceDE w:val="0"/>
        <w:autoSpaceDN w:val="0"/>
        <w:adjustRightInd w:val="0"/>
        <w:spacing w:after="0" w:line="360" w:lineRule="auto"/>
        <w:jc w:val="center"/>
        <w:rPr>
          <w:rFonts w:ascii="Times New Roman" w:hAnsi="Times New Roman" w:cs="Times New Roman"/>
          <w:iCs/>
          <w:sz w:val="16"/>
          <w:szCs w:val="16"/>
        </w:rPr>
      </w:pP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5888" behindDoc="0" locked="0" layoutInCell="1" allowOverlap="1" wp14:anchorId="256AA476" wp14:editId="07341272">
                <wp:simplePos x="0" y="0"/>
                <wp:positionH relativeFrom="column">
                  <wp:posOffset>3966210</wp:posOffset>
                </wp:positionH>
                <wp:positionV relativeFrom="paragraph">
                  <wp:posOffset>1270</wp:posOffset>
                </wp:positionV>
                <wp:extent cx="1728665" cy="351155"/>
                <wp:effectExtent l="0" t="0" r="24130" b="10795"/>
                <wp:wrapNone/>
                <wp:docPr id="4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665" cy="351155"/>
                        </a:xfrm>
                        <a:prstGeom prst="rect">
                          <a:avLst/>
                        </a:prstGeom>
                        <a:solidFill>
                          <a:srgbClr val="FFFFFF"/>
                        </a:solidFill>
                        <a:ln w="6477" cap="sq">
                          <a:solidFill>
                            <a:srgbClr val="000000"/>
                          </a:solidFill>
                          <a:miter lim="800000"/>
                          <a:headEnd/>
                          <a:tailEnd/>
                        </a:ln>
                      </wps:spPr>
                      <wps:txbx>
                        <w:txbxContent>
                          <w:p w:rsidR="0063617C" w:rsidRPr="007D3073" w:rsidRDefault="0063617C" w:rsidP="001F4CF5">
                            <w:pPr>
                              <w:spacing w:after="0"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 xml:space="preserve">Внутрішнє навчання </w:t>
                            </w:r>
                            <w:r>
                              <w:rPr>
                                <w:rFonts w:ascii="Times New Roman" w:eastAsia="Calibri" w:hAnsi="Times New Roman" w:cs="Times New Roman"/>
                                <w:lang w:eastAsia="ar-SA"/>
                              </w:rPr>
                              <w:br/>
                              <w:t xml:space="preserve">в державному органі </w:t>
                            </w:r>
                          </w:p>
                        </w:txbxContent>
                      </wps:txbx>
                      <wps:bodyPr rot="0" vert="horz" wrap="square" lIns="20880" tIns="14040" rIns="20880" bIns="1404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56AA476" id="_x0000_s1066" type="#_x0000_t202" style="position:absolute;left:0;text-align:left;margin-left:312.3pt;margin-top:.1pt;width:136.1pt;height:27.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" strokeweight=".51pt">
                <v:stroke endcap="square"/>
                <v:textbox inset=".58mm,.39mm,.58mm,.39mm">
                  <w:txbxContent>
                    <w:p w:rsidR="0063617C" w:rsidRPr="007D3073" w:rsidRDefault="0063617C" w:rsidP="001F4CF5">
                      <w:pPr>
                        <w:spacing w:after="0"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 xml:space="preserve">Внутрішнє навчання </w:t>
                      </w:r>
                      <w:r>
                        <w:rPr>
                          <w:rFonts w:ascii="Times New Roman" w:eastAsia="Calibri" w:hAnsi="Times New Roman" w:cs="Times New Roman"/>
                          <w:lang w:eastAsia="ar-SA"/>
                        </w:rPr>
                        <w:br/>
                        <w:t xml:space="preserve">в державному органі </w:t>
                      </w:r>
                    </w:p>
                  </w:txbxContent>
                </v:textbox>
              </v:shape>
            </w:pict>
          </mc:Fallback>
        </mc:AlternateContent>
      </w:r>
      <w:r w:rsidRPr="00B56FC9">
        <w:rPr>
          <w:rFonts w:ascii="Times New Roman" w:hAnsi="Times New Roman" w:cs="Times New Roman"/>
          <w:iCs/>
          <w:noProof/>
          <w:sz w:val="28"/>
          <w:szCs w:val="28"/>
          <w:lang w:eastAsia="uk-UA"/>
        </w:rPr>
        <mc:AlternateContent>
          <mc:Choice Requires="wps">
            <w:drawing>
              <wp:anchor distT="0" distB="0" distL="114300" distR="114300" simplePos="0" relativeHeight="251684864" behindDoc="0" locked="0" layoutInCell="1" allowOverlap="1" wp14:anchorId="73B44F24" wp14:editId="674D0CF7">
                <wp:simplePos x="0" y="0"/>
                <wp:positionH relativeFrom="column">
                  <wp:posOffset>158115</wp:posOffset>
                </wp:positionH>
                <wp:positionV relativeFrom="paragraph">
                  <wp:posOffset>1905</wp:posOffset>
                </wp:positionV>
                <wp:extent cx="2825115" cy="363220"/>
                <wp:effectExtent l="0" t="0" r="13335" b="17780"/>
                <wp:wrapNone/>
                <wp:docPr id="4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115" cy="363220"/>
                        </a:xfrm>
                        <a:prstGeom prst="rect">
                          <a:avLst/>
                        </a:prstGeom>
                        <a:solidFill>
                          <a:srgbClr val="FFFFFF"/>
                        </a:solidFill>
                        <a:ln w="6480" cap="sq">
                          <a:solidFill>
                            <a:srgbClr val="000000"/>
                          </a:solidFill>
                          <a:miter lim="800000"/>
                          <a:headEnd/>
                          <a:tailEnd/>
                        </a:ln>
                      </wps:spPr>
                      <wps:txbx>
                        <w:txbxContent>
                          <w:p w:rsidR="0063617C" w:rsidRPr="007D3073"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Професійне навчання у закладах освіти та інших провайдерів надання освітніх послуг</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wps:txbx>
                      <wps:bodyPr rot="0" vert="horz" wrap="square" lIns="20880" tIns="14040" rIns="20880" bIns="14040" anchor="t" anchorCtr="0">
                        <a:noAutofit/>
                      </wps:bodyPr>
                    </wps:wsp>
                  </a:graphicData>
                </a:graphic>
                <wp14:sizeRelH relativeFrom="margin">
                  <wp14:pctWidth>0</wp14:pctWidth>
                </wp14:sizeRelH>
                <wp14:sizeRelV relativeFrom="margin">
                  <wp14:pctHeight>0</wp14:pctHeight>
                </wp14:sizeRelV>
              </wp:anchor>
            </w:drawing>
          </mc:Choice>
          <mc:Fallback>
            <w:pict>
              <v:shape w14:anchorId="73B44F24" id="_x0000_s1067" type="#_x0000_t202" style="position:absolute;left:0;text-align:left;margin-left:12.45pt;margin-top:.15pt;width:222.45pt;height:28.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" strokeweight=".18mm">
                <v:stroke endcap="square"/>
                <v:textbox inset=".58mm,.39mm,.58mm,.39mm">
                  <w:txbxContent>
                    <w:p w:rsidR="0063617C" w:rsidRPr="007D3073" w:rsidRDefault="0063617C" w:rsidP="001F4CF5">
                      <w:pPr>
                        <w:spacing w:line="240" w:lineRule="auto"/>
                        <w:jc w:val="center"/>
                        <w:rPr>
                          <w:rFonts w:ascii="Times New Roman" w:eastAsia="Calibri" w:hAnsi="Times New Roman" w:cs="Times New Roman"/>
                          <w:lang w:eastAsia="ar-SA"/>
                        </w:rPr>
                      </w:pPr>
                      <w:r>
                        <w:rPr>
                          <w:rFonts w:ascii="Times New Roman" w:eastAsia="Calibri" w:hAnsi="Times New Roman" w:cs="Times New Roman"/>
                          <w:lang w:eastAsia="ar-SA"/>
                        </w:rPr>
                        <w:t>Професійне навчання у закладах освіти та інших провайдерів надання освітніх послуг</w:t>
                      </w:r>
                    </w:p>
                    <w:p w:rsidR="0063617C" w:rsidRDefault="0063617C" w:rsidP="001F4CF5">
                      <w:pPr>
                        <w:jc w:val="center"/>
                        <w:rPr>
                          <w:rFonts w:eastAsia="Calibri"/>
                          <w:lang w:eastAsia="ar-SA"/>
                        </w:rPr>
                      </w:pPr>
                    </w:p>
                    <w:p w:rsidR="0063617C" w:rsidRDefault="0063617C" w:rsidP="001F4CF5">
                      <w:pPr>
                        <w:jc w:val="center"/>
                        <w:rPr>
                          <w:rFonts w:eastAsia="Calibri"/>
                          <w:lang w:eastAsia="ar-SA"/>
                        </w:rPr>
                      </w:pPr>
                      <w:r>
                        <w:rPr>
                          <w:rFonts w:eastAsia="Calibri"/>
                          <w:lang w:eastAsia="ar-SA"/>
                        </w:rPr>
                        <w:t>)</w:t>
                      </w:r>
                    </w:p>
                  </w:txbxContent>
                </v:textbox>
              </v:shape>
            </w:pict>
          </mc:Fallback>
        </mc:AlternateContent>
      </w:r>
    </w:p>
    <w:p w:rsidR="001F4CF5" w:rsidRPr="00B56FC9" w:rsidRDefault="001F4CF5" w:rsidP="001F4CF5">
      <w:pPr>
        <w:tabs>
          <w:tab w:val="left" w:pos="0"/>
        </w:tabs>
        <w:autoSpaceDE w:val="0"/>
        <w:autoSpaceDN w:val="0"/>
        <w:adjustRightInd w:val="0"/>
        <w:spacing w:after="0"/>
        <w:jc w:val="center"/>
        <w:rPr>
          <w:rFonts w:ascii="Times New Roman" w:hAnsi="Times New Roman" w:cs="Times New Roman"/>
          <w:iCs/>
          <w:sz w:val="28"/>
          <w:szCs w:val="28"/>
        </w:rPr>
      </w:pPr>
    </w:p>
    <w:p w:rsidR="001F4CF5" w:rsidRPr="00B56FC9" w:rsidRDefault="001F4CF5" w:rsidP="001F4CF5">
      <w:pPr>
        <w:tabs>
          <w:tab w:val="left" w:pos="0"/>
        </w:tabs>
        <w:autoSpaceDE w:val="0"/>
        <w:autoSpaceDN w:val="0"/>
        <w:adjustRightInd w:val="0"/>
        <w:spacing w:after="0"/>
        <w:jc w:val="center"/>
        <w:rPr>
          <w:rFonts w:ascii="Times New Roman" w:hAnsi="Times New Roman" w:cs="Times New Roman"/>
          <w:iCs/>
          <w:sz w:val="28"/>
          <w:szCs w:val="28"/>
        </w:rPr>
      </w:pPr>
    </w:p>
    <w:p w:rsidR="001F4CF5" w:rsidRPr="00B56FC9" w:rsidRDefault="001F4CF5" w:rsidP="00956D1F">
      <w:pPr>
        <w:tabs>
          <w:tab w:val="left" w:pos="0"/>
        </w:tabs>
        <w:autoSpaceDE w:val="0"/>
        <w:autoSpaceDN w:val="0"/>
        <w:adjustRightInd w:val="0"/>
        <w:spacing w:after="0" w:line="360" w:lineRule="auto"/>
        <w:jc w:val="center"/>
        <w:rPr>
          <w:rFonts w:ascii="Times New Roman" w:hAnsi="Times New Roman" w:cs="Times New Roman"/>
          <w:iCs/>
          <w:sz w:val="28"/>
          <w:szCs w:val="28"/>
        </w:rPr>
      </w:pPr>
      <w:r w:rsidRPr="00B56FC9">
        <w:rPr>
          <w:rFonts w:ascii="Times New Roman" w:hAnsi="Times New Roman" w:cs="Times New Roman"/>
          <w:iCs/>
          <w:sz w:val="28"/>
          <w:szCs w:val="28"/>
        </w:rPr>
        <w:t xml:space="preserve">Рис. 2.2. Схема стратегічного планування підвищення рівня професійної </w:t>
      </w:r>
      <w:r w:rsidRPr="00B56FC9">
        <w:rPr>
          <w:rFonts w:ascii="Times New Roman" w:hAnsi="Times New Roman" w:cs="Times New Roman"/>
          <w:iCs/>
          <w:sz w:val="28"/>
          <w:szCs w:val="28"/>
        </w:rPr>
        <w:br/>
        <w:t xml:space="preserve">компетентності персоналу державного органу </w:t>
      </w:r>
    </w:p>
    <w:p w:rsidR="001F4CF5" w:rsidRPr="00B56FC9" w:rsidRDefault="001F4CF5" w:rsidP="001F4CF5">
      <w:pPr>
        <w:shd w:val="clear" w:color="auto" w:fill="FFFFFF"/>
        <w:autoSpaceDE w:val="0"/>
        <w:spacing w:after="0"/>
        <w:ind w:firstLine="709"/>
        <w:jc w:val="both"/>
        <w:rPr>
          <w:rFonts w:ascii="Times New Roman" w:hAnsi="Times New Roman" w:cs="Times New Roman"/>
          <w:sz w:val="28"/>
          <w:szCs w:val="28"/>
        </w:rPr>
      </w:pPr>
    </w:p>
    <w:p w:rsidR="001F4CF5" w:rsidRPr="00B56FC9" w:rsidRDefault="001F4CF5" w:rsidP="001F4CF5">
      <w:pPr>
        <w:pStyle w:val="ae"/>
        <w:spacing w:before="0" w:beforeAutospacing="0" w:after="0" w:afterAutospacing="0" w:line="360" w:lineRule="auto"/>
        <w:ind w:firstLine="709"/>
        <w:jc w:val="both"/>
        <w:rPr>
          <w:sz w:val="28"/>
          <w:szCs w:val="28"/>
        </w:rPr>
      </w:pPr>
      <w:r w:rsidRPr="00B56FC9">
        <w:rPr>
          <w:sz w:val="28"/>
          <w:szCs w:val="28"/>
        </w:rPr>
        <w:t xml:space="preserve">HR-стратегія є невід’ємною частиною стратегії державного органу. HR-стратегії важливо </w:t>
      </w:r>
      <w:r w:rsidR="00C54719" w:rsidRPr="00B56FC9">
        <w:rPr>
          <w:sz w:val="28"/>
          <w:szCs w:val="28"/>
        </w:rPr>
        <w:t>розробляти</w:t>
      </w:r>
      <w:r w:rsidRPr="00B56FC9">
        <w:rPr>
          <w:sz w:val="28"/>
          <w:szCs w:val="28"/>
        </w:rPr>
        <w:t xml:space="preserve"> на засадах компетентнісного підходу, за яким </w:t>
      </w:r>
      <w:r w:rsidRPr="00B56FC9">
        <w:rPr>
          <w:sz w:val="28"/>
          <w:szCs w:val="28"/>
          <w:lang w:eastAsia="ar-SA"/>
        </w:rPr>
        <w:t>людські ресурси розглядаються як основний ресурс організації та джерело її успіху або провалу. Тому вкрай важливими є знання, вміння, навички, ставлення і поведінка, які необхідні для досягнення стратегічних цілей організації</w:t>
      </w:r>
      <w:r w:rsidRPr="00B56FC9">
        <w:rPr>
          <w:rStyle w:val="ac"/>
          <w:sz w:val="28"/>
          <w:szCs w:val="28"/>
          <w:lang w:eastAsia="ar-SA"/>
        </w:rPr>
        <w:footnoteReference w:id="68"/>
      </w:r>
      <w:r w:rsidRPr="00B56FC9">
        <w:rPr>
          <w:sz w:val="28"/>
          <w:szCs w:val="28"/>
          <w:lang w:eastAsia="ar-SA"/>
        </w:rPr>
        <w:t>.</w:t>
      </w:r>
      <w:r w:rsidRPr="00B56FC9">
        <w:rPr>
          <w:sz w:val="28"/>
          <w:szCs w:val="28"/>
        </w:rPr>
        <w:t xml:space="preserve"> Так, наприклад, метою HR-стратегії Міністерства фінансів України на 2021-</w:t>
      </w:r>
      <w:r w:rsidRPr="00B56FC9">
        <w:rPr>
          <w:sz w:val="28"/>
          <w:szCs w:val="28"/>
        </w:rPr>
        <w:br/>
      </w:r>
      <w:r w:rsidRPr="00B56FC9">
        <w:rPr>
          <w:sz w:val="28"/>
          <w:szCs w:val="28"/>
        </w:rPr>
        <w:lastRenderedPageBreak/>
        <w:t>2023 роки є побудова сучасної та ефективної системи управління персоналом в цьому органі, що забезпечить:</w:t>
      </w:r>
    </w:p>
    <w:p w:rsidR="001F4CF5" w:rsidRPr="00B56FC9" w:rsidRDefault="001F4CF5" w:rsidP="00E00734">
      <w:pPr>
        <w:pStyle w:val="ae"/>
        <w:numPr>
          <w:ilvl w:val="0"/>
          <w:numId w:val="24"/>
        </w:numPr>
        <w:tabs>
          <w:tab w:val="left" w:pos="993"/>
        </w:tabs>
        <w:spacing w:before="0" w:beforeAutospacing="0" w:after="0" w:afterAutospacing="0" w:line="360" w:lineRule="auto"/>
        <w:ind w:left="0" w:firstLine="709"/>
        <w:jc w:val="both"/>
        <w:rPr>
          <w:sz w:val="28"/>
          <w:szCs w:val="28"/>
        </w:rPr>
      </w:pPr>
      <w:r w:rsidRPr="00B56FC9">
        <w:rPr>
          <w:sz w:val="28"/>
          <w:szCs w:val="28"/>
        </w:rPr>
        <w:t>створення ефективної команди як єдиного організму, зосередженого на досягненні цілей Мінфіну;</w:t>
      </w:r>
    </w:p>
    <w:p w:rsidR="001F4CF5" w:rsidRPr="00B56FC9" w:rsidRDefault="001F4CF5" w:rsidP="00E00734">
      <w:pPr>
        <w:pStyle w:val="ae"/>
        <w:numPr>
          <w:ilvl w:val="0"/>
          <w:numId w:val="24"/>
        </w:numPr>
        <w:tabs>
          <w:tab w:val="left" w:pos="993"/>
        </w:tabs>
        <w:spacing w:before="0" w:beforeAutospacing="0" w:after="0" w:afterAutospacing="0" w:line="360" w:lineRule="auto"/>
        <w:ind w:left="0" w:firstLine="709"/>
        <w:jc w:val="both"/>
        <w:rPr>
          <w:sz w:val="28"/>
          <w:szCs w:val="28"/>
        </w:rPr>
      </w:pPr>
      <w:r w:rsidRPr="00B56FC9">
        <w:rPr>
          <w:sz w:val="28"/>
          <w:szCs w:val="28"/>
        </w:rPr>
        <w:t>розвиток інституційної спроможності для забезпечення формування та реалізації політик Мінфіну з чіткою ієрархією завдань та показників ефективності;</w:t>
      </w:r>
    </w:p>
    <w:p w:rsidR="001F4CF5" w:rsidRPr="00B56FC9" w:rsidRDefault="001F4CF5" w:rsidP="00E00734">
      <w:pPr>
        <w:pStyle w:val="ae"/>
        <w:numPr>
          <w:ilvl w:val="0"/>
          <w:numId w:val="24"/>
        </w:numPr>
        <w:tabs>
          <w:tab w:val="left" w:pos="993"/>
        </w:tabs>
        <w:spacing w:before="0" w:beforeAutospacing="0" w:after="0" w:afterAutospacing="0" w:line="360" w:lineRule="auto"/>
        <w:ind w:left="0" w:firstLine="709"/>
        <w:jc w:val="both"/>
        <w:rPr>
          <w:sz w:val="28"/>
          <w:szCs w:val="28"/>
        </w:rPr>
      </w:pPr>
      <w:r w:rsidRPr="00B56FC9">
        <w:rPr>
          <w:sz w:val="28"/>
          <w:szCs w:val="28"/>
        </w:rPr>
        <w:t>побудову екосистеми Мінфіну та центральних органів виконавчої влади для взаємодопомоги та комунікації щодо ключових процесів управління персоналом з метою інформування, мотивування та залучення до вдосконалення системи управління персоналом;</w:t>
      </w:r>
    </w:p>
    <w:p w:rsidR="001F4CF5" w:rsidRPr="00B56FC9" w:rsidRDefault="001F4CF5" w:rsidP="00E00734">
      <w:pPr>
        <w:pStyle w:val="ae"/>
        <w:numPr>
          <w:ilvl w:val="0"/>
          <w:numId w:val="24"/>
        </w:numPr>
        <w:tabs>
          <w:tab w:val="left" w:pos="993"/>
        </w:tabs>
        <w:spacing w:before="0" w:beforeAutospacing="0" w:after="0" w:afterAutospacing="0" w:line="360" w:lineRule="auto"/>
        <w:ind w:left="0" w:firstLine="709"/>
        <w:jc w:val="both"/>
        <w:rPr>
          <w:sz w:val="28"/>
          <w:szCs w:val="28"/>
        </w:rPr>
      </w:pPr>
      <w:r w:rsidRPr="00B56FC9">
        <w:rPr>
          <w:sz w:val="28"/>
          <w:szCs w:val="28"/>
        </w:rPr>
        <w:t>впровадження стимулів та мотивації до змін системи управління персоналом як рушійної складової для планування діяльності Мінфіну;</w:t>
      </w:r>
    </w:p>
    <w:p w:rsidR="001F4CF5" w:rsidRPr="00B56FC9" w:rsidRDefault="001F4CF5" w:rsidP="00E00734">
      <w:pPr>
        <w:pStyle w:val="ae"/>
        <w:numPr>
          <w:ilvl w:val="0"/>
          <w:numId w:val="24"/>
        </w:numPr>
        <w:tabs>
          <w:tab w:val="left" w:pos="993"/>
        </w:tabs>
        <w:spacing w:before="0" w:beforeAutospacing="0" w:after="0" w:afterAutospacing="0" w:line="360" w:lineRule="auto"/>
        <w:ind w:left="0" w:firstLine="709"/>
        <w:jc w:val="both"/>
        <w:rPr>
          <w:sz w:val="28"/>
          <w:szCs w:val="28"/>
        </w:rPr>
      </w:pPr>
      <w:r w:rsidRPr="00B56FC9">
        <w:rPr>
          <w:sz w:val="28"/>
          <w:szCs w:val="28"/>
        </w:rPr>
        <w:t>удосконалення інструментів та умов для прийняття більш ефективних управлінських рішень та забезпечення підтримки їх реалізації</w:t>
      </w:r>
      <w:r w:rsidRPr="00B56FC9">
        <w:rPr>
          <w:rStyle w:val="ac"/>
          <w:sz w:val="28"/>
          <w:szCs w:val="28"/>
        </w:rPr>
        <w:footnoteReference w:id="69"/>
      </w:r>
      <w:r w:rsidRPr="00B56FC9">
        <w:rPr>
          <w:sz w:val="28"/>
          <w:szCs w:val="28"/>
        </w:rPr>
        <w:t>.</w:t>
      </w:r>
    </w:p>
    <w:p w:rsidR="001F4CF5" w:rsidRPr="00B56FC9" w:rsidRDefault="001F4CF5" w:rsidP="001F4CF5">
      <w:pPr>
        <w:tabs>
          <w:tab w:val="left" w:pos="900"/>
          <w:tab w:val="left" w:pos="1080"/>
        </w:tabs>
        <w:autoSpaceDE w:val="0"/>
        <w:spacing w:after="0" w:line="360" w:lineRule="auto"/>
        <w:ind w:firstLine="709"/>
        <w:jc w:val="both"/>
        <w:rPr>
          <w:rFonts w:ascii="Times New Roman" w:eastAsia="GillSansProCyrillic-Light" w:hAnsi="Times New Roman" w:cs="Times New Roman"/>
          <w:sz w:val="28"/>
          <w:szCs w:val="28"/>
        </w:rPr>
      </w:pPr>
      <w:r w:rsidRPr="00B56FC9">
        <w:rPr>
          <w:rFonts w:ascii="Times New Roman" w:hAnsi="Times New Roman" w:cs="Times New Roman"/>
          <w:sz w:val="28"/>
          <w:szCs w:val="28"/>
        </w:rPr>
        <w:t xml:space="preserve">Необхідність формування індивідуальних стратегій розвитку не передбачено в чинному законодавстві, але вони мають важливе значення, зокрема для розвитку талантів та підготовки кадрів для вищого корпусу державної служби. На жаль, у чинному законодавстві не передбачено ефективних інструментів розвитку талантів. Тому державні органи мають знаходити необхідні рішення, формуючи </w:t>
      </w:r>
      <w:r w:rsidRPr="00B56FC9">
        <w:rPr>
          <w:rFonts w:ascii="Times New Roman" w:hAnsi="Times New Roman" w:cs="Times New Roman"/>
          <w:sz w:val="28"/>
          <w:szCs w:val="28"/>
          <w:lang w:val="en-US"/>
        </w:rPr>
        <w:t>HR</w:t>
      </w:r>
      <w:r w:rsidRPr="00B56FC9">
        <w:rPr>
          <w:rFonts w:ascii="Times New Roman" w:hAnsi="Times New Roman" w:cs="Times New Roman"/>
          <w:sz w:val="28"/>
          <w:szCs w:val="28"/>
        </w:rPr>
        <w:t xml:space="preserve">-стратегії та вимоги до посадових осіб. У цьому контексті важливо розділяти 2 типи працівників – </w:t>
      </w:r>
      <w:r w:rsidRPr="00B56FC9">
        <w:rPr>
          <w:rFonts w:ascii="Times New Roman" w:hAnsi="Times New Roman" w:cs="Times New Roman"/>
          <w:bCs/>
          <w:iCs/>
          <w:sz w:val="28"/>
          <w:szCs w:val="28"/>
        </w:rPr>
        <w:t xml:space="preserve">високопрофесійних </w:t>
      </w:r>
      <w:r w:rsidRPr="00B56FC9">
        <w:rPr>
          <w:rFonts w:ascii="Times New Roman" w:eastAsia="GillSansProCyrillic-Light" w:hAnsi="Times New Roman" w:cs="Times New Roman"/>
          <w:sz w:val="28"/>
          <w:szCs w:val="28"/>
        </w:rPr>
        <w:t>(</w:t>
      </w:r>
      <w:proofErr w:type="spellStart"/>
      <w:r w:rsidRPr="00B56FC9">
        <w:rPr>
          <w:rFonts w:ascii="Times New Roman" w:eastAsia="GillSansProCyrillic-Light" w:hAnsi="Times New Roman" w:cs="Times New Roman"/>
          <w:sz w:val="28"/>
          <w:szCs w:val="28"/>
        </w:rPr>
        <w:t>HiPro</w:t>
      </w:r>
      <w:proofErr w:type="spellEnd"/>
      <w:r w:rsidRPr="00B56FC9">
        <w:rPr>
          <w:rFonts w:ascii="Times New Roman" w:eastAsia="GillSansProCyrillic-Light" w:hAnsi="Times New Roman" w:cs="Times New Roman"/>
          <w:sz w:val="28"/>
          <w:szCs w:val="28"/>
        </w:rPr>
        <w:t xml:space="preserve">) та </w:t>
      </w:r>
      <w:proofErr w:type="spellStart"/>
      <w:r w:rsidRPr="00B56FC9">
        <w:rPr>
          <w:rFonts w:ascii="Times New Roman" w:hAnsi="Times New Roman" w:cs="Times New Roman"/>
          <w:bCs/>
          <w:iCs/>
          <w:sz w:val="28"/>
          <w:szCs w:val="28"/>
        </w:rPr>
        <w:t>високопотенційних</w:t>
      </w:r>
      <w:proofErr w:type="spellEnd"/>
      <w:r w:rsidRPr="00B56FC9">
        <w:rPr>
          <w:rFonts w:ascii="Times New Roman" w:hAnsi="Times New Roman" w:cs="Times New Roman"/>
          <w:bCs/>
          <w:iCs/>
          <w:sz w:val="28"/>
          <w:szCs w:val="28"/>
        </w:rPr>
        <w:t xml:space="preserve"> </w:t>
      </w:r>
      <w:r w:rsidRPr="00B56FC9">
        <w:rPr>
          <w:rFonts w:ascii="Times New Roman" w:eastAsia="GillSansProCyrillic-Light" w:hAnsi="Times New Roman" w:cs="Times New Roman"/>
          <w:sz w:val="28"/>
          <w:szCs w:val="28"/>
        </w:rPr>
        <w:t>(</w:t>
      </w:r>
      <w:proofErr w:type="spellStart"/>
      <w:r w:rsidRPr="00B56FC9">
        <w:rPr>
          <w:rFonts w:ascii="Times New Roman" w:eastAsia="GillSansProCyrillic-Light" w:hAnsi="Times New Roman" w:cs="Times New Roman"/>
          <w:sz w:val="28"/>
          <w:szCs w:val="28"/>
        </w:rPr>
        <w:t>HiPo</w:t>
      </w:r>
      <w:proofErr w:type="spellEnd"/>
      <w:r w:rsidRPr="00B56FC9">
        <w:rPr>
          <w:rFonts w:ascii="Times New Roman" w:eastAsia="GillSansProCyrillic-Light" w:hAnsi="Times New Roman" w:cs="Times New Roman"/>
          <w:sz w:val="28"/>
          <w:szCs w:val="28"/>
        </w:rPr>
        <w:t xml:space="preserve">). </w:t>
      </w:r>
      <w:r w:rsidRPr="00B56FC9">
        <w:rPr>
          <w:rFonts w:ascii="Times New Roman" w:hAnsi="Times New Roman" w:cs="Times New Roman"/>
          <w:bCs/>
          <w:iCs/>
          <w:sz w:val="28"/>
          <w:szCs w:val="28"/>
        </w:rPr>
        <w:t xml:space="preserve">Високопрофесійні </w:t>
      </w:r>
      <w:r w:rsidRPr="00B56FC9">
        <w:rPr>
          <w:rFonts w:ascii="Times New Roman" w:eastAsia="GillSansProCyrillic-Light" w:hAnsi="Times New Roman" w:cs="Times New Roman"/>
          <w:sz w:val="28"/>
          <w:szCs w:val="28"/>
        </w:rPr>
        <w:t>(</w:t>
      </w:r>
      <w:proofErr w:type="spellStart"/>
      <w:r w:rsidRPr="00B56FC9">
        <w:rPr>
          <w:rFonts w:ascii="Times New Roman" w:eastAsia="GillSansProCyrillic-Light" w:hAnsi="Times New Roman" w:cs="Times New Roman"/>
          <w:sz w:val="28"/>
          <w:szCs w:val="28"/>
        </w:rPr>
        <w:t>HiPro</w:t>
      </w:r>
      <w:proofErr w:type="spellEnd"/>
      <w:r w:rsidRPr="00B56FC9">
        <w:rPr>
          <w:rFonts w:ascii="Times New Roman" w:eastAsia="GillSansProCyrillic-Light" w:hAnsi="Times New Roman" w:cs="Times New Roman"/>
          <w:sz w:val="28"/>
          <w:szCs w:val="28"/>
        </w:rPr>
        <w:t>) відзначаються такими якостями:</w:t>
      </w:r>
    </w:p>
    <w:p w:rsidR="001F4CF5" w:rsidRPr="00B56FC9" w:rsidRDefault="001F4CF5" w:rsidP="00E00734">
      <w:pPr>
        <w:pStyle w:val="a7"/>
        <w:numPr>
          <w:ilvl w:val="0"/>
          <w:numId w:val="24"/>
        </w:numPr>
        <w:tabs>
          <w:tab w:val="left" w:pos="993"/>
        </w:tabs>
        <w:autoSpaceDE w:val="0"/>
        <w:spacing w:after="0" w:line="360" w:lineRule="auto"/>
        <w:ind w:left="0" w:firstLine="709"/>
        <w:jc w:val="both"/>
        <w:rPr>
          <w:rFonts w:ascii="Times New Roman" w:eastAsia="GillSansProCyrillic-Light" w:hAnsi="Times New Roman" w:cs="Times New Roman"/>
          <w:sz w:val="28"/>
          <w:szCs w:val="28"/>
        </w:rPr>
      </w:pPr>
      <w:proofErr w:type="spellStart"/>
      <w:r w:rsidRPr="00B56FC9">
        <w:rPr>
          <w:rFonts w:ascii="Times New Roman" w:eastAsia="GillSansProCyrillic-Light" w:hAnsi="Times New Roman" w:cs="Times New Roman"/>
          <w:sz w:val="28"/>
          <w:szCs w:val="28"/>
        </w:rPr>
        <w:t>експертність</w:t>
      </w:r>
      <w:proofErr w:type="spellEnd"/>
      <w:r w:rsidRPr="00B56FC9">
        <w:rPr>
          <w:rFonts w:ascii="Times New Roman" w:eastAsia="GillSansProCyrillic-Light" w:hAnsi="Times New Roman" w:cs="Times New Roman"/>
          <w:sz w:val="28"/>
          <w:szCs w:val="28"/>
        </w:rPr>
        <w:t xml:space="preserve"> у певній функціональній сфері;</w:t>
      </w:r>
    </w:p>
    <w:p w:rsidR="001F4CF5" w:rsidRPr="00B56FC9" w:rsidRDefault="001F4CF5" w:rsidP="00E00734">
      <w:pPr>
        <w:pStyle w:val="a7"/>
        <w:numPr>
          <w:ilvl w:val="0"/>
          <w:numId w:val="24"/>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добре працюють із стандартними завданнями;</w:t>
      </w:r>
    </w:p>
    <w:p w:rsidR="001F4CF5" w:rsidRPr="00B56FC9" w:rsidRDefault="001F4CF5" w:rsidP="00E00734">
      <w:pPr>
        <w:pStyle w:val="a7"/>
        <w:numPr>
          <w:ilvl w:val="0"/>
          <w:numId w:val="24"/>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стиль мислення вужчий (функціональний);</w:t>
      </w:r>
    </w:p>
    <w:p w:rsidR="001F4CF5" w:rsidRPr="00B56FC9" w:rsidRDefault="001F4CF5" w:rsidP="00E00734">
      <w:pPr>
        <w:pStyle w:val="a7"/>
        <w:numPr>
          <w:ilvl w:val="0"/>
          <w:numId w:val="24"/>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можуть відчувати складнощі у процесі змін;</w:t>
      </w:r>
    </w:p>
    <w:p w:rsidR="001F4CF5" w:rsidRPr="00B56FC9" w:rsidRDefault="001F4CF5" w:rsidP="00E00734">
      <w:pPr>
        <w:pStyle w:val="a7"/>
        <w:numPr>
          <w:ilvl w:val="0"/>
          <w:numId w:val="24"/>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lastRenderedPageBreak/>
        <w:t>на них легко покластися, хороші наставники.</w:t>
      </w:r>
    </w:p>
    <w:p w:rsidR="001F4CF5" w:rsidRPr="00B56FC9" w:rsidRDefault="001F4CF5" w:rsidP="001F4CF5">
      <w:pPr>
        <w:autoSpaceDE w:val="0"/>
        <w:autoSpaceDN w:val="0"/>
        <w:adjustRightInd w:val="0"/>
        <w:spacing w:after="0" w:line="360" w:lineRule="auto"/>
        <w:ind w:firstLine="709"/>
        <w:jc w:val="both"/>
        <w:rPr>
          <w:rFonts w:ascii="Times New Roman" w:eastAsia="GillSansProCyrillic-Light" w:hAnsi="Times New Roman" w:cs="Times New Roman"/>
          <w:sz w:val="28"/>
          <w:szCs w:val="28"/>
        </w:rPr>
      </w:pPr>
      <w:r w:rsidRPr="00B56FC9">
        <w:rPr>
          <w:rFonts w:ascii="Times New Roman" w:hAnsi="Times New Roman" w:cs="Times New Roman"/>
          <w:bCs/>
          <w:iCs/>
          <w:sz w:val="28"/>
          <w:szCs w:val="28"/>
        </w:rPr>
        <w:t xml:space="preserve">Основними характеристиками </w:t>
      </w:r>
      <w:proofErr w:type="spellStart"/>
      <w:r w:rsidRPr="00B56FC9">
        <w:rPr>
          <w:rFonts w:ascii="Times New Roman" w:hAnsi="Times New Roman" w:cs="Times New Roman"/>
          <w:bCs/>
          <w:iCs/>
          <w:sz w:val="28"/>
          <w:szCs w:val="28"/>
        </w:rPr>
        <w:t>високопотенційних</w:t>
      </w:r>
      <w:proofErr w:type="spellEnd"/>
      <w:r w:rsidRPr="00B56FC9">
        <w:rPr>
          <w:rFonts w:ascii="Times New Roman" w:hAnsi="Times New Roman" w:cs="Times New Roman"/>
          <w:bCs/>
          <w:iCs/>
          <w:sz w:val="28"/>
          <w:szCs w:val="28"/>
        </w:rPr>
        <w:t xml:space="preserve"> </w:t>
      </w:r>
      <w:r w:rsidRPr="00B56FC9">
        <w:rPr>
          <w:rFonts w:ascii="Times New Roman" w:eastAsia="GillSansProCyrillic-Light" w:hAnsi="Times New Roman" w:cs="Times New Roman"/>
          <w:sz w:val="28"/>
          <w:szCs w:val="28"/>
        </w:rPr>
        <w:t>(</w:t>
      </w:r>
      <w:proofErr w:type="spellStart"/>
      <w:r w:rsidRPr="00B56FC9">
        <w:rPr>
          <w:rFonts w:ascii="Times New Roman" w:eastAsia="GillSansProCyrillic-Light" w:hAnsi="Times New Roman" w:cs="Times New Roman"/>
          <w:sz w:val="28"/>
          <w:szCs w:val="28"/>
        </w:rPr>
        <w:t>HiPo</w:t>
      </w:r>
      <w:proofErr w:type="spellEnd"/>
      <w:r w:rsidRPr="00B56FC9">
        <w:rPr>
          <w:rFonts w:ascii="Times New Roman" w:eastAsia="GillSansProCyrillic-Light" w:hAnsi="Times New Roman" w:cs="Times New Roman"/>
          <w:sz w:val="28"/>
          <w:szCs w:val="28"/>
        </w:rPr>
        <w:t>) фахівців є такі:</w:t>
      </w:r>
    </w:p>
    <w:p w:rsidR="001F4CF5" w:rsidRPr="00B56FC9" w:rsidRDefault="001F4CF5" w:rsidP="00E00734">
      <w:pPr>
        <w:pStyle w:val="a7"/>
        <w:numPr>
          <w:ilvl w:val="0"/>
          <w:numId w:val="25"/>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застосовують інноваційний, креативний підхід для досягнення цілей;</w:t>
      </w:r>
    </w:p>
    <w:p w:rsidR="001F4CF5" w:rsidRPr="00B56FC9" w:rsidRDefault="001F4CF5" w:rsidP="00E00734">
      <w:pPr>
        <w:pStyle w:val="a7"/>
        <w:numPr>
          <w:ilvl w:val="0"/>
          <w:numId w:val="25"/>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можуть добре справлятися в умовах невизначеності;</w:t>
      </w:r>
    </w:p>
    <w:p w:rsidR="001F4CF5" w:rsidRPr="00B56FC9" w:rsidRDefault="001F4CF5" w:rsidP="00E00734">
      <w:pPr>
        <w:pStyle w:val="a7"/>
        <w:numPr>
          <w:ilvl w:val="0"/>
          <w:numId w:val="25"/>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мають більш широке коло інтересів;</w:t>
      </w:r>
    </w:p>
    <w:p w:rsidR="001F4CF5" w:rsidRPr="00B56FC9" w:rsidRDefault="001F4CF5" w:rsidP="00E00734">
      <w:pPr>
        <w:pStyle w:val="a7"/>
        <w:numPr>
          <w:ilvl w:val="0"/>
          <w:numId w:val="25"/>
        </w:numPr>
        <w:tabs>
          <w:tab w:val="left" w:pos="993"/>
        </w:tabs>
        <w:autoSpaceDE w:val="0"/>
        <w:autoSpaceDN w:val="0"/>
        <w:adjustRightInd w:val="0"/>
        <w:spacing w:after="0" w:line="360" w:lineRule="auto"/>
        <w:ind w:left="0" w:firstLine="709"/>
        <w:jc w:val="both"/>
        <w:rPr>
          <w:rFonts w:ascii="Times New Roman" w:eastAsia="GillSansProCyrillic-Light" w:hAnsi="Times New Roman" w:cs="Times New Roman"/>
          <w:sz w:val="28"/>
          <w:szCs w:val="28"/>
        </w:rPr>
      </w:pPr>
      <w:r w:rsidRPr="00B56FC9">
        <w:rPr>
          <w:rFonts w:ascii="Times New Roman" w:eastAsia="GillSansProCyrillic-Light" w:hAnsi="Times New Roman" w:cs="Times New Roman"/>
          <w:sz w:val="28"/>
          <w:szCs w:val="28"/>
        </w:rPr>
        <w:t>є лідерами змін;</w:t>
      </w:r>
    </w:p>
    <w:p w:rsidR="001F4CF5" w:rsidRPr="00B56FC9" w:rsidRDefault="001F4CF5" w:rsidP="00E00734">
      <w:pPr>
        <w:pStyle w:val="a7"/>
        <w:numPr>
          <w:ilvl w:val="0"/>
          <w:numId w:val="25"/>
        </w:numPr>
        <w:tabs>
          <w:tab w:val="left" w:pos="993"/>
          <w:tab w:val="left" w:pos="1080"/>
        </w:tabs>
        <w:autoSpaceDE w:val="0"/>
        <w:spacing w:after="0" w:line="360" w:lineRule="auto"/>
        <w:ind w:left="0" w:firstLine="709"/>
        <w:jc w:val="both"/>
        <w:rPr>
          <w:rFonts w:ascii="Times New Roman" w:hAnsi="Times New Roman" w:cs="Times New Roman"/>
          <w:sz w:val="28"/>
          <w:szCs w:val="28"/>
        </w:rPr>
      </w:pPr>
      <w:r w:rsidRPr="00B56FC9">
        <w:rPr>
          <w:rFonts w:ascii="Times New Roman" w:eastAsia="GillSansProCyrillic-Light" w:hAnsi="Times New Roman" w:cs="Times New Roman"/>
          <w:sz w:val="28"/>
          <w:szCs w:val="28"/>
        </w:rPr>
        <w:t>не готові стояти на місці, більш вимогливі</w:t>
      </w:r>
      <w:r w:rsidRPr="00B56FC9">
        <w:rPr>
          <w:rStyle w:val="ac"/>
          <w:rFonts w:ascii="Times New Roman" w:eastAsia="GillSansProCyrillic-Light" w:hAnsi="Times New Roman" w:cs="Times New Roman"/>
          <w:sz w:val="28"/>
          <w:szCs w:val="28"/>
        </w:rPr>
        <w:footnoteReference w:id="70"/>
      </w:r>
      <w:r w:rsidRPr="00B56FC9">
        <w:rPr>
          <w:rFonts w:ascii="Times New Roman" w:eastAsia="GillSansProCyrillic-Light" w:hAnsi="Times New Roman" w:cs="Times New Roman"/>
          <w:sz w:val="28"/>
          <w:szCs w:val="28"/>
        </w:rPr>
        <w:t>.</w:t>
      </w:r>
      <w:r w:rsidRPr="00B56FC9">
        <w:rPr>
          <w:rFonts w:ascii="Times New Roman" w:hAnsi="Times New Roman" w:cs="Times New Roman"/>
          <w:sz w:val="28"/>
          <w:szCs w:val="28"/>
        </w:rPr>
        <w:t xml:space="preserve"> </w:t>
      </w:r>
    </w:p>
    <w:p w:rsidR="001F4CF5" w:rsidRPr="00B56FC9" w:rsidRDefault="001F4CF5" w:rsidP="001F4CF5">
      <w:pPr>
        <w:tabs>
          <w:tab w:val="left" w:pos="900"/>
          <w:tab w:val="left" w:pos="1080"/>
        </w:tabs>
        <w:autoSpaceDE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Необхідність розвитку тих чи інших особистісних якостей враховують при складанні Індивідуальної програми підвищення рівня професійної компетентності державного службовця. При цьому важливе значення мають результати оцінювання службової діяльності фахівця, завдання і ключові показники на наступний рік та вимоги, передбачені Положенням про систему професійного навчання, а саме:</w:t>
      </w:r>
    </w:p>
    <w:p w:rsidR="001F4CF5" w:rsidRPr="00B56FC9" w:rsidRDefault="001F4CF5" w:rsidP="001F4CF5">
      <w:pPr>
        <w:pStyle w:val="rvps2"/>
        <w:spacing w:before="0" w:beforeAutospacing="0" w:after="0" w:afterAutospacing="0" w:line="360" w:lineRule="auto"/>
        <w:ind w:firstLine="709"/>
        <w:jc w:val="both"/>
        <w:rPr>
          <w:sz w:val="28"/>
          <w:szCs w:val="28"/>
        </w:rPr>
      </w:pPr>
      <w:r w:rsidRPr="00B56FC9">
        <w:rPr>
          <w:sz w:val="28"/>
          <w:szCs w:val="28"/>
        </w:rPr>
        <w:t>1) обов’язковості і періодичності підвищення кваліфікації  за різними видами програм (див. параграф 2.2);</w:t>
      </w:r>
    </w:p>
    <w:p w:rsidR="001F4CF5" w:rsidRPr="00B56FC9" w:rsidRDefault="001F4CF5" w:rsidP="001F4CF5">
      <w:pPr>
        <w:pStyle w:val="rvps2"/>
        <w:spacing w:before="0" w:beforeAutospacing="0" w:after="0" w:afterAutospacing="0" w:line="360" w:lineRule="auto"/>
        <w:ind w:firstLine="709"/>
        <w:jc w:val="both"/>
        <w:rPr>
          <w:sz w:val="28"/>
          <w:szCs w:val="28"/>
        </w:rPr>
      </w:pPr>
      <w:bookmarkStart w:id="9" w:name="n37"/>
      <w:bookmarkEnd w:id="9"/>
      <w:r w:rsidRPr="00B56FC9">
        <w:rPr>
          <w:sz w:val="28"/>
          <w:szCs w:val="28"/>
        </w:rPr>
        <w:t>3) необхідності набрання державним службовцем у межах виконання індивідуальної програми не менше одного кредиту ЄКТС протягом календарного року;</w:t>
      </w:r>
    </w:p>
    <w:p w:rsidR="001F4CF5" w:rsidRPr="00B56FC9" w:rsidRDefault="001F4CF5" w:rsidP="001F4CF5">
      <w:pPr>
        <w:pStyle w:val="rvps2"/>
        <w:spacing w:before="0" w:beforeAutospacing="0" w:after="0" w:afterAutospacing="0" w:line="360" w:lineRule="auto"/>
        <w:ind w:firstLine="709"/>
        <w:jc w:val="both"/>
        <w:rPr>
          <w:sz w:val="28"/>
          <w:szCs w:val="28"/>
        </w:rPr>
      </w:pPr>
      <w:bookmarkStart w:id="10" w:name="n38"/>
      <w:bookmarkEnd w:id="10"/>
      <w:r w:rsidRPr="00B56FC9">
        <w:rPr>
          <w:sz w:val="28"/>
          <w:szCs w:val="28"/>
        </w:rPr>
        <w:t>4) встановлення частки самоосвіти серед інших видів професійного навчання в межах виконання індивідуальної програми не менше 10 і не більше 20 відсотків загальної кількості отриманих кредитів ЄКТС за результатами виконання програми.</w:t>
      </w:r>
    </w:p>
    <w:p w:rsidR="001F4CF5" w:rsidRPr="00B56FC9" w:rsidRDefault="001F4CF5" w:rsidP="001F4CF5">
      <w:pPr>
        <w:tabs>
          <w:tab w:val="left" w:pos="900"/>
          <w:tab w:val="left" w:pos="1080"/>
        </w:tabs>
        <w:autoSpaceDE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Алгоритм складання Індивідуальної програми підвищення рівня професійної компетентності державного службовця визначено у відповідному наказі НАДС</w:t>
      </w:r>
      <w:r w:rsidRPr="00B56FC9">
        <w:rPr>
          <w:rStyle w:val="ac"/>
          <w:rFonts w:ascii="Times New Roman" w:hAnsi="Times New Roman" w:cs="Times New Roman"/>
          <w:sz w:val="28"/>
          <w:szCs w:val="28"/>
        </w:rPr>
        <w:footnoteReference w:id="71"/>
      </w:r>
      <w:r w:rsidRPr="00B56FC9">
        <w:rPr>
          <w:rFonts w:ascii="Times New Roman" w:hAnsi="Times New Roman" w:cs="Times New Roman"/>
          <w:sz w:val="28"/>
          <w:szCs w:val="28"/>
        </w:rPr>
        <w:t xml:space="preserve">. </w:t>
      </w:r>
    </w:p>
    <w:p w:rsidR="001F4CF5" w:rsidRPr="00B56FC9" w:rsidRDefault="001F4CF5" w:rsidP="001F4CF5">
      <w:pPr>
        <w:tabs>
          <w:tab w:val="left" w:pos="900"/>
          <w:tab w:val="left" w:pos="1080"/>
        </w:tabs>
        <w:autoSpaceDE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Індивідуальні та інституційні переваги планування індивідуального розвитку подано у табл. 2.1.</w:t>
      </w:r>
    </w:p>
    <w:p w:rsidR="001F4CF5" w:rsidRPr="00B56FC9" w:rsidRDefault="001F4CF5" w:rsidP="001F4CF5">
      <w:pPr>
        <w:tabs>
          <w:tab w:val="left" w:pos="900"/>
          <w:tab w:val="left" w:pos="1080"/>
        </w:tabs>
        <w:autoSpaceDE w:val="0"/>
        <w:spacing w:after="0"/>
        <w:ind w:firstLine="709"/>
        <w:jc w:val="right"/>
        <w:rPr>
          <w:rFonts w:ascii="Times New Roman" w:hAnsi="Times New Roman" w:cs="Times New Roman"/>
          <w:i/>
          <w:sz w:val="20"/>
          <w:szCs w:val="20"/>
        </w:rPr>
      </w:pPr>
    </w:p>
    <w:p w:rsidR="001F4CF5" w:rsidRPr="00B56FC9" w:rsidRDefault="001F4CF5" w:rsidP="00C54719">
      <w:pPr>
        <w:tabs>
          <w:tab w:val="left" w:pos="900"/>
          <w:tab w:val="left" w:pos="1080"/>
        </w:tabs>
        <w:autoSpaceDE w:val="0"/>
        <w:spacing w:after="0" w:line="360" w:lineRule="auto"/>
        <w:ind w:firstLine="567"/>
        <w:jc w:val="both"/>
        <w:rPr>
          <w:rFonts w:ascii="Times New Roman" w:hAnsi="Times New Roman" w:cs="Times New Roman"/>
          <w:bCs/>
          <w:sz w:val="28"/>
          <w:szCs w:val="28"/>
        </w:rPr>
      </w:pPr>
      <w:r w:rsidRPr="00B56FC9">
        <w:rPr>
          <w:rFonts w:ascii="Times New Roman" w:hAnsi="Times New Roman" w:cs="Times New Roman"/>
          <w:sz w:val="28"/>
          <w:szCs w:val="28"/>
        </w:rPr>
        <w:t>Таблиця 2.1</w:t>
      </w:r>
      <w:r w:rsidRPr="00B56FC9">
        <w:rPr>
          <w:rFonts w:ascii="Times New Roman" w:hAnsi="Times New Roman" w:cs="Times New Roman"/>
          <w:i/>
          <w:sz w:val="28"/>
          <w:szCs w:val="28"/>
        </w:rPr>
        <w:t xml:space="preserve"> – </w:t>
      </w:r>
      <w:r w:rsidRPr="00B56FC9">
        <w:rPr>
          <w:rFonts w:ascii="Times New Roman" w:hAnsi="Times New Roman" w:cs="Times New Roman"/>
          <w:sz w:val="28"/>
          <w:szCs w:val="28"/>
        </w:rPr>
        <w:t>Переваги планування індивідуального розвитку персоналу державних органів</w:t>
      </w:r>
      <w:r w:rsidRPr="00B56FC9">
        <w:rPr>
          <w:rStyle w:val="ac"/>
          <w:rFonts w:ascii="Times New Roman" w:hAnsi="Times New Roman" w:cs="Times New Roman"/>
          <w:sz w:val="28"/>
          <w:szCs w:val="28"/>
        </w:rPr>
        <w:footnoteReference w:id="72"/>
      </w:r>
      <w:r w:rsidRPr="00B56FC9">
        <w:rPr>
          <w:rFonts w:ascii="Times New Roman" w:hAnsi="Times New Roman" w:cs="Times New Roman"/>
          <w:sz w:val="28"/>
          <w:szCs w:val="28"/>
        </w:rPr>
        <w:t xml:space="preserve"> </w:t>
      </w:r>
    </w:p>
    <w:tbl>
      <w:tblPr>
        <w:tblW w:w="9639" w:type="dxa"/>
        <w:tblInd w:w="108" w:type="dxa"/>
        <w:tblLayout w:type="fixed"/>
        <w:tblLook w:val="0000" w:firstRow="0" w:lastRow="0" w:firstColumn="0" w:lastColumn="0" w:noHBand="0" w:noVBand="0"/>
      </w:tblPr>
      <w:tblGrid>
        <w:gridCol w:w="4536"/>
        <w:gridCol w:w="5103"/>
      </w:tblGrid>
      <w:tr w:rsidR="001F4CF5" w:rsidRPr="00B56FC9" w:rsidTr="008E005B">
        <w:trPr>
          <w:trHeight w:val="395"/>
        </w:trPr>
        <w:tc>
          <w:tcPr>
            <w:tcW w:w="4536"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pStyle w:val="Default"/>
              <w:spacing w:line="276" w:lineRule="auto"/>
              <w:jc w:val="center"/>
              <w:rPr>
                <w:bCs/>
                <w:sz w:val="26"/>
                <w:szCs w:val="26"/>
              </w:rPr>
            </w:pPr>
            <w:r w:rsidRPr="00B56FC9">
              <w:rPr>
                <w:bCs/>
                <w:sz w:val="26"/>
                <w:szCs w:val="26"/>
              </w:rPr>
              <w:t>Індивідуальні переваги</w:t>
            </w:r>
          </w:p>
        </w:tc>
        <w:tc>
          <w:tcPr>
            <w:tcW w:w="5103"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pStyle w:val="Default"/>
              <w:spacing w:line="276" w:lineRule="auto"/>
              <w:jc w:val="center"/>
              <w:rPr>
                <w:sz w:val="26"/>
                <w:szCs w:val="26"/>
              </w:rPr>
            </w:pPr>
            <w:r w:rsidRPr="00B56FC9">
              <w:rPr>
                <w:bCs/>
                <w:sz w:val="26"/>
                <w:szCs w:val="26"/>
              </w:rPr>
              <w:t xml:space="preserve">Інституційні переваги </w:t>
            </w:r>
          </w:p>
        </w:tc>
      </w:tr>
      <w:tr w:rsidR="001F4CF5" w:rsidRPr="00B56FC9" w:rsidTr="008E005B">
        <w:tc>
          <w:tcPr>
            <w:tcW w:w="4536"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pStyle w:val="Default"/>
              <w:spacing w:line="276" w:lineRule="auto"/>
              <w:jc w:val="both"/>
              <w:rPr>
                <w:bCs/>
                <w:sz w:val="26"/>
                <w:szCs w:val="26"/>
              </w:rPr>
            </w:pPr>
            <w:r w:rsidRPr="00B56FC9">
              <w:rPr>
                <w:sz w:val="26"/>
                <w:szCs w:val="26"/>
              </w:rPr>
              <w:t>Побудова та реалізація індивідуальної траєкторії навчання, забезпечення концентрації особи на власних пріоритетах розвитку.</w:t>
            </w:r>
          </w:p>
        </w:tc>
        <w:tc>
          <w:tcPr>
            <w:tcW w:w="5103"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pStyle w:val="Default"/>
              <w:spacing w:line="276" w:lineRule="auto"/>
              <w:jc w:val="both"/>
              <w:rPr>
                <w:sz w:val="26"/>
                <w:szCs w:val="26"/>
              </w:rPr>
            </w:pPr>
            <w:r w:rsidRPr="00B56FC9">
              <w:rPr>
                <w:bCs/>
                <w:sz w:val="26"/>
                <w:szCs w:val="26"/>
              </w:rPr>
              <w:t>Реальне вивчення начальних потреб, планування навчання (індивідуального, групового, організаційного або внутрішнього), створення передумов для запровадження системи моніторингу розвитку кадрів та підвищення ефективності процесу їх щорічного оцінювання.</w:t>
            </w:r>
          </w:p>
        </w:tc>
      </w:tr>
      <w:tr w:rsidR="001F4CF5" w:rsidRPr="00B56FC9" w:rsidTr="008E005B">
        <w:tc>
          <w:tcPr>
            <w:tcW w:w="4536"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pStyle w:val="Default"/>
              <w:spacing w:line="276" w:lineRule="auto"/>
              <w:jc w:val="both"/>
              <w:rPr>
                <w:bCs/>
                <w:sz w:val="26"/>
                <w:szCs w:val="26"/>
              </w:rPr>
            </w:pPr>
            <w:r w:rsidRPr="00B56FC9">
              <w:rPr>
                <w:bCs/>
                <w:sz w:val="26"/>
                <w:szCs w:val="26"/>
              </w:rPr>
              <w:t>Узгодження з безпосереднім керівником програми індивідуального розвитку з урахуванням результатів щорічного оцінювання, що сприяє формуванню сприятливого для навчання середовища та кар’єрному розвитку фахівця.</w:t>
            </w:r>
          </w:p>
        </w:tc>
        <w:tc>
          <w:tcPr>
            <w:tcW w:w="5103"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C54719">
            <w:pPr>
              <w:pStyle w:val="Default"/>
              <w:spacing w:line="276" w:lineRule="auto"/>
              <w:jc w:val="both"/>
              <w:rPr>
                <w:sz w:val="26"/>
                <w:szCs w:val="26"/>
              </w:rPr>
            </w:pPr>
            <w:r w:rsidRPr="00B56FC9">
              <w:rPr>
                <w:bCs/>
                <w:sz w:val="26"/>
                <w:szCs w:val="26"/>
              </w:rPr>
              <w:t xml:space="preserve">Виявлення лідерського потенціалу кадрів з метою його спрямування «у потрібному для </w:t>
            </w:r>
            <w:r w:rsidR="00C54719" w:rsidRPr="00B56FC9">
              <w:rPr>
                <w:bCs/>
                <w:sz w:val="26"/>
                <w:szCs w:val="26"/>
              </w:rPr>
              <w:t>державного органу</w:t>
            </w:r>
            <w:r w:rsidRPr="00B56FC9">
              <w:rPr>
                <w:bCs/>
                <w:sz w:val="26"/>
                <w:szCs w:val="26"/>
              </w:rPr>
              <w:t xml:space="preserve"> руслі», узгодження цілей їх розвитку із цілями розвитку державного органу.</w:t>
            </w:r>
          </w:p>
        </w:tc>
      </w:tr>
      <w:tr w:rsidR="001F4CF5" w:rsidRPr="00B56FC9" w:rsidTr="008E005B">
        <w:tc>
          <w:tcPr>
            <w:tcW w:w="4536"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pStyle w:val="Default"/>
              <w:snapToGrid w:val="0"/>
              <w:spacing w:line="276" w:lineRule="auto"/>
              <w:jc w:val="both"/>
              <w:rPr>
                <w:bCs/>
                <w:sz w:val="26"/>
                <w:szCs w:val="26"/>
              </w:rPr>
            </w:pPr>
            <w:r w:rsidRPr="00B56FC9">
              <w:rPr>
                <w:bCs/>
                <w:sz w:val="26"/>
                <w:szCs w:val="26"/>
              </w:rPr>
              <w:t>Підвищення мотивації до саморозвитку, а також навчання «через дію» безпосередньо на робочому місці.</w:t>
            </w:r>
          </w:p>
        </w:tc>
        <w:tc>
          <w:tcPr>
            <w:tcW w:w="5103"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pStyle w:val="Default"/>
              <w:spacing w:line="276" w:lineRule="auto"/>
              <w:jc w:val="both"/>
              <w:rPr>
                <w:sz w:val="26"/>
                <w:szCs w:val="26"/>
              </w:rPr>
            </w:pPr>
            <w:r w:rsidRPr="00B56FC9">
              <w:rPr>
                <w:bCs/>
                <w:sz w:val="26"/>
                <w:szCs w:val="26"/>
              </w:rPr>
              <w:t>Підвищення мотивації керівних кадрів до організації навчання інших фахівців, наставництва тощо.</w:t>
            </w:r>
          </w:p>
        </w:tc>
      </w:tr>
    </w:tbl>
    <w:p w:rsidR="001F4CF5" w:rsidRPr="00B56FC9" w:rsidRDefault="001F4CF5" w:rsidP="00F33221">
      <w:pPr>
        <w:pStyle w:val="Default"/>
        <w:spacing w:line="360" w:lineRule="auto"/>
        <w:rPr>
          <w:b/>
          <w:bCs/>
          <w:sz w:val="28"/>
          <w:szCs w:val="28"/>
        </w:rPr>
      </w:pPr>
    </w:p>
    <w:p w:rsidR="001F4CF5" w:rsidRPr="00B56FC9" w:rsidRDefault="001F4CF5" w:rsidP="001F4CF5">
      <w:pPr>
        <w:pStyle w:val="13"/>
        <w:shd w:val="clear" w:color="auto" w:fill="FFFFFF"/>
        <w:tabs>
          <w:tab w:val="left" w:pos="1185"/>
        </w:tabs>
        <w:spacing w:line="360" w:lineRule="auto"/>
        <w:ind w:left="0" w:firstLine="709"/>
        <w:jc w:val="both"/>
        <w:rPr>
          <w:sz w:val="28"/>
          <w:szCs w:val="28"/>
        </w:rPr>
      </w:pPr>
      <w:r w:rsidRPr="00B56FC9">
        <w:rPr>
          <w:sz w:val="28"/>
          <w:szCs w:val="28"/>
        </w:rPr>
        <w:t xml:space="preserve">Індивідуальна стратегія розвитку може включати широкий спектр напрямів – від розвитку окремих якостей, які забезпечують ефективність професійної діяльності, до рефлексивної самоорганізації, та повинна </w:t>
      </w:r>
      <w:proofErr w:type="spellStart"/>
      <w:r w:rsidRPr="00B56FC9">
        <w:rPr>
          <w:sz w:val="28"/>
          <w:szCs w:val="28"/>
        </w:rPr>
        <w:t>формуватись</w:t>
      </w:r>
      <w:proofErr w:type="spellEnd"/>
      <w:r w:rsidRPr="00B56FC9">
        <w:rPr>
          <w:sz w:val="28"/>
          <w:szCs w:val="28"/>
        </w:rPr>
        <w:t xml:space="preserve"> із дотриманням таких принципів:</w:t>
      </w:r>
    </w:p>
    <w:p w:rsidR="001F4CF5" w:rsidRPr="00B56FC9" w:rsidRDefault="001F4CF5" w:rsidP="00E00734">
      <w:pPr>
        <w:pStyle w:val="13"/>
        <w:numPr>
          <w:ilvl w:val="0"/>
          <w:numId w:val="18"/>
        </w:numPr>
        <w:shd w:val="clear" w:color="auto" w:fill="FFFFFF"/>
        <w:tabs>
          <w:tab w:val="left" w:pos="993"/>
        </w:tabs>
        <w:spacing w:line="360" w:lineRule="auto"/>
        <w:ind w:left="0" w:firstLine="709"/>
        <w:jc w:val="both"/>
        <w:rPr>
          <w:sz w:val="28"/>
          <w:szCs w:val="28"/>
        </w:rPr>
      </w:pPr>
      <w:r w:rsidRPr="00B56FC9">
        <w:rPr>
          <w:sz w:val="28"/>
          <w:szCs w:val="28"/>
        </w:rPr>
        <w:t>розвиток повинен відповідати особистим цілям, а не ідеалам, які нав’язуються;</w:t>
      </w:r>
    </w:p>
    <w:p w:rsidR="001F4CF5" w:rsidRPr="00B56FC9" w:rsidRDefault="001F4CF5" w:rsidP="00E00734">
      <w:pPr>
        <w:pStyle w:val="13"/>
        <w:numPr>
          <w:ilvl w:val="0"/>
          <w:numId w:val="18"/>
        </w:numPr>
        <w:shd w:val="clear" w:color="auto" w:fill="FFFFFF"/>
        <w:tabs>
          <w:tab w:val="left" w:pos="993"/>
        </w:tabs>
        <w:spacing w:line="360" w:lineRule="auto"/>
        <w:ind w:left="0" w:firstLine="709"/>
        <w:jc w:val="both"/>
        <w:rPr>
          <w:sz w:val="28"/>
          <w:szCs w:val="28"/>
        </w:rPr>
      </w:pPr>
      <w:r w:rsidRPr="00B56FC9">
        <w:rPr>
          <w:sz w:val="28"/>
          <w:szCs w:val="28"/>
        </w:rPr>
        <w:t>цілі розвитку повинні ґрунтуватись на сильних, а не слабких сторонах особи;</w:t>
      </w:r>
    </w:p>
    <w:p w:rsidR="001F4CF5" w:rsidRPr="00B56FC9" w:rsidRDefault="001F4CF5" w:rsidP="00E00734">
      <w:pPr>
        <w:pStyle w:val="13"/>
        <w:numPr>
          <w:ilvl w:val="0"/>
          <w:numId w:val="18"/>
        </w:numPr>
        <w:shd w:val="clear" w:color="auto" w:fill="FFFFFF"/>
        <w:tabs>
          <w:tab w:val="left" w:pos="993"/>
        </w:tabs>
        <w:spacing w:line="360" w:lineRule="auto"/>
        <w:ind w:left="0" w:firstLine="709"/>
        <w:jc w:val="both"/>
        <w:rPr>
          <w:sz w:val="28"/>
          <w:szCs w:val="28"/>
        </w:rPr>
      </w:pPr>
      <w:r w:rsidRPr="00B56FC9">
        <w:rPr>
          <w:sz w:val="28"/>
          <w:szCs w:val="28"/>
        </w:rPr>
        <w:lastRenderedPageBreak/>
        <w:t>програма розвитку повинна бути реалістичною, добре структурованою і адаптованою для конкретної особи (тобто її реалізація не повинна викликати дискомфорт);</w:t>
      </w:r>
    </w:p>
    <w:p w:rsidR="001F4CF5" w:rsidRPr="00B56FC9" w:rsidRDefault="001F4CF5" w:rsidP="00E00734">
      <w:pPr>
        <w:pStyle w:val="13"/>
        <w:numPr>
          <w:ilvl w:val="0"/>
          <w:numId w:val="18"/>
        </w:numPr>
        <w:shd w:val="clear" w:color="auto" w:fill="FFFFFF"/>
        <w:tabs>
          <w:tab w:val="left" w:pos="993"/>
        </w:tabs>
        <w:spacing w:line="360" w:lineRule="auto"/>
        <w:ind w:left="0" w:firstLine="709"/>
        <w:jc w:val="both"/>
        <w:rPr>
          <w:sz w:val="28"/>
          <w:szCs w:val="28"/>
        </w:rPr>
      </w:pPr>
      <w:r w:rsidRPr="00B56FC9">
        <w:rPr>
          <w:sz w:val="28"/>
          <w:szCs w:val="28"/>
        </w:rPr>
        <w:t>програма розвитку, з одного боку, повинна бути достатньо детальною, щоб забезпечити моніторинг та контроль її виконання, з іншого – достатньо гнучкою, щоб її можна було реалізувати у найбільш зручний та ефективний спосіб.</w:t>
      </w:r>
    </w:p>
    <w:p w:rsidR="001F4CF5" w:rsidRPr="00B56FC9" w:rsidRDefault="001F4CF5" w:rsidP="001F4CF5">
      <w:pPr>
        <w:shd w:val="clear" w:color="auto" w:fill="FFFFFF"/>
        <w:autoSpaceDE w:val="0"/>
        <w:spacing w:after="0" w:line="360" w:lineRule="auto"/>
        <w:ind w:firstLine="567"/>
        <w:jc w:val="both"/>
        <w:rPr>
          <w:rFonts w:ascii="Times New Roman" w:hAnsi="Times New Roman" w:cs="Times New Roman"/>
          <w:color w:val="000000"/>
          <w:sz w:val="28"/>
          <w:szCs w:val="28"/>
        </w:rPr>
      </w:pPr>
      <w:r w:rsidRPr="00B56FC9">
        <w:rPr>
          <w:rFonts w:ascii="Times New Roman" w:hAnsi="Times New Roman" w:cs="Times New Roman"/>
          <w:sz w:val="28"/>
          <w:szCs w:val="28"/>
        </w:rPr>
        <w:t>При визначенні пріоритетів розвитку може обиратись одна із стратегій:</w:t>
      </w:r>
    </w:p>
    <w:p w:rsidR="001F4CF5" w:rsidRPr="00B56FC9" w:rsidRDefault="001F4CF5" w:rsidP="00E00734">
      <w:pPr>
        <w:numPr>
          <w:ilvl w:val="1"/>
          <w:numId w:val="20"/>
        </w:numPr>
        <w:shd w:val="clear" w:color="auto" w:fill="FFFFFF"/>
        <w:tabs>
          <w:tab w:val="clear" w:pos="1080"/>
          <w:tab w:val="num" w:pos="993"/>
        </w:tabs>
        <w:suppressAutoHyphens/>
        <w:spacing w:after="0" w:line="360" w:lineRule="auto"/>
        <w:ind w:left="0" w:firstLine="567"/>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розвиток слабких сторін (набуття відсутніх або удосконалення слабо розвинених вмінь і навичок);</w:t>
      </w:r>
    </w:p>
    <w:p w:rsidR="001F4CF5" w:rsidRPr="00B56FC9" w:rsidRDefault="001F4CF5" w:rsidP="00E00734">
      <w:pPr>
        <w:numPr>
          <w:ilvl w:val="1"/>
          <w:numId w:val="20"/>
        </w:numPr>
        <w:shd w:val="clear" w:color="auto" w:fill="FFFFFF"/>
        <w:tabs>
          <w:tab w:val="clear" w:pos="1080"/>
          <w:tab w:val="num" w:pos="993"/>
          <w:tab w:val="left" w:pos="1134"/>
          <w:tab w:val="left" w:pos="2160"/>
        </w:tabs>
        <w:suppressAutoHyphens/>
        <w:autoSpaceDE w:val="0"/>
        <w:spacing w:after="0" w:line="360" w:lineRule="auto"/>
        <w:ind w:left="0" w:firstLine="567"/>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компенсація слабких сторін за рахунок посилення сильних сторін (удосконалення вже розвинутих навичок з метою подальшого їх активного використання для того щоб слабкі сторони нівелювались на їх фоні) – використовується, як правило, для розвитку лідерських якостей;</w:t>
      </w:r>
    </w:p>
    <w:p w:rsidR="001F4CF5" w:rsidRPr="00B56FC9" w:rsidRDefault="001F4CF5" w:rsidP="00E00734">
      <w:pPr>
        <w:numPr>
          <w:ilvl w:val="1"/>
          <w:numId w:val="20"/>
        </w:numPr>
        <w:shd w:val="clear" w:color="auto" w:fill="FFFFFF"/>
        <w:tabs>
          <w:tab w:val="clear" w:pos="1080"/>
          <w:tab w:val="num" w:pos="993"/>
          <w:tab w:val="left" w:pos="1134"/>
          <w:tab w:val="left" w:pos="2160"/>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color w:val="000000"/>
          <w:sz w:val="28"/>
          <w:szCs w:val="28"/>
        </w:rPr>
        <w:t>комплексний підхід (поєднання перших двох підходів у наведеній послідовності, що вимагає більше часу, але є найбільш ефективним)</w:t>
      </w:r>
      <w:r w:rsidRPr="00B56FC9">
        <w:rPr>
          <w:rStyle w:val="ac"/>
          <w:rFonts w:ascii="Times New Roman" w:hAnsi="Times New Roman" w:cs="Times New Roman"/>
          <w:color w:val="000000"/>
          <w:sz w:val="28"/>
          <w:szCs w:val="28"/>
        </w:rPr>
        <w:footnoteReference w:id="73"/>
      </w:r>
      <w:r w:rsidRPr="00B56FC9">
        <w:rPr>
          <w:rFonts w:ascii="Times New Roman" w:hAnsi="Times New Roman" w:cs="Times New Roman"/>
          <w:color w:val="000000"/>
          <w:sz w:val="28"/>
          <w:szCs w:val="28"/>
        </w:rPr>
        <w:t>.</w:t>
      </w:r>
    </w:p>
    <w:p w:rsidR="001F4CF5" w:rsidRPr="00B56FC9" w:rsidRDefault="001F4CF5" w:rsidP="001F4CF5">
      <w:pPr>
        <w:spacing w:after="0" w:line="360" w:lineRule="auto"/>
        <w:ind w:firstLine="567"/>
        <w:rPr>
          <w:rFonts w:ascii="Times New Roman" w:hAnsi="Times New Roman" w:cs="Times New Roman"/>
          <w:bCs/>
          <w:sz w:val="28"/>
          <w:szCs w:val="28"/>
        </w:rPr>
      </w:pPr>
      <w:r w:rsidRPr="00B56FC9">
        <w:rPr>
          <w:rFonts w:ascii="Times New Roman" w:hAnsi="Times New Roman" w:cs="Times New Roman"/>
          <w:bCs/>
          <w:sz w:val="28"/>
          <w:szCs w:val="28"/>
        </w:rPr>
        <w:t>В процесі складання індивідуальної стратегії розвитку необхідно:</w:t>
      </w:r>
    </w:p>
    <w:p w:rsidR="001F4CF5" w:rsidRPr="00B56FC9" w:rsidRDefault="001F4CF5" w:rsidP="00E00734">
      <w:pPr>
        <w:numPr>
          <w:ilvl w:val="0"/>
          <w:numId w:val="16"/>
        </w:numPr>
        <w:tabs>
          <w:tab w:val="clear" w:pos="720"/>
          <w:tab w:val="num" w:pos="0"/>
          <w:tab w:val="left" w:pos="993"/>
        </w:tabs>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 xml:space="preserve">проаналізувати пріоритети та стратегічні цілі функціонування організації; </w:t>
      </w:r>
    </w:p>
    <w:p w:rsidR="001F4CF5" w:rsidRPr="00B56FC9" w:rsidRDefault="001F4CF5" w:rsidP="00E00734">
      <w:pPr>
        <w:numPr>
          <w:ilvl w:val="0"/>
          <w:numId w:val="16"/>
        </w:numPr>
        <w:tabs>
          <w:tab w:val="clear" w:pos="720"/>
          <w:tab w:val="num" w:pos="0"/>
          <w:tab w:val="left" w:pos="993"/>
        </w:tabs>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врахувати компетенції структурного підрозділу, в якому працює службовець;</w:t>
      </w:r>
    </w:p>
    <w:p w:rsidR="001F4CF5" w:rsidRPr="00B56FC9" w:rsidRDefault="001F4CF5" w:rsidP="00E00734">
      <w:pPr>
        <w:numPr>
          <w:ilvl w:val="0"/>
          <w:numId w:val="16"/>
        </w:numPr>
        <w:tabs>
          <w:tab w:val="clear" w:pos="720"/>
          <w:tab w:val="num" w:pos="0"/>
          <w:tab w:val="left" w:pos="993"/>
        </w:tabs>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усвідомити індивідуальні потреби у професійному розвитку;</w:t>
      </w:r>
    </w:p>
    <w:p w:rsidR="001F4CF5" w:rsidRPr="00B56FC9" w:rsidRDefault="001F4CF5" w:rsidP="00E00734">
      <w:pPr>
        <w:numPr>
          <w:ilvl w:val="0"/>
          <w:numId w:val="16"/>
        </w:numPr>
        <w:tabs>
          <w:tab w:val="clear" w:pos="720"/>
          <w:tab w:val="num" w:pos="0"/>
          <w:tab w:val="left" w:pos="993"/>
        </w:tabs>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узгодити індивідуальні потреби у професійному розвитку з потребами, визначеними у висновку щодо результатів оцінювання службової діяльності.</w:t>
      </w:r>
    </w:p>
    <w:p w:rsidR="001F4CF5" w:rsidRPr="00B56FC9" w:rsidRDefault="001F4CF5" w:rsidP="001F4CF5">
      <w:pPr>
        <w:shd w:val="clear" w:color="auto" w:fill="FFFFFF"/>
        <w:autoSpaceDE w:val="0"/>
        <w:spacing w:after="0" w:line="360" w:lineRule="auto"/>
        <w:ind w:firstLine="567"/>
        <w:jc w:val="both"/>
        <w:rPr>
          <w:rFonts w:ascii="Times New Roman" w:hAnsi="Times New Roman" w:cs="Times New Roman"/>
          <w:sz w:val="28"/>
          <w:szCs w:val="28"/>
        </w:rPr>
      </w:pPr>
      <w:r w:rsidRPr="00B56FC9">
        <w:rPr>
          <w:rFonts w:ascii="Times New Roman" w:hAnsi="Times New Roman" w:cs="Times New Roman"/>
          <w:sz w:val="28"/>
          <w:szCs w:val="28"/>
        </w:rPr>
        <w:t>Щоб досягти вражаючих результатів, при формулюванні цілі доцільно використовувати метод «якісних стрибків» та усвідомити мотиви її реалізації, відповівши на такі запитання:</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Чому ця ціль є важливою?</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lastRenderedPageBreak/>
        <w:t>Якого реального результату необхідно досягнути?</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Чому і за яких умов ця ціль є досяжною?</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 xml:space="preserve">В межах яких часових рамок слід оцінювати досягнення цілі? </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Які перепони на шляху до реалізації цілі треба подолати?</w:t>
      </w:r>
    </w:p>
    <w:p w:rsidR="001F4CF5" w:rsidRPr="00B56FC9" w:rsidRDefault="001F4CF5" w:rsidP="00E00734">
      <w:pPr>
        <w:numPr>
          <w:ilvl w:val="0"/>
          <w:numId w:val="19"/>
        </w:numPr>
        <w:shd w:val="clear" w:color="auto" w:fill="FFFFFF"/>
        <w:tabs>
          <w:tab w:val="left" w:pos="720"/>
          <w:tab w:val="left" w:pos="851"/>
          <w:tab w:val="left" w:pos="1134"/>
        </w:tabs>
        <w:suppressAutoHyphens/>
        <w:autoSpaceDE w:val="0"/>
        <w:spacing w:after="0" w:line="360" w:lineRule="auto"/>
        <w:ind w:left="0" w:firstLine="567"/>
        <w:jc w:val="both"/>
        <w:rPr>
          <w:rFonts w:ascii="Times New Roman" w:hAnsi="Times New Roman" w:cs="Times New Roman"/>
          <w:sz w:val="28"/>
          <w:szCs w:val="28"/>
        </w:rPr>
      </w:pPr>
      <w:r w:rsidRPr="00B56FC9">
        <w:rPr>
          <w:rFonts w:ascii="Times New Roman" w:hAnsi="Times New Roman" w:cs="Times New Roman"/>
          <w:sz w:val="28"/>
          <w:szCs w:val="28"/>
        </w:rPr>
        <w:t>На яких пріоритетних завданнях потрібно сконцентрувати зусилля?</w:t>
      </w:r>
    </w:p>
    <w:p w:rsidR="001F4CF5" w:rsidRPr="00B56FC9" w:rsidRDefault="001F4CF5" w:rsidP="001F4CF5">
      <w:pPr>
        <w:autoSpaceDE w:val="0"/>
        <w:spacing w:after="0" w:line="360" w:lineRule="auto"/>
        <w:ind w:firstLine="567"/>
        <w:jc w:val="both"/>
        <w:rPr>
          <w:rFonts w:ascii="Times New Roman" w:hAnsi="Times New Roman" w:cs="Times New Roman"/>
          <w:i/>
          <w:color w:val="000000"/>
          <w:sz w:val="28"/>
          <w:szCs w:val="28"/>
        </w:rPr>
      </w:pPr>
      <w:r w:rsidRPr="00B56FC9">
        <w:rPr>
          <w:rFonts w:ascii="Times New Roman" w:hAnsi="Times New Roman" w:cs="Times New Roman"/>
          <w:sz w:val="28"/>
          <w:szCs w:val="28"/>
        </w:rPr>
        <w:t>Визначенню стратегії індивідуального розвитку фахівця передує його діагностика, а також оцінка наявних якостей та факторів, які впливають на його конкурентоспроможність і кар’єрний ріст шляхом проведення</w:t>
      </w:r>
      <w:r w:rsidRPr="00B56FC9">
        <w:rPr>
          <w:rFonts w:ascii="Times New Roman" w:hAnsi="Times New Roman" w:cs="Times New Roman"/>
          <w:color w:val="000000"/>
          <w:sz w:val="28"/>
          <w:szCs w:val="28"/>
        </w:rPr>
        <w:t xml:space="preserve"> особистісного SWOT-аналізу. Особистісний SWOT-аналіз –</w:t>
      </w:r>
      <w:r w:rsidRPr="00B56FC9">
        <w:rPr>
          <w:rFonts w:ascii="Times New Roman" w:hAnsi="Times New Roman" w:cs="Times New Roman"/>
          <w:sz w:val="28"/>
          <w:szCs w:val="28"/>
        </w:rPr>
        <w:t xml:space="preserve"> </w:t>
      </w:r>
      <w:r w:rsidRPr="00B56FC9">
        <w:rPr>
          <w:rFonts w:ascii="Times New Roman" w:hAnsi="Times New Roman" w:cs="Times New Roman"/>
          <w:color w:val="000000"/>
          <w:sz w:val="28"/>
          <w:szCs w:val="28"/>
        </w:rPr>
        <w:t>це техніка, яка дозволяє оцінити власні сильні і слабкі сторони, розкривши можливості і загрози для досягнення цілей.</w:t>
      </w:r>
    </w:p>
    <w:p w:rsidR="001F4CF5" w:rsidRPr="00B56FC9" w:rsidRDefault="001F4CF5" w:rsidP="001F4CF5">
      <w:pPr>
        <w:tabs>
          <w:tab w:val="left" w:pos="1134"/>
        </w:tabs>
        <w:autoSpaceDE w:val="0"/>
        <w:spacing w:after="0" w:line="360" w:lineRule="auto"/>
        <w:ind w:firstLine="709"/>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Strengths</w:t>
      </w:r>
      <w:proofErr w:type="spellEnd"/>
      <w:r w:rsidRPr="00B56FC9">
        <w:rPr>
          <w:rFonts w:ascii="Times New Roman" w:hAnsi="Times New Roman" w:cs="Times New Roman"/>
          <w:color w:val="000000"/>
          <w:sz w:val="28"/>
          <w:szCs w:val="28"/>
        </w:rPr>
        <w:t xml:space="preserve"> (сильні сторони) – особистісні якості, навички, здатності особи, які допомагають їй досягнути успіху, побудувати кар’єру, налагодити взаємовідносини з іншими тощо. Це її внутрішній капітал та досвід, яким вона може поділитись з іншими.</w:t>
      </w:r>
    </w:p>
    <w:p w:rsidR="001F4CF5" w:rsidRPr="00B56FC9" w:rsidRDefault="001F4CF5" w:rsidP="001F4CF5">
      <w:pPr>
        <w:tabs>
          <w:tab w:val="left" w:pos="1134"/>
        </w:tabs>
        <w:autoSpaceDE w:val="0"/>
        <w:spacing w:after="0" w:line="360" w:lineRule="auto"/>
        <w:ind w:firstLine="567"/>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Weaknesses</w:t>
      </w:r>
      <w:proofErr w:type="spellEnd"/>
      <w:r w:rsidRPr="00B56FC9">
        <w:rPr>
          <w:rFonts w:ascii="Times New Roman" w:hAnsi="Times New Roman" w:cs="Times New Roman"/>
          <w:color w:val="000000"/>
          <w:sz w:val="28"/>
          <w:szCs w:val="28"/>
        </w:rPr>
        <w:t xml:space="preserve"> (слабкі сторони) – якості, які можуть створювати внутрішню нестабільність, їх необхідно розвивати, щоб утримати досягнуте або піднятись на новий рівень розвитку.</w:t>
      </w:r>
    </w:p>
    <w:p w:rsidR="001F4CF5" w:rsidRPr="00B56FC9" w:rsidRDefault="001F4CF5" w:rsidP="001F4CF5">
      <w:pPr>
        <w:tabs>
          <w:tab w:val="left" w:pos="1134"/>
        </w:tabs>
        <w:autoSpaceDE w:val="0"/>
        <w:spacing w:after="0" w:line="360" w:lineRule="auto"/>
        <w:ind w:firstLine="567"/>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Opportunities</w:t>
      </w:r>
      <w:proofErr w:type="spellEnd"/>
      <w:r w:rsidRPr="00B56FC9">
        <w:rPr>
          <w:rFonts w:ascii="Times New Roman" w:hAnsi="Times New Roman" w:cs="Times New Roman"/>
          <w:color w:val="000000"/>
          <w:sz w:val="28"/>
          <w:szCs w:val="28"/>
        </w:rPr>
        <w:t xml:space="preserve"> (можливості) – все те, що пропонує зовнішнє середовище, може підвищити цінність особи в соціумі, але поки нею не використовується. Це зовнішні точки стабільності, які проявляються тоді, коли для них є внутрішня основа.</w:t>
      </w:r>
    </w:p>
    <w:p w:rsidR="001F4CF5" w:rsidRPr="00B56FC9" w:rsidRDefault="001F4CF5" w:rsidP="001F4CF5">
      <w:pPr>
        <w:tabs>
          <w:tab w:val="left" w:pos="1134"/>
        </w:tabs>
        <w:autoSpaceDE w:val="0"/>
        <w:spacing w:after="0" w:line="360" w:lineRule="auto"/>
        <w:ind w:firstLine="567"/>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Threats</w:t>
      </w:r>
      <w:proofErr w:type="spellEnd"/>
      <w:r w:rsidRPr="00B56FC9">
        <w:rPr>
          <w:rFonts w:ascii="Times New Roman" w:hAnsi="Times New Roman" w:cs="Times New Roman"/>
          <w:color w:val="000000"/>
          <w:sz w:val="28"/>
          <w:szCs w:val="28"/>
        </w:rPr>
        <w:t xml:space="preserve"> (загрози) – існуючі та потенційні ризики і загрози, джерелом якого є зовнішнє середовище (Табл. 2.2).</w:t>
      </w:r>
    </w:p>
    <w:p w:rsidR="001F4CF5" w:rsidRPr="00B56FC9" w:rsidRDefault="001F4CF5" w:rsidP="001F4CF5">
      <w:pPr>
        <w:tabs>
          <w:tab w:val="left" w:pos="1134"/>
        </w:tabs>
        <w:autoSpaceDE w:val="0"/>
        <w:spacing w:after="0" w:line="360" w:lineRule="auto"/>
        <w:ind w:firstLine="567"/>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Для формування </w:t>
      </w:r>
      <w:r w:rsidRPr="00B56FC9">
        <w:rPr>
          <w:rFonts w:ascii="Times New Roman" w:hAnsi="Times New Roman" w:cs="Times New Roman"/>
          <w:sz w:val="28"/>
          <w:szCs w:val="28"/>
        </w:rPr>
        <w:t>стратегії індивідуального розвитку необхідно проаналізувати відповіді на такі запитання:</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які сильні сторони можна використати для реалізації можливостей?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які слабкі сторони можна виправити, використовуючи можливості?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які сильні сторони можна використати для зменшення загроз?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які слабкі сторони слід виправити, щоб зменшити загрози?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lastRenderedPageBreak/>
        <w:t xml:space="preserve">які слабкі сторони можна виправити, використовуючи сильні сторони?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які загрози можна зменшити, використовуючи можливості? </w:t>
      </w:r>
    </w:p>
    <w:p w:rsidR="001F4CF5" w:rsidRPr="00B56FC9" w:rsidRDefault="001F4CF5" w:rsidP="00E00734">
      <w:pPr>
        <w:numPr>
          <w:ilvl w:val="0"/>
          <w:numId w:val="17"/>
        </w:numPr>
        <w:tabs>
          <w:tab w:val="left" w:pos="993"/>
        </w:tabs>
        <w:spacing w:after="0" w:line="360" w:lineRule="auto"/>
        <w:ind w:left="0" w:firstLine="567"/>
        <w:rPr>
          <w:rFonts w:ascii="Times New Roman" w:hAnsi="Times New Roman" w:cs="Times New Roman"/>
          <w:sz w:val="28"/>
          <w:szCs w:val="28"/>
        </w:rPr>
      </w:pPr>
      <w:r w:rsidRPr="00B56FC9">
        <w:rPr>
          <w:rFonts w:ascii="Times New Roman" w:hAnsi="Times New Roman" w:cs="Times New Roman"/>
          <w:sz w:val="28"/>
          <w:szCs w:val="28"/>
        </w:rPr>
        <w:t xml:space="preserve">як виправити слабкі сторони і усунути загрози, що залишились? </w:t>
      </w:r>
    </w:p>
    <w:p w:rsidR="001F4CF5" w:rsidRPr="00B56FC9" w:rsidRDefault="001F4CF5" w:rsidP="001F4CF5">
      <w:pPr>
        <w:tabs>
          <w:tab w:val="left" w:pos="1134"/>
        </w:tabs>
        <w:autoSpaceDE w:val="0"/>
        <w:spacing w:after="0" w:line="360" w:lineRule="auto"/>
        <w:ind w:firstLine="567"/>
        <w:jc w:val="both"/>
        <w:rPr>
          <w:rFonts w:ascii="Times New Roman" w:eastAsia="Calibri" w:hAnsi="Times New Roman" w:cs="Times New Roman"/>
          <w:color w:val="000000"/>
          <w:sz w:val="28"/>
          <w:szCs w:val="28"/>
        </w:rPr>
      </w:pPr>
    </w:p>
    <w:p w:rsidR="001F4CF5" w:rsidRPr="00B56FC9" w:rsidRDefault="001F4CF5" w:rsidP="001F4CF5">
      <w:pPr>
        <w:tabs>
          <w:tab w:val="left" w:pos="1134"/>
        </w:tabs>
        <w:autoSpaceDE w:val="0"/>
        <w:spacing w:after="0" w:line="360" w:lineRule="auto"/>
        <w:ind w:firstLine="567"/>
        <w:jc w:val="both"/>
        <w:rPr>
          <w:rFonts w:ascii="Times New Roman" w:eastAsia="Calibri" w:hAnsi="Times New Roman" w:cs="Times New Roman"/>
          <w:sz w:val="28"/>
          <w:szCs w:val="28"/>
        </w:rPr>
      </w:pPr>
      <w:r w:rsidRPr="00B56FC9">
        <w:rPr>
          <w:rFonts w:ascii="Times New Roman" w:eastAsia="Calibri" w:hAnsi="Times New Roman" w:cs="Times New Roman"/>
          <w:color w:val="000000"/>
          <w:sz w:val="28"/>
          <w:szCs w:val="28"/>
        </w:rPr>
        <w:t xml:space="preserve">Таблиця </w:t>
      </w:r>
      <w:r w:rsidRPr="00B56FC9">
        <w:rPr>
          <w:rFonts w:ascii="Times New Roman" w:hAnsi="Times New Roman" w:cs="Times New Roman"/>
          <w:color w:val="000000"/>
          <w:sz w:val="28"/>
          <w:szCs w:val="28"/>
        </w:rPr>
        <w:t>2.2 –</w:t>
      </w:r>
      <w:r w:rsidRPr="00B56FC9">
        <w:rPr>
          <w:rFonts w:ascii="Times New Roman" w:eastAsia="Calibri" w:hAnsi="Times New Roman" w:cs="Times New Roman"/>
          <w:color w:val="000000"/>
          <w:sz w:val="28"/>
          <w:szCs w:val="28"/>
        </w:rPr>
        <w:t xml:space="preserve"> Шаблон матриці для проведення особистісного SWOT-аналізу</w:t>
      </w:r>
      <w:r w:rsidRPr="00B56FC9">
        <w:rPr>
          <w:rStyle w:val="ac"/>
          <w:rFonts w:ascii="Times New Roman" w:eastAsia="Calibri" w:hAnsi="Times New Roman" w:cs="Times New Roman"/>
          <w:color w:val="000000"/>
          <w:sz w:val="28"/>
          <w:szCs w:val="28"/>
        </w:rPr>
        <w:footnoteReference w:id="74"/>
      </w:r>
      <w:r w:rsidRPr="00B56FC9">
        <w:rPr>
          <w:rFonts w:ascii="Times New Roman" w:eastAsia="Calibri" w:hAnsi="Times New Roman" w:cs="Times New Roman"/>
          <w:color w:val="000000"/>
          <w:sz w:val="28"/>
          <w:szCs w:val="28"/>
        </w:rPr>
        <w:t xml:space="preserve"> </w:t>
      </w:r>
    </w:p>
    <w:tbl>
      <w:tblPr>
        <w:tblW w:w="9648" w:type="dxa"/>
        <w:tblInd w:w="99" w:type="dxa"/>
        <w:tblLayout w:type="fixed"/>
        <w:tblLook w:val="0000" w:firstRow="0" w:lastRow="0" w:firstColumn="0" w:lastColumn="0" w:noHBand="0" w:noVBand="0"/>
      </w:tblPr>
      <w:tblGrid>
        <w:gridCol w:w="860"/>
        <w:gridCol w:w="4394"/>
        <w:gridCol w:w="4394"/>
      </w:tblGrid>
      <w:tr w:rsidR="001F4CF5" w:rsidRPr="00B56FC9" w:rsidTr="008E005B">
        <w:tc>
          <w:tcPr>
            <w:tcW w:w="860"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tabs>
                <w:tab w:val="left" w:pos="1134"/>
              </w:tabs>
              <w:autoSpaceDE w:val="0"/>
              <w:snapToGrid w:val="0"/>
              <w:jc w:val="both"/>
              <w:rPr>
                <w:rFonts w:ascii="Times New Roman" w:eastAsia="Calibri" w:hAnsi="Times New Roman" w:cs="Times New Roman"/>
                <w:sz w:val="26"/>
                <w:szCs w:val="26"/>
              </w:rPr>
            </w:pPr>
          </w:p>
        </w:tc>
        <w:tc>
          <w:tcPr>
            <w:tcW w:w="4394"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tabs>
                <w:tab w:val="left" w:pos="1134"/>
              </w:tabs>
              <w:autoSpaceDE w:val="0"/>
              <w:jc w:val="center"/>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Позитивний вплив</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tabs>
                <w:tab w:val="left" w:pos="1134"/>
              </w:tabs>
              <w:autoSpaceDE w:val="0"/>
              <w:jc w:val="center"/>
              <w:rPr>
                <w:rFonts w:ascii="Times New Roman" w:eastAsia="Calibri" w:hAnsi="Times New Roman" w:cs="Times New Roman"/>
                <w:sz w:val="26"/>
                <w:szCs w:val="26"/>
              </w:rPr>
            </w:pPr>
            <w:r w:rsidRPr="00B56FC9">
              <w:rPr>
                <w:rFonts w:ascii="Times New Roman" w:eastAsia="Calibri" w:hAnsi="Times New Roman" w:cs="Times New Roman"/>
                <w:color w:val="000000"/>
                <w:sz w:val="26"/>
                <w:szCs w:val="26"/>
              </w:rPr>
              <w:t>Негативний вплив</w:t>
            </w:r>
          </w:p>
        </w:tc>
      </w:tr>
      <w:tr w:rsidR="001F4CF5" w:rsidRPr="00B56FC9" w:rsidTr="008E005B">
        <w:trPr>
          <w:cantSplit/>
          <w:trHeight w:val="2002"/>
        </w:trPr>
        <w:tc>
          <w:tcPr>
            <w:tcW w:w="860" w:type="dxa"/>
            <w:tcBorders>
              <w:top w:val="single" w:sz="4" w:space="0" w:color="000000"/>
              <w:left w:val="single" w:sz="4" w:space="0" w:color="000000"/>
              <w:bottom w:val="single" w:sz="4" w:space="0" w:color="000000"/>
            </w:tcBorders>
            <w:shd w:val="clear" w:color="auto" w:fill="auto"/>
            <w:textDirection w:val="btLr"/>
          </w:tcPr>
          <w:p w:rsidR="001F4CF5" w:rsidRPr="00B56FC9" w:rsidRDefault="001F4CF5" w:rsidP="008E005B">
            <w:pPr>
              <w:tabs>
                <w:tab w:val="left" w:pos="1134"/>
              </w:tabs>
              <w:autoSpaceDE w:val="0"/>
              <w:spacing w:after="0"/>
              <w:ind w:left="113" w:right="113"/>
              <w:jc w:val="center"/>
              <w:rPr>
                <w:rFonts w:ascii="Times New Roman" w:eastAsia="Calibri" w:hAnsi="Times New Roman" w:cs="Times New Roman"/>
                <w:color w:val="000000"/>
                <w:sz w:val="26"/>
                <w:szCs w:val="26"/>
                <w:u w:val="single"/>
              </w:rPr>
            </w:pPr>
            <w:r w:rsidRPr="00B56FC9">
              <w:rPr>
                <w:rFonts w:ascii="Times New Roman" w:eastAsia="Calibri" w:hAnsi="Times New Roman" w:cs="Times New Roman"/>
                <w:color w:val="000000"/>
                <w:sz w:val="26"/>
                <w:szCs w:val="26"/>
              </w:rPr>
              <w:t>Внутрішні точки опори</w:t>
            </w:r>
          </w:p>
        </w:tc>
        <w:tc>
          <w:tcPr>
            <w:tcW w:w="4394"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tabs>
                <w:tab w:val="left" w:pos="1134"/>
              </w:tabs>
              <w:autoSpaceDE w:val="0"/>
              <w:spacing w:after="0"/>
              <w:jc w:val="both"/>
              <w:rPr>
                <w:rFonts w:ascii="Times New Roman" w:eastAsia="Calibri" w:hAnsi="Times New Roman" w:cs="Times New Roman"/>
                <w:i/>
                <w:color w:val="000000"/>
                <w:sz w:val="26"/>
                <w:szCs w:val="26"/>
                <w:u w:val="single"/>
              </w:rPr>
            </w:pPr>
            <w:r w:rsidRPr="00B56FC9">
              <w:rPr>
                <w:rFonts w:ascii="Times New Roman" w:eastAsia="Calibri" w:hAnsi="Times New Roman" w:cs="Times New Roman"/>
                <w:i/>
                <w:color w:val="000000"/>
                <w:sz w:val="26"/>
                <w:szCs w:val="26"/>
                <w:u w:val="single"/>
              </w:rPr>
              <w:t>Сильні сторони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Знання</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Вміння</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Навички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Поведінкові якості</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Досвід роботи</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tabs>
                <w:tab w:val="left" w:pos="1134"/>
              </w:tabs>
              <w:autoSpaceDE w:val="0"/>
              <w:spacing w:after="0"/>
              <w:jc w:val="both"/>
              <w:rPr>
                <w:rFonts w:ascii="Times New Roman" w:eastAsia="Calibri" w:hAnsi="Times New Roman" w:cs="Times New Roman"/>
                <w:i/>
                <w:color w:val="000000"/>
                <w:sz w:val="26"/>
                <w:szCs w:val="26"/>
                <w:u w:val="single"/>
              </w:rPr>
            </w:pPr>
            <w:r w:rsidRPr="00B56FC9">
              <w:rPr>
                <w:rFonts w:ascii="Times New Roman" w:eastAsia="Calibri" w:hAnsi="Times New Roman" w:cs="Times New Roman"/>
                <w:i/>
                <w:color w:val="000000"/>
                <w:sz w:val="26"/>
                <w:szCs w:val="26"/>
                <w:u w:val="single"/>
              </w:rPr>
              <w:t>Слабкі сторони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Що викликає дискомфорт?</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Що особі дається складно?</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В чому особа некомпетентна?</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Чим зловживають інші у відношенні до особи?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Які задачі особа не любить вирішувати?</w:t>
            </w:r>
          </w:p>
        </w:tc>
      </w:tr>
      <w:tr w:rsidR="001F4CF5" w:rsidRPr="00B56FC9" w:rsidTr="008E005B">
        <w:trPr>
          <w:cantSplit/>
          <w:trHeight w:val="2542"/>
        </w:trPr>
        <w:tc>
          <w:tcPr>
            <w:tcW w:w="860" w:type="dxa"/>
            <w:tcBorders>
              <w:top w:val="single" w:sz="4" w:space="0" w:color="000000"/>
              <w:left w:val="single" w:sz="4" w:space="0" w:color="000000"/>
              <w:bottom w:val="single" w:sz="4" w:space="0" w:color="000000"/>
            </w:tcBorders>
            <w:shd w:val="clear" w:color="auto" w:fill="auto"/>
            <w:textDirection w:val="btLr"/>
          </w:tcPr>
          <w:p w:rsidR="001F4CF5" w:rsidRPr="00B56FC9" w:rsidRDefault="001F4CF5" w:rsidP="008E005B">
            <w:pPr>
              <w:tabs>
                <w:tab w:val="left" w:pos="1134"/>
              </w:tabs>
              <w:autoSpaceDE w:val="0"/>
              <w:spacing w:after="0"/>
              <w:ind w:left="113" w:right="113"/>
              <w:jc w:val="center"/>
              <w:rPr>
                <w:rFonts w:ascii="Times New Roman" w:eastAsia="Calibri" w:hAnsi="Times New Roman" w:cs="Times New Roman"/>
                <w:color w:val="000000"/>
                <w:sz w:val="26"/>
                <w:szCs w:val="26"/>
                <w:u w:val="single"/>
              </w:rPr>
            </w:pPr>
            <w:r w:rsidRPr="00B56FC9">
              <w:rPr>
                <w:rFonts w:ascii="Times New Roman" w:eastAsia="Calibri" w:hAnsi="Times New Roman" w:cs="Times New Roman"/>
                <w:color w:val="000000"/>
                <w:sz w:val="26"/>
                <w:szCs w:val="26"/>
              </w:rPr>
              <w:t xml:space="preserve">Зовнішні точки </w:t>
            </w:r>
            <w:r w:rsidRPr="00B56FC9">
              <w:rPr>
                <w:rFonts w:ascii="Times New Roman" w:eastAsia="Calibri" w:hAnsi="Times New Roman" w:cs="Times New Roman"/>
                <w:color w:val="000000"/>
                <w:sz w:val="26"/>
                <w:szCs w:val="26"/>
              </w:rPr>
              <w:br/>
              <w:t>опори</w:t>
            </w:r>
          </w:p>
        </w:tc>
        <w:tc>
          <w:tcPr>
            <w:tcW w:w="4394" w:type="dxa"/>
            <w:tcBorders>
              <w:top w:val="single" w:sz="4" w:space="0" w:color="000000"/>
              <w:left w:val="single" w:sz="4" w:space="0" w:color="000000"/>
              <w:bottom w:val="single" w:sz="4" w:space="0" w:color="000000"/>
            </w:tcBorders>
            <w:shd w:val="clear" w:color="auto" w:fill="auto"/>
          </w:tcPr>
          <w:p w:rsidR="001F4CF5" w:rsidRPr="00B56FC9" w:rsidRDefault="001F4CF5" w:rsidP="008E005B">
            <w:pPr>
              <w:tabs>
                <w:tab w:val="left" w:pos="1134"/>
              </w:tabs>
              <w:autoSpaceDE w:val="0"/>
              <w:spacing w:after="0"/>
              <w:jc w:val="both"/>
              <w:rPr>
                <w:rFonts w:ascii="Times New Roman" w:eastAsia="Calibri" w:hAnsi="Times New Roman" w:cs="Times New Roman"/>
                <w:i/>
                <w:color w:val="000000"/>
                <w:sz w:val="26"/>
                <w:szCs w:val="26"/>
                <w:u w:val="single"/>
              </w:rPr>
            </w:pPr>
            <w:r w:rsidRPr="00B56FC9">
              <w:rPr>
                <w:rFonts w:ascii="Times New Roman" w:eastAsia="Calibri" w:hAnsi="Times New Roman" w:cs="Times New Roman"/>
                <w:i/>
                <w:color w:val="000000"/>
                <w:sz w:val="26"/>
                <w:szCs w:val="26"/>
                <w:u w:val="single"/>
              </w:rPr>
              <w:t>Можливості</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Що може особу удосконалити, якщо вона приділить цьому час?</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Чому особа хоче навчитись?</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На що є ресурс (сили, час, мотивація, засоби)?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Які нові технології з’явились?</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В чому полягає розвиток сфери професійної діяльності?</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1F4CF5" w:rsidRPr="00B56FC9" w:rsidRDefault="001F4CF5" w:rsidP="008E005B">
            <w:pPr>
              <w:tabs>
                <w:tab w:val="left" w:pos="1134"/>
              </w:tabs>
              <w:autoSpaceDE w:val="0"/>
              <w:spacing w:after="0"/>
              <w:jc w:val="both"/>
              <w:rPr>
                <w:rFonts w:ascii="Times New Roman" w:eastAsia="Calibri" w:hAnsi="Times New Roman" w:cs="Times New Roman"/>
                <w:i/>
                <w:color w:val="000000"/>
                <w:sz w:val="26"/>
                <w:szCs w:val="26"/>
                <w:u w:val="single"/>
              </w:rPr>
            </w:pPr>
            <w:r w:rsidRPr="00B56FC9">
              <w:rPr>
                <w:rFonts w:ascii="Times New Roman" w:eastAsia="Calibri" w:hAnsi="Times New Roman" w:cs="Times New Roman"/>
                <w:i/>
                <w:color w:val="000000"/>
                <w:sz w:val="26"/>
                <w:szCs w:val="26"/>
                <w:u w:val="single"/>
              </w:rPr>
              <w:t xml:space="preserve">Загрози </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Чому особі слід більше приділяти уваги і часу, але вона цього не робить або не може робити?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Що в особи викликає занепокоєння?</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r w:rsidRPr="00B56FC9">
              <w:rPr>
                <w:rFonts w:ascii="Times New Roman" w:eastAsia="Calibri" w:hAnsi="Times New Roman" w:cs="Times New Roman"/>
                <w:color w:val="000000"/>
                <w:sz w:val="26"/>
                <w:szCs w:val="26"/>
              </w:rPr>
              <w:t>Що особа не може контролювати?</w:t>
            </w:r>
          </w:p>
          <w:p w:rsidR="001F4CF5" w:rsidRPr="00B56FC9" w:rsidRDefault="001F4CF5" w:rsidP="008E005B">
            <w:pPr>
              <w:tabs>
                <w:tab w:val="left" w:pos="1134"/>
              </w:tabs>
              <w:autoSpaceDE w:val="0"/>
              <w:spacing w:after="0"/>
              <w:jc w:val="both"/>
              <w:rPr>
                <w:rFonts w:ascii="Times New Roman" w:eastAsia="Calibri" w:hAnsi="Times New Roman" w:cs="Times New Roman"/>
                <w:color w:val="000000"/>
                <w:sz w:val="26"/>
                <w:szCs w:val="26"/>
              </w:rPr>
            </w:pPr>
          </w:p>
        </w:tc>
      </w:tr>
    </w:tbl>
    <w:p w:rsidR="001F4CF5" w:rsidRPr="00B56FC9" w:rsidRDefault="001F4CF5" w:rsidP="001F4CF5">
      <w:pPr>
        <w:tabs>
          <w:tab w:val="left" w:pos="1134"/>
        </w:tabs>
        <w:autoSpaceDE w:val="0"/>
        <w:spacing w:after="0"/>
        <w:ind w:firstLine="567"/>
        <w:jc w:val="both"/>
        <w:rPr>
          <w:rFonts w:ascii="Times New Roman" w:hAnsi="Times New Roman" w:cs="Times New Roman"/>
          <w:color w:val="000000"/>
          <w:sz w:val="24"/>
          <w:szCs w:val="24"/>
        </w:rPr>
      </w:pPr>
    </w:p>
    <w:p w:rsidR="001F4CF5" w:rsidRPr="00B56FC9" w:rsidRDefault="001F4CF5" w:rsidP="001F4CF5">
      <w:pPr>
        <w:shd w:val="clear" w:color="auto" w:fill="FFFFFF"/>
        <w:autoSpaceDE w:val="0"/>
        <w:spacing w:after="0" w:line="360" w:lineRule="auto"/>
        <w:ind w:firstLine="709"/>
        <w:jc w:val="both"/>
        <w:rPr>
          <w:rFonts w:ascii="Times New Roman" w:hAnsi="Times New Roman" w:cs="Times New Roman"/>
          <w:sz w:val="28"/>
          <w:szCs w:val="28"/>
        </w:rPr>
      </w:pPr>
    </w:p>
    <w:p w:rsidR="001F4CF5" w:rsidRPr="00B56FC9" w:rsidRDefault="001F4CF5" w:rsidP="001F4CF5">
      <w:pPr>
        <w:shd w:val="clear" w:color="auto" w:fill="FFFFFF"/>
        <w:autoSpaceDE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Професійний та особистісний розвиток є найбільш ефективним при умові детального планування всіх його етапів. З цією метою щорічна індивідуальна програма розвитку має доповнюватись покроковою програмою вправ, яка представляє собою список активних дій, без існування якого ціль може залишатись лише наміром. Такий підхід забезпечує чітке уявлення про завдання та контроль власної активності. При формуванні покрокової програми необхідно передбачити поступове ускладнення вправ, їх різноманітність та регулярність </w:t>
      </w:r>
      <w:r w:rsidRPr="00B56FC9">
        <w:rPr>
          <w:rFonts w:ascii="Times New Roman" w:hAnsi="Times New Roman" w:cs="Times New Roman"/>
          <w:sz w:val="28"/>
          <w:szCs w:val="28"/>
        </w:rPr>
        <w:lastRenderedPageBreak/>
        <w:t>виконання. Наприклад, з метою розвитку комунікативної компетентності керівник структурного підрозділу може реалізувати таку покрокову програму:</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пройти онлайн курс на освітній платформі (</w:t>
      </w:r>
      <w:r w:rsidRPr="00B56FC9">
        <w:rPr>
          <w:sz w:val="28"/>
          <w:szCs w:val="28"/>
          <w:lang w:val="en-US"/>
        </w:rPr>
        <w:t>Prometheus</w:t>
      </w:r>
      <w:r w:rsidRPr="00B56FC9">
        <w:rPr>
          <w:sz w:val="28"/>
          <w:szCs w:val="28"/>
        </w:rPr>
        <w:t xml:space="preserve">, </w:t>
      </w:r>
      <w:r w:rsidRPr="00B56FC9">
        <w:rPr>
          <w:sz w:val="28"/>
          <w:szCs w:val="28"/>
          <w:lang w:val="en-US"/>
        </w:rPr>
        <w:t>EdEra</w:t>
      </w:r>
      <w:r w:rsidRPr="00B56FC9">
        <w:rPr>
          <w:sz w:val="28"/>
          <w:szCs w:val="28"/>
        </w:rPr>
        <w:t xml:space="preserve">, </w:t>
      </w:r>
      <w:r w:rsidRPr="00B56FC9">
        <w:rPr>
          <w:sz w:val="28"/>
          <w:szCs w:val="28"/>
          <w:lang w:val="en-US"/>
        </w:rPr>
        <w:t>Coursera</w:t>
      </w:r>
      <w:r w:rsidRPr="00B56FC9">
        <w:rPr>
          <w:sz w:val="28"/>
          <w:szCs w:val="28"/>
        </w:rPr>
        <w:t>, ін.)</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пройти навчання з розвитку комунікативної компетентності (</w:t>
      </w:r>
      <w:proofErr w:type="spellStart"/>
      <w:r w:rsidRPr="00B56FC9">
        <w:rPr>
          <w:sz w:val="28"/>
          <w:szCs w:val="28"/>
        </w:rPr>
        <w:t>вебінар</w:t>
      </w:r>
      <w:proofErr w:type="spellEnd"/>
      <w:r w:rsidRPr="00B56FC9">
        <w:rPr>
          <w:sz w:val="28"/>
          <w:szCs w:val="28"/>
        </w:rPr>
        <w:t>, тренінг);</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на професійному комунікативному заході познайомитись і налагодити контакти з колегами з інших </w:t>
      </w:r>
      <w:r w:rsidR="00C54719" w:rsidRPr="00B56FC9">
        <w:rPr>
          <w:sz w:val="28"/>
          <w:szCs w:val="28"/>
        </w:rPr>
        <w:t xml:space="preserve">державних </w:t>
      </w:r>
      <w:r w:rsidRPr="00B56FC9">
        <w:rPr>
          <w:sz w:val="28"/>
          <w:szCs w:val="28"/>
        </w:rPr>
        <w:t>органів;</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провести «мозковий штурм» у підпорядкованому структурному підрозділі для вирішення конкретної проблеми, пов’язаної з його діяльністю; </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пройти співбесіду у приватній організації (незалежно від того, </w:t>
      </w:r>
      <w:r w:rsidR="00C54719" w:rsidRPr="00B56FC9">
        <w:rPr>
          <w:sz w:val="28"/>
          <w:szCs w:val="28"/>
        </w:rPr>
        <w:t xml:space="preserve">чи </w:t>
      </w:r>
      <w:r w:rsidRPr="00B56FC9">
        <w:rPr>
          <w:sz w:val="28"/>
          <w:szCs w:val="28"/>
        </w:rPr>
        <w:t xml:space="preserve">керівник планує змінювати місце роботи); </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взяти участь у нараді керівників структурних підрозділів державного органу та виступити із наперед підготовленими пропозиціями; </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увійти до складу робочої групи з підготовки проекту нормативно-правового акту та взяти активну участь у її засіданнях; </w:t>
      </w:r>
    </w:p>
    <w:p w:rsidR="001F4CF5" w:rsidRPr="00B56FC9" w:rsidRDefault="001F4CF5" w:rsidP="00E00734">
      <w:pPr>
        <w:pStyle w:val="Default"/>
        <w:numPr>
          <w:ilvl w:val="0"/>
          <w:numId w:val="23"/>
        </w:numPr>
        <w:tabs>
          <w:tab w:val="clear" w:pos="720"/>
          <w:tab w:val="num" w:pos="426"/>
          <w:tab w:val="left" w:pos="1276"/>
        </w:tabs>
        <w:spacing w:line="360" w:lineRule="auto"/>
        <w:ind w:left="0" w:firstLine="709"/>
        <w:jc w:val="both"/>
        <w:rPr>
          <w:sz w:val="28"/>
          <w:szCs w:val="28"/>
        </w:rPr>
      </w:pPr>
      <w:r w:rsidRPr="00B56FC9">
        <w:rPr>
          <w:sz w:val="28"/>
          <w:szCs w:val="28"/>
        </w:rPr>
        <w:t xml:space="preserve">стати наставником працівника підпорядкованого структурного підрозділу і </w:t>
      </w:r>
      <w:proofErr w:type="spellStart"/>
      <w:r w:rsidRPr="00B56FC9">
        <w:rPr>
          <w:sz w:val="28"/>
          <w:szCs w:val="28"/>
        </w:rPr>
        <w:t>т.д</w:t>
      </w:r>
      <w:proofErr w:type="spellEnd"/>
      <w:r w:rsidRPr="00B56FC9">
        <w:rPr>
          <w:sz w:val="28"/>
          <w:szCs w:val="28"/>
        </w:rPr>
        <w:t xml:space="preserve">. </w:t>
      </w:r>
    </w:p>
    <w:p w:rsidR="001F4CF5" w:rsidRPr="00B56FC9" w:rsidRDefault="001F4CF5" w:rsidP="001F4CF5">
      <w:pPr>
        <w:pStyle w:val="Default"/>
        <w:spacing w:line="360" w:lineRule="auto"/>
        <w:ind w:firstLine="709"/>
        <w:jc w:val="both"/>
        <w:rPr>
          <w:sz w:val="28"/>
          <w:szCs w:val="28"/>
        </w:rPr>
      </w:pPr>
      <w:r w:rsidRPr="00B56FC9">
        <w:rPr>
          <w:sz w:val="28"/>
          <w:szCs w:val="28"/>
        </w:rPr>
        <w:t xml:space="preserve">Аналіз ефективності витрат на професійне навчання державних службовців може </w:t>
      </w:r>
      <w:proofErr w:type="spellStart"/>
      <w:r w:rsidRPr="00B56FC9">
        <w:rPr>
          <w:sz w:val="28"/>
          <w:szCs w:val="28"/>
        </w:rPr>
        <w:t>здійснюватись</w:t>
      </w:r>
      <w:proofErr w:type="spellEnd"/>
      <w:r w:rsidRPr="00B56FC9">
        <w:rPr>
          <w:sz w:val="28"/>
          <w:szCs w:val="28"/>
        </w:rPr>
        <w:t xml:space="preserve"> шляхом порівняння витрат і </w:t>
      </w:r>
      <w:proofErr w:type="spellStart"/>
      <w:r w:rsidRPr="00B56FC9">
        <w:rPr>
          <w:sz w:val="28"/>
          <w:szCs w:val="28"/>
        </w:rPr>
        <w:t>вигод</w:t>
      </w:r>
      <w:proofErr w:type="spellEnd"/>
      <w:r w:rsidRPr="00B56FC9">
        <w:rPr>
          <w:sz w:val="28"/>
          <w:szCs w:val="28"/>
        </w:rPr>
        <w:t xml:space="preserve"> на індивідуальному, організаційному (державний органі) і національному (державному) рівнях. Метою аналізу «витрати – вигоди» є виявлення програм (навчальних заходів), які приносять найбільшу користь при встановленому обмеженому рівні витрат або найдешевшого варіанта досягнення визначеної мети. Аналіз слід проводити у такій послідовності:</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вивчення потреби та формулювання завдань, зважаючи на обмеження;</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визначення альтернативних варіантів та їх параметрів у такий спосіб, який забезпечує їх коректне порівняння;</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визначення витрат і вигід та їх групування за часовими періодами (роками);</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проведення аналізу (якщо вигоди мають вартісну оцінку, то застосовуємо детерміновану модель і дисконтуємо чисту приведену вартість);</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аналізування ризиків з урахуванням ймовірності величини вигід і витрат;</w:t>
      </w:r>
    </w:p>
    <w:p w:rsidR="001F4CF5" w:rsidRPr="00B56FC9" w:rsidRDefault="001F4CF5" w:rsidP="00E00734">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вибір найкращого варіанту та визначення шляху його реалізації.</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color w:val="FF0000"/>
          <w:sz w:val="28"/>
          <w:szCs w:val="28"/>
        </w:rPr>
      </w:pPr>
      <w:r w:rsidRPr="00B56FC9">
        <w:rPr>
          <w:rFonts w:ascii="Times New Roman" w:hAnsi="Times New Roman" w:cs="Times New Roman"/>
          <w:sz w:val="28"/>
          <w:szCs w:val="28"/>
        </w:rPr>
        <w:t xml:space="preserve">У процесі оцінювання ефективності інвестицій за підсумками навчальних заходів слід не тільки аналізувати досягнення запланованих результатів, а також враховувати всі супутні вигоди. </w:t>
      </w:r>
    </w:p>
    <w:p w:rsidR="006766C4" w:rsidRPr="00B56FC9" w:rsidRDefault="006766C4" w:rsidP="006766C4">
      <w:pPr>
        <w:pStyle w:val="a7"/>
        <w:tabs>
          <w:tab w:val="left" w:pos="284"/>
        </w:tabs>
        <w:autoSpaceDE w:val="0"/>
        <w:autoSpaceDN w:val="0"/>
        <w:adjustRightInd w:val="0"/>
        <w:ind w:left="0"/>
        <w:rPr>
          <w:rFonts w:ascii="Times New Roman" w:hAnsi="Times New Roman" w:cs="Times New Roman"/>
          <w:szCs w:val="28"/>
        </w:rPr>
      </w:pPr>
    </w:p>
    <w:p w:rsidR="001F4CF5" w:rsidRPr="00B56FC9" w:rsidRDefault="001F4CF5" w:rsidP="006766C4">
      <w:pPr>
        <w:pStyle w:val="a7"/>
        <w:tabs>
          <w:tab w:val="left" w:pos="284"/>
        </w:tabs>
        <w:autoSpaceDE w:val="0"/>
        <w:autoSpaceDN w:val="0"/>
        <w:adjustRightInd w:val="0"/>
        <w:ind w:left="0"/>
        <w:rPr>
          <w:rFonts w:ascii="Times New Roman" w:hAnsi="Times New Roman" w:cs="Times New Roman"/>
          <w:szCs w:val="28"/>
        </w:rPr>
      </w:pPr>
    </w:p>
    <w:p w:rsidR="001F4CF5" w:rsidRPr="00B56FC9" w:rsidRDefault="001F4CF5" w:rsidP="001F4CF5">
      <w:pPr>
        <w:tabs>
          <w:tab w:val="left" w:pos="0"/>
        </w:tabs>
        <w:autoSpaceDE w:val="0"/>
        <w:autoSpaceDN w:val="0"/>
        <w:adjustRightInd w:val="0"/>
        <w:spacing w:line="360" w:lineRule="auto"/>
        <w:ind w:firstLine="567"/>
        <w:jc w:val="both"/>
        <w:rPr>
          <w:rFonts w:ascii="Times New Roman" w:hAnsi="Times New Roman" w:cs="Times New Roman"/>
          <w:iCs/>
          <w:sz w:val="28"/>
          <w:szCs w:val="28"/>
        </w:rPr>
      </w:pPr>
      <w:r w:rsidRPr="00B56FC9">
        <w:rPr>
          <w:rFonts w:ascii="Times New Roman" w:hAnsi="Times New Roman" w:cs="Times New Roman"/>
          <w:b/>
          <w:sz w:val="28"/>
          <w:szCs w:val="28"/>
        </w:rPr>
        <w:t>2.2 Види та методи навчання і розвитку державних службовців, особливості їх застосування</w:t>
      </w:r>
    </w:p>
    <w:p w:rsidR="001F4CF5" w:rsidRPr="00B56FC9" w:rsidRDefault="001F4CF5" w:rsidP="001F4CF5">
      <w:pPr>
        <w:pStyle w:val="Default"/>
        <w:spacing w:line="360" w:lineRule="auto"/>
        <w:ind w:firstLine="709"/>
        <w:jc w:val="both"/>
        <w:rPr>
          <w:sz w:val="28"/>
          <w:szCs w:val="28"/>
          <w:lang w:eastAsia="uk-UA"/>
        </w:rPr>
      </w:pPr>
      <w:r w:rsidRPr="00B56FC9">
        <w:rPr>
          <w:sz w:val="28"/>
          <w:szCs w:val="28"/>
          <w:lang w:eastAsia="uk-UA"/>
        </w:rPr>
        <w:t xml:space="preserve">Відповідно до статті 8 Закону України «Про освіту» особа реалізує своє право на освіту впродовж життя шляхом формальної, неформальної та </w:t>
      </w:r>
      <w:proofErr w:type="spellStart"/>
      <w:r w:rsidRPr="00B56FC9">
        <w:rPr>
          <w:sz w:val="28"/>
          <w:szCs w:val="28"/>
          <w:lang w:eastAsia="uk-UA"/>
        </w:rPr>
        <w:t>інформальної</w:t>
      </w:r>
      <w:proofErr w:type="spellEnd"/>
      <w:r w:rsidRPr="00B56FC9">
        <w:rPr>
          <w:sz w:val="28"/>
          <w:szCs w:val="28"/>
          <w:lang w:eastAsia="uk-UA"/>
        </w:rPr>
        <w:t xml:space="preserve"> освіти</w:t>
      </w:r>
      <w:r w:rsidRPr="00B56FC9">
        <w:rPr>
          <w:rStyle w:val="ac"/>
          <w:sz w:val="28"/>
          <w:szCs w:val="28"/>
          <w:lang w:eastAsia="uk-UA"/>
        </w:rPr>
        <w:footnoteReference w:id="75"/>
      </w:r>
      <w:r w:rsidRPr="00B56FC9">
        <w:rPr>
          <w:sz w:val="28"/>
          <w:szCs w:val="28"/>
          <w:lang w:eastAsia="uk-UA"/>
        </w:rPr>
        <w:t xml:space="preserve">. Формальна освіта – це освіта, яка здобувається за освітніми програмами відповідно до визначених законодавством рівнів освіти, галузей знань, спеціальностей (професій) і передбачає досягнення здобувачами освіти визначених стандартами освіти результатів навчання відповідного рівня освіти та здобуття кваліфікацій, що визнаються державою. </w:t>
      </w:r>
      <w:bookmarkStart w:id="11" w:name="n128"/>
      <w:bookmarkEnd w:id="11"/>
      <w:r w:rsidRPr="00B56FC9">
        <w:rPr>
          <w:sz w:val="28"/>
          <w:szCs w:val="28"/>
          <w:lang w:eastAsia="uk-UA"/>
        </w:rPr>
        <w:t xml:space="preserve">Неформальна освіта, як правило, також здобувається за освітніми програмами і може завершуватися присвоєнням професійних та/або присудженням часткових освітніх кваліфікацій. </w:t>
      </w:r>
      <w:bookmarkStart w:id="12" w:name="n129"/>
      <w:bookmarkEnd w:id="12"/>
      <w:proofErr w:type="spellStart"/>
      <w:r w:rsidRPr="00B56FC9">
        <w:rPr>
          <w:sz w:val="28"/>
          <w:szCs w:val="28"/>
          <w:lang w:eastAsia="uk-UA"/>
        </w:rPr>
        <w:t>Інформальна</w:t>
      </w:r>
      <w:proofErr w:type="spellEnd"/>
      <w:r w:rsidRPr="00B56FC9">
        <w:rPr>
          <w:sz w:val="28"/>
          <w:szCs w:val="28"/>
          <w:lang w:eastAsia="uk-UA"/>
        </w:rPr>
        <w:t xml:space="preserve"> освіта (самоосвіта) передбачає </w:t>
      </w:r>
      <w:proofErr w:type="spellStart"/>
      <w:r w:rsidRPr="00B56FC9">
        <w:rPr>
          <w:sz w:val="28"/>
          <w:szCs w:val="28"/>
          <w:lang w:eastAsia="uk-UA"/>
        </w:rPr>
        <w:t>самоорганізоване</w:t>
      </w:r>
      <w:proofErr w:type="spellEnd"/>
      <w:r w:rsidRPr="00B56FC9">
        <w:rPr>
          <w:sz w:val="28"/>
          <w:szCs w:val="28"/>
          <w:lang w:eastAsia="uk-UA"/>
        </w:rPr>
        <w:t xml:space="preserve"> здобуття особою певних компетентностей, зокрема під час повсякденної діяльності, пов’язаної з професійною, громадською або іншою діяльністю, родиною чи дозвіллям</w:t>
      </w:r>
      <w:r w:rsidRPr="00B56FC9">
        <w:rPr>
          <w:rStyle w:val="ac"/>
          <w:szCs w:val="28"/>
          <w:lang w:eastAsia="uk-UA"/>
        </w:rPr>
        <w:footnoteReference w:id="76"/>
      </w:r>
      <w:r w:rsidRPr="00B56FC9">
        <w:rPr>
          <w:sz w:val="28"/>
          <w:szCs w:val="28"/>
          <w:lang w:eastAsia="uk-UA"/>
        </w:rPr>
        <w:t>.</w:t>
      </w:r>
    </w:p>
    <w:p w:rsidR="001F4CF5" w:rsidRPr="00B56FC9" w:rsidRDefault="001F4CF5" w:rsidP="0088549C">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В Україні відповідно до Положення </w:t>
      </w:r>
      <w:r w:rsidRPr="00B56FC9">
        <w:rPr>
          <w:rFonts w:ascii="Times New Roman" w:eastAsia="Calibri" w:hAnsi="Times New Roman" w:cs="Times New Roman"/>
          <w:sz w:val="28"/>
          <w:szCs w:val="28"/>
        </w:rPr>
        <w:t xml:space="preserve">про систему професійного </w:t>
      </w:r>
      <w:r w:rsidRPr="00B56FC9">
        <w:rPr>
          <w:rFonts w:ascii="Times New Roman" w:hAnsi="Times New Roman" w:cs="Times New Roman"/>
          <w:sz w:val="28"/>
          <w:szCs w:val="28"/>
        </w:rPr>
        <w:t>навчання</w:t>
      </w:r>
      <w:r w:rsidRPr="00B56FC9">
        <w:rPr>
          <w:rStyle w:val="ac"/>
          <w:rFonts w:ascii="Times New Roman" w:hAnsi="Times New Roman" w:cs="Times New Roman"/>
          <w:sz w:val="28"/>
          <w:szCs w:val="28"/>
        </w:rPr>
        <w:footnoteReference w:id="77"/>
      </w:r>
      <w:r w:rsidRPr="00B56FC9">
        <w:rPr>
          <w:rFonts w:ascii="Times New Roman" w:hAnsi="Times New Roman" w:cs="Times New Roman"/>
          <w:sz w:val="28"/>
          <w:szCs w:val="28"/>
        </w:rPr>
        <w:t xml:space="preserve"> професійне навчання може </w:t>
      </w:r>
      <w:proofErr w:type="spellStart"/>
      <w:r w:rsidRPr="00B56FC9">
        <w:rPr>
          <w:rFonts w:ascii="Times New Roman" w:hAnsi="Times New Roman" w:cs="Times New Roman"/>
          <w:sz w:val="28"/>
          <w:szCs w:val="28"/>
        </w:rPr>
        <w:t>здійснюватись</w:t>
      </w:r>
      <w:proofErr w:type="spellEnd"/>
      <w:r w:rsidRPr="00B56FC9">
        <w:rPr>
          <w:rFonts w:ascii="Times New Roman" w:hAnsi="Times New Roman" w:cs="Times New Roman"/>
          <w:sz w:val="28"/>
          <w:szCs w:val="28"/>
        </w:rPr>
        <w:t xml:space="preserve"> за такими видами:</w:t>
      </w:r>
    </w:p>
    <w:p w:rsidR="001F4CF5" w:rsidRPr="00B56FC9" w:rsidRDefault="001F4CF5" w:rsidP="0088549C">
      <w:pPr>
        <w:pStyle w:val="af2"/>
        <w:numPr>
          <w:ilvl w:val="0"/>
          <w:numId w:val="26"/>
        </w:numPr>
        <w:tabs>
          <w:tab w:val="left" w:pos="1134"/>
        </w:tabs>
        <w:spacing w:before="0" w:line="360" w:lineRule="auto"/>
        <w:ind w:left="0" w:firstLine="709"/>
        <w:jc w:val="both"/>
        <w:rPr>
          <w:rFonts w:ascii="Times New Roman" w:hAnsi="Times New Roman"/>
          <w:sz w:val="28"/>
          <w:szCs w:val="28"/>
        </w:rPr>
      </w:pPr>
      <w:r w:rsidRPr="00B56FC9">
        <w:rPr>
          <w:rFonts w:ascii="Times New Roman" w:hAnsi="Times New Roman"/>
          <w:i/>
          <w:sz w:val="28"/>
          <w:szCs w:val="28"/>
        </w:rPr>
        <w:t>підготовка</w:t>
      </w:r>
      <w:r w:rsidRPr="00B56FC9">
        <w:rPr>
          <w:rFonts w:ascii="Times New Roman" w:hAnsi="Times New Roman"/>
          <w:sz w:val="28"/>
          <w:szCs w:val="28"/>
        </w:rPr>
        <w:t xml:space="preserve"> – успішне виконання відповідної освітньо-професійної програми, що є підставою для присудження ступеня вищої освіти за рівнем магістра за спеціальностями, необхідними для професійної діяльності на державній службі та службі в органах місцевого самоврядування;</w:t>
      </w:r>
    </w:p>
    <w:p w:rsidR="001F4CF5" w:rsidRPr="00B56FC9" w:rsidRDefault="001F4CF5" w:rsidP="0088549C">
      <w:pPr>
        <w:pStyle w:val="af2"/>
        <w:numPr>
          <w:ilvl w:val="0"/>
          <w:numId w:val="26"/>
        </w:numPr>
        <w:tabs>
          <w:tab w:val="left" w:pos="1134"/>
        </w:tabs>
        <w:spacing w:before="0" w:line="360" w:lineRule="auto"/>
        <w:ind w:left="0" w:firstLine="709"/>
        <w:jc w:val="both"/>
        <w:rPr>
          <w:rFonts w:ascii="Times New Roman" w:hAnsi="Times New Roman"/>
          <w:sz w:val="28"/>
          <w:szCs w:val="28"/>
        </w:rPr>
      </w:pPr>
      <w:r w:rsidRPr="00B56FC9">
        <w:rPr>
          <w:rFonts w:ascii="Times New Roman" w:hAnsi="Times New Roman"/>
          <w:i/>
          <w:sz w:val="28"/>
          <w:szCs w:val="28"/>
        </w:rPr>
        <w:t>підвищення кваліфікації</w:t>
      </w:r>
      <w:r w:rsidRPr="00B56FC9">
        <w:rPr>
          <w:rFonts w:ascii="Times New Roman" w:hAnsi="Times New Roman"/>
          <w:sz w:val="28"/>
          <w:szCs w:val="28"/>
        </w:rPr>
        <w:t> – набуття нових та/або вдосконалення раніше набутих компетентностей у межах професійної діяльності або галузі знань;</w:t>
      </w:r>
    </w:p>
    <w:p w:rsidR="001F4CF5" w:rsidRPr="00B56FC9" w:rsidRDefault="001F4CF5" w:rsidP="0088549C">
      <w:pPr>
        <w:pStyle w:val="af2"/>
        <w:numPr>
          <w:ilvl w:val="0"/>
          <w:numId w:val="26"/>
        </w:numPr>
        <w:tabs>
          <w:tab w:val="left" w:pos="1134"/>
        </w:tabs>
        <w:spacing w:before="0" w:line="360" w:lineRule="auto"/>
        <w:ind w:left="0" w:firstLine="709"/>
        <w:jc w:val="both"/>
        <w:rPr>
          <w:rFonts w:ascii="Times New Roman" w:hAnsi="Times New Roman"/>
          <w:sz w:val="28"/>
          <w:szCs w:val="28"/>
        </w:rPr>
      </w:pPr>
      <w:r w:rsidRPr="00B56FC9">
        <w:rPr>
          <w:rFonts w:ascii="Times New Roman" w:hAnsi="Times New Roman"/>
          <w:i/>
          <w:sz w:val="28"/>
          <w:szCs w:val="28"/>
        </w:rPr>
        <w:t>стажування</w:t>
      </w:r>
      <w:r w:rsidRPr="00B56FC9">
        <w:rPr>
          <w:rFonts w:ascii="Times New Roman" w:hAnsi="Times New Roman"/>
          <w:sz w:val="28"/>
          <w:szCs w:val="28"/>
        </w:rPr>
        <w:t> – набуття практичного досвіду виконання завдань та обов’язків у професійній діяльності або галузі знань;</w:t>
      </w:r>
    </w:p>
    <w:p w:rsidR="001F4CF5" w:rsidRPr="00B56FC9" w:rsidRDefault="001F4CF5" w:rsidP="0088549C">
      <w:pPr>
        <w:pStyle w:val="af2"/>
        <w:numPr>
          <w:ilvl w:val="0"/>
          <w:numId w:val="26"/>
        </w:numPr>
        <w:tabs>
          <w:tab w:val="left" w:pos="1134"/>
        </w:tabs>
        <w:spacing w:before="0" w:line="360" w:lineRule="auto"/>
        <w:ind w:left="0" w:firstLine="709"/>
        <w:jc w:val="both"/>
        <w:rPr>
          <w:rFonts w:ascii="Times New Roman" w:hAnsi="Times New Roman"/>
          <w:sz w:val="28"/>
          <w:szCs w:val="28"/>
        </w:rPr>
      </w:pPr>
      <w:r w:rsidRPr="00B56FC9">
        <w:rPr>
          <w:rFonts w:ascii="Times New Roman" w:hAnsi="Times New Roman"/>
          <w:i/>
          <w:sz w:val="28"/>
          <w:szCs w:val="28"/>
        </w:rPr>
        <w:t>самоосвіта</w:t>
      </w:r>
      <w:r w:rsidRPr="00B56FC9">
        <w:rPr>
          <w:rFonts w:ascii="Times New Roman" w:hAnsi="Times New Roman"/>
          <w:sz w:val="28"/>
          <w:szCs w:val="28"/>
        </w:rPr>
        <w:t> – </w:t>
      </w:r>
      <w:proofErr w:type="spellStart"/>
      <w:r w:rsidRPr="00B56FC9">
        <w:rPr>
          <w:rFonts w:ascii="Times New Roman" w:hAnsi="Times New Roman"/>
          <w:sz w:val="28"/>
          <w:szCs w:val="28"/>
        </w:rPr>
        <w:t>самоорганізоване</w:t>
      </w:r>
      <w:proofErr w:type="spellEnd"/>
      <w:r w:rsidRPr="00B56FC9">
        <w:rPr>
          <w:rFonts w:ascii="Times New Roman" w:hAnsi="Times New Roman"/>
          <w:sz w:val="28"/>
          <w:szCs w:val="28"/>
        </w:rPr>
        <w:t xml:space="preserve"> здобуття певних компетентностей, зокрема під час повсякденної діяльності, пов’язаної з професійною, громадською або іншою діяльністю, дозвіллям (он-лайн навчання на освітніх е-платформах; участь у конференціях, круглих столах тощо; підготовка монографій, навчальних підручників та посібників, словників, публікація статей; навчання на робочому місці тощо).</w:t>
      </w:r>
    </w:p>
    <w:p w:rsidR="001F4CF5" w:rsidRPr="00B56FC9" w:rsidRDefault="001F4CF5" w:rsidP="001F4CF5">
      <w:pPr>
        <w:spacing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Підвищення кваліфікації державних службовців може </w:t>
      </w:r>
      <w:proofErr w:type="spellStart"/>
      <w:r w:rsidRPr="00B56FC9">
        <w:rPr>
          <w:rFonts w:ascii="Times New Roman" w:hAnsi="Times New Roman" w:cs="Times New Roman"/>
          <w:sz w:val="28"/>
          <w:szCs w:val="28"/>
        </w:rPr>
        <w:t>здійснюватись</w:t>
      </w:r>
      <w:proofErr w:type="spellEnd"/>
      <w:r w:rsidRPr="00B56FC9">
        <w:rPr>
          <w:rFonts w:ascii="Times New Roman" w:hAnsi="Times New Roman" w:cs="Times New Roman"/>
          <w:sz w:val="28"/>
          <w:szCs w:val="28"/>
        </w:rPr>
        <w:t xml:space="preserve"> за такими видами програм:</w:t>
      </w:r>
    </w:p>
    <w:p w:rsidR="001F4CF5" w:rsidRPr="00B56FC9" w:rsidRDefault="001F4CF5" w:rsidP="00E00734">
      <w:pPr>
        <w:pStyle w:val="a7"/>
        <w:numPr>
          <w:ilvl w:val="0"/>
          <w:numId w:val="27"/>
        </w:numPr>
        <w:tabs>
          <w:tab w:val="left" w:pos="851"/>
        </w:tabs>
        <w:spacing w:after="0" w:line="360" w:lineRule="auto"/>
        <w:ind w:left="0" w:firstLine="709"/>
        <w:jc w:val="both"/>
        <w:rPr>
          <w:rStyle w:val="rvts0"/>
          <w:rFonts w:ascii="Times New Roman" w:hAnsi="Times New Roman" w:cs="Times New Roman"/>
          <w:sz w:val="28"/>
          <w:szCs w:val="28"/>
        </w:rPr>
      </w:pPr>
      <w:r w:rsidRPr="00B56FC9">
        <w:rPr>
          <w:rStyle w:val="rvts0"/>
          <w:rFonts w:ascii="Times New Roman" w:hAnsi="Times New Roman" w:cs="Times New Roman"/>
          <w:i/>
          <w:sz w:val="28"/>
          <w:szCs w:val="28"/>
        </w:rPr>
        <w:t>загальні</w:t>
      </w:r>
      <w:r w:rsidRPr="00B56FC9">
        <w:rPr>
          <w:rStyle w:val="rvts0"/>
          <w:rFonts w:ascii="Times New Roman" w:hAnsi="Times New Roman" w:cs="Times New Roman"/>
          <w:sz w:val="28"/>
          <w:szCs w:val="28"/>
        </w:rPr>
        <w:t xml:space="preserve"> </w:t>
      </w:r>
      <w:r w:rsidRPr="00B56FC9">
        <w:rPr>
          <w:rFonts w:ascii="Times New Roman" w:hAnsi="Times New Roman" w:cs="Times New Roman"/>
          <w:sz w:val="28"/>
          <w:szCs w:val="28"/>
        </w:rPr>
        <w:t>–</w:t>
      </w:r>
      <w:r w:rsidRPr="00B56FC9">
        <w:rPr>
          <w:rStyle w:val="rvts0"/>
          <w:rFonts w:ascii="Times New Roman" w:hAnsi="Times New Roman" w:cs="Times New Roman"/>
          <w:sz w:val="28"/>
          <w:szCs w:val="28"/>
        </w:rPr>
        <w:t xml:space="preserve"> програми, зміст яких формується відповідно до загальних потреб державних органів, а тому він охоплює питання державного управління, запобігання корупції, зміни у законодавстві з питань державної служби, європейської та євроатлантичної інтеграції, питання забезпечення рівних прав та можливостей жінок та чоловіків, а також інші питання, визначені відповідними державними, регіональними програмами, стратегіями.</w:t>
      </w:r>
      <w:r w:rsidRPr="00B56FC9">
        <w:rPr>
          <w:rStyle w:val="ac"/>
          <w:rFonts w:ascii="Times New Roman" w:hAnsi="Times New Roman" w:cs="Times New Roman"/>
          <w:sz w:val="28"/>
          <w:szCs w:val="28"/>
        </w:rPr>
        <w:footnoteReference w:id="78"/>
      </w:r>
    </w:p>
    <w:p w:rsidR="001F4CF5" w:rsidRPr="00B56FC9" w:rsidRDefault="001F4CF5" w:rsidP="00E00734">
      <w:pPr>
        <w:pStyle w:val="a7"/>
        <w:numPr>
          <w:ilvl w:val="0"/>
          <w:numId w:val="27"/>
        </w:numPr>
        <w:tabs>
          <w:tab w:val="left" w:pos="851"/>
        </w:tabs>
        <w:spacing w:after="0" w:line="360" w:lineRule="auto"/>
        <w:ind w:left="0" w:firstLine="709"/>
        <w:jc w:val="both"/>
        <w:rPr>
          <w:rFonts w:ascii="Times New Roman" w:hAnsi="Times New Roman" w:cs="Times New Roman"/>
          <w:sz w:val="28"/>
          <w:szCs w:val="28"/>
        </w:rPr>
      </w:pPr>
      <w:r w:rsidRPr="00B56FC9">
        <w:rPr>
          <w:rStyle w:val="rvts0"/>
          <w:rFonts w:ascii="Times New Roman" w:hAnsi="Times New Roman" w:cs="Times New Roman"/>
          <w:i/>
          <w:sz w:val="28"/>
          <w:szCs w:val="28"/>
        </w:rPr>
        <w:lastRenderedPageBreak/>
        <w:t>спеціальні</w:t>
      </w:r>
      <w:r w:rsidRPr="00B56FC9">
        <w:rPr>
          <w:rStyle w:val="rvts0"/>
          <w:rFonts w:ascii="Times New Roman" w:hAnsi="Times New Roman" w:cs="Times New Roman"/>
          <w:sz w:val="28"/>
          <w:szCs w:val="28"/>
        </w:rPr>
        <w:t xml:space="preserve"> </w:t>
      </w:r>
      <w:r w:rsidRPr="00B56FC9">
        <w:rPr>
          <w:rFonts w:ascii="Times New Roman" w:hAnsi="Times New Roman" w:cs="Times New Roman"/>
          <w:sz w:val="28"/>
          <w:szCs w:val="28"/>
        </w:rPr>
        <w:t>–</w:t>
      </w:r>
      <w:r w:rsidRPr="00B56FC9">
        <w:rPr>
          <w:rStyle w:val="rvts0"/>
          <w:rFonts w:ascii="Times New Roman" w:hAnsi="Times New Roman" w:cs="Times New Roman"/>
          <w:sz w:val="28"/>
          <w:szCs w:val="28"/>
        </w:rPr>
        <w:t xml:space="preserve"> програми, зміст яких формується відповідно до індивідуальних потреб службовців та спеціальних потреб державних органів, а тому він охоплює питання функціонування та основних напрямів діяльності окремого державного органу.</w:t>
      </w:r>
    </w:p>
    <w:p w:rsidR="001F4CF5" w:rsidRPr="00B56FC9" w:rsidRDefault="001F4CF5" w:rsidP="0088549C">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Всі загальні і спеціальні програми поділяються на 2 види:</w:t>
      </w:r>
    </w:p>
    <w:p w:rsidR="001F4CF5" w:rsidRPr="00B56FC9" w:rsidRDefault="001F4CF5" w:rsidP="0088549C">
      <w:pPr>
        <w:pStyle w:val="rvps2"/>
        <w:numPr>
          <w:ilvl w:val="0"/>
          <w:numId w:val="28"/>
        </w:numPr>
        <w:tabs>
          <w:tab w:val="left" w:pos="1134"/>
        </w:tabs>
        <w:spacing w:before="0" w:beforeAutospacing="0" w:after="0" w:afterAutospacing="0" w:line="360" w:lineRule="auto"/>
        <w:ind w:left="0" w:firstLine="709"/>
        <w:jc w:val="both"/>
        <w:rPr>
          <w:sz w:val="28"/>
          <w:szCs w:val="28"/>
        </w:rPr>
      </w:pPr>
      <w:r w:rsidRPr="00B56FC9">
        <w:rPr>
          <w:i/>
          <w:sz w:val="28"/>
          <w:szCs w:val="28"/>
        </w:rPr>
        <w:t>професійні (сертифікатні)</w:t>
      </w:r>
      <w:r w:rsidRPr="00B56FC9">
        <w:rPr>
          <w:sz w:val="28"/>
          <w:szCs w:val="28"/>
        </w:rPr>
        <w:t xml:space="preserve"> – довгострокові програми підвищення кваліфікації обсягом не менше 2-х кредитів ЄКТС;</w:t>
      </w:r>
    </w:p>
    <w:p w:rsidR="001F4CF5" w:rsidRPr="00B56FC9" w:rsidRDefault="001F4CF5" w:rsidP="00E00734">
      <w:pPr>
        <w:pStyle w:val="rvps2"/>
        <w:numPr>
          <w:ilvl w:val="0"/>
          <w:numId w:val="28"/>
        </w:numPr>
        <w:tabs>
          <w:tab w:val="left" w:pos="1134"/>
        </w:tabs>
        <w:spacing w:before="0" w:beforeAutospacing="0" w:after="0" w:afterAutospacing="0" w:line="360" w:lineRule="auto"/>
        <w:ind w:left="0" w:firstLine="709"/>
        <w:jc w:val="both"/>
        <w:rPr>
          <w:sz w:val="28"/>
          <w:szCs w:val="28"/>
        </w:rPr>
      </w:pPr>
      <w:bookmarkStart w:id="13" w:name="n57"/>
      <w:bookmarkEnd w:id="13"/>
      <w:r w:rsidRPr="00B56FC9">
        <w:rPr>
          <w:i/>
          <w:sz w:val="28"/>
          <w:szCs w:val="28"/>
        </w:rPr>
        <w:t>короткострокові програми</w:t>
      </w:r>
      <w:r w:rsidRPr="00B56FC9">
        <w:rPr>
          <w:sz w:val="28"/>
          <w:szCs w:val="28"/>
        </w:rPr>
        <w:t xml:space="preserve"> – короткострокові програми підвищення кваліфікації обсягом 0,2-1 кредит ЄКТС (рис. 2.3).</w:t>
      </w:r>
    </w:p>
    <w:p w:rsidR="001F4CF5" w:rsidRPr="00B56FC9" w:rsidRDefault="001F4CF5" w:rsidP="001F4CF5">
      <w:pPr>
        <w:shd w:val="clear" w:color="auto" w:fill="FFFFFF"/>
        <w:tabs>
          <w:tab w:val="left" w:pos="1134"/>
        </w:tabs>
        <w:spacing w:line="360" w:lineRule="auto"/>
        <w:ind w:firstLine="709"/>
        <w:jc w:val="both"/>
        <w:rPr>
          <w:rFonts w:ascii="Times New Roman" w:hAnsi="Times New Roman" w:cs="Times New Roman"/>
          <w:sz w:val="28"/>
          <w:szCs w:val="28"/>
        </w:rPr>
      </w:pPr>
    </w:p>
    <w:p w:rsidR="001F4CF5" w:rsidRPr="00B56FC9" w:rsidRDefault="001F4CF5" w:rsidP="001F4CF5">
      <w:pPr>
        <w:shd w:val="clear" w:color="auto" w:fill="FFFFFF"/>
        <w:tabs>
          <w:tab w:val="left" w:pos="1134"/>
        </w:tabs>
        <w:spacing w:line="360" w:lineRule="auto"/>
        <w:jc w:val="center"/>
        <w:rPr>
          <w:rFonts w:ascii="Times New Roman" w:hAnsi="Times New Roman" w:cs="Times New Roman"/>
          <w:sz w:val="28"/>
          <w:szCs w:val="28"/>
        </w:rPr>
      </w:pPr>
      <w:r w:rsidRPr="00B56FC9">
        <w:rPr>
          <w:rFonts w:ascii="Times New Roman" w:hAnsi="Times New Roman" w:cs="Times New Roman"/>
          <w:noProof/>
          <w:sz w:val="28"/>
          <w:szCs w:val="28"/>
          <w:lang w:eastAsia="uk-UA"/>
        </w:rPr>
        <w:drawing>
          <wp:inline distT="0" distB="0" distL="0" distR="0" wp14:anchorId="09AF1E5E" wp14:editId="1E2CBFAA">
            <wp:extent cx="4851389" cy="3048000"/>
            <wp:effectExtent l="0" t="0" r="6985" b="0"/>
            <wp:docPr id="22" name="Рисунок 22" descr="C:\Users\Acer\Desktop\Безперервна освіта\Рисунки\Види програ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Безперервна освіта\Рисунки\Види програм.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84634" cy="3068887"/>
                    </a:xfrm>
                    <a:prstGeom prst="rect">
                      <a:avLst/>
                    </a:prstGeom>
                    <a:noFill/>
                    <a:ln>
                      <a:noFill/>
                    </a:ln>
                  </pic:spPr>
                </pic:pic>
              </a:graphicData>
            </a:graphic>
          </wp:inline>
        </w:drawing>
      </w:r>
    </w:p>
    <w:p w:rsidR="001F4CF5" w:rsidRPr="00B56FC9" w:rsidRDefault="001F4CF5" w:rsidP="00F33221">
      <w:pPr>
        <w:shd w:val="clear" w:color="auto" w:fill="FFFFFF"/>
        <w:tabs>
          <w:tab w:val="left" w:pos="1134"/>
        </w:tabs>
        <w:spacing w:after="0" w:line="360" w:lineRule="auto"/>
        <w:jc w:val="center"/>
        <w:rPr>
          <w:rFonts w:ascii="Times New Roman" w:hAnsi="Times New Roman" w:cs="Times New Roman"/>
          <w:sz w:val="28"/>
          <w:szCs w:val="28"/>
        </w:rPr>
      </w:pPr>
      <w:r w:rsidRPr="00B56FC9">
        <w:rPr>
          <w:rFonts w:ascii="Times New Roman" w:hAnsi="Times New Roman" w:cs="Times New Roman"/>
          <w:sz w:val="28"/>
          <w:szCs w:val="28"/>
        </w:rPr>
        <w:t>Рис. Види програм підвищення кваліфікації</w:t>
      </w:r>
      <w:r w:rsidR="00F33221" w:rsidRPr="00B56FC9">
        <w:rPr>
          <w:rStyle w:val="ac"/>
          <w:rFonts w:ascii="Times New Roman" w:hAnsi="Times New Roman" w:cs="Times New Roman"/>
          <w:sz w:val="28"/>
          <w:szCs w:val="28"/>
        </w:rPr>
        <w:footnoteReference w:id="79"/>
      </w:r>
    </w:p>
    <w:p w:rsidR="00F33221" w:rsidRPr="00B56FC9" w:rsidRDefault="00F33221" w:rsidP="001F4CF5">
      <w:pPr>
        <w:shd w:val="clear" w:color="auto" w:fill="FFFFFF"/>
        <w:tabs>
          <w:tab w:val="left" w:pos="1134"/>
        </w:tabs>
        <w:spacing w:line="360" w:lineRule="auto"/>
        <w:ind w:firstLine="709"/>
        <w:jc w:val="both"/>
        <w:rPr>
          <w:rFonts w:ascii="Times New Roman" w:hAnsi="Times New Roman" w:cs="Times New Roman"/>
          <w:sz w:val="28"/>
          <w:szCs w:val="28"/>
        </w:rPr>
      </w:pPr>
    </w:p>
    <w:p w:rsidR="001F4CF5" w:rsidRPr="00B56FC9" w:rsidRDefault="001F4CF5" w:rsidP="0066603A">
      <w:pPr>
        <w:shd w:val="clear" w:color="auto" w:fill="FFFFFF"/>
        <w:tabs>
          <w:tab w:val="left" w:pos="1134"/>
        </w:tabs>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Відповідно до чинного законодавства підвищення кваліфікації за професійними </w:t>
      </w:r>
      <w:r w:rsidRPr="00B56FC9">
        <w:rPr>
          <w:rStyle w:val="rvts0"/>
          <w:rFonts w:ascii="Times New Roman" w:hAnsi="Times New Roman" w:cs="Times New Roman"/>
          <w:sz w:val="28"/>
          <w:szCs w:val="28"/>
        </w:rPr>
        <w:t xml:space="preserve">(сертифікатними) </w:t>
      </w:r>
      <w:r w:rsidRPr="00B56FC9">
        <w:rPr>
          <w:rFonts w:ascii="Times New Roman" w:hAnsi="Times New Roman" w:cs="Times New Roman"/>
          <w:sz w:val="28"/>
          <w:szCs w:val="28"/>
        </w:rPr>
        <w:t xml:space="preserve">і короткостроковими програмами державні </w:t>
      </w:r>
      <w:r w:rsidRPr="00B56FC9">
        <w:rPr>
          <w:rFonts w:ascii="Times New Roman" w:hAnsi="Times New Roman" w:cs="Times New Roman"/>
          <w:sz w:val="28"/>
          <w:szCs w:val="28"/>
        </w:rPr>
        <w:lastRenderedPageBreak/>
        <w:t>службовці повинні здійснювати не рідше одного разу на три роки, а вперше призначені на посади державної служби –  протягом року з дня їх призначення.</w:t>
      </w:r>
    </w:p>
    <w:p w:rsidR="001F4CF5" w:rsidRPr="00B56FC9" w:rsidRDefault="001F4CF5" w:rsidP="0066603A">
      <w:pPr>
        <w:shd w:val="clear" w:color="auto" w:fill="FFFFFF"/>
        <w:tabs>
          <w:tab w:val="left" w:pos="1134"/>
        </w:tabs>
        <w:spacing w:after="0" w:line="360" w:lineRule="auto"/>
        <w:ind w:firstLine="567"/>
        <w:jc w:val="both"/>
        <w:rPr>
          <w:rFonts w:ascii="Times New Roman" w:hAnsi="Times New Roman" w:cs="Times New Roman"/>
          <w:sz w:val="28"/>
          <w:szCs w:val="28"/>
        </w:rPr>
      </w:pPr>
      <w:r w:rsidRPr="00B56FC9">
        <w:rPr>
          <w:rFonts w:ascii="Times New Roman" w:hAnsi="Times New Roman" w:cs="Times New Roman"/>
          <w:sz w:val="28"/>
          <w:szCs w:val="28"/>
        </w:rPr>
        <w:t>На думку вітчизняних експертів, рівень ефективності підвищення кваліфікації за короткостроковими програмами становить понад 86%, а за професійними програми – менше 60%.</w:t>
      </w:r>
      <w:r w:rsidRPr="00B56FC9">
        <w:rPr>
          <w:rStyle w:val="ac"/>
          <w:rFonts w:ascii="Times New Roman" w:hAnsi="Times New Roman" w:cs="Times New Roman"/>
          <w:sz w:val="28"/>
          <w:szCs w:val="28"/>
        </w:rPr>
        <w:footnoteReference w:id="80"/>
      </w:r>
      <w:r w:rsidRPr="00B56FC9">
        <w:rPr>
          <w:rFonts w:ascii="Times New Roman" w:hAnsi="Times New Roman" w:cs="Times New Roman"/>
          <w:sz w:val="28"/>
          <w:szCs w:val="28"/>
        </w:rPr>
        <w:t xml:space="preserve"> </w:t>
      </w:r>
    </w:p>
    <w:p w:rsidR="001F4CF5" w:rsidRPr="00B56FC9" w:rsidRDefault="001F4CF5" w:rsidP="0066603A">
      <w:pPr>
        <w:tabs>
          <w:tab w:val="left" w:pos="0"/>
        </w:tabs>
        <w:autoSpaceDE w:val="0"/>
        <w:autoSpaceDN w:val="0"/>
        <w:adjustRightInd w:val="0"/>
        <w:spacing w:after="0" w:line="360" w:lineRule="auto"/>
        <w:ind w:firstLine="567"/>
        <w:jc w:val="both"/>
        <w:rPr>
          <w:rFonts w:ascii="Times New Roman" w:hAnsi="Times New Roman" w:cs="Times New Roman"/>
          <w:iCs/>
          <w:sz w:val="28"/>
          <w:szCs w:val="28"/>
        </w:rPr>
      </w:pPr>
      <w:r w:rsidRPr="00B56FC9">
        <w:rPr>
          <w:rFonts w:ascii="Times New Roman" w:hAnsi="Times New Roman" w:cs="Times New Roman"/>
          <w:iCs/>
          <w:sz w:val="28"/>
          <w:szCs w:val="28"/>
        </w:rPr>
        <w:t xml:space="preserve">У світовій практиці немає єдиних підходів до класифікації видів професійного навчання та методів його реалізації. Зокрема методи навчання, які використовують федеральні агентства США, та показники їх ефективності подано у табл. 2.3. </w:t>
      </w:r>
    </w:p>
    <w:p w:rsidR="001F4CF5" w:rsidRPr="00B56FC9" w:rsidRDefault="001F4CF5" w:rsidP="001F4CF5">
      <w:pPr>
        <w:tabs>
          <w:tab w:val="left" w:pos="0"/>
        </w:tabs>
        <w:autoSpaceDE w:val="0"/>
        <w:autoSpaceDN w:val="0"/>
        <w:adjustRightInd w:val="0"/>
        <w:spacing w:line="360" w:lineRule="auto"/>
        <w:ind w:firstLine="567"/>
        <w:jc w:val="both"/>
        <w:rPr>
          <w:rFonts w:ascii="Times New Roman" w:hAnsi="Times New Roman" w:cs="Times New Roman"/>
          <w:iCs/>
          <w:sz w:val="28"/>
          <w:szCs w:val="28"/>
        </w:rPr>
      </w:pPr>
    </w:p>
    <w:p w:rsidR="001F4CF5" w:rsidRPr="00B56FC9" w:rsidRDefault="001F4CF5" w:rsidP="001F4CF5">
      <w:pPr>
        <w:spacing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Таблиця 2.3 – Показники ефективності методів навчання, які використовують  для розвитку службовців федеральних агентств США</w:t>
      </w:r>
      <w:r w:rsidRPr="00B56FC9">
        <w:rPr>
          <w:rStyle w:val="ac"/>
          <w:rFonts w:ascii="Times New Roman" w:hAnsi="Times New Roman" w:cs="Times New Roman"/>
          <w:szCs w:val="28"/>
        </w:rPr>
        <w:footnoteReference w:id="81"/>
      </w:r>
    </w:p>
    <w:tbl>
      <w:tblPr>
        <w:tblStyle w:val="a9"/>
        <w:tblW w:w="0" w:type="auto"/>
        <w:tblCellMar>
          <w:left w:w="28" w:type="dxa"/>
          <w:right w:w="28" w:type="dxa"/>
        </w:tblCellMar>
        <w:tblLook w:val="04A0" w:firstRow="1" w:lastRow="0" w:firstColumn="1" w:lastColumn="0" w:noHBand="0" w:noVBand="1"/>
      </w:tblPr>
      <w:tblGrid>
        <w:gridCol w:w="6091"/>
        <w:gridCol w:w="3274"/>
      </w:tblGrid>
      <w:tr w:rsidR="001F4CF5" w:rsidRPr="00B56FC9" w:rsidTr="008E005B">
        <w:tc>
          <w:tcPr>
            <w:tcW w:w="6091"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 xml:space="preserve">Методи навчання, які використовуються для </w:t>
            </w:r>
            <w:r w:rsidRPr="00B56FC9">
              <w:rPr>
                <w:rFonts w:ascii="Times New Roman" w:hAnsi="Times New Roman" w:cs="Times New Roman"/>
                <w:sz w:val="26"/>
                <w:szCs w:val="26"/>
              </w:rPr>
              <w:br/>
              <w:t>розвитку керівних кадрів</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Ефективність методів навчання, %</w:t>
            </w:r>
          </w:p>
        </w:tc>
      </w:tr>
      <w:tr w:rsidR="001F4CF5" w:rsidRPr="00B56FC9" w:rsidTr="008E005B">
        <w:trPr>
          <w:trHeight w:val="422"/>
        </w:trPr>
        <w:tc>
          <w:tcPr>
            <w:tcW w:w="6091" w:type="dxa"/>
          </w:tcPr>
          <w:p w:rsidR="001F4CF5" w:rsidRPr="00B56FC9" w:rsidRDefault="001F4CF5"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Он-лайн курси на освітніх е-платформах</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37</w:t>
            </w:r>
          </w:p>
        </w:tc>
      </w:tr>
      <w:tr w:rsidR="001F4CF5" w:rsidRPr="00B56FC9" w:rsidTr="008E005B">
        <w:trPr>
          <w:trHeight w:val="414"/>
        </w:trPr>
        <w:tc>
          <w:tcPr>
            <w:tcW w:w="6091" w:type="dxa"/>
          </w:tcPr>
          <w:p w:rsidR="001F4CF5" w:rsidRPr="00B56FC9" w:rsidRDefault="001F4CF5"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 xml:space="preserve">Виконання функцій наставника </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73</w:t>
            </w:r>
          </w:p>
        </w:tc>
      </w:tr>
      <w:tr w:rsidR="001F4CF5" w:rsidRPr="00B56FC9" w:rsidTr="008E005B">
        <w:trPr>
          <w:trHeight w:val="405"/>
        </w:trPr>
        <w:tc>
          <w:tcPr>
            <w:tcW w:w="6091" w:type="dxa"/>
          </w:tcPr>
          <w:p w:rsidR="001F4CF5" w:rsidRPr="00B56FC9" w:rsidRDefault="001F4CF5"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Розвиток під керівництвом наставника</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75</w:t>
            </w:r>
          </w:p>
        </w:tc>
      </w:tr>
      <w:tr w:rsidR="001F4CF5" w:rsidRPr="00B56FC9" w:rsidTr="008E005B">
        <w:trPr>
          <w:trHeight w:val="426"/>
        </w:trPr>
        <w:tc>
          <w:tcPr>
            <w:tcW w:w="6091" w:type="dxa"/>
          </w:tcPr>
          <w:p w:rsidR="001F4CF5" w:rsidRPr="00B56FC9" w:rsidRDefault="001F4CF5"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Короткотермінові тренінги</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63</w:t>
            </w:r>
          </w:p>
        </w:tc>
      </w:tr>
      <w:tr w:rsidR="001F4CF5" w:rsidRPr="00B56FC9" w:rsidTr="008E005B">
        <w:trPr>
          <w:trHeight w:val="404"/>
        </w:trPr>
        <w:tc>
          <w:tcPr>
            <w:tcW w:w="6091" w:type="dxa"/>
          </w:tcPr>
          <w:p w:rsidR="001F4CF5" w:rsidRPr="00B56FC9" w:rsidRDefault="001F4CF5" w:rsidP="008E005B">
            <w:pPr>
              <w:spacing w:line="276" w:lineRule="auto"/>
              <w:jc w:val="both"/>
              <w:rPr>
                <w:rFonts w:ascii="Times New Roman" w:hAnsi="Times New Roman" w:cs="Times New Roman"/>
                <w:sz w:val="26"/>
                <w:szCs w:val="26"/>
              </w:rPr>
            </w:pPr>
            <w:proofErr w:type="spellStart"/>
            <w:r w:rsidRPr="00B56FC9">
              <w:rPr>
                <w:rFonts w:ascii="Times New Roman" w:hAnsi="Times New Roman" w:cs="Times New Roman"/>
                <w:sz w:val="26"/>
                <w:szCs w:val="26"/>
              </w:rPr>
              <w:t>Коучинг</w:t>
            </w:r>
            <w:proofErr w:type="spellEnd"/>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64</w:t>
            </w:r>
          </w:p>
        </w:tc>
      </w:tr>
      <w:tr w:rsidR="001F4CF5" w:rsidRPr="00B56FC9" w:rsidTr="008E005B">
        <w:trPr>
          <w:trHeight w:val="407"/>
        </w:trPr>
        <w:tc>
          <w:tcPr>
            <w:tcW w:w="6091" w:type="dxa"/>
          </w:tcPr>
          <w:p w:rsidR="001F4CF5" w:rsidRPr="00B56FC9" w:rsidRDefault="001F4CF5" w:rsidP="008E005B">
            <w:pPr>
              <w:spacing w:line="276" w:lineRule="auto"/>
              <w:rPr>
                <w:rFonts w:ascii="Times New Roman" w:hAnsi="Times New Roman" w:cs="Times New Roman"/>
                <w:sz w:val="26"/>
                <w:szCs w:val="26"/>
              </w:rPr>
            </w:pPr>
            <w:r w:rsidRPr="00B56FC9">
              <w:rPr>
                <w:rFonts w:ascii="Times New Roman" w:hAnsi="Times New Roman" w:cs="Times New Roman"/>
                <w:sz w:val="26"/>
                <w:szCs w:val="26"/>
              </w:rPr>
              <w:t xml:space="preserve">Тренінгові програми розвитку лідерства </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78</w:t>
            </w:r>
          </w:p>
        </w:tc>
      </w:tr>
      <w:tr w:rsidR="001F4CF5" w:rsidRPr="00B56FC9" w:rsidTr="008E005B">
        <w:trPr>
          <w:trHeight w:val="431"/>
        </w:trPr>
        <w:tc>
          <w:tcPr>
            <w:tcW w:w="6091" w:type="dxa"/>
          </w:tcPr>
          <w:p w:rsidR="001F4CF5" w:rsidRPr="00B56FC9" w:rsidRDefault="001F4CF5" w:rsidP="008E005B">
            <w:pPr>
              <w:spacing w:line="276" w:lineRule="auto"/>
              <w:jc w:val="both"/>
              <w:rPr>
                <w:rFonts w:ascii="Times New Roman" w:hAnsi="Times New Roman" w:cs="Times New Roman"/>
                <w:sz w:val="26"/>
                <w:szCs w:val="26"/>
              </w:rPr>
            </w:pPr>
            <w:r w:rsidRPr="00B56FC9">
              <w:rPr>
                <w:rFonts w:ascii="Times New Roman" w:hAnsi="Times New Roman" w:cs="Times New Roman"/>
                <w:sz w:val="26"/>
                <w:szCs w:val="26"/>
              </w:rPr>
              <w:t>Діяльнісне навчання</w:t>
            </w:r>
          </w:p>
        </w:tc>
        <w:tc>
          <w:tcPr>
            <w:tcW w:w="3274" w:type="dxa"/>
          </w:tcPr>
          <w:p w:rsidR="001F4CF5" w:rsidRPr="00B56FC9" w:rsidRDefault="001F4CF5" w:rsidP="008E005B">
            <w:pPr>
              <w:spacing w:line="276" w:lineRule="auto"/>
              <w:jc w:val="center"/>
              <w:rPr>
                <w:rFonts w:ascii="Times New Roman" w:hAnsi="Times New Roman" w:cs="Times New Roman"/>
                <w:sz w:val="26"/>
                <w:szCs w:val="26"/>
              </w:rPr>
            </w:pPr>
            <w:r w:rsidRPr="00B56FC9">
              <w:rPr>
                <w:rFonts w:ascii="Times New Roman" w:hAnsi="Times New Roman" w:cs="Times New Roman"/>
                <w:sz w:val="26"/>
                <w:szCs w:val="26"/>
              </w:rPr>
              <w:t>63</w:t>
            </w:r>
          </w:p>
        </w:tc>
      </w:tr>
    </w:tbl>
    <w:p w:rsidR="001F4CF5" w:rsidRPr="00B56FC9" w:rsidRDefault="001F4CF5" w:rsidP="001F4CF5">
      <w:pPr>
        <w:ind w:firstLine="567"/>
        <w:jc w:val="both"/>
        <w:rPr>
          <w:rFonts w:ascii="Times New Roman" w:hAnsi="Times New Roman" w:cs="Times New Roman"/>
          <w:sz w:val="28"/>
          <w:szCs w:val="28"/>
        </w:rPr>
      </w:pPr>
    </w:p>
    <w:p w:rsidR="001F4CF5" w:rsidRPr="00B56FC9" w:rsidRDefault="001F4CF5" w:rsidP="001F4CF5">
      <w:pPr>
        <w:spacing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Отже, найбільш ефективними методами навчання і розвитку працівників федеральних агентств є тренінг, наставництво, </w:t>
      </w:r>
      <w:proofErr w:type="spellStart"/>
      <w:r w:rsidRPr="00B56FC9">
        <w:rPr>
          <w:rFonts w:ascii="Times New Roman" w:hAnsi="Times New Roman" w:cs="Times New Roman"/>
          <w:sz w:val="28"/>
          <w:szCs w:val="28"/>
        </w:rPr>
        <w:t>коучинг</w:t>
      </w:r>
      <w:proofErr w:type="spellEnd"/>
      <w:r w:rsidRPr="00B56FC9">
        <w:rPr>
          <w:rFonts w:ascii="Times New Roman" w:hAnsi="Times New Roman" w:cs="Times New Roman"/>
          <w:sz w:val="28"/>
          <w:szCs w:val="28"/>
        </w:rPr>
        <w:t xml:space="preserve"> і діяльнісне навчання. Такі результати відповідають моделі «Піраміда навчання», яка відображає ступені засвоєння навчального матеріалу, залежно від використаних методів </w:t>
      </w:r>
      <w:r w:rsidRPr="00B56FC9">
        <w:rPr>
          <w:rFonts w:ascii="Times New Roman" w:hAnsi="Times New Roman" w:cs="Times New Roman"/>
          <w:sz w:val="28"/>
          <w:szCs w:val="28"/>
        </w:rPr>
        <w:lastRenderedPageBreak/>
        <w:t>(рис. 2.4 ). Адже ці 4 методи знаходяться на двох нижніх її рівнях – практичні вправи та навчання інших.</w:t>
      </w:r>
    </w:p>
    <w:p w:rsidR="001F4CF5" w:rsidRPr="00B56FC9" w:rsidRDefault="001F4CF5" w:rsidP="001F4CF5">
      <w:pPr>
        <w:spacing w:line="360" w:lineRule="auto"/>
        <w:jc w:val="center"/>
        <w:rPr>
          <w:rFonts w:ascii="Times New Roman" w:hAnsi="Times New Roman" w:cs="Times New Roman"/>
          <w:sz w:val="28"/>
          <w:szCs w:val="28"/>
        </w:rPr>
      </w:pPr>
      <w:r w:rsidRPr="00B56FC9">
        <w:rPr>
          <w:rFonts w:ascii="Times New Roman" w:hAnsi="Times New Roman" w:cs="Times New Roman"/>
          <w:noProof/>
          <w:sz w:val="28"/>
          <w:szCs w:val="28"/>
          <w:lang w:eastAsia="uk-UA"/>
        </w:rPr>
        <w:drawing>
          <wp:inline distT="0" distB="0" distL="0" distR="0" wp14:anchorId="35C19180" wp14:editId="5DF7A14B">
            <wp:extent cx="4191000" cy="3075709"/>
            <wp:effectExtent l="0" t="0" r="0" b="0"/>
            <wp:docPr id="14339" name="Содержимое 4" descr="Картинки по запросу &quot;Піраміда навчання&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4339" name="Содержимое 4" descr="Картинки по запросу &quot;Піраміда навчання&quot;"/>
                    <pic:cNvPicPr>
                      <a:picLocks noGrp="1"/>
                    </pic:cNvPicPr>
                  </pic:nvPicPr>
                  <pic:blipFill>
                    <a:blip r:embed="rId14">
                      <a:extLst>
                        <a:ext uri="{28A0092B-C50C-407E-A947-70E740481C1C}">
                          <a14:useLocalDpi xmlns:a14="http://schemas.microsoft.com/office/drawing/2010/main" val="0"/>
                        </a:ext>
                      </a:extLst>
                    </a:blip>
                    <a:srcRect/>
                    <a:stretch>
                      <a:fillRect/>
                    </a:stretch>
                  </pic:blipFill>
                  <pic:spPr>
                    <a:xfrm>
                      <a:off x="0" y="0"/>
                      <a:ext cx="4290676" cy="3148860"/>
                    </a:xfrm>
                    <a:prstGeom prst="rect">
                      <a:avLst/>
                    </a:prstGeom>
                  </pic:spPr>
                </pic:pic>
              </a:graphicData>
            </a:graphic>
          </wp:inline>
        </w:drawing>
      </w:r>
    </w:p>
    <w:p w:rsidR="001F4CF5" w:rsidRPr="00B56FC9" w:rsidRDefault="001F4CF5" w:rsidP="0088549C">
      <w:pPr>
        <w:spacing w:after="0" w:line="360" w:lineRule="auto"/>
        <w:jc w:val="center"/>
        <w:rPr>
          <w:rFonts w:ascii="Times New Roman" w:hAnsi="Times New Roman" w:cs="Times New Roman"/>
          <w:sz w:val="28"/>
          <w:szCs w:val="28"/>
        </w:rPr>
      </w:pPr>
      <w:r w:rsidRPr="00B56FC9">
        <w:rPr>
          <w:rFonts w:ascii="Times New Roman" w:hAnsi="Times New Roman" w:cs="Times New Roman"/>
          <w:sz w:val="28"/>
          <w:szCs w:val="28"/>
        </w:rPr>
        <w:t>Рис.  2.4 – Ступені засвоєння матеріалу залежно від методу навчання</w:t>
      </w:r>
      <w:r w:rsidRPr="00B56FC9">
        <w:rPr>
          <w:rStyle w:val="ac"/>
          <w:rFonts w:ascii="Times New Roman" w:hAnsi="Times New Roman" w:cs="Times New Roman"/>
          <w:szCs w:val="28"/>
        </w:rPr>
        <w:footnoteReference w:id="82"/>
      </w:r>
      <w:r w:rsidRPr="00B56FC9">
        <w:rPr>
          <w:rFonts w:ascii="Times New Roman" w:hAnsi="Times New Roman" w:cs="Times New Roman"/>
          <w:sz w:val="28"/>
          <w:szCs w:val="28"/>
        </w:rPr>
        <w:t xml:space="preserve"> </w:t>
      </w:r>
    </w:p>
    <w:p w:rsidR="001F4CF5" w:rsidRPr="00B56FC9" w:rsidRDefault="001F4CF5" w:rsidP="0088549C">
      <w:pPr>
        <w:spacing w:after="0" w:line="360" w:lineRule="auto"/>
        <w:ind w:firstLine="567"/>
        <w:jc w:val="both"/>
        <w:rPr>
          <w:rFonts w:ascii="Times New Roman" w:hAnsi="Times New Roman" w:cs="Times New Roman"/>
          <w:i/>
          <w:sz w:val="28"/>
          <w:szCs w:val="28"/>
        </w:rPr>
      </w:pPr>
    </w:p>
    <w:p w:rsidR="001F4CF5" w:rsidRPr="00B56FC9" w:rsidRDefault="001F4CF5" w:rsidP="0088549C">
      <w:pPr>
        <w:spacing w:after="0" w:line="360" w:lineRule="auto"/>
        <w:ind w:firstLine="567"/>
        <w:jc w:val="both"/>
        <w:rPr>
          <w:rFonts w:ascii="Times New Roman" w:hAnsi="Times New Roman" w:cs="Times New Roman"/>
          <w:sz w:val="28"/>
          <w:szCs w:val="28"/>
        </w:rPr>
      </w:pPr>
      <w:r w:rsidRPr="00B56FC9">
        <w:rPr>
          <w:rFonts w:ascii="Times New Roman" w:hAnsi="Times New Roman" w:cs="Times New Roman"/>
          <w:sz w:val="28"/>
          <w:szCs w:val="28"/>
        </w:rPr>
        <w:t>Розглянемо їх детальніше.</w:t>
      </w:r>
    </w:p>
    <w:p w:rsidR="001F4CF5" w:rsidRPr="00B56FC9" w:rsidRDefault="001F4CF5" w:rsidP="0088549C">
      <w:pPr>
        <w:spacing w:after="0" w:line="360" w:lineRule="auto"/>
        <w:ind w:firstLine="709"/>
        <w:jc w:val="both"/>
        <w:rPr>
          <w:rFonts w:ascii="Times New Roman" w:hAnsi="Times New Roman" w:cs="Times New Roman"/>
          <w:i/>
          <w:sz w:val="28"/>
          <w:szCs w:val="28"/>
        </w:rPr>
      </w:pPr>
      <w:r w:rsidRPr="00B56FC9">
        <w:rPr>
          <w:rFonts w:ascii="Times New Roman" w:hAnsi="Times New Roman" w:cs="Times New Roman"/>
          <w:i/>
          <w:sz w:val="28"/>
          <w:szCs w:val="28"/>
        </w:rPr>
        <w:t xml:space="preserve">Тренінг – </w:t>
      </w:r>
      <w:r w:rsidRPr="00B56FC9">
        <w:rPr>
          <w:rFonts w:ascii="Times New Roman" w:hAnsi="Times New Roman" w:cs="Times New Roman"/>
          <w:sz w:val="28"/>
          <w:szCs w:val="28"/>
        </w:rPr>
        <w:t xml:space="preserve">це групове інтерактивне навчальне заняття у спеціально сформованій тренінговій групі, яке ґрунтується на принципах зворотного зв’язку й активної взаємодії всіх учасників і спрямоване на розвиток певних вмінь та навичок. </w:t>
      </w:r>
      <w:r w:rsidRPr="00B56FC9">
        <w:rPr>
          <w:rStyle w:val="markedcontent"/>
          <w:rFonts w:ascii="Times New Roman" w:hAnsi="Times New Roman" w:cs="Times New Roman"/>
          <w:sz w:val="28"/>
          <w:szCs w:val="28"/>
        </w:rPr>
        <w:t xml:space="preserve">Особливу роль </w:t>
      </w:r>
      <w:r w:rsidR="00A468DD" w:rsidRPr="00B56FC9">
        <w:rPr>
          <w:rStyle w:val="markedcontent"/>
          <w:rFonts w:ascii="Times New Roman" w:hAnsi="Times New Roman" w:cs="Times New Roman"/>
          <w:sz w:val="28"/>
          <w:szCs w:val="28"/>
        </w:rPr>
        <w:t>у</w:t>
      </w:r>
      <w:r w:rsidRPr="00B56FC9">
        <w:rPr>
          <w:rStyle w:val="markedcontent"/>
          <w:rFonts w:ascii="Times New Roman" w:hAnsi="Times New Roman" w:cs="Times New Roman"/>
          <w:sz w:val="28"/>
          <w:szCs w:val="28"/>
        </w:rPr>
        <w:t xml:space="preserve"> процесі проведення тренінгу для державних</w:t>
      </w:r>
      <w:r w:rsidRPr="00B56FC9">
        <w:rPr>
          <w:rFonts w:ascii="Times New Roman" w:hAnsi="Times New Roman" w:cs="Times New Roman"/>
          <w:sz w:val="28"/>
          <w:szCs w:val="28"/>
        </w:rPr>
        <w:br/>
      </w:r>
      <w:r w:rsidRPr="00B56FC9">
        <w:rPr>
          <w:rStyle w:val="markedcontent"/>
          <w:rFonts w:ascii="Times New Roman" w:hAnsi="Times New Roman" w:cs="Times New Roman"/>
          <w:sz w:val="28"/>
          <w:szCs w:val="28"/>
        </w:rPr>
        <w:t>службовців мають рольові та ділові ігри, ситуативні вправи (</w:t>
      </w:r>
      <w:proofErr w:type="spellStart"/>
      <w:r w:rsidRPr="00B56FC9">
        <w:rPr>
          <w:rStyle w:val="markedcontent"/>
          <w:rFonts w:ascii="Times New Roman" w:hAnsi="Times New Roman" w:cs="Times New Roman"/>
          <w:sz w:val="28"/>
          <w:szCs w:val="28"/>
        </w:rPr>
        <w:t>англ</w:t>
      </w:r>
      <w:proofErr w:type="spellEnd"/>
      <w:r w:rsidRPr="00B56FC9">
        <w:rPr>
          <w:rStyle w:val="markedcontent"/>
          <w:rFonts w:ascii="Times New Roman" w:hAnsi="Times New Roman" w:cs="Times New Roman"/>
          <w:sz w:val="28"/>
          <w:szCs w:val="28"/>
        </w:rPr>
        <w:t>. – «</w:t>
      </w:r>
      <w:r w:rsidRPr="00B56FC9">
        <w:rPr>
          <w:rStyle w:val="markedcontent"/>
          <w:rFonts w:ascii="Times New Roman" w:hAnsi="Times New Roman" w:cs="Times New Roman"/>
          <w:sz w:val="28"/>
          <w:szCs w:val="28"/>
          <w:lang w:val="en-US"/>
        </w:rPr>
        <w:t>case</w:t>
      </w:r>
      <w:r w:rsidRPr="00B56FC9">
        <w:rPr>
          <w:rStyle w:val="markedcontent"/>
          <w:rFonts w:ascii="Times New Roman" w:hAnsi="Times New Roman" w:cs="Times New Roman"/>
          <w:sz w:val="28"/>
          <w:szCs w:val="28"/>
        </w:rPr>
        <w:t xml:space="preserve"> </w:t>
      </w:r>
      <w:r w:rsidRPr="00B56FC9">
        <w:rPr>
          <w:rStyle w:val="markedcontent"/>
          <w:rFonts w:ascii="Times New Roman" w:hAnsi="Times New Roman" w:cs="Times New Roman"/>
          <w:sz w:val="28"/>
          <w:szCs w:val="28"/>
          <w:lang w:val="en-US"/>
        </w:rPr>
        <w:t>study</w:t>
      </w:r>
      <w:r w:rsidRPr="00B56FC9">
        <w:rPr>
          <w:rStyle w:val="markedcontent"/>
          <w:rFonts w:ascii="Times New Roman" w:hAnsi="Times New Roman" w:cs="Times New Roman"/>
          <w:sz w:val="28"/>
          <w:szCs w:val="28"/>
        </w:rPr>
        <w:t>»), мозковий штурм та інші методики, націлені на вирішення проблем професійної діяльності, розвиток критичного мислення, здатності до командної взаємодії, впровадження змін тощо.</w:t>
      </w:r>
    </w:p>
    <w:p w:rsidR="001F4CF5" w:rsidRPr="00B56FC9" w:rsidRDefault="001F4CF5" w:rsidP="0088549C">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i/>
          <w:sz w:val="28"/>
          <w:szCs w:val="28"/>
        </w:rPr>
        <w:t>Наставництво</w:t>
      </w:r>
      <w:r w:rsidRPr="00B56FC9">
        <w:rPr>
          <w:rFonts w:ascii="Times New Roman" w:hAnsi="Times New Roman" w:cs="Times New Roman"/>
          <w:sz w:val="28"/>
          <w:szCs w:val="28"/>
        </w:rPr>
        <w:t xml:space="preserve"> – це навчання на робочому місці у формі взаємовідносин, в яких одна особа ділиться знаннями, досвідом, ідеями з іншою з метою її професійного та особистісного розвитку.</w:t>
      </w:r>
    </w:p>
    <w:p w:rsidR="001F4CF5" w:rsidRPr="00B56FC9" w:rsidRDefault="001F4CF5" w:rsidP="0088549C">
      <w:pPr>
        <w:autoSpaceDE w:val="0"/>
        <w:spacing w:after="0" w:line="360" w:lineRule="auto"/>
        <w:ind w:firstLine="709"/>
        <w:jc w:val="both"/>
        <w:rPr>
          <w:rFonts w:ascii="Times New Roman" w:hAnsi="Times New Roman" w:cs="Times New Roman"/>
          <w:sz w:val="28"/>
          <w:szCs w:val="28"/>
        </w:rPr>
      </w:pPr>
      <w:proofErr w:type="spellStart"/>
      <w:r w:rsidRPr="00B56FC9">
        <w:rPr>
          <w:rFonts w:ascii="Times New Roman" w:hAnsi="Times New Roman" w:cs="Times New Roman"/>
          <w:i/>
          <w:sz w:val="28"/>
          <w:szCs w:val="28"/>
        </w:rPr>
        <w:lastRenderedPageBreak/>
        <w:t>Коучинг</w:t>
      </w:r>
      <w:proofErr w:type="spellEnd"/>
      <w:r w:rsidRPr="00B56FC9">
        <w:rPr>
          <w:rFonts w:ascii="Times New Roman" w:hAnsi="Times New Roman" w:cs="Times New Roman"/>
          <w:sz w:val="28"/>
          <w:szCs w:val="28"/>
        </w:rPr>
        <w:t xml:space="preserve"> (від </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сoach</w:t>
      </w:r>
      <w:proofErr w:type="spellEnd"/>
      <w:r w:rsidRPr="00B56FC9">
        <w:rPr>
          <w:rFonts w:ascii="Times New Roman" w:hAnsi="Times New Roman" w:cs="Times New Roman"/>
          <w:sz w:val="28"/>
          <w:szCs w:val="28"/>
        </w:rPr>
        <w:t xml:space="preserve"> – репетитор, інструктор, тренер) – це сфокусований на рішенн</w:t>
      </w:r>
      <w:r w:rsidR="006A13CE" w:rsidRPr="00B56FC9">
        <w:rPr>
          <w:rFonts w:ascii="Times New Roman" w:hAnsi="Times New Roman" w:cs="Times New Roman"/>
          <w:sz w:val="28"/>
          <w:szCs w:val="28"/>
        </w:rPr>
        <w:t>я</w:t>
      </w:r>
      <w:r w:rsidRPr="00B56FC9">
        <w:rPr>
          <w:rFonts w:ascii="Times New Roman" w:hAnsi="Times New Roman" w:cs="Times New Roman"/>
          <w:sz w:val="28"/>
          <w:szCs w:val="28"/>
        </w:rPr>
        <w:t xml:space="preserve">, орієнтований на досягнення визначеної цілі процес співробітництва, у ході якого </w:t>
      </w:r>
      <w:proofErr w:type="spellStart"/>
      <w:r w:rsidRPr="00B56FC9">
        <w:rPr>
          <w:rFonts w:ascii="Times New Roman" w:hAnsi="Times New Roman" w:cs="Times New Roman"/>
          <w:sz w:val="28"/>
          <w:szCs w:val="28"/>
        </w:rPr>
        <w:t>коуч</w:t>
      </w:r>
      <w:proofErr w:type="spellEnd"/>
      <w:r w:rsidRPr="00B56FC9">
        <w:rPr>
          <w:rFonts w:ascii="Times New Roman" w:hAnsi="Times New Roman" w:cs="Times New Roman"/>
          <w:sz w:val="28"/>
          <w:szCs w:val="28"/>
        </w:rPr>
        <w:t xml:space="preserve"> сприяє розвитку особистості, підвищенню ефективності її діяльності. </w:t>
      </w:r>
      <w:proofErr w:type="spellStart"/>
      <w:r w:rsidRPr="00B56FC9">
        <w:rPr>
          <w:rFonts w:ascii="Times New Roman" w:hAnsi="Times New Roman" w:cs="Times New Roman"/>
          <w:sz w:val="28"/>
          <w:szCs w:val="28"/>
        </w:rPr>
        <w:t>Коучинг</w:t>
      </w:r>
      <w:proofErr w:type="spellEnd"/>
      <w:r w:rsidRPr="00B56FC9">
        <w:rPr>
          <w:rFonts w:ascii="Times New Roman" w:hAnsi="Times New Roman" w:cs="Times New Roman"/>
          <w:sz w:val="28"/>
          <w:szCs w:val="28"/>
        </w:rPr>
        <w:t xml:space="preserve"> є інноваційною технологією поєднання прикладних розробок менеджменту і психології управління, яка з’явилась у 70-80-х роках минулого століття, але своєї популярності набула протягом останніх 15 років. Спільними рисами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та тренінгу є стимулювання активних змін, підтримка ініціативи, допомога у створенні внутрішніх і зовнішніх стимулів, спільна діяльність.</w:t>
      </w:r>
    </w:p>
    <w:p w:rsidR="001F4CF5" w:rsidRPr="00B56FC9" w:rsidRDefault="001F4CF5" w:rsidP="0088549C">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i/>
          <w:sz w:val="28"/>
          <w:szCs w:val="28"/>
        </w:rPr>
        <w:t>Діяльнісне навчання</w:t>
      </w:r>
      <w:r w:rsidRPr="00B56FC9">
        <w:rPr>
          <w:rFonts w:ascii="Times New Roman" w:hAnsi="Times New Roman" w:cs="Times New Roman"/>
          <w:sz w:val="28"/>
          <w:szCs w:val="28"/>
        </w:rPr>
        <w:t xml:space="preserve"> (або навчання через дію) – це навчання, що </w:t>
      </w:r>
      <w:r w:rsidRPr="00B56FC9">
        <w:rPr>
          <w:rFonts w:ascii="Times New Roman" w:hAnsi="Times New Roman" w:cs="Times New Roman"/>
          <w:color w:val="000000"/>
          <w:sz w:val="28"/>
          <w:szCs w:val="28"/>
        </w:rPr>
        <w:t xml:space="preserve">здійснюється шляхом виконання спеціальних вправ або завдань безпосередньо у процесі професійної діяльності. На державній службі таке навчання здійснюється через залучення до робочих груп з розробки </w:t>
      </w:r>
      <w:proofErr w:type="spellStart"/>
      <w:r w:rsidRPr="00B56FC9">
        <w:rPr>
          <w:rFonts w:ascii="Times New Roman" w:hAnsi="Times New Roman" w:cs="Times New Roman"/>
          <w:color w:val="000000"/>
          <w:sz w:val="28"/>
          <w:szCs w:val="28"/>
        </w:rPr>
        <w:t>проєктів</w:t>
      </w:r>
      <w:proofErr w:type="spellEnd"/>
      <w:r w:rsidRPr="00B56FC9">
        <w:rPr>
          <w:rFonts w:ascii="Times New Roman" w:hAnsi="Times New Roman" w:cs="Times New Roman"/>
          <w:color w:val="000000"/>
          <w:sz w:val="28"/>
          <w:szCs w:val="28"/>
        </w:rPr>
        <w:t xml:space="preserve"> нормативно-правових актів, шляхом виконання нових функцій та завдань, роботою над впровадженням змін та ін.</w:t>
      </w:r>
    </w:p>
    <w:p w:rsidR="001F4CF5" w:rsidRPr="00B56FC9" w:rsidRDefault="001F4CF5" w:rsidP="0088549C">
      <w:pPr>
        <w:shd w:val="clear" w:color="auto" w:fill="FFFFFF"/>
        <w:tabs>
          <w:tab w:val="left" w:pos="1134"/>
        </w:tabs>
        <w:spacing w:after="0" w:line="360" w:lineRule="auto"/>
        <w:ind w:firstLine="567"/>
        <w:jc w:val="both"/>
        <w:rPr>
          <w:rFonts w:ascii="Times New Roman" w:hAnsi="Times New Roman" w:cs="Times New Roman"/>
          <w:sz w:val="28"/>
          <w:szCs w:val="28"/>
        </w:rPr>
      </w:pPr>
      <w:r w:rsidRPr="00B56FC9">
        <w:rPr>
          <w:rFonts w:ascii="Times New Roman" w:hAnsi="Times New Roman" w:cs="Times New Roman"/>
          <w:sz w:val="28"/>
          <w:szCs w:val="28"/>
        </w:rPr>
        <w:t>Основні переваги, недоліки та рівень ефективності основних видів і методів навчання державних службовців, які застосовуються у вітчизняній практиці,  подано у табл. 2.4.</w:t>
      </w:r>
    </w:p>
    <w:p w:rsidR="0088549C" w:rsidRPr="00B56FC9" w:rsidRDefault="0088549C" w:rsidP="0088549C">
      <w:pPr>
        <w:pStyle w:val="Default"/>
        <w:spacing w:line="360" w:lineRule="auto"/>
        <w:ind w:firstLine="709"/>
        <w:jc w:val="both"/>
        <w:rPr>
          <w:sz w:val="28"/>
          <w:szCs w:val="28"/>
        </w:rPr>
      </w:pPr>
      <w:r w:rsidRPr="00B56FC9">
        <w:rPr>
          <w:sz w:val="28"/>
          <w:szCs w:val="28"/>
        </w:rPr>
        <w:t xml:space="preserve">Використання наставництва і </w:t>
      </w:r>
      <w:proofErr w:type="spellStart"/>
      <w:r w:rsidRPr="00B56FC9">
        <w:rPr>
          <w:sz w:val="28"/>
          <w:szCs w:val="28"/>
        </w:rPr>
        <w:t>коучингу</w:t>
      </w:r>
      <w:proofErr w:type="spellEnd"/>
      <w:r w:rsidRPr="00B56FC9">
        <w:rPr>
          <w:sz w:val="28"/>
          <w:szCs w:val="28"/>
        </w:rPr>
        <w:t xml:space="preserve"> в державних органах сприяє: </w:t>
      </w:r>
    </w:p>
    <w:p w:rsidR="0088549C" w:rsidRPr="00B56FC9" w:rsidRDefault="0088549C" w:rsidP="0088549C">
      <w:pPr>
        <w:pStyle w:val="Default"/>
        <w:numPr>
          <w:ilvl w:val="0"/>
          <w:numId w:val="29"/>
        </w:numPr>
        <w:tabs>
          <w:tab w:val="left" w:pos="1134"/>
        </w:tabs>
        <w:spacing w:line="360" w:lineRule="auto"/>
        <w:ind w:left="0" w:firstLine="709"/>
        <w:jc w:val="both"/>
        <w:rPr>
          <w:sz w:val="28"/>
          <w:szCs w:val="28"/>
        </w:rPr>
      </w:pPr>
      <w:r w:rsidRPr="00B56FC9">
        <w:rPr>
          <w:sz w:val="28"/>
          <w:szCs w:val="28"/>
        </w:rPr>
        <w:t xml:space="preserve">підвищенню професійного статусу наставника (або </w:t>
      </w:r>
      <w:proofErr w:type="spellStart"/>
      <w:r w:rsidRPr="00B56FC9">
        <w:rPr>
          <w:sz w:val="28"/>
          <w:szCs w:val="28"/>
        </w:rPr>
        <w:t>коуча</w:t>
      </w:r>
      <w:proofErr w:type="spellEnd"/>
      <w:r w:rsidRPr="00B56FC9">
        <w:rPr>
          <w:sz w:val="28"/>
          <w:szCs w:val="28"/>
        </w:rPr>
        <w:t xml:space="preserve">); </w:t>
      </w:r>
    </w:p>
    <w:p w:rsidR="0088549C" w:rsidRPr="00B56FC9" w:rsidRDefault="0088549C" w:rsidP="0088549C">
      <w:pPr>
        <w:pStyle w:val="Default"/>
        <w:numPr>
          <w:ilvl w:val="0"/>
          <w:numId w:val="29"/>
        </w:numPr>
        <w:tabs>
          <w:tab w:val="left" w:pos="1134"/>
        </w:tabs>
        <w:spacing w:line="360" w:lineRule="auto"/>
        <w:ind w:left="0" w:firstLine="709"/>
        <w:jc w:val="both"/>
        <w:rPr>
          <w:sz w:val="28"/>
          <w:szCs w:val="28"/>
        </w:rPr>
      </w:pPr>
      <w:r w:rsidRPr="00B56FC9">
        <w:rPr>
          <w:sz w:val="28"/>
          <w:szCs w:val="28"/>
        </w:rPr>
        <w:t xml:space="preserve">його усвідомленню власної значимості і довіри з боку вищого керівництва; </w:t>
      </w:r>
    </w:p>
    <w:p w:rsidR="0088549C" w:rsidRPr="00B56FC9" w:rsidRDefault="0088549C" w:rsidP="0088549C">
      <w:pPr>
        <w:pStyle w:val="Default"/>
        <w:numPr>
          <w:ilvl w:val="0"/>
          <w:numId w:val="29"/>
        </w:numPr>
        <w:tabs>
          <w:tab w:val="left" w:pos="1134"/>
        </w:tabs>
        <w:spacing w:line="360" w:lineRule="auto"/>
        <w:ind w:left="0" w:firstLine="709"/>
        <w:jc w:val="both"/>
        <w:rPr>
          <w:sz w:val="28"/>
          <w:szCs w:val="28"/>
        </w:rPr>
      </w:pPr>
      <w:r w:rsidRPr="00B56FC9">
        <w:rPr>
          <w:sz w:val="28"/>
          <w:szCs w:val="28"/>
        </w:rPr>
        <w:t xml:space="preserve">зниженню ризику професійного вигорання керівника як носія знань і навичок; </w:t>
      </w:r>
    </w:p>
    <w:p w:rsidR="0088549C" w:rsidRPr="00B56FC9" w:rsidRDefault="0088549C" w:rsidP="0088549C">
      <w:pPr>
        <w:pStyle w:val="Default"/>
        <w:numPr>
          <w:ilvl w:val="0"/>
          <w:numId w:val="29"/>
        </w:numPr>
        <w:tabs>
          <w:tab w:val="left" w:pos="1134"/>
        </w:tabs>
        <w:spacing w:line="360" w:lineRule="auto"/>
        <w:ind w:left="0" w:firstLine="709"/>
        <w:jc w:val="both"/>
        <w:rPr>
          <w:sz w:val="28"/>
          <w:szCs w:val="28"/>
        </w:rPr>
      </w:pPr>
      <w:r w:rsidRPr="00B56FC9">
        <w:rPr>
          <w:sz w:val="28"/>
          <w:szCs w:val="28"/>
        </w:rPr>
        <w:t>одержанню задоволення від успіху підопічних та ін.</w:t>
      </w:r>
    </w:p>
    <w:p w:rsidR="0088549C" w:rsidRPr="00B56FC9" w:rsidRDefault="0088549C" w:rsidP="0088549C">
      <w:pPr>
        <w:pStyle w:val="Default"/>
        <w:spacing w:line="360" w:lineRule="auto"/>
        <w:ind w:firstLine="709"/>
        <w:jc w:val="both"/>
        <w:rPr>
          <w:sz w:val="28"/>
          <w:szCs w:val="28"/>
        </w:rPr>
      </w:pPr>
      <w:r w:rsidRPr="00B56FC9">
        <w:rPr>
          <w:sz w:val="28"/>
          <w:szCs w:val="28"/>
        </w:rPr>
        <w:t xml:space="preserve">Ефективність від  застосування наставництва або </w:t>
      </w:r>
      <w:proofErr w:type="spellStart"/>
      <w:r w:rsidRPr="00B56FC9">
        <w:rPr>
          <w:sz w:val="28"/>
          <w:szCs w:val="28"/>
        </w:rPr>
        <w:t>коучингу</w:t>
      </w:r>
      <w:proofErr w:type="spellEnd"/>
      <w:r w:rsidRPr="00B56FC9">
        <w:rPr>
          <w:sz w:val="28"/>
          <w:szCs w:val="28"/>
        </w:rPr>
        <w:t xml:space="preserve"> залежить від правильно обраної моделі, методу та способу їх реалізації. </w:t>
      </w:r>
    </w:p>
    <w:p w:rsidR="001F4CF5" w:rsidRPr="00B56FC9" w:rsidRDefault="001F4CF5" w:rsidP="001F4CF5">
      <w:pPr>
        <w:tabs>
          <w:tab w:val="left" w:pos="0"/>
        </w:tabs>
        <w:autoSpaceDE w:val="0"/>
        <w:autoSpaceDN w:val="0"/>
        <w:adjustRightInd w:val="0"/>
        <w:ind w:firstLine="567"/>
        <w:jc w:val="both"/>
        <w:rPr>
          <w:rFonts w:ascii="Times New Roman" w:hAnsi="Times New Roman" w:cs="Times New Roman"/>
          <w:iCs/>
          <w:sz w:val="28"/>
          <w:szCs w:val="28"/>
        </w:rPr>
      </w:pPr>
    </w:p>
    <w:p w:rsidR="001F4CF5" w:rsidRPr="00B56FC9" w:rsidRDefault="001F4CF5" w:rsidP="001F4CF5">
      <w:pPr>
        <w:pStyle w:val="a7"/>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lastRenderedPageBreak/>
        <w:t>Таблиця 2.4 – Основні переваги, недоліки та рівень ефективності основних видів і методів навчання</w:t>
      </w:r>
    </w:p>
    <w:tbl>
      <w:tblPr>
        <w:tblW w:w="95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9"/>
        <w:gridCol w:w="3582"/>
        <w:gridCol w:w="2684"/>
      </w:tblGrid>
      <w:tr w:rsidR="001F4CF5" w:rsidRPr="00B56FC9" w:rsidTr="0088549C">
        <w:trPr>
          <w:trHeight w:val="380"/>
        </w:trPr>
        <w:tc>
          <w:tcPr>
            <w:tcW w:w="3289" w:type="dxa"/>
            <w:tcMar>
              <w:left w:w="28" w:type="dxa"/>
              <w:right w:w="28" w:type="dxa"/>
            </w:tcMar>
          </w:tcPr>
          <w:p w:rsidR="001F4CF5" w:rsidRPr="00B56FC9" w:rsidRDefault="001F4CF5" w:rsidP="0088549C">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Переваги</w:t>
            </w:r>
          </w:p>
        </w:tc>
        <w:tc>
          <w:tcPr>
            <w:tcW w:w="3582" w:type="dxa"/>
            <w:tcMar>
              <w:left w:w="28" w:type="dxa"/>
              <w:right w:w="28" w:type="dxa"/>
            </w:tcMar>
          </w:tcPr>
          <w:p w:rsidR="001F4CF5" w:rsidRPr="00B56FC9" w:rsidRDefault="001F4CF5" w:rsidP="0088549C">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Недоліки</w:t>
            </w:r>
          </w:p>
        </w:tc>
        <w:tc>
          <w:tcPr>
            <w:tcW w:w="2684" w:type="dxa"/>
            <w:tcMar>
              <w:left w:w="28" w:type="dxa"/>
              <w:right w:w="28" w:type="dxa"/>
            </w:tcMar>
          </w:tcPr>
          <w:p w:rsidR="001F4CF5" w:rsidRPr="00B56FC9" w:rsidRDefault="001F4CF5" w:rsidP="0088549C">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Рівень ефективності</w:t>
            </w:r>
          </w:p>
        </w:tc>
      </w:tr>
      <w:tr w:rsidR="001F4CF5" w:rsidRPr="00B56FC9" w:rsidTr="0088549C">
        <w:trPr>
          <w:trHeight w:val="427"/>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 xml:space="preserve">Навчання за професійною (сертифікатною) програмою </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Включає широке коло професійних питань;</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сфокусована на проблеми реалізації реформ;</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створює умови для обміну досвідом і налагодження професійних </w:t>
            </w:r>
            <w:proofErr w:type="spellStart"/>
            <w:r w:rsidRPr="00B56FC9">
              <w:rPr>
                <w:rFonts w:ascii="Times New Roman" w:hAnsi="Times New Roman" w:cs="Times New Roman"/>
                <w:iCs/>
                <w:sz w:val="24"/>
                <w:szCs w:val="24"/>
              </w:rPr>
              <w:t>зв’язків</w:t>
            </w:r>
            <w:proofErr w:type="spellEnd"/>
            <w:r w:rsidRPr="00B56FC9">
              <w:rPr>
                <w:rFonts w:ascii="Times New Roman" w:hAnsi="Times New Roman" w:cs="Times New Roman"/>
                <w:iCs/>
                <w:sz w:val="24"/>
                <w:szCs w:val="24"/>
              </w:rPr>
              <w:t xml:space="preserve">. </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Недостатня практична спрямованість;</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тривалий відрив слухачів від роботи.</w:t>
            </w:r>
          </w:p>
          <w:p w:rsidR="001F4CF5" w:rsidRPr="00B56FC9" w:rsidRDefault="001F4CF5" w:rsidP="00716FC2">
            <w:pPr>
              <w:autoSpaceDE w:val="0"/>
              <w:autoSpaceDN w:val="0"/>
              <w:adjustRightInd w:val="0"/>
              <w:spacing w:after="0" w:line="240" w:lineRule="auto"/>
              <w:jc w:val="both"/>
              <w:rPr>
                <w:rFonts w:ascii="Times New Roman" w:hAnsi="Times New Roman" w:cs="Times New Roman"/>
                <w:iCs/>
                <w:sz w:val="24"/>
                <w:szCs w:val="24"/>
              </w:rPr>
            </w:pP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Високий – для  осіб, вперше прийнятих на державну службу у межах реалізації комплексних адаптаційних програм;</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середній або низький – для інших слухачів.</w:t>
            </w:r>
          </w:p>
        </w:tc>
      </w:tr>
      <w:tr w:rsidR="001F4CF5" w:rsidRPr="00B56FC9" w:rsidTr="0088549C">
        <w:trPr>
          <w:trHeight w:val="415"/>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 xml:space="preserve">Навчання за короткостроковою програмою </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Висока практична спрямованість;</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Використання різних методів інтерактивного навчання.</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Не враховує індивідуальні стилі навчання.</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Високий – за умови подальшого </w:t>
            </w:r>
            <w:proofErr w:type="spellStart"/>
            <w:r w:rsidRPr="00B56FC9">
              <w:rPr>
                <w:rFonts w:ascii="Times New Roman" w:hAnsi="Times New Roman" w:cs="Times New Roman"/>
                <w:iCs/>
                <w:sz w:val="24"/>
                <w:szCs w:val="24"/>
              </w:rPr>
              <w:t>практикування</w:t>
            </w:r>
            <w:proofErr w:type="spellEnd"/>
            <w:r w:rsidRPr="00B56FC9">
              <w:rPr>
                <w:rFonts w:ascii="Times New Roman" w:hAnsi="Times New Roman" w:cs="Times New Roman"/>
                <w:iCs/>
                <w:sz w:val="24"/>
                <w:szCs w:val="24"/>
              </w:rPr>
              <w:t xml:space="preserve"> вмінь і навичок. </w:t>
            </w:r>
          </w:p>
        </w:tc>
      </w:tr>
      <w:tr w:rsidR="001F4CF5" w:rsidRPr="00B56FC9" w:rsidTr="0088549C">
        <w:trPr>
          <w:trHeight w:val="439"/>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Навчання на освітніх е-платформах</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Доступність у зручний час для великої кількості слухачів незалежно від місця їх перебування.</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Низький рівень контролю за навчальним процесом;</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низька оперативність консультування та зворотного зв’язку;</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можливі технічні проблеми у роботі системи. </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Високий або середній – для розвитку знань;</w:t>
            </w:r>
            <w:r w:rsidRPr="00B56FC9">
              <w:rPr>
                <w:rFonts w:ascii="Times New Roman" w:hAnsi="Times New Roman" w:cs="Times New Roman"/>
                <w:iCs/>
                <w:sz w:val="24"/>
                <w:szCs w:val="24"/>
              </w:rPr>
              <w:br/>
              <w:t xml:space="preserve">низький – для розвитку вмінь і навичок.   </w:t>
            </w:r>
          </w:p>
        </w:tc>
      </w:tr>
      <w:tr w:rsidR="001F4CF5" w:rsidRPr="00B56FC9" w:rsidTr="0088549C">
        <w:trPr>
          <w:trHeight w:val="331"/>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t xml:space="preserve">Наставництво </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Є індивідуалізованим;</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сприяє вирішенню конкретних професійних завдань;</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проводиться «у реальному часі».</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Взаємозв’язки між наставником і підопічним можуть бути неефективними.</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Високий – за умови правильно обраної моделі та способу її реалізації.</w:t>
            </w:r>
          </w:p>
        </w:tc>
      </w:tr>
      <w:tr w:rsidR="001F4CF5" w:rsidRPr="00B56FC9" w:rsidTr="0088549C">
        <w:trPr>
          <w:trHeight w:val="431"/>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proofErr w:type="spellStart"/>
            <w:r w:rsidRPr="00B56FC9">
              <w:rPr>
                <w:rFonts w:ascii="Times New Roman" w:hAnsi="Times New Roman" w:cs="Times New Roman"/>
                <w:iCs/>
                <w:sz w:val="24"/>
                <w:szCs w:val="24"/>
              </w:rPr>
              <w:t>Коучинг</w:t>
            </w:r>
            <w:proofErr w:type="spellEnd"/>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Є індивідуалізованим та вузько сфокусованим на певний аспект розвитку;</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сприяє виявленню нових підходів до вирішення старих проблем.</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Обмежений часовими рамками;</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відсутні стандарти </w:t>
            </w:r>
            <w:proofErr w:type="spellStart"/>
            <w:r w:rsidRPr="00B56FC9">
              <w:rPr>
                <w:rFonts w:ascii="Times New Roman" w:hAnsi="Times New Roman" w:cs="Times New Roman"/>
                <w:iCs/>
                <w:sz w:val="24"/>
                <w:szCs w:val="24"/>
              </w:rPr>
              <w:t>коучингу</w:t>
            </w:r>
            <w:proofErr w:type="spellEnd"/>
            <w:r w:rsidRPr="00B56FC9">
              <w:rPr>
                <w:rFonts w:ascii="Times New Roman" w:hAnsi="Times New Roman" w:cs="Times New Roman"/>
                <w:iCs/>
                <w:sz w:val="24"/>
                <w:szCs w:val="24"/>
              </w:rPr>
              <w:t>;</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зовнішній </w:t>
            </w:r>
            <w:proofErr w:type="spellStart"/>
            <w:r w:rsidRPr="00B56FC9">
              <w:rPr>
                <w:rFonts w:ascii="Times New Roman" w:hAnsi="Times New Roman" w:cs="Times New Roman"/>
                <w:iCs/>
                <w:sz w:val="24"/>
                <w:szCs w:val="24"/>
              </w:rPr>
              <w:t>коуч</w:t>
            </w:r>
            <w:proofErr w:type="spellEnd"/>
            <w:r w:rsidRPr="00B56FC9">
              <w:rPr>
                <w:rFonts w:ascii="Times New Roman" w:hAnsi="Times New Roman" w:cs="Times New Roman"/>
                <w:iCs/>
                <w:sz w:val="24"/>
                <w:szCs w:val="24"/>
              </w:rPr>
              <w:t xml:space="preserve"> не обізнаний з особливостями діяльності організації та її культури, внутрішньому – бракує часу.</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Високий – у використанні внутрішніх </w:t>
            </w:r>
            <w:proofErr w:type="spellStart"/>
            <w:r w:rsidRPr="00B56FC9">
              <w:rPr>
                <w:rFonts w:ascii="Times New Roman" w:hAnsi="Times New Roman" w:cs="Times New Roman"/>
                <w:iCs/>
                <w:sz w:val="24"/>
                <w:szCs w:val="24"/>
              </w:rPr>
              <w:t>коучів</w:t>
            </w:r>
            <w:proofErr w:type="spellEnd"/>
            <w:r w:rsidRPr="00B56FC9">
              <w:rPr>
                <w:rFonts w:ascii="Times New Roman" w:hAnsi="Times New Roman" w:cs="Times New Roman"/>
                <w:iCs/>
                <w:sz w:val="24"/>
                <w:szCs w:val="24"/>
              </w:rPr>
              <w:t xml:space="preserve"> та за умови врахування типу референції підопічних. </w:t>
            </w:r>
          </w:p>
        </w:tc>
      </w:tr>
      <w:tr w:rsidR="001F4CF5" w:rsidRPr="00B56FC9" w:rsidTr="0088549C">
        <w:trPr>
          <w:trHeight w:val="461"/>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
                <w:iCs/>
                <w:sz w:val="24"/>
                <w:szCs w:val="24"/>
              </w:rPr>
            </w:pPr>
            <w:r w:rsidRPr="00B56FC9">
              <w:rPr>
                <w:rFonts w:ascii="Times New Roman" w:hAnsi="Times New Roman" w:cs="Times New Roman"/>
                <w:iCs/>
                <w:sz w:val="24"/>
                <w:szCs w:val="24"/>
              </w:rPr>
              <w:t>Діяльнісне навчання</w:t>
            </w:r>
            <w:r w:rsidRPr="00B56FC9">
              <w:rPr>
                <w:rFonts w:ascii="Times New Roman" w:hAnsi="Times New Roman" w:cs="Times New Roman"/>
                <w:i/>
                <w:iCs/>
                <w:sz w:val="24"/>
                <w:szCs w:val="24"/>
              </w:rPr>
              <w:t xml:space="preserve"> </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Навчання здійснюється одночасно із вирішенням професійних проблем;</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при командній роботі учасники навчаються один в одного.</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Якщо проблема надто складна, необхідно залучати </w:t>
            </w:r>
            <w:proofErr w:type="spellStart"/>
            <w:r w:rsidRPr="00B56FC9">
              <w:rPr>
                <w:rFonts w:ascii="Times New Roman" w:hAnsi="Times New Roman" w:cs="Times New Roman"/>
                <w:iCs/>
                <w:sz w:val="24"/>
                <w:szCs w:val="24"/>
              </w:rPr>
              <w:t>коуча</w:t>
            </w:r>
            <w:proofErr w:type="spellEnd"/>
            <w:r w:rsidRPr="00B56FC9">
              <w:rPr>
                <w:rFonts w:ascii="Times New Roman" w:hAnsi="Times New Roman" w:cs="Times New Roman"/>
                <w:iCs/>
                <w:sz w:val="24"/>
                <w:szCs w:val="24"/>
              </w:rPr>
              <w:t xml:space="preserve"> або інших експертів; </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увага команди зосереджується на виконанні завдання, а не навчанні її членів.</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Високий – у разі чіткості цілей і наявності зворотного зв’язку.</w:t>
            </w:r>
          </w:p>
        </w:tc>
      </w:tr>
      <w:tr w:rsidR="001F4CF5" w:rsidRPr="00B56FC9" w:rsidTr="0088549C">
        <w:trPr>
          <w:trHeight w:val="449"/>
        </w:trPr>
        <w:tc>
          <w:tcPr>
            <w:tcW w:w="9555" w:type="dxa"/>
            <w:gridSpan w:val="3"/>
            <w:tcMar>
              <w:left w:w="28" w:type="dxa"/>
              <w:right w:w="28" w:type="dxa"/>
            </w:tcMar>
          </w:tcPr>
          <w:p w:rsidR="001F4CF5" w:rsidRPr="00B56FC9" w:rsidRDefault="001F4CF5" w:rsidP="00716FC2">
            <w:pPr>
              <w:autoSpaceDE w:val="0"/>
              <w:autoSpaceDN w:val="0"/>
              <w:adjustRightInd w:val="0"/>
              <w:spacing w:after="0" w:line="240" w:lineRule="auto"/>
              <w:jc w:val="center"/>
              <w:rPr>
                <w:rFonts w:ascii="Times New Roman" w:hAnsi="Times New Roman" w:cs="Times New Roman"/>
                <w:iCs/>
                <w:sz w:val="24"/>
                <w:szCs w:val="24"/>
              </w:rPr>
            </w:pPr>
            <w:r w:rsidRPr="00B56FC9">
              <w:rPr>
                <w:rFonts w:ascii="Times New Roman" w:hAnsi="Times New Roman" w:cs="Times New Roman"/>
                <w:iCs/>
                <w:sz w:val="24"/>
                <w:szCs w:val="24"/>
              </w:rPr>
              <w:lastRenderedPageBreak/>
              <w:t>Самоосвіта</w:t>
            </w:r>
          </w:p>
        </w:tc>
      </w:tr>
      <w:tr w:rsidR="001F4CF5" w:rsidRPr="00B56FC9" w:rsidTr="0088549C">
        <w:tc>
          <w:tcPr>
            <w:tcW w:w="3289"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Є </w:t>
            </w:r>
            <w:proofErr w:type="spellStart"/>
            <w:r w:rsidRPr="00B56FC9">
              <w:rPr>
                <w:rFonts w:ascii="Times New Roman" w:hAnsi="Times New Roman" w:cs="Times New Roman"/>
                <w:iCs/>
                <w:sz w:val="24"/>
                <w:szCs w:val="24"/>
              </w:rPr>
              <w:t>самокерівною</w:t>
            </w:r>
            <w:proofErr w:type="spellEnd"/>
            <w:r w:rsidRPr="00B56FC9">
              <w:rPr>
                <w:rFonts w:ascii="Times New Roman" w:hAnsi="Times New Roman" w:cs="Times New Roman"/>
                <w:iCs/>
                <w:sz w:val="24"/>
                <w:szCs w:val="24"/>
              </w:rPr>
              <w:t xml:space="preserve"> діяльністю та органічною складовою безперервного навчання;</w:t>
            </w:r>
          </w:p>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здійснюється у зручний час.</w:t>
            </w:r>
          </w:p>
        </w:tc>
        <w:tc>
          <w:tcPr>
            <w:tcW w:w="3582"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 xml:space="preserve">Потребує здатності критичного </w:t>
            </w:r>
            <w:proofErr w:type="spellStart"/>
            <w:r w:rsidRPr="00B56FC9">
              <w:rPr>
                <w:rFonts w:ascii="Times New Roman" w:hAnsi="Times New Roman" w:cs="Times New Roman"/>
                <w:iCs/>
                <w:sz w:val="24"/>
                <w:szCs w:val="24"/>
              </w:rPr>
              <w:t>самооцінювання</w:t>
            </w:r>
            <w:proofErr w:type="spellEnd"/>
            <w:r w:rsidRPr="00B56FC9">
              <w:rPr>
                <w:rFonts w:ascii="Times New Roman" w:hAnsi="Times New Roman" w:cs="Times New Roman"/>
                <w:iCs/>
                <w:sz w:val="24"/>
                <w:szCs w:val="24"/>
              </w:rPr>
              <w:t xml:space="preserve"> та високого рівня самоорганізації.</w:t>
            </w:r>
          </w:p>
        </w:tc>
        <w:tc>
          <w:tcPr>
            <w:tcW w:w="2684" w:type="dxa"/>
            <w:tcMar>
              <w:left w:w="28" w:type="dxa"/>
              <w:right w:w="28" w:type="dxa"/>
            </w:tcMar>
          </w:tcPr>
          <w:p w:rsidR="001F4CF5" w:rsidRPr="00B56FC9" w:rsidRDefault="001F4CF5" w:rsidP="00716FC2">
            <w:pPr>
              <w:autoSpaceDE w:val="0"/>
              <w:autoSpaceDN w:val="0"/>
              <w:adjustRightInd w:val="0"/>
              <w:spacing w:after="0" w:line="240" w:lineRule="auto"/>
              <w:rPr>
                <w:rFonts w:ascii="Times New Roman" w:hAnsi="Times New Roman" w:cs="Times New Roman"/>
                <w:iCs/>
                <w:sz w:val="24"/>
                <w:szCs w:val="24"/>
              </w:rPr>
            </w:pPr>
            <w:r w:rsidRPr="00B56FC9">
              <w:rPr>
                <w:rFonts w:ascii="Times New Roman" w:hAnsi="Times New Roman" w:cs="Times New Roman"/>
                <w:iCs/>
                <w:sz w:val="24"/>
                <w:szCs w:val="24"/>
              </w:rPr>
              <w:t>Високий – за умови цілеспрямованості, систематичності та поєднання з іншими методами навчання.</w:t>
            </w:r>
          </w:p>
        </w:tc>
      </w:tr>
    </w:tbl>
    <w:p w:rsidR="001F4CF5" w:rsidRPr="00B56FC9" w:rsidRDefault="006A13CE" w:rsidP="001F4CF5">
      <w:pPr>
        <w:tabs>
          <w:tab w:val="left" w:pos="0"/>
        </w:tabs>
        <w:autoSpaceDE w:val="0"/>
        <w:autoSpaceDN w:val="0"/>
        <w:adjustRightInd w:val="0"/>
        <w:spacing w:line="360" w:lineRule="auto"/>
        <w:ind w:firstLine="567"/>
        <w:jc w:val="both"/>
        <w:rPr>
          <w:rFonts w:ascii="Times New Roman" w:hAnsi="Times New Roman" w:cs="Times New Roman"/>
          <w:iCs/>
          <w:sz w:val="24"/>
          <w:szCs w:val="24"/>
        </w:rPr>
      </w:pPr>
      <w:r w:rsidRPr="00B56FC9">
        <w:rPr>
          <w:rFonts w:ascii="Times New Roman" w:hAnsi="Times New Roman" w:cs="Times New Roman"/>
          <w:iCs/>
          <w:sz w:val="24"/>
          <w:szCs w:val="24"/>
        </w:rPr>
        <w:t>Джерело: складено автором на основі</w:t>
      </w:r>
      <w:r w:rsidRPr="00B56FC9">
        <w:rPr>
          <w:rStyle w:val="ac"/>
          <w:rFonts w:ascii="Times New Roman" w:hAnsi="Times New Roman" w:cs="Times New Roman"/>
          <w:iCs/>
          <w:sz w:val="24"/>
          <w:szCs w:val="24"/>
        </w:rPr>
        <w:footnoteReference w:id="83"/>
      </w:r>
    </w:p>
    <w:p w:rsidR="001F4CF5" w:rsidRPr="00B56FC9" w:rsidRDefault="001F4CF5" w:rsidP="006A13CE">
      <w:pPr>
        <w:pStyle w:val="Default"/>
        <w:spacing w:line="360" w:lineRule="auto"/>
        <w:ind w:firstLine="709"/>
        <w:jc w:val="both"/>
        <w:rPr>
          <w:sz w:val="28"/>
          <w:szCs w:val="28"/>
        </w:rPr>
      </w:pPr>
      <w:r w:rsidRPr="00B56FC9">
        <w:rPr>
          <w:sz w:val="28"/>
          <w:szCs w:val="28"/>
        </w:rPr>
        <w:t xml:space="preserve">У системі державної служби наставництво, як правило, здійснюється у вигляді інструктування та консультування з метою максимально об’єктивного аналізу конкретних проблем для їх вирішення. Важливо, щоб воно було добровільним і не заважало наставнику виконувати безпосередні професійні обов’язки. </w:t>
      </w:r>
    </w:p>
    <w:p w:rsidR="001F4CF5" w:rsidRPr="00B56FC9" w:rsidRDefault="001F4CF5" w:rsidP="006A13CE">
      <w:pPr>
        <w:pStyle w:val="Default"/>
        <w:spacing w:line="360" w:lineRule="auto"/>
        <w:ind w:firstLine="720"/>
        <w:jc w:val="both"/>
        <w:rPr>
          <w:sz w:val="28"/>
          <w:szCs w:val="28"/>
        </w:rPr>
      </w:pPr>
      <w:r w:rsidRPr="00B56FC9">
        <w:rPr>
          <w:sz w:val="28"/>
          <w:szCs w:val="28"/>
        </w:rPr>
        <w:t>У процесі наставництва можуть використовуватись такі методи:</w:t>
      </w:r>
    </w:p>
    <w:p w:rsidR="001F4CF5" w:rsidRPr="00B56FC9" w:rsidRDefault="001F4CF5" w:rsidP="006A13CE">
      <w:pPr>
        <w:tabs>
          <w:tab w:val="left" w:pos="1134"/>
        </w:tabs>
        <w:autoSpaceDE w:val="0"/>
        <w:spacing w:after="0" w:line="360" w:lineRule="auto"/>
        <w:ind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дидактичний – наставник надає інформацію у вигляді аксіом, які не підлягають обговоренню, потім вона ілюструється прикладами та відпрацьовується на практиці. Проте, оскільки нові знання одержуються у «готовому вигляді», з часом їх важко відновити у пам’яті;</w:t>
      </w:r>
    </w:p>
    <w:p w:rsidR="001F4CF5" w:rsidRPr="00B56FC9" w:rsidRDefault="001F4CF5" w:rsidP="006A13CE">
      <w:pPr>
        <w:tabs>
          <w:tab w:val="left" w:pos="1134"/>
        </w:tabs>
        <w:autoSpaceDE w:val="0"/>
        <w:spacing w:after="0" w:line="360" w:lineRule="auto"/>
        <w:ind w:firstLine="720"/>
        <w:jc w:val="both"/>
        <w:rPr>
          <w:rFonts w:ascii="Times New Roman" w:hAnsi="Times New Roman" w:cs="Times New Roman"/>
          <w:color w:val="000000"/>
          <w:sz w:val="28"/>
          <w:szCs w:val="28"/>
        </w:rPr>
      </w:pPr>
      <w:proofErr w:type="spellStart"/>
      <w:r w:rsidRPr="00B56FC9">
        <w:rPr>
          <w:rFonts w:ascii="Times New Roman" w:hAnsi="Times New Roman" w:cs="Times New Roman"/>
          <w:color w:val="000000"/>
          <w:sz w:val="28"/>
          <w:szCs w:val="28"/>
        </w:rPr>
        <w:t>пояснювально</w:t>
      </w:r>
      <w:proofErr w:type="spellEnd"/>
      <w:r w:rsidRPr="00B56FC9">
        <w:rPr>
          <w:rFonts w:ascii="Times New Roman" w:hAnsi="Times New Roman" w:cs="Times New Roman"/>
          <w:color w:val="000000"/>
          <w:sz w:val="28"/>
          <w:szCs w:val="28"/>
        </w:rPr>
        <w:t>-ілюстративний – наставник спочатку наводить приклади, а потім на їх підставі робить висновки, що стають аксіомами, які далі ілюструються та відпрацьовуються;</w:t>
      </w:r>
    </w:p>
    <w:p w:rsidR="001F4CF5" w:rsidRPr="00B56FC9" w:rsidRDefault="001F4CF5" w:rsidP="006A13CE">
      <w:pPr>
        <w:tabs>
          <w:tab w:val="left" w:pos="1134"/>
        </w:tabs>
        <w:autoSpaceDE w:val="0"/>
        <w:spacing w:after="0" w:line="360" w:lineRule="auto"/>
        <w:ind w:firstLine="720"/>
        <w:jc w:val="both"/>
        <w:rPr>
          <w:rFonts w:ascii="Times New Roman" w:hAnsi="Times New Roman" w:cs="Times New Roman"/>
          <w:sz w:val="28"/>
          <w:szCs w:val="28"/>
        </w:rPr>
      </w:pPr>
      <w:r w:rsidRPr="00B56FC9">
        <w:rPr>
          <w:rFonts w:ascii="Times New Roman" w:hAnsi="Times New Roman" w:cs="Times New Roman"/>
          <w:color w:val="000000"/>
          <w:sz w:val="28"/>
          <w:szCs w:val="28"/>
        </w:rPr>
        <w:t>евристичний – наставник надає підопічному вихідну інформацію та приклади для роздумів, на основі чого останній самостійно або за допомогою наставника виводить загальні правила і закономірності.</w:t>
      </w:r>
      <w:r w:rsidRPr="00B56FC9">
        <w:rPr>
          <w:rFonts w:ascii="Times New Roman" w:hAnsi="Times New Roman" w:cs="Times New Roman"/>
          <w:sz w:val="28"/>
          <w:szCs w:val="28"/>
        </w:rPr>
        <w:t xml:space="preserve"> Це забезпечує вищий рівень мотивації до реалізації сформованої моделі</w:t>
      </w:r>
      <w:r w:rsidRPr="00B56FC9">
        <w:rPr>
          <w:rStyle w:val="ac"/>
          <w:rFonts w:ascii="Times New Roman" w:hAnsi="Times New Roman" w:cs="Times New Roman"/>
          <w:sz w:val="28"/>
          <w:szCs w:val="28"/>
        </w:rPr>
        <w:footnoteReference w:id="84"/>
      </w:r>
      <w:r w:rsidRPr="00B56FC9">
        <w:rPr>
          <w:rFonts w:ascii="Times New Roman" w:hAnsi="Times New Roman" w:cs="Times New Roman"/>
          <w:sz w:val="28"/>
          <w:szCs w:val="28"/>
        </w:rPr>
        <w:t xml:space="preserve">. </w:t>
      </w:r>
    </w:p>
    <w:p w:rsidR="001F4CF5" w:rsidRPr="00B56FC9" w:rsidRDefault="001F4CF5" w:rsidP="006A13CE">
      <w:pPr>
        <w:pStyle w:val="Default"/>
        <w:tabs>
          <w:tab w:val="left" w:pos="1020"/>
        </w:tabs>
        <w:spacing w:line="360" w:lineRule="auto"/>
        <w:ind w:firstLine="720"/>
        <w:jc w:val="both"/>
        <w:rPr>
          <w:sz w:val="28"/>
          <w:szCs w:val="28"/>
        </w:rPr>
      </w:pPr>
      <w:r w:rsidRPr="00B56FC9">
        <w:rPr>
          <w:sz w:val="28"/>
          <w:szCs w:val="28"/>
        </w:rPr>
        <w:t>При організації наставництва важливо забезпечити його добровільність та чітко визначити зміст наставництва і його результати, часові рамки та умови його здійснення, а також повноваження наставника.</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У запровадженні наставництва цікавим є досвід Департаменту повітряних сил Сполучених Штатів, який реалізовує он-лайн програму «</w:t>
      </w:r>
      <w:proofErr w:type="spellStart"/>
      <w:r w:rsidRPr="00B56FC9">
        <w:rPr>
          <w:rFonts w:ascii="Times New Roman" w:hAnsi="Times New Roman" w:cs="Times New Roman"/>
          <w:sz w:val="28"/>
          <w:szCs w:val="28"/>
        </w:rPr>
        <w:t>MyVector</w:t>
      </w:r>
      <w:proofErr w:type="spellEnd"/>
      <w:r w:rsidRPr="00B56FC9">
        <w:rPr>
          <w:rFonts w:ascii="Times New Roman" w:hAnsi="Times New Roman" w:cs="Times New Roman"/>
          <w:sz w:val="28"/>
          <w:szCs w:val="28"/>
        </w:rPr>
        <w:t>», що за заданими користувачем критеріями (освіта, досвід роботи та ін.) формує список потенційних менторів. Програма ґрунтується на принципі добровільного наставництва (</w:t>
      </w:r>
      <w:proofErr w:type="spellStart"/>
      <w:r w:rsidRPr="00B56FC9">
        <w:rPr>
          <w:rFonts w:ascii="Times New Roman" w:hAnsi="Times New Roman" w:cs="Times New Roman"/>
          <w:sz w:val="28"/>
          <w:szCs w:val="28"/>
        </w:rPr>
        <w:t>менторства</w:t>
      </w:r>
      <w:proofErr w:type="spellEnd"/>
      <w:r w:rsidRPr="00B56FC9">
        <w:rPr>
          <w:rFonts w:ascii="Times New Roman" w:hAnsi="Times New Roman" w:cs="Times New Roman"/>
          <w:sz w:val="28"/>
          <w:szCs w:val="28"/>
        </w:rPr>
        <w:t>) та передбачає можливість участі у дискусійних форумах в он-лайн режимі</w:t>
      </w:r>
      <w:r w:rsidRPr="00B56FC9">
        <w:rPr>
          <w:rStyle w:val="ac"/>
          <w:rFonts w:ascii="Times New Roman" w:hAnsi="Times New Roman" w:cs="Times New Roman"/>
          <w:sz w:val="28"/>
          <w:szCs w:val="28"/>
        </w:rPr>
        <w:footnoteReference w:id="85"/>
      </w:r>
      <w:r w:rsidRPr="00B56FC9">
        <w:rPr>
          <w:rFonts w:ascii="Times New Roman" w:hAnsi="Times New Roman" w:cs="Times New Roman"/>
          <w:sz w:val="28"/>
          <w:szCs w:val="28"/>
        </w:rPr>
        <w:t>.</w:t>
      </w:r>
    </w:p>
    <w:p w:rsidR="001F4CF5" w:rsidRPr="00B56FC9" w:rsidRDefault="001F4CF5" w:rsidP="006A13CE">
      <w:pPr>
        <w:spacing w:after="0" w:line="360" w:lineRule="auto"/>
        <w:ind w:firstLine="709"/>
        <w:jc w:val="both"/>
        <w:rPr>
          <w:rFonts w:ascii="Times New Roman" w:hAnsi="Times New Roman" w:cs="Times New Roman"/>
          <w:color w:val="000000"/>
          <w:sz w:val="28"/>
          <w:szCs w:val="28"/>
        </w:rPr>
      </w:pPr>
      <w:r w:rsidRPr="00B56FC9">
        <w:rPr>
          <w:rFonts w:ascii="Times New Roman" w:hAnsi="Times New Roman" w:cs="Times New Roman"/>
          <w:sz w:val="28"/>
          <w:szCs w:val="28"/>
        </w:rPr>
        <w:t xml:space="preserve">Запровадження в органах державної влади концепції належного врядування зумовлює необхідність використання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як інноваційної демократичної технології розвитку персоналу. </w:t>
      </w:r>
      <w:proofErr w:type="spellStart"/>
      <w:r w:rsidRPr="00B56FC9">
        <w:rPr>
          <w:rFonts w:ascii="Times New Roman" w:hAnsi="Times New Roman" w:cs="Times New Roman"/>
          <w:sz w:val="28"/>
          <w:szCs w:val="28"/>
        </w:rPr>
        <w:t>Коучинг</w:t>
      </w:r>
      <w:proofErr w:type="spellEnd"/>
      <w:r w:rsidRPr="00B56FC9">
        <w:rPr>
          <w:rFonts w:ascii="Times New Roman" w:hAnsi="Times New Roman" w:cs="Times New Roman"/>
          <w:sz w:val="28"/>
          <w:szCs w:val="28"/>
        </w:rPr>
        <w:t xml:space="preserve"> мож</w:t>
      </w:r>
      <w:r w:rsidR="008F2ABC" w:rsidRPr="00B56FC9">
        <w:rPr>
          <w:rFonts w:ascii="Times New Roman" w:hAnsi="Times New Roman" w:cs="Times New Roman"/>
          <w:sz w:val="28"/>
          <w:szCs w:val="28"/>
        </w:rPr>
        <w:t>на</w:t>
      </w:r>
      <w:r w:rsidRPr="00B56FC9">
        <w:rPr>
          <w:rFonts w:ascii="Times New Roman" w:hAnsi="Times New Roman" w:cs="Times New Roman"/>
          <w:sz w:val="28"/>
          <w:szCs w:val="28"/>
        </w:rPr>
        <w:t xml:space="preserve"> використ</w:t>
      </w:r>
      <w:r w:rsidR="008F2ABC" w:rsidRPr="00B56FC9">
        <w:rPr>
          <w:rFonts w:ascii="Times New Roman" w:hAnsi="Times New Roman" w:cs="Times New Roman"/>
          <w:sz w:val="28"/>
          <w:szCs w:val="28"/>
        </w:rPr>
        <w:t>овувати</w:t>
      </w:r>
      <w:r w:rsidRPr="00B56FC9">
        <w:rPr>
          <w:rFonts w:ascii="Times New Roman" w:hAnsi="Times New Roman" w:cs="Times New Roman"/>
          <w:sz w:val="28"/>
          <w:szCs w:val="28"/>
        </w:rPr>
        <w:t xml:space="preserve"> як універсальну технологію, яка дозволяє ефективно працювати на суб’єкт-суб’єктному рівні, тобто вміти керувати собою, своїм станом, своїми ресурсами, допомагати іншим у розвитку особистісного потенціалу, у підвищенні особистої ефективності, розвивати навички комунікації, будувати конструктивні відносини з колегами, які максимально підвищують ефективність вирішення актуальних життєвих завдань тощо</w:t>
      </w:r>
      <w:r w:rsidRPr="00B56FC9">
        <w:rPr>
          <w:rStyle w:val="ac"/>
          <w:rFonts w:ascii="Times New Roman" w:hAnsi="Times New Roman" w:cs="Times New Roman"/>
          <w:sz w:val="28"/>
          <w:szCs w:val="28"/>
        </w:rPr>
        <w:footnoteReference w:id="86"/>
      </w:r>
      <w:r w:rsidRPr="00B56FC9">
        <w:rPr>
          <w:rFonts w:ascii="Times New Roman" w:hAnsi="Times New Roman" w:cs="Times New Roman"/>
          <w:sz w:val="28"/>
          <w:szCs w:val="28"/>
        </w:rPr>
        <w:t xml:space="preserve">. За допомогою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створюється мотивація особи до змін із наступним визначенням конкретних кроків, характер і послідовність яких залежить від її особистісних характеристик, рівня креативності, професіоналізму тощо. </w:t>
      </w:r>
      <w:r w:rsidRPr="00B56FC9">
        <w:rPr>
          <w:rFonts w:ascii="Times New Roman" w:hAnsi="Times New Roman" w:cs="Times New Roman"/>
          <w:color w:val="000000"/>
          <w:sz w:val="28"/>
          <w:szCs w:val="28"/>
        </w:rPr>
        <w:t xml:space="preserve">Основним методом </w:t>
      </w:r>
      <w:proofErr w:type="spellStart"/>
      <w:r w:rsidRPr="00B56FC9">
        <w:rPr>
          <w:rFonts w:ascii="Times New Roman" w:hAnsi="Times New Roman" w:cs="Times New Roman"/>
          <w:color w:val="000000"/>
          <w:sz w:val="28"/>
          <w:szCs w:val="28"/>
        </w:rPr>
        <w:t>коучингу</w:t>
      </w:r>
      <w:proofErr w:type="spellEnd"/>
      <w:r w:rsidRPr="00B56FC9">
        <w:rPr>
          <w:rFonts w:ascii="Times New Roman" w:hAnsi="Times New Roman" w:cs="Times New Roman"/>
          <w:color w:val="000000"/>
          <w:sz w:val="28"/>
          <w:szCs w:val="28"/>
        </w:rPr>
        <w:t xml:space="preserve"> є так звана «трансформаційна бесіда», яка базується на активному слуханні, перефразуванні, уточнювальних і зондувальних запитаннях.</w:t>
      </w:r>
    </w:p>
    <w:p w:rsidR="001F4CF5" w:rsidRPr="00B56FC9" w:rsidRDefault="001F4CF5" w:rsidP="006A13CE">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В іноземній та вітчизняній практиці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найчастіше використовують дві моделі – «GROW» та «SUCCESS».</w:t>
      </w:r>
    </w:p>
    <w:p w:rsidR="001F4CF5" w:rsidRPr="00B56FC9" w:rsidRDefault="001F4CF5" w:rsidP="006A13CE">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Модель «GROW» </w:t>
      </w:r>
      <w:r w:rsidR="008F2ABC" w:rsidRPr="00B56FC9">
        <w:rPr>
          <w:rFonts w:ascii="Times New Roman" w:hAnsi="Times New Roman" w:cs="Times New Roman"/>
          <w:sz w:val="28"/>
          <w:szCs w:val="28"/>
        </w:rPr>
        <w:t xml:space="preserve">відображає послідовність проведення </w:t>
      </w:r>
      <w:proofErr w:type="spellStart"/>
      <w:r w:rsidR="008F2ABC" w:rsidRPr="00B56FC9">
        <w:rPr>
          <w:rFonts w:ascii="Times New Roman" w:hAnsi="Times New Roman" w:cs="Times New Roman"/>
          <w:sz w:val="28"/>
          <w:szCs w:val="28"/>
        </w:rPr>
        <w:t>коучингу</w:t>
      </w:r>
      <w:proofErr w:type="spellEnd"/>
      <w:r w:rsidR="008F2ABC" w:rsidRPr="00B56FC9">
        <w:rPr>
          <w:rFonts w:ascii="Times New Roman" w:hAnsi="Times New Roman" w:cs="Times New Roman"/>
          <w:sz w:val="28"/>
          <w:szCs w:val="28"/>
        </w:rPr>
        <w:t xml:space="preserve"> та </w:t>
      </w:r>
      <w:r w:rsidRPr="00B56FC9">
        <w:rPr>
          <w:rFonts w:ascii="Times New Roman" w:hAnsi="Times New Roman" w:cs="Times New Roman"/>
          <w:sz w:val="28"/>
          <w:szCs w:val="28"/>
        </w:rPr>
        <w:t>передбачає реалізацію таких кроків:</w:t>
      </w:r>
    </w:p>
    <w:p w:rsidR="001F4CF5" w:rsidRPr="00B56FC9" w:rsidRDefault="001F4CF5" w:rsidP="006A13CE">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G (</w:t>
      </w:r>
      <w:proofErr w:type="spellStart"/>
      <w:r w:rsidRPr="00B56FC9">
        <w:rPr>
          <w:rFonts w:ascii="Times New Roman" w:hAnsi="Times New Roman" w:cs="Times New Roman"/>
          <w:sz w:val="28"/>
          <w:szCs w:val="28"/>
        </w:rPr>
        <w:t>goal</w:t>
      </w:r>
      <w:proofErr w:type="spellEnd"/>
      <w:r w:rsidRPr="00B56FC9">
        <w:rPr>
          <w:rFonts w:ascii="Times New Roman" w:hAnsi="Times New Roman" w:cs="Times New Roman"/>
          <w:sz w:val="28"/>
          <w:szCs w:val="28"/>
        </w:rPr>
        <w:t>) – ціль. Визначення конкретної проблеми для обговорення і формування цілі.</w:t>
      </w:r>
    </w:p>
    <w:p w:rsidR="001F4CF5" w:rsidRPr="00B56FC9" w:rsidRDefault="001F4CF5" w:rsidP="006A13CE">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R (</w:t>
      </w:r>
      <w:proofErr w:type="spellStart"/>
      <w:r w:rsidRPr="00B56FC9">
        <w:rPr>
          <w:rFonts w:ascii="Times New Roman" w:hAnsi="Times New Roman" w:cs="Times New Roman"/>
          <w:sz w:val="28"/>
          <w:szCs w:val="28"/>
        </w:rPr>
        <w:t>reality</w:t>
      </w:r>
      <w:proofErr w:type="spellEnd"/>
      <w:r w:rsidRPr="00B56FC9">
        <w:rPr>
          <w:rFonts w:ascii="Times New Roman" w:hAnsi="Times New Roman" w:cs="Times New Roman"/>
          <w:sz w:val="28"/>
          <w:szCs w:val="28"/>
        </w:rPr>
        <w:t>) – реальність. Оцінка ситуації у контексті досягнення цілі.</w:t>
      </w:r>
    </w:p>
    <w:p w:rsidR="001F4CF5" w:rsidRPr="00B56FC9" w:rsidRDefault="001F4CF5" w:rsidP="006A13CE">
      <w:pPr>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О (</w:t>
      </w:r>
      <w:proofErr w:type="spellStart"/>
      <w:r w:rsidRPr="00B56FC9">
        <w:rPr>
          <w:rFonts w:ascii="Times New Roman" w:hAnsi="Times New Roman" w:cs="Times New Roman"/>
          <w:sz w:val="28"/>
          <w:szCs w:val="28"/>
        </w:rPr>
        <w:t>options</w:t>
      </w:r>
      <w:proofErr w:type="spellEnd"/>
      <w:r w:rsidRPr="00B56FC9">
        <w:rPr>
          <w:rFonts w:ascii="Times New Roman" w:hAnsi="Times New Roman" w:cs="Times New Roman"/>
          <w:sz w:val="28"/>
          <w:szCs w:val="28"/>
        </w:rPr>
        <w:t>) – варіанти дій. Усвідомлення шляхів досягнення цілі та вибір оптимального варіанту.</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W (</w:t>
      </w:r>
      <w:proofErr w:type="spellStart"/>
      <w:r w:rsidRPr="00B56FC9">
        <w:rPr>
          <w:rFonts w:ascii="Times New Roman" w:hAnsi="Times New Roman" w:cs="Times New Roman"/>
          <w:sz w:val="28"/>
          <w:szCs w:val="28"/>
        </w:rPr>
        <w:t>will</w:t>
      </w:r>
      <w:proofErr w:type="spellEnd"/>
      <w:r w:rsidRPr="00B56FC9">
        <w:rPr>
          <w:rFonts w:ascii="Times New Roman" w:hAnsi="Times New Roman" w:cs="Times New Roman"/>
          <w:sz w:val="28"/>
          <w:szCs w:val="28"/>
        </w:rPr>
        <w:t>) – воля. Формування готовності діяти</w:t>
      </w:r>
      <w:r w:rsidRPr="00B56FC9">
        <w:rPr>
          <w:rStyle w:val="ac"/>
          <w:rFonts w:ascii="Times New Roman" w:hAnsi="Times New Roman" w:cs="Times New Roman"/>
          <w:sz w:val="28"/>
          <w:szCs w:val="28"/>
        </w:rPr>
        <w:footnoteReference w:id="87"/>
      </w:r>
      <w:r w:rsidRPr="00B56FC9">
        <w:rPr>
          <w:rFonts w:ascii="Times New Roman" w:hAnsi="Times New Roman" w:cs="Times New Roman"/>
          <w:sz w:val="28"/>
          <w:szCs w:val="28"/>
        </w:rPr>
        <w:t>.</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Модель «SUCCESS» є швидше тактикою, аніж</w:t>
      </w:r>
      <w:r w:rsidRPr="00B56FC9">
        <w:rPr>
          <w:rFonts w:ascii="Times New Roman" w:hAnsi="Times New Roman" w:cs="Times New Roman"/>
        </w:rPr>
        <w:t xml:space="preserve"> </w:t>
      </w:r>
      <w:r w:rsidRPr="00B56FC9">
        <w:rPr>
          <w:rFonts w:ascii="Times New Roman" w:hAnsi="Times New Roman" w:cs="Times New Roman"/>
          <w:sz w:val="28"/>
          <w:szCs w:val="28"/>
        </w:rPr>
        <w:t>стратегією, та є інструментом допомоги фах</w:t>
      </w:r>
      <w:r w:rsidR="00B1127C" w:rsidRPr="00B56FC9">
        <w:rPr>
          <w:rFonts w:ascii="Times New Roman" w:hAnsi="Times New Roman" w:cs="Times New Roman"/>
          <w:sz w:val="28"/>
          <w:szCs w:val="28"/>
        </w:rPr>
        <w:t>і</w:t>
      </w:r>
      <w:r w:rsidRPr="00B56FC9">
        <w:rPr>
          <w:rFonts w:ascii="Times New Roman" w:hAnsi="Times New Roman" w:cs="Times New Roman"/>
          <w:sz w:val="28"/>
          <w:szCs w:val="28"/>
        </w:rPr>
        <w:t>вцю у досягненні його цілей у межах масштабного</w:t>
      </w:r>
      <w:r w:rsidRPr="00B56FC9">
        <w:rPr>
          <w:rFonts w:ascii="Times New Roman" w:hAnsi="Times New Roman" w:cs="Times New Roman"/>
        </w:rPr>
        <w:t xml:space="preserve"> </w:t>
      </w:r>
      <w:r w:rsidRPr="00B56FC9">
        <w:rPr>
          <w:rFonts w:ascii="Times New Roman" w:hAnsi="Times New Roman" w:cs="Times New Roman"/>
          <w:sz w:val="28"/>
          <w:szCs w:val="28"/>
        </w:rPr>
        <w:t>стратегічного підходу, а саме:</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S (</w:t>
      </w:r>
      <w:proofErr w:type="spellStart"/>
      <w:r w:rsidRPr="00B56FC9">
        <w:rPr>
          <w:rFonts w:ascii="Times New Roman" w:hAnsi="Times New Roman" w:cs="Times New Roman"/>
          <w:sz w:val="28"/>
          <w:szCs w:val="28"/>
        </w:rPr>
        <w:t>session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planning</w:t>
      </w:r>
      <w:proofErr w:type="spellEnd"/>
      <w:r w:rsidRPr="00B56FC9">
        <w:rPr>
          <w:rFonts w:ascii="Times New Roman" w:hAnsi="Times New Roman" w:cs="Times New Roman"/>
          <w:sz w:val="28"/>
          <w:szCs w:val="28"/>
        </w:rPr>
        <w:t xml:space="preserve">) – планування сесії. В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клієнти часто не знають, над чим працювати, а тому </w:t>
      </w:r>
      <w:proofErr w:type="spellStart"/>
      <w:r w:rsidRPr="00B56FC9">
        <w:rPr>
          <w:rFonts w:ascii="Times New Roman" w:hAnsi="Times New Roman" w:cs="Times New Roman"/>
          <w:sz w:val="28"/>
          <w:szCs w:val="28"/>
        </w:rPr>
        <w:t>коучу</w:t>
      </w:r>
      <w:proofErr w:type="spellEnd"/>
      <w:r w:rsidRPr="00B56FC9">
        <w:rPr>
          <w:rFonts w:ascii="Times New Roman" w:hAnsi="Times New Roman" w:cs="Times New Roman"/>
          <w:sz w:val="28"/>
          <w:szCs w:val="28"/>
        </w:rPr>
        <w:t xml:space="preserve"> важливо створити структуру процесу.</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U (</w:t>
      </w:r>
      <w:proofErr w:type="spellStart"/>
      <w:r w:rsidRPr="00B56FC9">
        <w:rPr>
          <w:rFonts w:ascii="Times New Roman" w:hAnsi="Times New Roman" w:cs="Times New Roman"/>
          <w:sz w:val="28"/>
          <w:szCs w:val="28"/>
        </w:rPr>
        <w:t>uplifting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experiences</w:t>
      </w:r>
      <w:proofErr w:type="spellEnd"/>
      <w:r w:rsidRPr="00B56FC9">
        <w:rPr>
          <w:rFonts w:ascii="Times New Roman" w:hAnsi="Times New Roman" w:cs="Times New Roman"/>
          <w:sz w:val="28"/>
          <w:szCs w:val="28"/>
        </w:rPr>
        <w:t xml:space="preserve">) – надихаючий досвід. Більшість успішних людей досягають успіху завдяки звичці шукати і фокусувати увагу на позитивному в будь-якій ситуації. Це тип поведінки, який можна наслідувати. Вона є </w:t>
      </w:r>
      <w:proofErr w:type="spellStart"/>
      <w:r w:rsidRPr="00B56FC9">
        <w:rPr>
          <w:rFonts w:ascii="Times New Roman" w:hAnsi="Times New Roman" w:cs="Times New Roman"/>
          <w:sz w:val="28"/>
          <w:szCs w:val="28"/>
        </w:rPr>
        <w:t>життєво</w:t>
      </w:r>
      <w:proofErr w:type="spellEnd"/>
      <w:r w:rsidRPr="00B56FC9">
        <w:rPr>
          <w:rFonts w:ascii="Times New Roman" w:hAnsi="Times New Roman" w:cs="Times New Roman"/>
          <w:sz w:val="28"/>
          <w:szCs w:val="28"/>
        </w:rPr>
        <w:t xml:space="preserve"> необхідною для успіху клієнта – згадувати й обдумувати позитивні моменти його життя.</w:t>
      </w:r>
    </w:p>
    <w:p w:rsidR="001F4CF5" w:rsidRPr="00B56FC9" w:rsidRDefault="001F4CF5" w:rsidP="006A13CE">
      <w:pPr>
        <w:spacing w:after="0" w:line="360" w:lineRule="auto"/>
        <w:ind w:firstLine="709"/>
        <w:jc w:val="both"/>
        <w:rPr>
          <w:rFonts w:ascii="Times New Roman" w:hAnsi="Times New Roman" w:cs="Times New Roman"/>
        </w:rPr>
      </w:pPr>
      <w:r w:rsidRPr="00B56FC9">
        <w:rPr>
          <w:rFonts w:ascii="Times New Roman" w:hAnsi="Times New Roman" w:cs="Times New Roman"/>
          <w:sz w:val="28"/>
          <w:szCs w:val="28"/>
        </w:rPr>
        <w:t>C (</w:t>
      </w:r>
      <w:proofErr w:type="spellStart"/>
      <w:r w:rsidRPr="00B56FC9">
        <w:rPr>
          <w:rFonts w:ascii="Times New Roman" w:hAnsi="Times New Roman" w:cs="Times New Roman"/>
          <w:sz w:val="28"/>
          <w:szCs w:val="28"/>
        </w:rPr>
        <w:t>charting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your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course</w:t>
      </w:r>
      <w:proofErr w:type="spellEnd"/>
      <w:r w:rsidRPr="00B56FC9">
        <w:rPr>
          <w:rFonts w:ascii="Times New Roman" w:hAnsi="Times New Roman" w:cs="Times New Roman"/>
          <w:sz w:val="28"/>
          <w:szCs w:val="28"/>
        </w:rPr>
        <w:t xml:space="preserve">) – дослідження запиту. Саме тут починається основна робота над темою, яку вибрав клієнт. Очевидно, </w:t>
      </w:r>
      <w:r w:rsidR="00C03766" w:rsidRPr="00B56FC9">
        <w:rPr>
          <w:rFonts w:ascii="Times New Roman" w:hAnsi="Times New Roman" w:cs="Times New Roman"/>
          <w:sz w:val="28"/>
          <w:szCs w:val="28"/>
        </w:rPr>
        <w:t xml:space="preserve">у </w:t>
      </w:r>
      <w:proofErr w:type="spellStart"/>
      <w:r w:rsidR="00C03766" w:rsidRPr="00B56FC9">
        <w:rPr>
          <w:rFonts w:ascii="Times New Roman" w:hAnsi="Times New Roman" w:cs="Times New Roman"/>
          <w:sz w:val="28"/>
          <w:szCs w:val="28"/>
        </w:rPr>
        <w:t>коучинг</w:t>
      </w:r>
      <w:proofErr w:type="spellEnd"/>
      <w:r w:rsidR="00C03766" w:rsidRPr="00B56FC9">
        <w:rPr>
          <w:rFonts w:ascii="Times New Roman" w:hAnsi="Times New Roman" w:cs="Times New Roman"/>
          <w:sz w:val="28"/>
          <w:szCs w:val="28"/>
        </w:rPr>
        <w:t xml:space="preserve">-сесії </w:t>
      </w:r>
      <w:r w:rsidRPr="00B56FC9">
        <w:rPr>
          <w:rFonts w:ascii="Times New Roman" w:hAnsi="Times New Roman" w:cs="Times New Roman"/>
          <w:sz w:val="28"/>
          <w:szCs w:val="28"/>
        </w:rPr>
        <w:t>прозвучать безліч питань, які</w:t>
      </w:r>
      <w:r w:rsidR="00C03766" w:rsidRPr="00B56FC9">
        <w:rPr>
          <w:rFonts w:ascii="Times New Roman" w:hAnsi="Times New Roman" w:cs="Times New Roman"/>
          <w:sz w:val="28"/>
          <w:szCs w:val="28"/>
        </w:rPr>
        <w:t xml:space="preserve"> </w:t>
      </w:r>
      <w:r w:rsidRPr="00B56FC9">
        <w:rPr>
          <w:rFonts w:ascii="Times New Roman" w:hAnsi="Times New Roman" w:cs="Times New Roman"/>
          <w:sz w:val="28"/>
          <w:szCs w:val="28"/>
        </w:rPr>
        <w:t>наштовхнуть на правильний шлях до мети.</w:t>
      </w:r>
    </w:p>
    <w:p w:rsidR="001F4CF5" w:rsidRPr="00B56FC9" w:rsidRDefault="001F4CF5" w:rsidP="006A13CE">
      <w:pPr>
        <w:spacing w:after="0" w:line="360" w:lineRule="auto"/>
        <w:ind w:firstLine="709"/>
        <w:jc w:val="both"/>
        <w:rPr>
          <w:rFonts w:ascii="Times New Roman" w:hAnsi="Times New Roman" w:cs="Times New Roman"/>
        </w:rPr>
      </w:pPr>
      <w:r w:rsidRPr="00B56FC9">
        <w:rPr>
          <w:rFonts w:ascii="Times New Roman" w:hAnsi="Times New Roman" w:cs="Times New Roman"/>
          <w:sz w:val="28"/>
          <w:szCs w:val="28"/>
        </w:rPr>
        <w:t>C (</w:t>
      </w:r>
      <w:proofErr w:type="spellStart"/>
      <w:r w:rsidRPr="00B56FC9">
        <w:rPr>
          <w:rFonts w:ascii="Times New Roman" w:hAnsi="Times New Roman" w:cs="Times New Roman"/>
          <w:sz w:val="28"/>
          <w:szCs w:val="28"/>
        </w:rPr>
        <w:t>creating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opportunities</w:t>
      </w:r>
      <w:proofErr w:type="spellEnd"/>
      <w:r w:rsidRPr="00B56FC9">
        <w:rPr>
          <w:rFonts w:ascii="Times New Roman" w:hAnsi="Times New Roman" w:cs="Times New Roman"/>
          <w:sz w:val="28"/>
          <w:szCs w:val="28"/>
        </w:rPr>
        <w:t xml:space="preserve">) – створення можливостей. </w:t>
      </w:r>
      <w:proofErr w:type="spellStart"/>
      <w:r w:rsidRPr="00B56FC9">
        <w:rPr>
          <w:rFonts w:ascii="Times New Roman" w:hAnsi="Times New Roman" w:cs="Times New Roman"/>
          <w:sz w:val="28"/>
          <w:szCs w:val="28"/>
        </w:rPr>
        <w:t>Коуч</w:t>
      </w:r>
      <w:proofErr w:type="spellEnd"/>
      <w:r w:rsidRPr="00B56FC9">
        <w:rPr>
          <w:rFonts w:ascii="Times New Roman" w:hAnsi="Times New Roman" w:cs="Times New Roman"/>
          <w:sz w:val="28"/>
          <w:szCs w:val="28"/>
        </w:rPr>
        <w:t xml:space="preserve"> допомагає </w:t>
      </w:r>
      <w:r w:rsidR="00507E29" w:rsidRPr="00B56FC9">
        <w:rPr>
          <w:rFonts w:ascii="Times New Roman" w:hAnsi="Times New Roman" w:cs="Times New Roman"/>
          <w:sz w:val="28"/>
          <w:szCs w:val="28"/>
        </w:rPr>
        <w:t>«</w:t>
      </w:r>
      <w:r w:rsidRPr="00B56FC9">
        <w:rPr>
          <w:rFonts w:ascii="Times New Roman" w:hAnsi="Times New Roman" w:cs="Times New Roman"/>
          <w:sz w:val="28"/>
          <w:szCs w:val="28"/>
        </w:rPr>
        <w:t>клієнту</w:t>
      </w:r>
      <w:r w:rsidR="00B67808" w:rsidRPr="00B56FC9">
        <w:rPr>
          <w:rFonts w:ascii="Times New Roman" w:hAnsi="Times New Roman" w:cs="Times New Roman"/>
          <w:sz w:val="28"/>
          <w:szCs w:val="28"/>
        </w:rPr>
        <w:t xml:space="preserve">» </w:t>
      </w:r>
      <w:r w:rsidRPr="00B56FC9">
        <w:rPr>
          <w:rFonts w:ascii="Times New Roman" w:hAnsi="Times New Roman" w:cs="Times New Roman"/>
          <w:sz w:val="28"/>
          <w:szCs w:val="28"/>
        </w:rPr>
        <w:t>визначити, які специфічні можливості вже існують, а які він може створити для досягнення цілей.</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E (</w:t>
      </w:r>
      <w:proofErr w:type="spellStart"/>
      <w:r w:rsidRPr="00B56FC9">
        <w:rPr>
          <w:rFonts w:ascii="Times New Roman" w:hAnsi="Times New Roman" w:cs="Times New Roman"/>
          <w:sz w:val="28"/>
          <w:szCs w:val="28"/>
        </w:rPr>
        <w:t>expectations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commitments</w:t>
      </w:r>
      <w:proofErr w:type="spellEnd"/>
      <w:r w:rsidRPr="00B56FC9">
        <w:rPr>
          <w:rFonts w:ascii="Times New Roman" w:hAnsi="Times New Roman" w:cs="Times New Roman"/>
          <w:sz w:val="28"/>
          <w:szCs w:val="28"/>
        </w:rPr>
        <w:t>) – очікування та зобов’язання. Особистісні зміни вимагають</w:t>
      </w:r>
      <w:r w:rsidR="00B67808" w:rsidRPr="00B56FC9">
        <w:rPr>
          <w:rFonts w:ascii="Times New Roman" w:hAnsi="Times New Roman" w:cs="Times New Roman"/>
          <w:sz w:val="28"/>
          <w:szCs w:val="28"/>
        </w:rPr>
        <w:t xml:space="preserve"> </w:t>
      </w:r>
      <w:r w:rsidRPr="00B56FC9">
        <w:rPr>
          <w:rFonts w:ascii="Times New Roman" w:hAnsi="Times New Roman" w:cs="Times New Roman"/>
          <w:sz w:val="28"/>
          <w:szCs w:val="28"/>
        </w:rPr>
        <w:t xml:space="preserve">дій, а також зобов’язань здійснити їх. Тому </w:t>
      </w:r>
      <w:proofErr w:type="spellStart"/>
      <w:r w:rsidRPr="00B56FC9">
        <w:rPr>
          <w:rFonts w:ascii="Times New Roman" w:hAnsi="Times New Roman" w:cs="Times New Roman"/>
          <w:sz w:val="28"/>
          <w:szCs w:val="28"/>
        </w:rPr>
        <w:t>коуч</w:t>
      </w:r>
      <w:proofErr w:type="spellEnd"/>
      <w:r w:rsidRPr="00B56FC9">
        <w:rPr>
          <w:rFonts w:ascii="Times New Roman" w:hAnsi="Times New Roman" w:cs="Times New Roman"/>
          <w:sz w:val="28"/>
          <w:szCs w:val="28"/>
        </w:rPr>
        <w:t xml:space="preserve"> має з’ясувати очікування </w:t>
      </w:r>
      <w:r w:rsidR="00B67808" w:rsidRPr="00B56FC9">
        <w:rPr>
          <w:rFonts w:ascii="Times New Roman" w:hAnsi="Times New Roman" w:cs="Times New Roman"/>
          <w:sz w:val="28"/>
          <w:szCs w:val="28"/>
        </w:rPr>
        <w:t>«</w:t>
      </w:r>
      <w:r w:rsidRPr="00B56FC9">
        <w:rPr>
          <w:rFonts w:ascii="Times New Roman" w:hAnsi="Times New Roman" w:cs="Times New Roman"/>
          <w:sz w:val="28"/>
          <w:szCs w:val="28"/>
        </w:rPr>
        <w:t>клієнта</w:t>
      </w:r>
      <w:r w:rsidR="00B67808" w:rsidRPr="00B56FC9">
        <w:rPr>
          <w:rFonts w:ascii="Times New Roman" w:hAnsi="Times New Roman" w:cs="Times New Roman"/>
          <w:sz w:val="28"/>
          <w:szCs w:val="28"/>
        </w:rPr>
        <w:t>»</w:t>
      </w:r>
      <w:r w:rsidRPr="00B56FC9">
        <w:rPr>
          <w:rFonts w:ascii="Times New Roman" w:hAnsi="Times New Roman" w:cs="Times New Roman"/>
          <w:sz w:val="28"/>
          <w:szCs w:val="28"/>
        </w:rPr>
        <w:t xml:space="preserve"> та розділити сфери відповідальності у співпраці з ним.</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S: (</w:t>
      </w:r>
      <w:proofErr w:type="spellStart"/>
      <w:r w:rsidRPr="00B56FC9">
        <w:rPr>
          <w:rFonts w:ascii="Times New Roman" w:hAnsi="Times New Roman" w:cs="Times New Roman"/>
          <w:sz w:val="28"/>
          <w:szCs w:val="28"/>
        </w:rPr>
        <w:t>synergy</w:t>
      </w:r>
      <w:proofErr w:type="spellEnd"/>
      <w:r w:rsidRPr="00B56FC9">
        <w:rPr>
          <w:rFonts w:ascii="Times New Roman" w:hAnsi="Times New Roman" w:cs="Times New Roman"/>
          <w:sz w:val="28"/>
          <w:szCs w:val="28"/>
        </w:rPr>
        <w:t xml:space="preserve">) – синергія. Який зв’язок між тим, чого прагне досягнути </w:t>
      </w:r>
      <w:r w:rsidR="00B67808" w:rsidRPr="00B56FC9">
        <w:rPr>
          <w:rFonts w:ascii="Times New Roman" w:hAnsi="Times New Roman" w:cs="Times New Roman"/>
          <w:sz w:val="28"/>
          <w:szCs w:val="28"/>
        </w:rPr>
        <w:t>«</w:t>
      </w:r>
      <w:r w:rsidRPr="00B56FC9">
        <w:rPr>
          <w:rFonts w:ascii="Times New Roman" w:hAnsi="Times New Roman" w:cs="Times New Roman"/>
          <w:sz w:val="28"/>
          <w:szCs w:val="28"/>
        </w:rPr>
        <w:t>клієнт</w:t>
      </w:r>
      <w:r w:rsidR="00B67808" w:rsidRPr="00B56FC9">
        <w:rPr>
          <w:rFonts w:ascii="Times New Roman" w:hAnsi="Times New Roman" w:cs="Times New Roman"/>
          <w:sz w:val="28"/>
          <w:szCs w:val="28"/>
        </w:rPr>
        <w:t>»</w:t>
      </w:r>
      <w:r w:rsidRPr="00B56FC9">
        <w:rPr>
          <w:rFonts w:ascii="Times New Roman" w:hAnsi="Times New Roman" w:cs="Times New Roman"/>
          <w:sz w:val="28"/>
          <w:szCs w:val="28"/>
        </w:rPr>
        <w:t xml:space="preserve"> і як він почувається відносно</w:t>
      </w:r>
      <w:r w:rsidRPr="00B56FC9">
        <w:rPr>
          <w:rFonts w:ascii="Times New Roman" w:hAnsi="Times New Roman" w:cs="Times New Roman"/>
        </w:rPr>
        <w:t xml:space="preserve"> </w:t>
      </w:r>
      <w:r w:rsidRPr="00B56FC9">
        <w:rPr>
          <w:rFonts w:ascii="Times New Roman" w:hAnsi="Times New Roman" w:cs="Times New Roman"/>
          <w:sz w:val="28"/>
          <w:szCs w:val="28"/>
        </w:rPr>
        <w:t>цього? Істотною причиною того, що люди не доводять до</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кінця почату справу, є те, що вони насправді не впевнені, що роблять все правильно. Вірогідно, що вони почуваються набагато краще, займаючись тим, чим займались вже</w:t>
      </w:r>
      <w:r w:rsidRPr="00B56FC9">
        <w:rPr>
          <w:rFonts w:ascii="Times New Roman" w:hAnsi="Times New Roman" w:cs="Times New Roman"/>
        </w:rPr>
        <w:t xml:space="preserve"> </w:t>
      </w:r>
      <w:r w:rsidRPr="00B56FC9">
        <w:rPr>
          <w:rFonts w:ascii="Times New Roman" w:hAnsi="Times New Roman" w:cs="Times New Roman"/>
          <w:sz w:val="28"/>
          <w:szCs w:val="28"/>
        </w:rPr>
        <w:t xml:space="preserve">так довго, хоча і прагнуть змін. </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S (</w:t>
      </w:r>
      <w:proofErr w:type="spellStart"/>
      <w:r w:rsidRPr="00B56FC9">
        <w:rPr>
          <w:rFonts w:ascii="Times New Roman" w:hAnsi="Times New Roman" w:cs="Times New Roman"/>
          <w:sz w:val="28"/>
          <w:szCs w:val="28"/>
        </w:rPr>
        <w:t>summary</w:t>
      </w:r>
      <w:proofErr w:type="spellEnd"/>
      <w:r w:rsidRPr="00B56FC9">
        <w:rPr>
          <w:rFonts w:ascii="Times New Roman" w:hAnsi="Times New Roman" w:cs="Times New Roman"/>
          <w:sz w:val="28"/>
          <w:szCs w:val="28"/>
        </w:rPr>
        <w:t xml:space="preserve">) – резюме. Важливо визначити кінцевий результат </w:t>
      </w:r>
      <w:proofErr w:type="spellStart"/>
      <w:r w:rsidRPr="00B56FC9">
        <w:rPr>
          <w:rFonts w:ascii="Times New Roman" w:hAnsi="Times New Roman" w:cs="Times New Roman"/>
          <w:sz w:val="28"/>
          <w:szCs w:val="28"/>
        </w:rPr>
        <w:t>коучингової</w:t>
      </w:r>
      <w:proofErr w:type="spellEnd"/>
      <w:r w:rsidRPr="00B56FC9">
        <w:rPr>
          <w:rFonts w:ascii="Times New Roman" w:hAnsi="Times New Roman" w:cs="Times New Roman"/>
          <w:sz w:val="28"/>
          <w:szCs w:val="28"/>
        </w:rPr>
        <w:t xml:space="preserve"> взаємодії і чи </w:t>
      </w:r>
      <w:proofErr w:type="spellStart"/>
      <w:r w:rsidRPr="00B56FC9">
        <w:rPr>
          <w:rFonts w:ascii="Times New Roman" w:hAnsi="Times New Roman" w:cs="Times New Roman"/>
          <w:sz w:val="28"/>
          <w:szCs w:val="28"/>
        </w:rPr>
        <w:t>досягнено</w:t>
      </w:r>
      <w:proofErr w:type="spellEnd"/>
      <w:r w:rsidRPr="00B56FC9">
        <w:rPr>
          <w:rFonts w:ascii="Times New Roman" w:hAnsi="Times New Roman" w:cs="Times New Roman"/>
          <w:sz w:val="28"/>
          <w:szCs w:val="28"/>
        </w:rPr>
        <w:t xml:space="preserve"> її мету.</w:t>
      </w:r>
    </w:p>
    <w:p w:rsidR="001F4CF5" w:rsidRPr="00B56FC9" w:rsidRDefault="001F4CF5" w:rsidP="006A13CE">
      <w:pPr>
        <w:spacing w:after="0" w:line="360" w:lineRule="auto"/>
        <w:ind w:firstLine="709"/>
        <w:jc w:val="both"/>
        <w:rPr>
          <w:rFonts w:ascii="Times New Roman" w:hAnsi="Times New Roman" w:cs="Times New Roman"/>
          <w:sz w:val="28"/>
          <w:szCs w:val="28"/>
          <w:lang w:val="ru-RU"/>
        </w:rPr>
      </w:pPr>
      <w:r w:rsidRPr="00B56FC9">
        <w:rPr>
          <w:rFonts w:ascii="Times New Roman" w:hAnsi="Times New Roman" w:cs="Times New Roman"/>
          <w:sz w:val="28"/>
          <w:szCs w:val="28"/>
        </w:rPr>
        <w:t xml:space="preserve">Для того, щоб керівник міг проводити </w:t>
      </w:r>
      <w:proofErr w:type="spellStart"/>
      <w:r w:rsidRPr="00B56FC9">
        <w:rPr>
          <w:rFonts w:ascii="Times New Roman" w:hAnsi="Times New Roman" w:cs="Times New Roman"/>
          <w:sz w:val="28"/>
          <w:szCs w:val="28"/>
        </w:rPr>
        <w:t>коучинги</w:t>
      </w:r>
      <w:proofErr w:type="spellEnd"/>
      <w:r w:rsidRPr="00B56FC9">
        <w:rPr>
          <w:rFonts w:ascii="Times New Roman" w:hAnsi="Times New Roman" w:cs="Times New Roman"/>
          <w:sz w:val="28"/>
          <w:szCs w:val="28"/>
        </w:rPr>
        <w:t xml:space="preserve"> для своїх підлеглих, він повинен володіти </w:t>
      </w:r>
      <w:proofErr w:type="spellStart"/>
      <w:r w:rsidRPr="00B56FC9">
        <w:rPr>
          <w:rFonts w:ascii="Times New Roman" w:hAnsi="Times New Roman" w:cs="Times New Roman"/>
          <w:sz w:val="28"/>
          <w:szCs w:val="28"/>
        </w:rPr>
        <w:t>коучинговими</w:t>
      </w:r>
      <w:proofErr w:type="spellEnd"/>
      <w:r w:rsidRPr="00B56FC9">
        <w:rPr>
          <w:rFonts w:ascii="Times New Roman" w:hAnsi="Times New Roman" w:cs="Times New Roman"/>
          <w:sz w:val="28"/>
          <w:szCs w:val="28"/>
        </w:rPr>
        <w:t xml:space="preserve"> компетенціями, перелік і зміст яких визначає Міжнародна федерація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Базовоми</w:t>
      </w:r>
      <w:proofErr w:type="spellEnd"/>
      <w:r w:rsidRPr="00B56FC9">
        <w:rPr>
          <w:rFonts w:ascii="Times New Roman" w:hAnsi="Times New Roman" w:cs="Times New Roman"/>
          <w:sz w:val="28"/>
          <w:szCs w:val="28"/>
        </w:rPr>
        <w:t xml:space="preserve"> компетенціями </w:t>
      </w:r>
      <w:proofErr w:type="spellStart"/>
      <w:r w:rsidRPr="00B56FC9">
        <w:rPr>
          <w:rFonts w:ascii="Times New Roman" w:hAnsi="Times New Roman" w:cs="Times New Roman"/>
          <w:sz w:val="28"/>
          <w:szCs w:val="28"/>
        </w:rPr>
        <w:t>коуча</w:t>
      </w:r>
      <w:proofErr w:type="spellEnd"/>
      <w:r w:rsidRPr="00B56FC9">
        <w:rPr>
          <w:rFonts w:ascii="Times New Roman" w:hAnsi="Times New Roman" w:cs="Times New Roman"/>
          <w:sz w:val="28"/>
          <w:szCs w:val="28"/>
        </w:rPr>
        <w:t xml:space="preserve"> є такі:</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bCs/>
          <w:i/>
          <w:color w:val="434343"/>
          <w:sz w:val="28"/>
          <w:szCs w:val="28"/>
        </w:rPr>
      </w:pPr>
      <w:r w:rsidRPr="00B56FC9">
        <w:rPr>
          <w:rFonts w:ascii="Times New Roman" w:hAnsi="Times New Roman" w:cs="Times New Roman"/>
          <w:bCs/>
          <w:i/>
          <w:color w:val="434343"/>
          <w:sz w:val="28"/>
          <w:szCs w:val="28"/>
        </w:rPr>
        <w:t>А. Створення фундаменту</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1. Демонструє етичну практику;</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 xml:space="preserve">2. Втілює </w:t>
      </w:r>
      <w:proofErr w:type="spellStart"/>
      <w:r w:rsidRPr="00B56FC9">
        <w:rPr>
          <w:rFonts w:ascii="Times New Roman" w:hAnsi="Times New Roman" w:cs="Times New Roman"/>
          <w:color w:val="434343"/>
          <w:sz w:val="28"/>
          <w:szCs w:val="28"/>
        </w:rPr>
        <w:t>коучинговий</w:t>
      </w:r>
      <w:proofErr w:type="spellEnd"/>
      <w:r w:rsidRPr="00B56FC9">
        <w:rPr>
          <w:rFonts w:ascii="Times New Roman" w:hAnsi="Times New Roman" w:cs="Times New Roman"/>
          <w:color w:val="434343"/>
          <w:sz w:val="28"/>
          <w:szCs w:val="28"/>
        </w:rPr>
        <w:t xml:space="preserve"> світогляд.</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bCs/>
          <w:i/>
          <w:color w:val="434343"/>
          <w:sz w:val="28"/>
          <w:szCs w:val="28"/>
        </w:rPr>
      </w:pPr>
      <w:r w:rsidRPr="00B56FC9">
        <w:rPr>
          <w:rFonts w:ascii="Times New Roman" w:hAnsi="Times New Roman" w:cs="Times New Roman"/>
          <w:bCs/>
          <w:i/>
          <w:color w:val="434343"/>
          <w:sz w:val="28"/>
          <w:szCs w:val="28"/>
        </w:rPr>
        <w:t>Б. Спільне створення відносин</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3. Встановлює та дотримується домовленостей;</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4. Плекає довіру та безпеку;</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5. Підтримує присутність.</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bCs/>
          <w:i/>
          <w:color w:val="434343"/>
          <w:sz w:val="28"/>
          <w:szCs w:val="28"/>
        </w:rPr>
      </w:pPr>
      <w:r w:rsidRPr="00B56FC9">
        <w:rPr>
          <w:rFonts w:ascii="Times New Roman" w:hAnsi="Times New Roman" w:cs="Times New Roman"/>
          <w:bCs/>
          <w:i/>
          <w:color w:val="434343"/>
          <w:sz w:val="28"/>
          <w:szCs w:val="28"/>
        </w:rPr>
        <w:t>В. Ефективна комунікація</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6. Слухає активно;</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color w:val="434343"/>
          <w:sz w:val="28"/>
          <w:szCs w:val="28"/>
        </w:rPr>
      </w:pPr>
      <w:r w:rsidRPr="00B56FC9">
        <w:rPr>
          <w:rFonts w:ascii="Times New Roman" w:hAnsi="Times New Roman" w:cs="Times New Roman"/>
          <w:color w:val="434343"/>
          <w:sz w:val="28"/>
          <w:szCs w:val="28"/>
        </w:rPr>
        <w:t xml:space="preserve">7. Пробуджує </w:t>
      </w:r>
      <w:proofErr w:type="spellStart"/>
      <w:r w:rsidRPr="00B56FC9">
        <w:rPr>
          <w:rFonts w:ascii="Times New Roman" w:hAnsi="Times New Roman" w:cs="Times New Roman"/>
          <w:color w:val="434343"/>
          <w:sz w:val="28"/>
          <w:szCs w:val="28"/>
        </w:rPr>
        <w:t>усвiдомлення</w:t>
      </w:r>
      <w:proofErr w:type="spellEnd"/>
      <w:r w:rsidRPr="00B56FC9">
        <w:rPr>
          <w:rFonts w:ascii="Times New Roman" w:hAnsi="Times New Roman" w:cs="Times New Roman"/>
          <w:color w:val="434343"/>
          <w:sz w:val="28"/>
          <w:szCs w:val="28"/>
        </w:rPr>
        <w:t>.</w:t>
      </w:r>
    </w:p>
    <w:p w:rsidR="001F4CF5" w:rsidRPr="00B56FC9" w:rsidRDefault="001F4CF5" w:rsidP="006A13CE">
      <w:pPr>
        <w:autoSpaceDE w:val="0"/>
        <w:autoSpaceDN w:val="0"/>
        <w:adjustRightInd w:val="0"/>
        <w:spacing w:after="0" w:line="360" w:lineRule="auto"/>
        <w:ind w:firstLine="709"/>
        <w:rPr>
          <w:rFonts w:ascii="Times New Roman" w:hAnsi="Times New Roman" w:cs="Times New Roman"/>
          <w:bCs/>
          <w:i/>
          <w:color w:val="434343"/>
          <w:sz w:val="28"/>
          <w:szCs w:val="28"/>
        </w:rPr>
      </w:pPr>
      <w:r w:rsidRPr="00B56FC9">
        <w:rPr>
          <w:rFonts w:ascii="Times New Roman" w:hAnsi="Times New Roman" w:cs="Times New Roman"/>
          <w:bCs/>
          <w:i/>
          <w:color w:val="434343"/>
          <w:sz w:val="28"/>
          <w:szCs w:val="28"/>
        </w:rPr>
        <w:t>Г. Сприяння навчанню та зростанню</w:t>
      </w:r>
    </w:p>
    <w:p w:rsidR="001F4CF5" w:rsidRPr="00B56FC9" w:rsidRDefault="001F4CF5" w:rsidP="006A13CE">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color w:val="434343"/>
          <w:sz w:val="28"/>
          <w:szCs w:val="28"/>
        </w:rPr>
        <w:t>8. Сприяє зростанню клієнта.</w:t>
      </w:r>
      <w:r w:rsidRPr="00B56FC9">
        <w:rPr>
          <w:rStyle w:val="ac"/>
          <w:rFonts w:ascii="Times New Roman" w:hAnsi="Times New Roman" w:cs="Times New Roman"/>
          <w:color w:val="434343"/>
          <w:sz w:val="28"/>
          <w:szCs w:val="28"/>
        </w:rPr>
        <w:footnoteReference w:id="88"/>
      </w:r>
    </w:p>
    <w:p w:rsidR="001F4CF5" w:rsidRPr="00B56FC9" w:rsidRDefault="00075493" w:rsidP="006A13CE">
      <w:pPr>
        <w:shd w:val="clear" w:color="auto" w:fill="FFFFFF"/>
        <w:tabs>
          <w:tab w:val="left" w:pos="1134"/>
        </w:tabs>
        <w:spacing w:after="0" w:line="360" w:lineRule="auto"/>
        <w:ind w:firstLine="567"/>
        <w:jc w:val="both"/>
        <w:rPr>
          <w:rFonts w:ascii="Times New Roman" w:hAnsi="Times New Roman" w:cs="Times New Roman"/>
          <w:sz w:val="28"/>
          <w:szCs w:val="28"/>
        </w:rPr>
      </w:pPr>
      <w:r w:rsidRPr="00B56FC9">
        <w:rPr>
          <w:rFonts w:ascii="Times New Roman" w:hAnsi="Times New Roman" w:cs="Times New Roman"/>
          <w:sz w:val="28"/>
          <w:szCs w:val="28"/>
        </w:rPr>
        <w:t xml:space="preserve">Отже, для забезпечення розвитку </w:t>
      </w:r>
      <w:proofErr w:type="spellStart"/>
      <w:r w:rsidRPr="00B56FC9">
        <w:rPr>
          <w:rFonts w:ascii="Times New Roman" w:hAnsi="Times New Roman" w:cs="Times New Roman"/>
          <w:sz w:val="28"/>
          <w:szCs w:val="28"/>
        </w:rPr>
        <w:t>інформальної</w:t>
      </w:r>
      <w:proofErr w:type="spellEnd"/>
      <w:r w:rsidRPr="00B56FC9">
        <w:rPr>
          <w:rFonts w:ascii="Times New Roman" w:hAnsi="Times New Roman" w:cs="Times New Roman"/>
          <w:sz w:val="28"/>
          <w:szCs w:val="28"/>
        </w:rPr>
        <w:t xml:space="preserve"> освіти державних службовців важливо розробляти і впроваджувати програми навчання керівників, орієнтовані на розвиток якостей, необхідних для наставництва і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w:t>
      </w:r>
    </w:p>
    <w:p w:rsidR="00F8457F" w:rsidRPr="00B56FC9" w:rsidRDefault="00F8457F" w:rsidP="004C37FD">
      <w:pPr>
        <w:shd w:val="clear" w:color="auto" w:fill="FFFFFF"/>
        <w:tabs>
          <w:tab w:val="left" w:pos="1134"/>
        </w:tabs>
        <w:spacing w:after="0" w:line="360" w:lineRule="auto"/>
        <w:ind w:firstLine="567"/>
        <w:jc w:val="both"/>
        <w:rPr>
          <w:rFonts w:ascii="Times New Roman" w:hAnsi="Times New Roman" w:cs="Times New Roman"/>
          <w:color w:val="FF0000"/>
          <w:sz w:val="28"/>
          <w:szCs w:val="28"/>
        </w:rPr>
      </w:pPr>
    </w:p>
    <w:p w:rsidR="00F8457F" w:rsidRPr="00B56FC9" w:rsidRDefault="00F8457F" w:rsidP="004C37FD">
      <w:pPr>
        <w:shd w:val="clear" w:color="auto" w:fill="FFFFFF"/>
        <w:tabs>
          <w:tab w:val="left" w:pos="1134"/>
        </w:tabs>
        <w:spacing w:after="0" w:line="360" w:lineRule="auto"/>
        <w:ind w:firstLine="567"/>
        <w:jc w:val="both"/>
        <w:rPr>
          <w:rFonts w:ascii="Times New Roman" w:hAnsi="Times New Roman" w:cs="Times New Roman"/>
          <w:color w:val="FF0000"/>
          <w:sz w:val="28"/>
          <w:szCs w:val="28"/>
        </w:rPr>
      </w:pPr>
    </w:p>
    <w:p w:rsidR="001F4CF5" w:rsidRPr="00B56FC9" w:rsidRDefault="001F4CF5" w:rsidP="004C37FD">
      <w:pPr>
        <w:pStyle w:val="Default"/>
        <w:spacing w:line="360" w:lineRule="auto"/>
        <w:ind w:firstLine="709"/>
        <w:jc w:val="both"/>
        <w:rPr>
          <w:b/>
          <w:sz w:val="28"/>
          <w:szCs w:val="28"/>
        </w:rPr>
      </w:pPr>
      <w:r w:rsidRPr="00B56FC9">
        <w:rPr>
          <w:b/>
          <w:sz w:val="28"/>
          <w:szCs w:val="28"/>
        </w:rPr>
        <w:t>2.3 Моделі професійного та особистісного розвитку державних службовців</w:t>
      </w:r>
    </w:p>
    <w:p w:rsidR="001F4CF5" w:rsidRPr="00B56FC9" w:rsidRDefault="001F4CF5" w:rsidP="004C37FD">
      <w:pPr>
        <w:spacing w:after="0" w:line="360" w:lineRule="auto"/>
        <w:ind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Незважаючи на значні досягнення у розвитку систем і технологій безперервної освіти у публічному секторі країн із розвиненим інститутом державної служби, на думку зарубіжних експертів, ніколи не настане час, коли всі вміння і навички, необхідні для державної служби, будуть наявні всередині </w:t>
      </w:r>
      <w:r w:rsidRPr="00B56FC9">
        <w:rPr>
          <w:rFonts w:ascii="Times New Roman" w:hAnsi="Times New Roman" w:cs="Times New Roman"/>
          <w:sz w:val="28"/>
          <w:szCs w:val="28"/>
          <w:lang w:eastAsia="ar-SA"/>
        </w:rPr>
        <w:lastRenderedPageBreak/>
        <w:t>неї</w:t>
      </w:r>
      <w:r w:rsidRPr="00B56FC9">
        <w:rPr>
          <w:rStyle w:val="ac"/>
          <w:rFonts w:ascii="Times New Roman" w:hAnsi="Times New Roman" w:cs="Times New Roman"/>
          <w:sz w:val="28"/>
          <w:szCs w:val="28"/>
          <w:lang w:eastAsia="ar-SA"/>
        </w:rPr>
        <w:footnoteReference w:id="89"/>
      </w:r>
      <w:r w:rsidRPr="00B56FC9">
        <w:rPr>
          <w:rFonts w:ascii="Times New Roman" w:hAnsi="Times New Roman" w:cs="Times New Roman"/>
          <w:sz w:val="28"/>
          <w:szCs w:val="28"/>
          <w:lang w:eastAsia="ar-SA"/>
        </w:rPr>
        <w:t xml:space="preserve">. Проте, важливо враховувати, що залучення на керівні посади фахівців з приватного сектора та зовнішніх експертів, як правило, передбачає спеціальні умови оплати їх праці </w:t>
      </w:r>
      <w:r w:rsidRPr="00B56FC9">
        <w:rPr>
          <w:rFonts w:ascii="Times New Roman" w:hAnsi="Times New Roman" w:cs="Times New Roman"/>
          <w:sz w:val="28"/>
          <w:szCs w:val="28"/>
        </w:rPr>
        <w:t xml:space="preserve">та </w:t>
      </w:r>
      <w:proofErr w:type="spellStart"/>
      <w:r w:rsidRPr="00B56FC9">
        <w:rPr>
          <w:rFonts w:ascii="Times New Roman" w:hAnsi="Times New Roman" w:cs="Times New Roman"/>
          <w:sz w:val="28"/>
          <w:szCs w:val="28"/>
          <w:lang w:eastAsia="ar-SA"/>
        </w:rPr>
        <w:t>демотивує</w:t>
      </w:r>
      <w:proofErr w:type="spellEnd"/>
      <w:r w:rsidRPr="00B56FC9">
        <w:rPr>
          <w:rFonts w:ascii="Times New Roman" w:hAnsi="Times New Roman" w:cs="Times New Roman"/>
          <w:sz w:val="28"/>
          <w:szCs w:val="28"/>
          <w:lang w:eastAsia="ar-SA"/>
        </w:rPr>
        <w:t xml:space="preserve"> державних службовців нижчих організаційних рівнів до підвищення рівня професійної компетентності. Тому державна служба має розвивати майбутніх лідерів, професійних і відданих її цінностям та спроможних конкурувати за найвищі посади в органах влади. </w:t>
      </w:r>
    </w:p>
    <w:p w:rsidR="001F4CF5" w:rsidRPr="00B56FC9" w:rsidRDefault="001F4CF5" w:rsidP="001F4CF5">
      <w:pPr>
        <w:tabs>
          <w:tab w:val="left" w:pos="1134"/>
        </w:tabs>
        <w:spacing w:after="0" w:line="360" w:lineRule="auto"/>
        <w:ind w:firstLine="709"/>
        <w:jc w:val="both"/>
        <w:rPr>
          <w:rFonts w:ascii="Times New Roman" w:hAnsi="Times New Roman" w:cs="Times New Roman"/>
          <w:bCs/>
          <w:sz w:val="28"/>
          <w:szCs w:val="28"/>
        </w:rPr>
      </w:pPr>
      <w:r w:rsidRPr="00B56FC9">
        <w:rPr>
          <w:rFonts w:ascii="Times New Roman" w:hAnsi="Times New Roman" w:cs="Times New Roman"/>
          <w:bCs/>
          <w:sz w:val="28"/>
          <w:szCs w:val="28"/>
        </w:rPr>
        <w:t xml:space="preserve">Вітчизняні науковці дотримуються різних підходів до класифікації моделей професійного навчання кадрів державного управління, використання зарубіжного досвіду у процесі удосконалення чинної системи професійного навчання та механізмів управління нею. Зокрема В. Луговий виокремив дві основні моделі професійного навчання кадрів для державного управління – північноамериканську і західноєвропейську континентальну. Учений дослідив тенденції їх розвитку, які необхідно враховувати у розробленні </w:t>
      </w:r>
      <w:proofErr w:type="spellStart"/>
      <w:r w:rsidRPr="00B56FC9">
        <w:rPr>
          <w:rFonts w:ascii="Times New Roman" w:hAnsi="Times New Roman" w:cs="Times New Roman"/>
          <w:bCs/>
          <w:sz w:val="28"/>
          <w:szCs w:val="28"/>
        </w:rPr>
        <w:t>високорівневої</w:t>
      </w:r>
      <w:proofErr w:type="spellEnd"/>
      <w:r w:rsidRPr="00B56FC9">
        <w:rPr>
          <w:rFonts w:ascii="Times New Roman" w:hAnsi="Times New Roman" w:cs="Times New Roman"/>
          <w:bCs/>
          <w:sz w:val="28"/>
          <w:szCs w:val="28"/>
        </w:rPr>
        <w:t xml:space="preserve"> підготовки кадрів в Україні, децентралізації формування змісту фахової підготовки, без регламентування центральним органом управління державною службою єдиних вимог і стандартів якості до професійного навчання державних службовців</w:t>
      </w:r>
      <w:r w:rsidRPr="00B56FC9">
        <w:rPr>
          <w:rStyle w:val="ac"/>
          <w:rFonts w:ascii="Times New Roman" w:hAnsi="Times New Roman" w:cs="Times New Roman"/>
          <w:bCs/>
          <w:sz w:val="28"/>
          <w:szCs w:val="28"/>
        </w:rPr>
        <w:footnoteReference w:id="90"/>
      </w:r>
      <w:r w:rsidRPr="00B56FC9">
        <w:rPr>
          <w:rFonts w:ascii="Times New Roman" w:hAnsi="Times New Roman" w:cs="Times New Roman"/>
          <w:bCs/>
          <w:sz w:val="28"/>
          <w:szCs w:val="28"/>
        </w:rPr>
        <w:t xml:space="preserve">. Г. </w:t>
      </w:r>
      <w:proofErr w:type="spellStart"/>
      <w:r w:rsidRPr="00B56FC9">
        <w:rPr>
          <w:rFonts w:ascii="Times New Roman" w:hAnsi="Times New Roman" w:cs="Times New Roman"/>
          <w:bCs/>
          <w:sz w:val="28"/>
          <w:szCs w:val="28"/>
        </w:rPr>
        <w:t>Опанасюк</w:t>
      </w:r>
      <w:proofErr w:type="spellEnd"/>
      <w:r w:rsidRPr="00B56FC9">
        <w:rPr>
          <w:rFonts w:ascii="Times New Roman" w:hAnsi="Times New Roman" w:cs="Times New Roman"/>
          <w:bCs/>
          <w:sz w:val="28"/>
          <w:szCs w:val="28"/>
        </w:rPr>
        <w:t xml:space="preserve"> також вважає, що децентралізація підготовки кадрів є важливою передумовою соціально-економічних реформ, звертає увагу на сучасні тенденції зростання ролі загальнонаціональних закладів підготовки державних службовців, переходу від галузевого до функціонального принципу навчання, значення ролі багатопрофільної підготовки</w:t>
      </w:r>
      <w:r w:rsidRPr="00B56FC9">
        <w:rPr>
          <w:rStyle w:val="ac"/>
          <w:rFonts w:ascii="Times New Roman" w:hAnsi="Times New Roman" w:cs="Times New Roman"/>
          <w:bCs/>
          <w:sz w:val="28"/>
          <w:szCs w:val="28"/>
        </w:rPr>
        <w:footnoteReference w:id="91"/>
      </w:r>
      <w:r w:rsidRPr="00B56FC9">
        <w:rPr>
          <w:rFonts w:ascii="Times New Roman" w:hAnsi="Times New Roman" w:cs="Times New Roman"/>
          <w:bCs/>
          <w:sz w:val="28"/>
          <w:szCs w:val="28"/>
        </w:rPr>
        <w:t>.</w:t>
      </w:r>
    </w:p>
    <w:p w:rsidR="001F4CF5" w:rsidRPr="00B56FC9" w:rsidRDefault="001F4CF5" w:rsidP="001F4CF5">
      <w:pPr>
        <w:shd w:val="clear" w:color="auto" w:fill="FFFFFF"/>
        <w:spacing w:after="0" w:line="360" w:lineRule="auto"/>
        <w:ind w:firstLine="709"/>
        <w:jc w:val="both"/>
        <w:rPr>
          <w:rFonts w:ascii="Times New Roman" w:hAnsi="Times New Roman" w:cs="Times New Roman"/>
          <w:bCs/>
          <w:sz w:val="28"/>
          <w:szCs w:val="28"/>
        </w:rPr>
      </w:pPr>
      <w:r w:rsidRPr="00B56FC9">
        <w:rPr>
          <w:rFonts w:ascii="Times New Roman" w:hAnsi="Times New Roman" w:cs="Times New Roman"/>
          <w:bCs/>
          <w:sz w:val="28"/>
          <w:szCs w:val="28"/>
        </w:rPr>
        <w:t xml:space="preserve">А. </w:t>
      </w:r>
      <w:proofErr w:type="spellStart"/>
      <w:r w:rsidRPr="00B56FC9">
        <w:rPr>
          <w:rFonts w:ascii="Times New Roman" w:hAnsi="Times New Roman" w:cs="Times New Roman"/>
          <w:bCs/>
          <w:sz w:val="28"/>
          <w:szCs w:val="28"/>
        </w:rPr>
        <w:t>Михненко</w:t>
      </w:r>
      <w:proofErr w:type="spellEnd"/>
      <w:r w:rsidRPr="00B56FC9">
        <w:rPr>
          <w:rFonts w:ascii="Times New Roman" w:hAnsi="Times New Roman" w:cs="Times New Roman"/>
          <w:bCs/>
          <w:sz w:val="28"/>
          <w:szCs w:val="28"/>
        </w:rPr>
        <w:t>, Н. Гончарук та Л. Прокопенко виділяють не дві, а три моделі –  німецьку, французьку, англосаксонську, стверджуючи, що елементи останньої фактично запроваджено в Україні</w:t>
      </w:r>
      <w:r w:rsidRPr="00B56FC9">
        <w:rPr>
          <w:rStyle w:val="ac"/>
          <w:rFonts w:ascii="Times New Roman" w:hAnsi="Times New Roman" w:cs="Times New Roman"/>
          <w:bCs/>
          <w:sz w:val="28"/>
          <w:szCs w:val="28"/>
        </w:rPr>
        <w:footnoteReference w:id="92"/>
      </w:r>
      <w:r w:rsidRPr="00B56FC9">
        <w:rPr>
          <w:rFonts w:ascii="Times New Roman" w:hAnsi="Times New Roman" w:cs="Times New Roman"/>
          <w:sz w:val="28"/>
          <w:szCs w:val="28"/>
          <w:lang w:eastAsia="ar-SA"/>
        </w:rPr>
        <w:t>. Н</w:t>
      </w:r>
      <w:r w:rsidRPr="00B56FC9">
        <w:rPr>
          <w:rFonts w:ascii="Times New Roman" w:hAnsi="Times New Roman" w:cs="Times New Roman"/>
          <w:bCs/>
          <w:sz w:val="28"/>
          <w:szCs w:val="28"/>
        </w:rPr>
        <w:t xml:space="preserve">а думку А. Мельник та Кононенко Т., </w:t>
      </w:r>
      <w:r w:rsidRPr="00B56FC9">
        <w:rPr>
          <w:rFonts w:ascii="Times New Roman" w:hAnsi="Times New Roman" w:cs="Times New Roman"/>
          <w:bCs/>
          <w:sz w:val="28"/>
          <w:szCs w:val="28"/>
        </w:rPr>
        <w:lastRenderedPageBreak/>
        <w:t>англосаксонський підхід у певній модифікації поширений також у Німеччині. Тому дослідники виділяють англосаксонський, французький та американський підходи, вважаючи, що досвід Франції, Німеччині та Великобританії, в яких політика безперервної підготовки і підвищення кваліфікації кадрів спрямована на пошук найкращої мотивації та найбільшої ефективності, є найбільш прийнятним для України</w:t>
      </w:r>
      <w:r w:rsidRPr="00B56FC9">
        <w:rPr>
          <w:rStyle w:val="ac"/>
          <w:rFonts w:ascii="Times New Roman" w:hAnsi="Times New Roman" w:cs="Times New Roman"/>
          <w:bCs/>
          <w:sz w:val="28"/>
          <w:szCs w:val="28"/>
        </w:rPr>
        <w:footnoteReference w:id="93"/>
      </w:r>
      <w:r w:rsidRPr="00B56FC9">
        <w:rPr>
          <w:rFonts w:ascii="Times New Roman" w:hAnsi="Times New Roman" w:cs="Times New Roman"/>
          <w:bCs/>
          <w:sz w:val="28"/>
          <w:szCs w:val="28"/>
        </w:rPr>
        <w:t>. Н. Артеменко на базі досвіду Австралії, Великобританії, Канади, Нідерландів, Німеччини, Нової Зеландії, США показала важливість індивідуального планування професійної кар’єри державних службовців, ефективної системи заслуг пільг і мотивації, а також незалежного оцінювання, зокрема у центрах оцінювання кадрів державної служби</w:t>
      </w:r>
      <w:r w:rsidRPr="00B56FC9">
        <w:rPr>
          <w:rStyle w:val="ac"/>
          <w:rFonts w:ascii="Times New Roman" w:hAnsi="Times New Roman" w:cs="Times New Roman"/>
          <w:bCs/>
          <w:sz w:val="28"/>
          <w:szCs w:val="28"/>
        </w:rPr>
        <w:footnoteReference w:id="94"/>
      </w:r>
      <w:r w:rsidRPr="00B56FC9">
        <w:rPr>
          <w:rFonts w:ascii="Times New Roman" w:hAnsi="Times New Roman" w:cs="Times New Roman"/>
          <w:bCs/>
          <w:sz w:val="28"/>
          <w:szCs w:val="28"/>
        </w:rPr>
        <w:t>.</w:t>
      </w:r>
    </w:p>
    <w:p w:rsidR="001F4CF5" w:rsidRPr="00B56FC9" w:rsidRDefault="001F4CF5" w:rsidP="001F4CF5">
      <w:pPr>
        <w:pStyle w:val="a7"/>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На адміністративно-організаційному рівні важливо з’ясувати, як основні сучасні ідеологічно засновані моделі державного управління (</w:t>
      </w:r>
      <w:proofErr w:type="spellStart"/>
      <w:r w:rsidRPr="00B56FC9">
        <w:rPr>
          <w:rFonts w:ascii="Times New Roman" w:hAnsi="Times New Roman" w:cs="Times New Roman"/>
          <w:sz w:val="28"/>
          <w:szCs w:val="28"/>
        </w:rPr>
        <w:t>нео-веберівська</w:t>
      </w:r>
      <w:proofErr w:type="spellEnd"/>
      <w:r w:rsidRPr="00B56FC9">
        <w:rPr>
          <w:rFonts w:ascii="Times New Roman" w:hAnsi="Times New Roman" w:cs="Times New Roman"/>
          <w:sz w:val="28"/>
          <w:szCs w:val="28"/>
        </w:rPr>
        <w:t>, новий публічний менеджмент та нове публічне врядування) впливають на розвиток вищої державної служби</w:t>
      </w:r>
      <w:r w:rsidRPr="00B56FC9">
        <w:rPr>
          <w:rStyle w:val="ac"/>
          <w:rFonts w:ascii="Times New Roman" w:hAnsi="Times New Roman" w:cs="Times New Roman"/>
          <w:sz w:val="28"/>
          <w:szCs w:val="28"/>
        </w:rPr>
        <w:footnoteReference w:id="95"/>
      </w:r>
      <w:r w:rsidRPr="00B56FC9">
        <w:rPr>
          <w:rFonts w:ascii="Times New Roman" w:hAnsi="Times New Roman" w:cs="Times New Roman"/>
          <w:sz w:val="28"/>
          <w:szCs w:val="28"/>
        </w:rPr>
        <w:t xml:space="preserve">. Зокрема </w:t>
      </w:r>
      <w:proofErr w:type="spellStart"/>
      <w:r w:rsidRPr="00B56FC9">
        <w:rPr>
          <w:rFonts w:ascii="Times New Roman" w:hAnsi="Times New Roman" w:cs="Times New Roman"/>
          <w:sz w:val="28"/>
          <w:szCs w:val="28"/>
        </w:rPr>
        <w:t>нео-веберівська</w:t>
      </w:r>
      <w:proofErr w:type="spellEnd"/>
      <w:r w:rsidRPr="00B56FC9">
        <w:rPr>
          <w:rFonts w:ascii="Times New Roman" w:hAnsi="Times New Roman" w:cs="Times New Roman"/>
          <w:sz w:val="28"/>
          <w:szCs w:val="28"/>
        </w:rPr>
        <w:t xml:space="preserve"> модель  передбачає розвиток технократів, здатних у разі необхідності модернізувати державний апарат та підвищити ефективність його роботи, не передаючи функції приватному сектору, але використовуючи бізнес-методи, </w:t>
      </w:r>
      <w:proofErr w:type="spellStart"/>
      <w:r w:rsidRPr="00B56FC9">
        <w:rPr>
          <w:rFonts w:ascii="Times New Roman" w:hAnsi="Times New Roman" w:cs="Times New Roman"/>
          <w:sz w:val="28"/>
          <w:szCs w:val="28"/>
        </w:rPr>
        <w:t>дигіталізацію</w:t>
      </w:r>
      <w:proofErr w:type="spellEnd"/>
      <w:r w:rsidRPr="00B56FC9">
        <w:rPr>
          <w:rFonts w:ascii="Times New Roman" w:hAnsi="Times New Roman" w:cs="Times New Roman"/>
          <w:sz w:val="28"/>
          <w:szCs w:val="28"/>
        </w:rPr>
        <w:t xml:space="preserve"> управління та ін. Для концепції нового публічного менеджменту необхідні фахівці, здатні реалізовувати радикальні реформи, запроваджувати ринкові механізми управління та досягати цілей за встановленими критеріями відповідно до укладених з ними контрактів. Нове публічне врядування наголошує на необхідності розвитку взаємодії між органами влади, мережевого врядування, а також залучення громадськості до процесу формування і реалізації державної політики, тому набуло значного поширення в країнах усталеної демократії.</w:t>
      </w:r>
    </w:p>
    <w:p w:rsidR="001F4CF5" w:rsidRPr="00B56FC9" w:rsidRDefault="001F4CF5" w:rsidP="001F4CF5">
      <w:pPr>
        <w:pStyle w:val="a7"/>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Враховуючи особливості цих трьох моделей, можна зробити висновок, що в умовах функціонування </w:t>
      </w:r>
      <w:proofErr w:type="spellStart"/>
      <w:r w:rsidRPr="00B56FC9">
        <w:rPr>
          <w:rFonts w:ascii="Times New Roman" w:hAnsi="Times New Roman" w:cs="Times New Roman"/>
          <w:sz w:val="28"/>
          <w:szCs w:val="28"/>
        </w:rPr>
        <w:t>нео-веберівської</w:t>
      </w:r>
      <w:proofErr w:type="spellEnd"/>
      <w:r w:rsidRPr="00B56FC9">
        <w:rPr>
          <w:rFonts w:ascii="Times New Roman" w:hAnsi="Times New Roman" w:cs="Times New Roman"/>
          <w:sz w:val="28"/>
          <w:szCs w:val="28"/>
        </w:rPr>
        <w:t xml:space="preserve"> моделі пріоритет надають розвитку технічних навичок, для концепції нового публічного менеджменту необхідні реформатори, які мають «ділову хватку» й орієнтовані на результат, а для нового публічного врядування – фахівці, спрямовані на зовнішнє і внутрішнє середовище, які мають добре розвинуті комунікативні якості, управляють конфліктами та знаходять консенсус. Таким чином, модель організації державного управління, особливості якої зумовлені культурними, соціальними та політичними факторами, визначає </w:t>
      </w:r>
      <w:proofErr w:type="spellStart"/>
      <w:r w:rsidRPr="00B56FC9">
        <w:rPr>
          <w:rFonts w:ascii="Times New Roman" w:hAnsi="Times New Roman" w:cs="Times New Roman"/>
          <w:sz w:val="28"/>
          <w:szCs w:val="28"/>
        </w:rPr>
        <w:t>компетентнісну</w:t>
      </w:r>
      <w:proofErr w:type="spellEnd"/>
      <w:r w:rsidRPr="00B56FC9">
        <w:rPr>
          <w:rFonts w:ascii="Times New Roman" w:hAnsi="Times New Roman" w:cs="Times New Roman"/>
          <w:sz w:val="28"/>
          <w:szCs w:val="28"/>
        </w:rPr>
        <w:t xml:space="preserve"> модель державної служби та інші умови її формування і розвитку.</w:t>
      </w:r>
    </w:p>
    <w:p w:rsidR="001F4CF5" w:rsidRPr="00B56FC9" w:rsidRDefault="001F4CF5" w:rsidP="001F4CF5">
      <w:pPr>
        <w:autoSpaceDE w:val="0"/>
        <w:spacing w:after="0" w:line="360" w:lineRule="auto"/>
        <w:ind w:firstLine="720"/>
        <w:jc w:val="both"/>
        <w:rPr>
          <w:rFonts w:ascii="Times New Roman" w:eastAsia="Calibri" w:hAnsi="Times New Roman" w:cs="Times New Roman"/>
          <w:sz w:val="28"/>
          <w:szCs w:val="28"/>
          <w:lang w:eastAsia="ar-SA"/>
        </w:rPr>
      </w:pPr>
      <w:r w:rsidRPr="00B56FC9">
        <w:rPr>
          <w:rFonts w:ascii="Times New Roman" w:eastAsia="Calibri" w:hAnsi="Times New Roman" w:cs="Times New Roman"/>
          <w:sz w:val="28"/>
          <w:szCs w:val="28"/>
          <w:lang w:eastAsia="ar-SA"/>
        </w:rPr>
        <w:t>Через різні культурні, соціальні, політичні і адміністративні фактори не можливо сформувати уніфіковану модель безперервної освіти державних службовців, яка буде ефективною у всіх країнах. Проте врахування впливу цих факторів на управління системою професійного навчання сприяє виявленню певних закономірностей та шляхів удосконалення її розвитку в різних країнах</w:t>
      </w:r>
      <w:r w:rsidRPr="00B56FC9">
        <w:rPr>
          <w:rStyle w:val="ac"/>
          <w:rFonts w:ascii="Times New Roman" w:eastAsia="Calibri" w:hAnsi="Times New Roman" w:cs="Times New Roman"/>
          <w:sz w:val="28"/>
          <w:szCs w:val="28"/>
          <w:lang w:eastAsia="ar-SA"/>
        </w:rPr>
        <w:footnoteReference w:id="96"/>
      </w:r>
      <w:r w:rsidRPr="00B56FC9">
        <w:rPr>
          <w:rFonts w:ascii="Times New Roman" w:eastAsia="Calibri" w:hAnsi="Times New Roman" w:cs="Times New Roman"/>
          <w:sz w:val="28"/>
          <w:szCs w:val="28"/>
          <w:lang w:eastAsia="ar-SA"/>
        </w:rPr>
        <w:t>.</w:t>
      </w:r>
    </w:p>
    <w:p w:rsidR="001F4CF5" w:rsidRPr="00B56FC9" w:rsidRDefault="001F4CF5" w:rsidP="001F4CF5">
      <w:pPr>
        <w:autoSpaceDE w:val="0"/>
        <w:spacing w:after="0" w:line="360" w:lineRule="auto"/>
        <w:ind w:firstLine="720"/>
        <w:jc w:val="both"/>
        <w:rPr>
          <w:rFonts w:ascii="Times New Roman" w:hAnsi="Times New Roman" w:cs="Times New Roman"/>
          <w:color w:val="000000"/>
          <w:sz w:val="28"/>
          <w:szCs w:val="28"/>
        </w:rPr>
      </w:pPr>
      <w:r w:rsidRPr="00B56FC9">
        <w:rPr>
          <w:rFonts w:ascii="Times New Roman" w:eastAsia="Calibri" w:hAnsi="Times New Roman" w:cs="Times New Roman"/>
          <w:sz w:val="28"/>
          <w:szCs w:val="28"/>
          <w:lang w:eastAsia="ar-SA"/>
        </w:rPr>
        <w:t xml:space="preserve">Водночас, слід пам’ятати, що кожен державний службовець сам обирає модель </w:t>
      </w:r>
      <w:r w:rsidRPr="00B56FC9">
        <w:rPr>
          <w:rFonts w:ascii="Times New Roman" w:hAnsi="Times New Roman" w:cs="Times New Roman"/>
          <w:color w:val="000000"/>
          <w:sz w:val="28"/>
          <w:szCs w:val="28"/>
        </w:rPr>
        <w:t>безперервного навчання і розвитку</w:t>
      </w:r>
      <w:r w:rsidRPr="00B56FC9">
        <w:rPr>
          <w:rFonts w:ascii="Times New Roman" w:eastAsia="Calibri" w:hAnsi="Times New Roman" w:cs="Times New Roman"/>
          <w:sz w:val="28"/>
          <w:szCs w:val="28"/>
          <w:lang w:eastAsia="ar-SA"/>
        </w:rPr>
        <w:t xml:space="preserve">. Для цього йому важливо </w:t>
      </w:r>
      <w:r w:rsidRPr="00B56FC9">
        <w:rPr>
          <w:rFonts w:ascii="Times New Roman" w:hAnsi="Times New Roman" w:cs="Times New Roman"/>
          <w:color w:val="000000"/>
          <w:sz w:val="28"/>
          <w:szCs w:val="28"/>
        </w:rPr>
        <w:t xml:space="preserve"> усвідомити власний стиль сприйняття інформації, особисті преференції щодо навчання та структуру його циклу. </w:t>
      </w:r>
      <w:r w:rsidRPr="00B56FC9">
        <w:rPr>
          <w:rFonts w:ascii="Times New Roman" w:hAnsi="Times New Roman" w:cs="Times New Roman"/>
          <w:sz w:val="28"/>
          <w:szCs w:val="28"/>
        </w:rPr>
        <w:t xml:space="preserve">У сучасній літературі існує понад 20 методів визначення особистого стилю навчання. Один із найбільш поширений з них ґрунтується на запропонованій </w:t>
      </w:r>
      <w:r w:rsidRPr="00B56FC9">
        <w:rPr>
          <w:rFonts w:ascii="Times New Roman" w:hAnsi="Times New Roman" w:cs="Times New Roman"/>
          <w:color w:val="000000"/>
          <w:sz w:val="28"/>
          <w:szCs w:val="28"/>
        </w:rPr>
        <w:t xml:space="preserve">Д. </w:t>
      </w:r>
      <w:proofErr w:type="spellStart"/>
      <w:r w:rsidRPr="00B56FC9">
        <w:rPr>
          <w:rFonts w:ascii="Times New Roman" w:hAnsi="Times New Roman" w:cs="Times New Roman"/>
          <w:color w:val="000000"/>
          <w:sz w:val="28"/>
          <w:szCs w:val="28"/>
        </w:rPr>
        <w:t>Колбом</w:t>
      </w:r>
      <w:proofErr w:type="spellEnd"/>
      <w:r w:rsidRPr="00B56FC9">
        <w:rPr>
          <w:rFonts w:ascii="Times New Roman" w:hAnsi="Times New Roman" w:cs="Times New Roman"/>
          <w:sz w:val="28"/>
          <w:szCs w:val="28"/>
        </w:rPr>
        <w:t xml:space="preserve"> </w:t>
      </w:r>
      <w:r w:rsidRPr="00B56FC9">
        <w:rPr>
          <w:rFonts w:ascii="Times New Roman" w:hAnsi="Times New Roman" w:cs="Times New Roman"/>
          <w:color w:val="000000"/>
          <w:sz w:val="28"/>
          <w:szCs w:val="28"/>
        </w:rPr>
        <w:t>моделі емпіричного навчання, яка розкриває суть і 4 стадії навчання –  конкретний досвід, рефлексивне спостереження, теоретичні концепції та застосування на практиці</w:t>
      </w:r>
      <w:r w:rsidRPr="00B56FC9">
        <w:rPr>
          <w:rStyle w:val="ac"/>
          <w:rFonts w:ascii="Times New Roman" w:hAnsi="Times New Roman" w:cs="Times New Roman"/>
          <w:color w:val="000000"/>
          <w:sz w:val="28"/>
          <w:szCs w:val="28"/>
        </w:rPr>
        <w:footnoteReference w:id="97"/>
      </w:r>
      <w:r w:rsidRPr="00B56FC9">
        <w:rPr>
          <w:rFonts w:ascii="Times New Roman" w:hAnsi="Times New Roman" w:cs="Times New Roman"/>
          <w:color w:val="000000"/>
          <w:sz w:val="28"/>
          <w:szCs w:val="28"/>
        </w:rPr>
        <w:t xml:space="preserve">. Відповідно до цієї моделі особа: </w:t>
      </w:r>
    </w:p>
    <w:p w:rsidR="001F4CF5" w:rsidRPr="00B56FC9" w:rsidRDefault="001F4CF5" w:rsidP="00E00734">
      <w:pPr>
        <w:numPr>
          <w:ilvl w:val="0"/>
          <w:numId w:val="31"/>
        </w:numPr>
        <w:tabs>
          <w:tab w:val="left" w:pos="1150"/>
        </w:tabs>
        <w:suppressAutoHyphens/>
        <w:spacing w:after="0" w:line="360" w:lineRule="auto"/>
        <w:ind w:left="0"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здійснює дію, використовуючи існуючі знання, вміння, навички, незалежно від того, наскільки вони є достатніми;</w:t>
      </w:r>
    </w:p>
    <w:p w:rsidR="001F4CF5" w:rsidRPr="00B56FC9" w:rsidRDefault="001F4CF5" w:rsidP="00E00734">
      <w:pPr>
        <w:numPr>
          <w:ilvl w:val="0"/>
          <w:numId w:val="31"/>
        </w:numPr>
        <w:tabs>
          <w:tab w:val="left" w:pos="851"/>
          <w:tab w:val="left" w:pos="1134"/>
        </w:tabs>
        <w:suppressAutoHyphens/>
        <w:autoSpaceDE w:val="0"/>
        <w:spacing w:after="0" w:line="360" w:lineRule="auto"/>
        <w:ind w:left="0"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lastRenderedPageBreak/>
        <w:t>аналізує набутий досвід, його переваги і недоліки та робить висновок про те, що було вдалим і що можна було б зробити краще;</w:t>
      </w:r>
    </w:p>
    <w:p w:rsidR="001F4CF5" w:rsidRPr="00B56FC9" w:rsidRDefault="001F4CF5" w:rsidP="00E00734">
      <w:pPr>
        <w:numPr>
          <w:ilvl w:val="0"/>
          <w:numId w:val="31"/>
        </w:numPr>
        <w:tabs>
          <w:tab w:val="left" w:pos="851"/>
          <w:tab w:val="left" w:pos="1134"/>
        </w:tabs>
        <w:suppressAutoHyphens/>
        <w:autoSpaceDE w:val="0"/>
        <w:spacing w:after="0" w:line="360" w:lineRule="auto"/>
        <w:ind w:left="0"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одержує необхідні їй теоретичні знання та формує правильний алгоритм дій на майбутнє;</w:t>
      </w:r>
    </w:p>
    <w:p w:rsidR="001F4CF5" w:rsidRPr="00B56FC9" w:rsidRDefault="001F4CF5" w:rsidP="00E00734">
      <w:pPr>
        <w:numPr>
          <w:ilvl w:val="0"/>
          <w:numId w:val="31"/>
        </w:numPr>
        <w:tabs>
          <w:tab w:val="left" w:pos="851"/>
          <w:tab w:val="left" w:pos="1134"/>
        </w:tabs>
        <w:suppressAutoHyphens/>
        <w:autoSpaceDE w:val="0"/>
        <w:spacing w:after="0" w:line="360" w:lineRule="auto"/>
        <w:ind w:left="0"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відпрацьовує теорію і закріплює необхідні навики.</w:t>
      </w:r>
    </w:p>
    <w:p w:rsidR="001F4CF5" w:rsidRPr="00B56FC9" w:rsidRDefault="001F4CF5" w:rsidP="001F4CF5">
      <w:pPr>
        <w:autoSpaceDE w:val="0"/>
        <w:spacing w:after="0" w:line="360" w:lineRule="auto"/>
        <w:ind w:firstLine="720"/>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Необхідність у формуванні або розвитку компетентностей державного службовця найчастіше виявляється безпосередньо у процесі його діяльності, та здійснюється за моделлю, поданою на рисунку 2</w:t>
      </w:r>
      <w:r w:rsidR="00994389" w:rsidRPr="00B56FC9">
        <w:rPr>
          <w:rFonts w:ascii="Times New Roman" w:hAnsi="Times New Roman" w:cs="Times New Roman"/>
          <w:color w:val="000000"/>
          <w:sz w:val="28"/>
          <w:szCs w:val="28"/>
        </w:rPr>
        <w:t>.5</w:t>
      </w:r>
      <w:r w:rsidRPr="00B56FC9">
        <w:rPr>
          <w:rFonts w:ascii="Times New Roman" w:hAnsi="Times New Roman" w:cs="Times New Roman"/>
          <w:color w:val="000000"/>
          <w:sz w:val="28"/>
          <w:szCs w:val="28"/>
        </w:rPr>
        <w:t>.</w:t>
      </w:r>
    </w:p>
    <w:p w:rsidR="00151157" w:rsidRPr="00B56FC9" w:rsidRDefault="00151157" w:rsidP="001F4CF5">
      <w:pPr>
        <w:autoSpaceDE w:val="0"/>
        <w:ind w:firstLine="720"/>
        <w:jc w:val="both"/>
        <w:rPr>
          <w:rFonts w:ascii="Times New Roman" w:hAnsi="Times New Roman" w:cs="Times New Roman"/>
          <w:color w:val="000000"/>
          <w:sz w:val="28"/>
          <w:szCs w:val="28"/>
        </w:rPr>
      </w:pPr>
    </w:p>
    <w:p w:rsidR="001F4CF5" w:rsidRPr="00B56FC9" w:rsidRDefault="001F4CF5" w:rsidP="001F4CF5">
      <w:pPr>
        <w:autoSpaceDE w:val="0"/>
        <w:ind w:firstLine="720"/>
        <w:jc w:val="both"/>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300" distR="114300" simplePos="0" relativeHeight="251703296" behindDoc="0" locked="0" layoutInCell="1" allowOverlap="1" wp14:anchorId="4532DFFC" wp14:editId="4BC7A34F">
                <wp:simplePos x="0" y="0"/>
                <wp:positionH relativeFrom="column">
                  <wp:posOffset>1524635</wp:posOffset>
                </wp:positionH>
                <wp:positionV relativeFrom="paragraph">
                  <wp:posOffset>180340</wp:posOffset>
                </wp:positionV>
                <wp:extent cx="401955" cy="567055"/>
                <wp:effectExtent l="19050" t="5715" r="7620" b="8255"/>
                <wp:wrapNone/>
                <wp:docPr id="48" name="Вигнута вправо стрілка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955" cy="567055"/>
                        </a:xfrm>
                        <a:prstGeom prst="curvedLeftArrow">
                          <a:avLst>
                            <a:gd name="adj1" fmla="val 28215"/>
                            <a:gd name="adj2" fmla="val 56430"/>
                            <a:gd name="adj3" fmla="val 33333"/>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37F01E0"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игнута вправо стрілка 48" o:spid="_x0000_s1026" type="#_x0000_t103" style="position:absolute;margin-left:120.05pt;margin-top:14.2pt;width:31.65pt;height:44.65pt;z-index:251703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" strokeweight=".26mm">
                <v:stroke endcap="square"/>
              </v:shape>
            </w:pict>
          </mc:Fallback>
        </mc:AlternateContent>
      </w: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696128" behindDoc="0" locked="0" layoutInCell="1" allowOverlap="1" wp14:anchorId="44D0E298" wp14:editId="1C91B358">
                <wp:simplePos x="0" y="0"/>
                <wp:positionH relativeFrom="column">
                  <wp:posOffset>64135</wp:posOffset>
                </wp:positionH>
                <wp:positionV relativeFrom="paragraph">
                  <wp:posOffset>11430</wp:posOffset>
                </wp:positionV>
                <wp:extent cx="1466850" cy="389890"/>
                <wp:effectExtent l="12700" t="9525" r="6350" b="10160"/>
                <wp:wrapNone/>
                <wp:docPr id="49"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89890"/>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sz w:val="24"/>
                                <w:szCs w:val="24"/>
                              </w:rPr>
                            </w:pPr>
                            <w:r w:rsidRPr="00BD29B3">
                              <w:rPr>
                                <w:rFonts w:ascii="Times New Roman" w:hAnsi="Times New Roman" w:cs="Times New Roman"/>
                                <w:color w:val="000000"/>
                                <w:sz w:val="24"/>
                                <w:szCs w:val="24"/>
                              </w:rPr>
                              <w:t>Неусвідомлена некомпетентність</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D0E298" id="Поле 49" o:spid="_x0000_s1068" type="#_x0000_t202" style="position:absolute;left:0;text-align:left;margin-left:5.05pt;margin-top:.9pt;width:115.5pt;height:30.7pt;z-index:2516961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" strokeweight=".5pt">
                <v:textbox inset="1.65pt,1.1pt,1.65pt,1.1pt">
                  <w:txbxContent>
                    <w:p w:rsidR="0063617C" w:rsidRPr="00BD29B3" w:rsidRDefault="0063617C" w:rsidP="001F4CF5">
                      <w:pPr>
                        <w:spacing w:line="240" w:lineRule="auto"/>
                        <w:jc w:val="center"/>
                        <w:rPr>
                          <w:rFonts w:ascii="Times New Roman" w:hAnsi="Times New Roman" w:cs="Times New Roman"/>
                          <w:sz w:val="24"/>
                          <w:szCs w:val="24"/>
                        </w:rPr>
                      </w:pPr>
                      <w:r w:rsidRPr="00BD29B3">
                        <w:rPr>
                          <w:rFonts w:ascii="Times New Roman" w:hAnsi="Times New Roman" w:cs="Times New Roman"/>
                          <w:color w:val="000000"/>
                          <w:sz w:val="24"/>
                          <w:szCs w:val="24"/>
                        </w:rPr>
                        <w:t>Неусвідомлена некомпетентність</w:t>
                      </w:r>
                    </w:p>
                  </w:txbxContent>
                </v:textbox>
              </v:shape>
            </w:pict>
          </mc:Fallback>
        </mc:AlternateContent>
      </w: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700224" behindDoc="0" locked="0" layoutInCell="1" allowOverlap="1" wp14:anchorId="1C99ED72" wp14:editId="5836E3E9">
                <wp:simplePos x="0" y="0"/>
                <wp:positionH relativeFrom="column">
                  <wp:posOffset>1957070</wp:posOffset>
                </wp:positionH>
                <wp:positionV relativeFrom="paragraph">
                  <wp:posOffset>130175</wp:posOffset>
                </wp:positionV>
                <wp:extent cx="4104005" cy="461645"/>
                <wp:effectExtent l="10160" t="13970" r="10160" b="10160"/>
                <wp:wrapNone/>
                <wp:docPr id="55" name="Поле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4005" cy="461645"/>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Пошук об’єктивних причин емоційної напруги, їх впливу на обмеження професійно-особистісного ресурсу</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9ED72" id="Поле 55" o:spid="_x0000_s1069" type="#_x0000_t202" style="position:absolute;left:0;text-align:left;margin-left:154.1pt;margin-top:10.25pt;width:323.15pt;height:36.35pt;z-index:2517002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Пошук об’єктивних причин емоційної напруги, їх впливу на обмеження професійно-особистісного ресурсу</w:t>
                      </w:r>
                    </w:p>
                  </w:txbxContent>
                </v:textbox>
              </v:shape>
            </w:pict>
          </mc:Fallback>
        </mc:AlternateContent>
      </w:r>
    </w:p>
    <w:p w:rsidR="001F4CF5" w:rsidRPr="00B56FC9" w:rsidRDefault="001F4CF5" w:rsidP="001F4CF5">
      <w:pPr>
        <w:autoSpaceDE w:val="0"/>
        <w:ind w:firstLine="720"/>
        <w:jc w:val="both"/>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697152" behindDoc="0" locked="0" layoutInCell="1" allowOverlap="1" wp14:anchorId="4CD25602" wp14:editId="3C3A67F0">
                <wp:simplePos x="0" y="0"/>
                <wp:positionH relativeFrom="column">
                  <wp:posOffset>43815</wp:posOffset>
                </wp:positionH>
                <wp:positionV relativeFrom="paragraph">
                  <wp:posOffset>231775</wp:posOffset>
                </wp:positionV>
                <wp:extent cx="1466850" cy="400050"/>
                <wp:effectExtent l="5080" t="8255" r="13970" b="10795"/>
                <wp:wrapNone/>
                <wp:docPr id="57" name="Поле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400050"/>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Усвідомлена некомпетентність</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D25602" id="Поле 57" o:spid="_x0000_s1070" type="#_x0000_t202" style="position:absolute;left:0;text-align:left;margin-left:3.45pt;margin-top:18.25pt;width:115.5pt;height:31.5pt;z-index:2516971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Усвідомлена некомпетентність</w:t>
                      </w:r>
                    </w:p>
                  </w:txbxContent>
                </v:textbox>
              </v:shape>
            </w:pict>
          </mc:Fallback>
        </mc:AlternateContent>
      </w:r>
    </w:p>
    <w:p w:rsidR="001F4CF5" w:rsidRPr="00B56FC9" w:rsidRDefault="001F4CF5" w:rsidP="001F4CF5">
      <w:pPr>
        <w:autoSpaceDE w:val="0"/>
        <w:ind w:firstLine="720"/>
        <w:jc w:val="both"/>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701248" behindDoc="0" locked="0" layoutInCell="1" allowOverlap="1" wp14:anchorId="27B23A88" wp14:editId="7B7C2CCC">
                <wp:simplePos x="0" y="0"/>
                <wp:positionH relativeFrom="column">
                  <wp:posOffset>1952625</wp:posOffset>
                </wp:positionH>
                <wp:positionV relativeFrom="paragraph">
                  <wp:posOffset>149225</wp:posOffset>
                </wp:positionV>
                <wp:extent cx="4104005" cy="471805"/>
                <wp:effectExtent l="10160" t="8255" r="10160" b="5715"/>
                <wp:wrapNone/>
                <wp:docPr id="58" name="Поле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4005" cy="471805"/>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 результаті навчання набуття нових знань і вмінь, які ще не перейшли на операційний рівень</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B23A88" id="Поле 58" o:spid="_x0000_s1071" type="#_x0000_t202" style="position:absolute;left:0;text-align:left;margin-left:153.75pt;margin-top:11.75pt;width:323.15pt;height:37.15pt;z-index:2517012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 результаті навчання набуття нових знань і вмінь, які ще не перейшли на операційний рівень</w:t>
                      </w:r>
                    </w:p>
                  </w:txbxContent>
                </v:textbox>
              </v:shape>
            </w:pict>
          </mc:Fallback>
        </mc:AlternateContent>
      </w:r>
      <w:r w:rsidRPr="00B56FC9">
        <w:rPr>
          <w:rFonts w:ascii="Times New Roman" w:hAnsi="Times New Roman" w:cs="Times New Roman"/>
          <w:noProof/>
          <w:sz w:val="28"/>
          <w:szCs w:val="28"/>
          <w:lang w:eastAsia="uk-UA"/>
        </w:rPr>
        <mc:AlternateContent>
          <mc:Choice Requires="wps">
            <w:drawing>
              <wp:anchor distT="0" distB="0" distL="114300" distR="114300" simplePos="0" relativeHeight="251704320" behindDoc="0" locked="0" layoutInCell="1" allowOverlap="1" wp14:anchorId="65CF938E" wp14:editId="675C9BC1">
                <wp:simplePos x="0" y="0"/>
                <wp:positionH relativeFrom="column">
                  <wp:posOffset>1510030</wp:posOffset>
                </wp:positionH>
                <wp:positionV relativeFrom="paragraph">
                  <wp:posOffset>66040</wp:posOffset>
                </wp:positionV>
                <wp:extent cx="401955" cy="567055"/>
                <wp:effectExtent l="19050" t="10795" r="7620" b="3175"/>
                <wp:wrapNone/>
                <wp:docPr id="59" name="Вигнута вправо стрілка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955" cy="567055"/>
                        </a:xfrm>
                        <a:prstGeom prst="curvedLeftArrow">
                          <a:avLst>
                            <a:gd name="adj1" fmla="val 28215"/>
                            <a:gd name="adj2" fmla="val 56430"/>
                            <a:gd name="adj3" fmla="val 33333"/>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F37BE85" id="Вигнута вправо стрілка 59" o:spid="_x0000_s1026" type="#_x0000_t103" style="position:absolute;margin-left:118.9pt;margin-top:5.2pt;width:31.65pt;height:44.65pt;z-index:2517043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" strokeweight=".26mm">
                <v:stroke endcap="square"/>
              </v:shape>
            </w:pict>
          </mc:Fallback>
        </mc:AlternateContent>
      </w:r>
    </w:p>
    <w:p w:rsidR="001F4CF5" w:rsidRPr="00B56FC9" w:rsidRDefault="001F4CF5" w:rsidP="001F4CF5">
      <w:pPr>
        <w:autoSpaceDE w:val="0"/>
        <w:ind w:firstLine="720"/>
        <w:jc w:val="both"/>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698176" behindDoc="0" locked="0" layoutInCell="1" allowOverlap="1" wp14:anchorId="66D02DE7" wp14:editId="5B7DDB3F">
                <wp:simplePos x="0" y="0"/>
                <wp:positionH relativeFrom="column">
                  <wp:posOffset>41275</wp:posOffset>
                </wp:positionH>
                <wp:positionV relativeFrom="paragraph">
                  <wp:posOffset>112395</wp:posOffset>
                </wp:positionV>
                <wp:extent cx="1461135" cy="414655"/>
                <wp:effectExtent l="5080" t="12700" r="10160" b="10795"/>
                <wp:wrapNone/>
                <wp:docPr id="6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1135" cy="414655"/>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Усвідомлена компетентність</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D02DE7" id="Поле 60" o:spid="_x0000_s1072" type="#_x0000_t202" style="position:absolute;left:0;text-align:left;margin-left:3.25pt;margin-top:8.85pt;width:115.05pt;height:32.65pt;z-index:2516981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Усвідомлена компетентність</w:t>
                      </w:r>
                    </w:p>
                  </w:txbxContent>
                </v:textbox>
              </v:shape>
            </w:pict>
          </mc:Fallback>
        </mc:AlternateContent>
      </w:r>
    </w:p>
    <w:p w:rsidR="001F4CF5" w:rsidRPr="00B56FC9" w:rsidRDefault="001F4CF5" w:rsidP="001F4CF5">
      <w:pPr>
        <w:autoSpaceDE w:val="0"/>
        <w:ind w:firstLine="720"/>
        <w:jc w:val="both"/>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300" distR="114300" simplePos="0" relativeHeight="251705344" behindDoc="0" locked="0" layoutInCell="1" allowOverlap="1" wp14:anchorId="0650E20C" wp14:editId="67FC97E3">
                <wp:simplePos x="0" y="0"/>
                <wp:positionH relativeFrom="column">
                  <wp:posOffset>1492885</wp:posOffset>
                </wp:positionH>
                <wp:positionV relativeFrom="paragraph">
                  <wp:posOffset>53340</wp:posOffset>
                </wp:positionV>
                <wp:extent cx="401955" cy="567055"/>
                <wp:effectExtent l="19050" t="12700" r="7620" b="10795"/>
                <wp:wrapNone/>
                <wp:docPr id="61" name="Вигнута вправо стрілка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955" cy="567055"/>
                        </a:xfrm>
                        <a:prstGeom prst="curvedLeftArrow">
                          <a:avLst>
                            <a:gd name="adj1" fmla="val 28215"/>
                            <a:gd name="adj2" fmla="val 56430"/>
                            <a:gd name="adj3" fmla="val 33333"/>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779513D" id="Вигнута вправо стрілка 61" o:spid="_x0000_s1026" type="#_x0000_t103" style="position:absolute;margin-left:117.55pt;margin-top:4.2pt;width:31.65pt;height:44.65pt;z-index:2517053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" strokeweight=".26mm">
                <v:stroke endcap="square"/>
              </v:shape>
            </w:pict>
          </mc:Fallback>
        </mc:AlternateContent>
      </w: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702272" behindDoc="0" locked="0" layoutInCell="1" allowOverlap="1" wp14:anchorId="605BBBC6" wp14:editId="3A3F92BE">
                <wp:simplePos x="0" y="0"/>
                <wp:positionH relativeFrom="column">
                  <wp:posOffset>1982470</wp:posOffset>
                </wp:positionH>
                <wp:positionV relativeFrom="paragraph">
                  <wp:posOffset>228600</wp:posOffset>
                </wp:positionV>
                <wp:extent cx="4104005" cy="486410"/>
                <wp:effectExtent l="10160" t="6985" r="10160" b="11430"/>
                <wp:wrapNone/>
                <wp:docPr id="62" name="Поле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4005" cy="486410"/>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 результаті тренувань перехід нових знань на підсвідомий рівень, а пов’язаних з ним нави</w:t>
                            </w:r>
                            <w:r>
                              <w:rPr>
                                <w:rFonts w:ascii="Times New Roman" w:hAnsi="Times New Roman" w:cs="Times New Roman"/>
                                <w:color w:val="000000"/>
                                <w:sz w:val="24"/>
                                <w:szCs w:val="24"/>
                              </w:rPr>
                              <w:t xml:space="preserve">чок </w:t>
                            </w:r>
                            <w:r w:rsidRPr="00BD29B3">
                              <w:rPr>
                                <w:rFonts w:ascii="Times New Roman" w:hAnsi="Times New Roman" w:cs="Times New Roman"/>
                                <w:color w:val="000000"/>
                                <w:sz w:val="24"/>
                                <w:szCs w:val="24"/>
                              </w:rPr>
                              <w:t>– на рівень автоматизму</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5BBBC6" id="Поле 62" o:spid="_x0000_s1073" type="#_x0000_t202" style="position:absolute;left:0;text-align:left;margin-left:156.1pt;margin-top:18pt;width:323.15pt;height:38.3pt;z-index:2517022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У результаті тренувань перехід нових знань на підсвідомий рівень, а пов’язаних з ним нави</w:t>
                      </w:r>
                      <w:r>
                        <w:rPr>
                          <w:rFonts w:ascii="Times New Roman" w:hAnsi="Times New Roman" w:cs="Times New Roman"/>
                          <w:color w:val="000000"/>
                          <w:sz w:val="24"/>
                          <w:szCs w:val="24"/>
                        </w:rPr>
                        <w:t xml:space="preserve">чок </w:t>
                      </w:r>
                      <w:r w:rsidRPr="00BD29B3">
                        <w:rPr>
                          <w:rFonts w:ascii="Times New Roman" w:hAnsi="Times New Roman" w:cs="Times New Roman"/>
                          <w:color w:val="000000"/>
                          <w:sz w:val="24"/>
                          <w:szCs w:val="24"/>
                        </w:rPr>
                        <w:t>– на рівень автоматизму</w:t>
                      </w:r>
                    </w:p>
                  </w:txbxContent>
                </v:textbox>
              </v:shape>
            </w:pict>
          </mc:Fallback>
        </mc:AlternateContent>
      </w:r>
    </w:p>
    <w:p w:rsidR="001F4CF5" w:rsidRPr="00B56FC9" w:rsidRDefault="001F4CF5" w:rsidP="001F4CF5">
      <w:pPr>
        <w:autoSpaceDE w:val="0"/>
        <w:ind w:firstLine="720"/>
        <w:jc w:val="center"/>
        <w:rPr>
          <w:rFonts w:ascii="Times New Roman" w:hAnsi="Times New Roman" w:cs="Times New Roman"/>
          <w:color w:val="000000"/>
          <w:sz w:val="28"/>
          <w:szCs w:val="28"/>
        </w:rPr>
      </w:pPr>
      <w:r w:rsidRPr="00B56FC9">
        <w:rPr>
          <w:rFonts w:ascii="Times New Roman" w:hAnsi="Times New Roman" w:cs="Times New Roman"/>
          <w:noProof/>
          <w:sz w:val="28"/>
          <w:szCs w:val="28"/>
          <w:lang w:eastAsia="uk-UA"/>
        </w:rPr>
        <mc:AlternateContent>
          <mc:Choice Requires="wps">
            <w:drawing>
              <wp:anchor distT="0" distB="0" distL="114935" distR="114935" simplePos="0" relativeHeight="251699200" behindDoc="0" locked="0" layoutInCell="1" allowOverlap="1" wp14:anchorId="33ED4782" wp14:editId="30DD20D1">
                <wp:simplePos x="0" y="0"/>
                <wp:positionH relativeFrom="column">
                  <wp:posOffset>45720</wp:posOffset>
                </wp:positionH>
                <wp:positionV relativeFrom="paragraph">
                  <wp:posOffset>81280</wp:posOffset>
                </wp:positionV>
                <wp:extent cx="1455420" cy="389255"/>
                <wp:effectExtent l="6985" t="7620" r="13970" b="12700"/>
                <wp:wrapNone/>
                <wp:docPr id="63" name="Поле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5420" cy="389255"/>
                        </a:xfrm>
                        <a:prstGeom prst="rect">
                          <a:avLst/>
                        </a:prstGeom>
                        <a:solidFill>
                          <a:srgbClr val="FFFFFF"/>
                        </a:solidFill>
                        <a:ln w="6350">
                          <a:solidFill>
                            <a:srgbClr val="000000"/>
                          </a:solidFill>
                          <a:miter lim="800000"/>
                          <a:headEnd/>
                          <a:tailEnd/>
                        </a:ln>
                      </wps:spPr>
                      <wps:txbx>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Підсвідома компетентність</w:t>
                            </w:r>
                          </w:p>
                        </w:txbxContent>
                      </wps:txbx>
                      <wps:bodyPr rot="0" vert="horz" wrap="square" lIns="20955" tIns="13970" rIns="20955" bIns="1397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ED4782" id="Поле 63" o:spid="_x0000_s1074" type="#_x0000_t202" style="position:absolute;left:0;text-align:left;margin-left:3.6pt;margin-top:6.4pt;width:114.6pt;height:30.65pt;z-index:2516992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" strokeweight=".5pt">
                <v:textbox inset="1.65pt,1.1pt,1.65pt,1.1pt">
                  <w:txbxContent>
                    <w:p w:rsidR="0063617C" w:rsidRPr="00BD29B3" w:rsidRDefault="0063617C" w:rsidP="001F4CF5">
                      <w:pPr>
                        <w:spacing w:line="240" w:lineRule="auto"/>
                        <w:jc w:val="center"/>
                        <w:rPr>
                          <w:rFonts w:ascii="Times New Roman" w:hAnsi="Times New Roman" w:cs="Times New Roman"/>
                          <w:color w:val="000000"/>
                          <w:sz w:val="24"/>
                          <w:szCs w:val="24"/>
                        </w:rPr>
                      </w:pPr>
                      <w:r w:rsidRPr="00BD29B3">
                        <w:rPr>
                          <w:rFonts w:ascii="Times New Roman" w:hAnsi="Times New Roman" w:cs="Times New Roman"/>
                          <w:color w:val="000000"/>
                          <w:sz w:val="24"/>
                          <w:szCs w:val="24"/>
                        </w:rPr>
                        <w:t>Підсвідома компетентність</w:t>
                      </w:r>
                    </w:p>
                  </w:txbxContent>
                </v:textbox>
              </v:shape>
            </w:pict>
          </mc:Fallback>
        </mc:AlternateContent>
      </w:r>
    </w:p>
    <w:p w:rsidR="001F4CF5" w:rsidRPr="00B56FC9" w:rsidRDefault="001F4CF5" w:rsidP="001F4CF5">
      <w:pPr>
        <w:jc w:val="center"/>
        <w:rPr>
          <w:rFonts w:ascii="Times New Roman" w:hAnsi="Times New Roman" w:cs="Times New Roman"/>
          <w:color w:val="000000"/>
          <w:sz w:val="28"/>
          <w:szCs w:val="28"/>
        </w:rPr>
      </w:pPr>
    </w:p>
    <w:p w:rsidR="001F4CF5" w:rsidRPr="00B56FC9" w:rsidRDefault="001F4CF5" w:rsidP="001F4CF5">
      <w:pPr>
        <w:jc w:val="center"/>
        <w:rPr>
          <w:rFonts w:ascii="Times New Roman" w:hAnsi="Times New Roman" w:cs="Times New Roman"/>
          <w:color w:val="000000"/>
          <w:sz w:val="28"/>
          <w:szCs w:val="28"/>
        </w:rPr>
      </w:pPr>
      <w:r w:rsidRPr="00B56FC9">
        <w:rPr>
          <w:rFonts w:ascii="Times New Roman" w:hAnsi="Times New Roman" w:cs="Times New Roman"/>
          <w:color w:val="000000"/>
          <w:sz w:val="28"/>
          <w:szCs w:val="28"/>
        </w:rPr>
        <w:t>Рисунок 2</w:t>
      </w:r>
      <w:r w:rsidR="00994389" w:rsidRPr="00B56FC9">
        <w:rPr>
          <w:rFonts w:ascii="Times New Roman" w:hAnsi="Times New Roman" w:cs="Times New Roman"/>
          <w:color w:val="000000"/>
          <w:sz w:val="28"/>
          <w:szCs w:val="28"/>
        </w:rPr>
        <w:t>.5</w:t>
      </w:r>
      <w:r w:rsidRPr="00B56FC9">
        <w:rPr>
          <w:rFonts w:ascii="Times New Roman" w:hAnsi="Times New Roman" w:cs="Times New Roman"/>
          <w:color w:val="000000"/>
          <w:sz w:val="28"/>
          <w:szCs w:val="28"/>
        </w:rPr>
        <w:t xml:space="preserve"> – Цикл формування (розвитку) компетентності</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Відповідно до вищенаведеного циклу формування (розвитку) компетентності, державний службовець може не усвідомлювати свою некомпетентність з певних питань, поки не виникає необхідності виконувати відповідні завдання чи функції. Виконуючи щось нове, він може зрозуміти, що не має необхідних знань і вмінь, тоді вже усвідомлює свою некомпетентність і обирає шлях, як її розвинути – за допомогою наставника, шляхом навчання за програмою підвищення кваліфікації, самоосвіти тощо. Після набуття необхідних знань і вмінь службовцю необхідна практика, щоб сформувати навичку та перевести набуту компетентність на підсвідомий рівень, тобто виконувати відповідну функцію не замислюючись. Однак, розглянута модель не забезпечує реалізації стратегій розвитку державних службовців з урахуванням їх талантів і </w:t>
      </w:r>
      <w:r w:rsidRPr="00B56FC9">
        <w:rPr>
          <w:rFonts w:ascii="Times New Roman" w:hAnsi="Times New Roman" w:cs="Times New Roman"/>
          <w:iCs/>
          <w:sz w:val="28"/>
          <w:szCs w:val="28"/>
        </w:rPr>
        <w:lastRenderedPageBreak/>
        <w:t>прагнень. Для того, щоб зрозуміти, як у безперервній освіти поєднуються різні методи навчання, можна використати модель 70:20:10, розроблену експертами Центру креативного лідерства у 1990-х роках на підставі численних теоретичних та емпіричних досліджень</w:t>
      </w:r>
      <w:r w:rsidRPr="00B56FC9">
        <w:rPr>
          <w:rStyle w:val="ac"/>
          <w:rFonts w:ascii="Times New Roman" w:hAnsi="Times New Roman" w:cs="Times New Roman"/>
          <w:iCs/>
          <w:sz w:val="28"/>
          <w:szCs w:val="28"/>
        </w:rPr>
        <w:footnoteReference w:id="98"/>
      </w:r>
      <w:r w:rsidRPr="00B56FC9">
        <w:rPr>
          <w:rFonts w:ascii="Times New Roman" w:hAnsi="Times New Roman" w:cs="Times New Roman"/>
          <w:iCs/>
          <w:sz w:val="28"/>
          <w:szCs w:val="28"/>
        </w:rPr>
        <w:t xml:space="preserve">. Відповідно до неї, 70% часу на навчання і розвиток витрачається на набуття професійного досвіду шляхом виконання нових функцій і завдань, вирішення проблем на робочому місці, запровадження змін, стажування та ін., 20% – на навчання через взаємовідносини (наставництво, </w:t>
      </w:r>
      <w:proofErr w:type="spellStart"/>
      <w:r w:rsidRPr="00B56FC9">
        <w:rPr>
          <w:rFonts w:ascii="Times New Roman" w:hAnsi="Times New Roman" w:cs="Times New Roman"/>
          <w:iCs/>
          <w:sz w:val="28"/>
          <w:szCs w:val="28"/>
        </w:rPr>
        <w:t>коучинг</w:t>
      </w:r>
      <w:proofErr w:type="spellEnd"/>
      <w:r w:rsidRPr="00B56FC9">
        <w:rPr>
          <w:rFonts w:ascii="Times New Roman" w:hAnsi="Times New Roman" w:cs="Times New Roman"/>
          <w:iCs/>
          <w:sz w:val="28"/>
          <w:szCs w:val="28"/>
        </w:rPr>
        <w:t>, діяльнісне навчання у команді  тощо) і 10% – на навчання за формальними і неформальними програмами. Еталонна структурна модель зм</w:t>
      </w:r>
      <w:r w:rsidR="004C37FD" w:rsidRPr="00B56FC9">
        <w:rPr>
          <w:rFonts w:ascii="Times New Roman" w:hAnsi="Times New Roman" w:cs="Times New Roman"/>
          <w:iCs/>
          <w:sz w:val="28"/>
          <w:szCs w:val="28"/>
        </w:rPr>
        <w:t xml:space="preserve">ішаного навчання 70:20:10, яку </w:t>
      </w:r>
      <w:r w:rsidRPr="00B56FC9">
        <w:rPr>
          <w:rFonts w:ascii="Times New Roman" w:hAnsi="Times New Roman" w:cs="Times New Roman"/>
          <w:iCs/>
          <w:sz w:val="28"/>
          <w:szCs w:val="28"/>
        </w:rPr>
        <w:t xml:space="preserve">Ч. </w:t>
      </w:r>
      <w:proofErr w:type="spellStart"/>
      <w:r w:rsidRPr="00B56FC9">
        <w:rPr>
          <w:rFonts w:ascii="Times New Roman" w:hAnsi="Times New Roman" w:cs="Times New Roman"/>
          <w:iCs/>
          <w:sz w:val="28"/>
          <w:szCs w:val="28"/>
        </w:rPr>
        <w:t>Дженнінгс</w:t>
      </w:r>
      <w:proofErr w:type="spellEnd"/>
      <w:r w:rsidRPr="00B56FC9">
        <w:rPr>
          <w:rFonts w:ascii="Times New Roman" w:hAnsi="Times New Roman" w:cs="Times New Roman"/>
          <w:iCs/>
          <w:sz w:val="28"/>
          <w:szCs w:val="28"/>
        </w:rPr>
        <w:t xml:space="preserve"> розробив у 2014 році, представлена на рис. 2.</w:t>
      </w:r>
      <w:r w:rsidR="00994389" w:rsidRPr="00B56FC9">
        <w:rPr>
          <w:rFonts w:ascii="Times New Roman" w:hAnsi="Times New Roman" w:cs="Times New Roman"/>
          <w:iCs/>
          <w:sz w:val="28"/>
          <w:szCs w:val="28"/>
        </w:rPr>
        <w:t>6</w:t>
      </w:r>
      <w:r w:rsidRPr="00B56FC9">
        <w:rPr>
          <w:rFonts w:ascii="Times New Roman" w:hAnsi="Times New Roman" w:cs="Times New Roman"/>
          <w:iCs/>
          <w:sz w:val="28"/>
          <w:szCs w:val="28"/>
        </w:rPr>
        <w:t xml:space="preserve">. </w:t>
      </w:r>
    </w:p>
    <w:p w:rsidR="001F4CF5" w:rsidRPr="00B56FC9" w:rsidRDefault="001F4CF5" w:rsidP="001F4CF5">
      <w:pPr>
        <w:autoSpaceDE w:val="0"/>
        <w:autoSpaceDN w:val="0"/>
        <w:adjustRightInd w:val="0"/>
        <w:spacing w:after="0"/>
        <w:jc w:val="both"/>
        <w:rPr>
          <w:rFonts w:ascii="Times New Roman" w:hAnsi="Times New Roman" w:cs="Times New Roman"/>
          <w:iCs/>
          <w:sz w:val="28"/>
          <w:szCs w:val="28"/>
        </w:rPr>
      </w:pPr>
      <w:r w:rsidRPr="00B56FC9">
        <w:rPr>
          <w:rFonts w:ascii="Times New Roman" w:hAnsi="Times New Roman" w:cs="Times New Roman"/>
          <w:iCs/>
          <w:noProof/>
          <w:sz w:val="28"/>
          <w:szCs w:val="28"/>
          <w:lang w:eastAsia="uk-UA"/>
        </w:rPr>
        <mc:AlternateContent>
          <mc:Choice Requires="wpg">
            <w:drawing>
              <wp:anchor distT="0" distB="0" distL="114300" distR="114300" simplePos="0" relativeHeight="251706368" behindDoc="0" locked="0" layoutInCell="1" allowOverlap="1" wp14:anchorId="2E40BC8E" wp14:editId="048E6A22">
                <wp:simplePos x="0" y="0"/>
                <wp:positionH relativeFrom="column">
                  <wp:posOffset>71120</wp:posOffset>
                </wp:positionH>
                <wp:positionV relativeFrom="paragraph">
                  <wp:posOffset>121285</wp:posOffset>
                </wp:positionV>
                <wp:extent cx="5955030" cy="3615690"/>
                <wp:effectExtent l="0" t="38100" r="64770" b="22860"/>
                <wp:wrapNone/>
                <wp:docPr id="14336" name="Групувати 14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5030" cy="3615690"/>
                          <a:chOff x="1596" y="7243"/>
                          <a:chExt cx="9378" cy="5694"/>
                        </a:xfrm>
                      </wpg:grpSpPr>
                      <wps:wsp>
                        <wps:cNvPr id="14337" name="Text Box 13"/>
                        <wps:cNvSpPr txBox="1">
                          <a:spLocks noChangeArrowheads="1"/>
                        </wps:cNvSpPr>
                        <wps:spPr bwMode="auto">
                          <a:xfrm>
                            <a:off x="3372" y="11794"/>
                            <a:ext cx="2364" cy="269"/>
                          </a:xfrm>
                          <a:prstGeom prst="rect">
                            <a:avLst/>
                          </a:prstGeom>
                          <a:solidFill>
                            <a:srgbClr val="FFFFFF"/>
                          </a:solidFill>
                          <a:ln w="9525">
                            <a:solidFill>
                              <a:srgbClr val="FFFFFF"/>
                            </a:solidFill>
                            <a:miter lim="800000"/>
                            <a:headEnd/>
                            <a:tailEnd/>
                          </a:ln>
                        </wps:spPr>
                        <wps:txbx>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за програмами (10%)</w:t>
                              </w:r>
                            </w:p>
                          </w:txbxContent>
                        </wps:txbx>
                        <wps:bodyPr rot="0" vert="horz" wrap="square" lIns="0" tIns="0" rIns="0" bIns="0" anchor="t" anchorCtr="0" upright="1">
                          <a:noAutofit/>
                        </wps:bodyPr>
                      </wps:wsp>
                      <wps:wsp>
                        <wps:cNvPr id="14338" name="Text Box 14"/>
                        <wps:cNvSpPr txBox="1">
                          <a:spLocks noChangeArrowheads="1"/>
                        </wps:cNvSpPr>
                        <wps:spPr bwMode="auto">
                          <a:xfrm>
                            <a:off x="4779" y="11494"/>
                            <a:ext cx="2661" cy="267"/>
                          </a:xfrm>
                          <a:prstGeom prst="rect">
                            <a:avLst/>
                          </a:prstGeom>
                          <a:solidFill>
                            <a:srgbClr val="FFFFFF"/>
                          </a:solidFill>
                          <a:ln w="9525">
                            <a:solidFill>
                              <a:srgbClr val="FFFFFF"/>
                            </a:solidFill>
                            <a:miter lim="800000"/>
                            <a:headEnd/>
                            <a:tailEnd/>
                          </a:ln>
                        </wps:spPr>
                        <wps:txbx>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через взаємодію (20%)</w:t>
                              </w:r>
                            </w:p>
                          </w:txbxContent>
                        </wps:txbx>
                        <wps:bodyPr rot="0" vert="horz" wrap="square" lIns="0" tIns="0" rIns="0" bIns="0" anchor="t" anchorCtr="0" upright="1">
                          <a:noAutofit/>
                        </wps:bodyPr>
                      </wps:wsp>
                      <wps:wsp>
                        <wps:cNvPr id="14340" name="Text Box 15"/>
                        <wps:cNvSpPr txBox="1">
                          <a:spLocks noChangeArrowheads="1"/>
                        </wps:cNvSpPr>
                        <wps:spPr bwMode="auto">
                          <a:xfrm>
                            <a:off x="7146" y="11162"/>
                            <a:ext cx="2856" cy="335"/>
                          </a:xfrm>
                          <a:prstGeom prst="rect">
                            <a:avLst/>
                          </a:prstGeom>
                          <a:solidFill>
                            <a:srgbClr val="FFFFFF"/>
                          </a:solidFill>
                          <a:ln w="9525">
                            <a:solidFill>
                              <a:srgbClr val="FFFFFF"/>
                            </a:solidFill>
                            <a:miter lim="800000"/>
                            <a:headEnd/>
                            <a:tailEnd/>
                          </a:ln>
                        </wps:spPr>
                        <wps:txbx>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через дію (70%)</w:t>
                              </w:r>
                            </w:p>
                          </w:txbxContent>
                        </wps:txbx>
                        <wps:bodyPr rot="0" vert="horz" wrap="square" lIns="0" tIns="0" rIns="0" bIns="0" anchor="t" anchorCtr="0" upright="1">
                          <a:noAutofit/>
                        </wps:bodyPr>
                      </wps:wsp>
                      <wps:wsp>
                        <wps:cNvPr id="14341" name="Line 16"/>
                        <wps:cNvCnPr>
                          <a:cxnSpLocks noChangeShapeType="1"/>
                        </wps:cNvCnPr>
                        <wps:spPr bwMode="auto">
                          <a:xfrm flipV="1">
                            <a:off x="2407" y="7255"/>
                            <a:ext cx="0" cy="48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42" name="Line 17"/>
                        <wps:cNvCnPr>
                          <a:cxnSpLocks noChangeShapeType="1"/>
                        </wps:cNvCnPr>
                        <wps:spPr bwMode="auto">
                          <a:xfrm>
                            <a:off x="2407" y="12119"/>
                            <a:ext cx="85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43" name="PubTriangle"/>
                        <wps:cNvSpPr>
                          <a:spLocks noEditPoints="1" noChangeArrowheads="1"/>
                        </wps:cNvSpPr>
                        <wps:spPr bwMode="auto">
                          <a:xfrm>
                            <a:off x="2407" y="8094"/>
                            <a:ext cx="8307" cy="3773"/>
                          </a:xfrm>
                          <a:custGeom>
                            <a:avLst/>
                            <a:gdLst>
                              <a:gd name="G0" fmla="+- 0 0 0"/>
                              <a:gd name="G1" fmla="*/ 9044 1 2"/>
                              <a:gd name="G2" fmla="*/ G1 10800 21600"/>
                              <a:gd name="G3" fmla="+- 9044 0 G2"/>
                              <a:gd name="G4" fmla="+- 9044 0 0"/>
                              <a:gd name="G5" fmla="+- G1 10800 0"/>
                              <a:gd name="G6" fmla="*/ 10800 1 2"/>
                              <a:gd name="G7" fmla="+- 10800 0 0"/>
                              <a:gd name="G8" fmla="+- G2 G6 G1"/>
                              <a:gd name="G9" fmla="+- G8 10800 0"/>
                              <a:gd name="G10" fmla="+- G6 10800 0"/>
                              <a:gd name="T0" fmla="*/ 9044 w 21600"/>
                              <a:gd name="T1" fmla="*/ 0 h 21600"/>
                              <a:gd name="T2" fmla="*/ 4522 w 21600"/>
                              <a:gd name="T3" fmla="*/ 10800 h 21600"/>
                              <a:gd name="T4" fmla="*/ 0 w 21600"/>
                              <a:gd name="T5" fmla="*/ 21600 h 21600"/>
                              <a:gd name="T6" fmla="*/ 10800 w 21600"/>
                              <a:gd name="T7" fmla="*/ 16200 h 21600"/>
                              <a:gd name="T8" fmla="*/ 21600 w 21600"/>
                              <a:gd name="T9" fmla="*/ 10800 h 21600"/>
                              <a:gd name="T10" fmla="*/ 15322 w 21600"/>
                              <a:gd name="T11" fmla="*/ 5400 h 21600"/>
                              <a:gd name="T12" fmla="*/ G3 w 21600"/>
                              <a:gd name="T13" fmla="*/ G6 h 21600"/>
                              <a:gd name="T14" fmla="*/ G5 w 21600"/>
                              <a:gd name="T15" fmla="*/ G9 h 21600"/>
                            </a:gdLst>
                            <a:ahLst/>
                            <a:cxnLst>
                              <a:cxn ang="0">
                                <a:pos x="T0" y="T1"/>
                              </a:cxn>
                              <a:cxn ang="0">
                                <a:pos x="T2" y="T3"/>
                              </a:cxn>
                              <a:cxn ang="0">
                                <a:pos x="T4" y="T5"/>
                              </a:cxn>
                              <a:cxn ang="0">
                                <a:pos x="T6" y="T7"/>
                              </a:cxn>
                              <a:cxn ang="0">
                                <a:pos x="T8" y="T9"/>
                              </a:cxn>
                              <a:cxn ang="0">
                                <a:pos x="T10" y="T11"/>
                              </a:cxn>
                            </a:cxnLst>
                            <a:rect l="T12" t="T13" r="T14" b="T15"/>
                            <a:pathLst>
                              <a:path w="21600" h="21600">
                                <a:moveTo>
                                  <a:pt x="9044" y="0"/>
                                </a:moveTo>
                                <a:lnTo>
                                  <a:pt x="0" y="21600"/>
                                </a:lnTo>
                                <a:lnTo>
                                  <a:pt x="21600" y="10800"/>
                                </a:lnTo>
                                <a:close/>
                              </a:path>
                            </a:pathLst>
                          </a:custGeom>
                          <a:solidFill>
                            <a:srgbClr val="0000FF"/>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wps:wsp>
                        <wps:cNvPr id="14344" name="PubTriangle"/>
                        <wps:cNvSpPr>
                          <a:spLocks noEditPoints="1" noChangeArrowheads="1"/>
                        </wps:cNvSpPr>
                        <wps:spPr bwMode="auto">
                          <a:xfrm>
                            <a:off x="2407" y="9883"/>
                            <a:ext cx="4457" cy="1970"/>
                          </a:xfrm>
                          <a:custGeom>
                            <a:avLst/>
                            <a:gdLst>
                              <a:gd name="G0" fmla="+- 0 0 0"/>
                              <a:gd name="G1" fmla="*/ 15709 1 2"/>
                              <a:gd name="G2" fmla="*/ G1 10800 21600"/>
                              <a:gd name="G3" fmla="+- 15709 0 G2"/>
                              <a:gd name="G4" fmla="+- 15709 0 0"/>
                              <a:gd name="G5" fmla="+- G1 10800 0"/>
                              <a:gd name="G6" fmla="*/ 10800 1 2"/>
                              <a:gd name="G7" fmla="+- 10800 0 0"/>
                              <a:gd name="G8" fmla="+- G2 G6 G1"/>
                              <a:gd name="G9" fmla="+- G8 10800 0"/>
                              <a:gd name="G10" fmla="+- G6 10800 0"/>
                              <a:gd name="T0" fmla="*/ 15709 w 21600"/>
                              <a:gd name="T1" fmla="*/ 0 h 21600"/>
                              <a:gd name="T2" fmla="*/ 7855 w 21600"/>
                              <a:gd name="T3" fmla="*/ 10800 h 21600"/>
                              <a:gd name="T4" fmla="*/ 0 w 21600"/>
                              <a:gd name="T5" fmla="*/ 21600 h 21600"/>
                              <a:gd name="T6" fmla="*/ 10800 w 21600"/>
                              <a:gd name="T7" fmla="*/ 16200 h 21600"/>
                              <a:gd name="T8" fmla="*/ 21600 w 21600"/>
                              <a:gd name="T9" fmla="*/ 10800 h 21600"/>
                              <a:gd name="T10" fmla="*/ 18655 w 21600"/>
                              <a:gd name="T11" fmla="*/ 5400 h 21600"/>
                              <a:gd name="T12" fmla="*/ G3 w 21600"/>
                              <a:gd name="T13" fmla="*/ G6 h 21600"/>
                              <a:gd name="T14" fmla="*/ G5 w 21600"/>
                              <a:gd name="T15" fmla="*/ G9 h 21600"/>
                            </a:gdLst>
                            <a:ahLst/>
                            <a:cxnLst>
                              <a:cxn ang="0">
                                <a:pos x="T0" y="T1"/>
                              </a:cxn>
                              <a:cxn ang="0">
                                <a:pos x="T2" y="T3"/>
                              </a:cxn>
                              <a:cxn ang="0">
                                <a:pos x="T4" y="T5"/>
                              </a:cxn>
                              <a:cxn ang="0">
                                <a:pos x="T6" y="T7"/>
                              </a:cxn>
                              <a:cxn ang="0">
                                <a:pos x="T8" y="T9"/>
                              </a:cxn>
                              <a:cxn ang="0">
                                <a:pos x="T10" y="T11"/>
                              </a:cxn>
                            </a:cxnLst>
                            <a:rect l="T12" t="T13" r="T14" b="T15"/>
                            <a:pathLst>
                              <a:path w="21600" h="21600">
                                <a:moveTo>
                                  <a:pt x="15709" y="0"/>
                                </a:moveTo>
                                <a:lnTo>
                                  <a:pt x="0" y="21600"/>
                                </a:lnTo>
                                <a:lnTo>
                                  <a:pt x="21600" y="10800"/>
                                </a:lnTo>
                                <a:close/>
                              </a:path>
                            </a:pathLst>
                          </a:custGeom>
                          <a:solidFill>
                            <a:srgbClr val="CCFFCC"/>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wps:wsp>
                        <wps:cNvPr id="14345" name="PubTriangle"/>
                        <wps:cNvSpPr>
                          <a:spLocks noEditPoints="1" noChangeArrowheads="1"/>
                        </wps:cNvSpPr>
                        <wps:spPr bwMode="auto">
                          <a:xfrm>
                            <a:off x="2407" y="10595"/>
                            <a:ext cx="2836" cy="1258"/>
                          </a:xfrm>
                          <a:custGeom>
                            <a:avLst/>
                            <a:gdLst>
                              <a:gd name="G0" fmla="+- 0 0 0"/>
                              <a:gd name="G1" fmla="*/ 19157 1 2"/>
                              <a:gd name="G2" fmla="*/ G1 10800 21600"/>
                              <a:gd name="G3" fmla="+- 19157 0 G2"/>
                              <a:gd name="G4" fmla="+- 19157 0 0"/>
                              <a:gd name="G5" fmla="+- G1 10800 0"/>
                              <a:gd name="G6" fmla="*/ 10800 1 2"/>
                              <a:gd name="G7" fmla="+- 10800 0 0"/>
                              <a:gd name="G8" fmla="+- G2 G6 G1"/>
                              <a:gd name="G9" fmla="+- G8 10800 0"/>
                              <a:gd name="G10" fmla="+- G6 10800 0"/>
                              <a:gd name="T0" fmla="*/ 19157 w 21600"/>
                              <a:gd name="T1" fmla="*/ 0 h 21600"/>
                              <a:gd name="T2" fmla="*/ 9579 w 21600"/>
                              <a:gd name="T3" fmla="*/ 10800 h 21600"/>
                              <a:gd name="T4" fmla="*/ 0 w 21600"/>
                              <a:gd name="T5" fmla="*/ 21600 h 21600"/>
                              <a:gd name="T6" fmla="*/ 10800 w 21600"/>
                              <a:gd name="T7" fmla="*/ 16200 h 21600"/>
                              <a:gd name="T8" fmla="*/ 21600 w 21600"/>
                              <a:gd name="T9" fmla="*/ 10800 h 21600"/>
                              <a:gd name="T10" fmla="*/ 20379 w 21600"/>
                              <a:gd name="T11" fmla="*/ 5400 h 21600"/>
                              <a:gd name="T12" fmla="*/ G3 w 21600"/>
                              <a:gd name="T13" fmla="*/ G6 h 21600"/>
                              <a:gd name="T14" fmla="*/ G5 w 21600"/>
                              <a:gd name="T15" fmla="*/ G9 h 21600"/>
                            </a:gdLst>
                            <a:ahLst/>
                            <a:cxnLst>
                              <a:cxn ang="0">
                                <a:pos x="T0" y="T1"/>
                              </a:cxn>
                              <a:cxn ang="0">
                                <a:pos x="T2" y="T3"/>
                              </a:cxn>
                              <a:cxn ang="0">
                                <a:pos x="T4" y="T5"/>
                              </a:cxn>
                              <a:cxn ang="0">
                                <a:pos x="T6" y="T7"/>
                              </a:cxn>
                              <a:cxn ang="0">
                                <a:pos x="T8" y="T9"/>
                              </a:cxn>
                              <a:cxn ang="0">
                                <a:pos x="T10" y="T11"/>
                              </a:cxn>
                            </a:cxnLst>
                            <a:rect l="T12" t="T13" r="T14" b="T15"/>
                            <a:pathLst>
                              <a:path w="21600" h="21600">
                                <a:moveTo>
                                  <a:pt x="19157" y="0"/>
                                </a:moveTo>
                                <a:lnTo>
                                  <a:pt x="0" y="21600"/>
                                </a:lnTo>
                                <a:lnTo>
                                  <a:pt x="21600" y="10800"/>
                                </a:lnTo>
                                <a:close/>
                              </a:path>
                            </a:pathLst>
                          </a:custGeom>
                          <a:solidFill>
                            <a:srgbClr val="FF0000"/>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wps:wsp>
                        <wps:cNvPr id="14346" name="Text Box 21"/>
                        <wps:cNvSpPr txBox="1">
                          <a:spLocks noChangeArrowheads="1"/>
                        </wps:cNvSpPr>
                        <wps:spPr bwMode="auto">
                          <a:xfrm>
                            <a:off x="1596" y="7243"/>
                            <a:ext cx="608" cy="2102"/>
                          </a:xfrm>
                          <a:prstGeom prst="rect">
                            <a:avLst/>
                          </a:prstGeom>
                          <a:solidFill>
                            <a:srgbClr val="FFFFFF"/>
                          </a:solidFill>
                          <a:ln w="9525">
                            <a:solidFill>
                              <a:srgbClr val="FFFFFF"/>
                            </a:solidFill>
                            <a:miter lim="800000"/>
                            <a:headEnd/>
                            <a:tailEnd/>
                          </a:ln>
                        </wps:spPr>
                        <wps:txbx>
                          <w:txbxContent>
                            <w:p w:rsidR="0063617C" w:rsidRPr="00142343" w:rsidRDefault="0063617C" w:rsidP="001F4CF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Компетентність</w:t>
                              </w:r>
                            </w:p>
                          </w:txbxContent>
                        </wps:txbx>
                        <wps:bodyPr rot="0" vert="vert270" wrap="square" lIns="91440" tIns="45720" rIns="91440" bIns="45720" anchor="t" anchorCtr="0" upright="1">
                          <a:noAutofit/>
                        </wps:bodyPr>
                      </wps:wsp>
                      <wps:wsp>
                        <wps:cNvPr id="14347" name="Text Box 23"/>
                        <wps:cNvSpPr txBox="1">
                          <a:spLocks noChangeArrowheads="1"/>
                        </wps:cNvSpPr>
                        <wps:spPr bwMode="auto">
                          <a:xfrm>
                            <a:off x="7530" y="12434"/>
                            <a:ext cx="3444" cy="503"/>
                          </a:xfrm>
                          <a:prstGeom prst="rect">
                            <a:avLst/>
                          </a:prstGeom>
                          <a:solidFill>
                            <a:srgbClr val="FFFFFF"/>
                          </a:solidFill>
                          <a:ln w="9525">
                            <a:solidFill>
                              <a:srgbClr val="FFFFFF"/>
                            </a:solidFill>
                            <a:miter lim="800000"/>
                            <a:headEnd/>
                            <a:tailEnd/>
                          </a:ln>
                        </wps:spPr>
                        <wps:txbx>
                          <w:txbxContent>
                            <w:p w:rsidR="0063617C" w:rsidRPr="00D326B2" w:rsidRDefault="0063617C" w:rsidP="001F4CF5">
                              <w:pPr>
                                <w:spacing w:after="0" w:line="240" w:lineRule="auto"/>
                                <w:jc w:val="right"/>
                                <w:rPr>
                                  <w:rFonts w:ascii="Times New Roman" w:hAnsi="Times New Roman" w:cs="Times New Roman"/>
                                  <w:sz w:val="24"/>
                                  <w:szCs w:val="24"/>
                                </w:rPr>
                              </w:pPr>
                              <w:r w:rsidRPr="00D326B2">
                                <w:rPr>
                                  <w:rFonts w:ascii="Times New Roman" w:hAnsi="Times New Roman" w:cs="Times New Roman"/>
                                  <w:sz w:val="24"/>
                                  <w:szCs w:val="24"/>
                                </w:rPr>
                                <w:t>Безперервна освіта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40BC8E" id="Групувати 14336" o:spid="_x0000_s1075" style="position:absolute;left:0;text-align:left;margin-left:5.6pt;margin-top:9.55pt;width:468.9pt;height:284.7pt;z-index:251706368" coordorigin="1596,7243" coordsize="9378,5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">
                <v:shape id="Text Box 13" o:spid="_x0000_s1076" type="#_x0000_t202" style="position:absolute;left:3372;top:11794;width:2364;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" strokecolor="white">
                  <v:textbox inset="0,0,0,0">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за програмами (10%)</w:t>
                        </w:r>
                      </w:p>
                    </w:txbxContent>
                  </v:textbox>
                </v:shape>
                <v:shape id="Text Box 14" o:spid="_x0000_s1077" type="#_x0000_t202" style="position:absolute;left:4779;top:11494;width:2661;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" strokecolor="white">
                  <v:textbox inset="0,0,0,0">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через взаємодію (20%)</w:t>
                        </w:r>
                      </w:p>
                    </w:txbxContent>
                  </v:textbox>
                </v:shape>
                <v:shape id="Text Box 15" o:spid="_x0000_s1078" type="#_x0000_t202" style="position:absolute;left:7146;top:11162;width:2856;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" strokecolor="white">
                  <v:textbox inset="0,0,0,0">
                    <w:txbxContent>
                      <w:p w:rsidR="0063617C" w:rsidRPr="00DA3C73" w:rsidRDefault="0063617C" w:rsidP="001F4CF5">
                        <w:pPr>
                          <w:jc w:val="center"/>
                          <w:rPr>
                            <w:rFonts w:ascii="Times New Roman" w:hAnsi="Times New Roman" w:cs="Times New Roman"/>
                            <w:sz w:val="24"/>
                            <w:szCs w:val="24"/>
                          </w:rPr>
                        </w:pPr>
                        <w:r w:rsidRPr="00DA3C73">
                          <w:rPr>
                            <w:rFonts w:ascii="Times New Roman" w:hAnsi="Times New Roman" w:cs="Times New Roman"/>
                            <w:sz w:val="24"/>
                            <w:szCs w:val="24"/>
                          </w:rPr>
                          <w:t>через дію (70%)</w:t>
                        </w:r>
                      </w:p>
                    </w:txbxContent>
                  </v:textbox>
                </v:shape>
                <v:line id="Line 16" o:spid="_x0000_s1079" style="position:absolute;flip:y;visibility:visible;mso-wrap-style:square" from="2407,7255" to="2407,12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">
                  <v:stroke endarrow="block"/>
                </v:line>
                <v:line id="Line 17" o:spid="_x0000_s1080" style="position:absolute;visibility:visible;mso-wrap-style:square" from="2407,12119" to="10917,12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">
                  <v:stroke endarrow="block"/>
                </v:line>
                <v:shape id="PubTriangle" o:spid="_x0000_s1081" style="position:absolute;left:2407;top:8094;width:8307;height:3773;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" path="m9044,l,21600,21600,10800,9044,xe" fillcolor="blue">
                  <v:stroke joinstyle="miter"/>
                  <v:shadow on="t" offset="6pt,6pt"/>
                  <v:path o:connecttype="custom" o:connectlocs="3478,0;1739,1887;0,3773;4154,2830;8307,1887;5893,943" o:connectangles="0,0,0,0,0,0" textboxrect="6784,5399,15323,13940"/>
                  <o:lock v:ext="edit" verticies="t"/>
                </v:shape>
                <v:shape id="PubTriangle" o:spid="_x0000_s1082" style="position:absolute;left:2407;top:9883;width:4457;height:197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" path="m15709,l,21600,21600,10800,15709,xe" fillcolor="#cfc">
                  <v:stroke joinstyle="miter"/>
                  <v:shadow on="t" offset="6pt,6pt"/>
                  <v:path o:connecttype="custom" o:connectlocs="3241,0;1621,985;0,1970;2229,1478;4457,985;3849,493" o:connectangles="0,0,0,0,0,0" textboxrect="11781,5405,18653,12269"/>
                  <o:lock v:ext="edit" verticies="t"/>
                </v:shape>
                <v:shape id="PubTriangle" o:spid="_x0000_s1083" style="position:absolute;left:2407;top:10595;width:2836;height:1258;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" path="m19157,l,21600,21600,10800,19157,xe" fillcolor="red">
                  <v:stroke joinstyle="miter"/>
                  <v:shadow on="t" offset="6pt,6pt"/>
                  <v:path o:connecttype="custom" o:connectlocs="2515,0;1258,629;0,1258;1418,944;2836,629;2676,315" o:connectangles="0,0,0,0,0,0" textboxrect="14364,5409,20381,11418"/>
                  <o:lock v:ext="edit" verticies="t"/>
                </v:shape>
                <v:shape id="Text Box 21" o:spid="_x0000_s1084" type="#_x0000_t202" style="position:absolute;left:1596;top:7243;width:608;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" strokecolor="white">
                  <v:textbox style="layout-flow:vertical;mso-layout-flow-alt:bottom-to-top">
                    <w:txbxContent>
                      <w:p w:rsidR="0063617C" w:rsidRPr="00142343" w:rsidRDefault="0063617C" w:rsidP="001F4CF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Компетентність</w:t>
                        </w:r>
                      </w:p>
                    </w:txbxContent>
                  </v:textbox>
                </v:shape>
                <v:shape id="Text Box 23" o:spid="_x0000_s1085" type="#_x0000_t202" style="position:absolute;left:7530;top:12434;width:3444;height: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" strokecolor="white">
                  <v:textbox>
                    <w:txbxContent>
                      <w:p w:rsidR="0063617C" w:rsidRPr="00D326B2" w:rsidRDefault="0063617C" w:rsidP="001F4CF5">
                        <w:pPr>
                          <w:spacing w:after="0" w:line="240" w:lineRule="auto"/>
                          <w:jc w:val="right"/>
                          <w:rPr>
                            <w:rFonts w:ascii="Times New Roman" w:hAnsi="Times New Roman" w:cs="Times New Roman"/>
                            <w:sz w:val="24"/>
                            <w:szCs w:val="24"/>
                          </w:rPr>
                        </w:pPr>
                        <w:r w:rsidRPr="00D326B2">
                          <w:rPr>
                            <w:rFonts w:ascii="Times New Roman" w:hAnsi="Times New Roman" w:cs="Times New Roman"/>
                            <w:sz w:val="24"/>
                            <w:szCs w:val="24"/>
                          </w:rPr>
                          <w:t>Безперервна освіта</w:t>
                        </w:r>
                      </w:p>
                    </w:txbxContent>
                  </v:textbox>
                </v:shape>
              </v:group>
            </w:pict>
          </mc:Fallback>
        </mc:AlternateContent>
      </w: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 </w:t>
      </w: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spacing w:after="0" w:line="240" w:lineRule="auto"/>
        <w:jc w:val="center"/>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16"/>
          <w:szCs w:val="16"/>
        </w:rPr>
      </w:pPr>
    </w:p>
    <w:p w:rsidR="001F4CF5" w:rsidRPr="00B56FC9" w:rsidRDefault="001F4CF5" w:rsidP="001F4CF5">
      <w:pPr>
        <w:autoSpaceDE w:val="0"/>
        <w:autoSpaceDN w:val="0"/>
        <w:adjustRightInd w:val="0"/>
        <w:spacing w:after="0"/>
        <w:ind w:firstLine="709"/>
        <w:jc w:val="both"/>
        <w:rPr>
          <w:rFonts w:ascii="Times New Roman" w:hAnsi="Times New Roman" w:cs="Times New Roman"/>
          <w:iCs/>
          <w:sz w:val="28"/>
          <w:szCs w:val="28"/>
        </w:rPr>
      </w:pPr>
    </w:p>
    <w:p w:rsidR="001F4CF5" w:rsidRPr="00B56FC9" w:rsidRDefault="001F4CF5" w:rsidP="001F4CF5">
      <w:pPr>
        <w:spacing w:after="0" w:line="240" w:lineRule="auto"/>
        <w:jc w:val="center"/>
        <w:rPr>
          <w:rFonts w:ascii="Times New Roman" w:hAnsi="Times New Roman" w:cs="Times New Roman"/>
          <w:iCs/>
          <w:sz w:val="20"/>
          <w:szCs w:val="20"/>
        </w:rPr>
      </w:pPr>
    </w:p>
    <w:p w:rsidR="001F4CF5" w:rsidRPr="00B56FC9" w:rsidRDefault="001F4CF5" w:rsidP="001F4CF5">
      <w:pPr>
        <w:spacing w:after="0" w:line="240" w:lineRule="auto"/>
        <w:jc w:val="center"/>
        <w:rPr>
          <w:rFonts w:ascii="Times New Roman" w:hAnsi="Times New Roman" w:cs="Times New Roman"/>
          <w:iCs/>
          <w:sz w:val="28"/>
          <w:szCs w:val="28"/>
        </w:rPr>
      </w:pPr>
      <w:r w:rsidRPr="00B56FC9">
        <w:rPr>
          <w:rFonts w:ascii="Times New Roman" w:hAnsi="Times New Roman" w:cs="Times New Roman"/>
          <w:iCs/>
          <w:sz w:val="28"/>
          <w:szCs w:val="28"/>
        </w:rPr>
        <w:t>Рис. 2.</w:t>
      </w:r>
      <w:r w:rsidR="00994389" w:rsidRPr="00B56FC9">
        <w:rPr>
          <w:rFonts w:ascii="Times New Roman" w:hAnsi="Times New Roman" w:cs="Times New Roman"/>
          <w:iCs/>
          <w:sz w:val="28"/>
          <w:szCs w:val="28"/>
        </w:rPr>
        <w:t>6</w:t>
      </w:r>
      <w:r w:rsidRPr="00B56FC9">
        <w:rPr>
          <w:rFonts w:ascii="Times New Roman" w:hAnsi="Times New Roman" w:cs="Times New Roman"/>
          <w:iCs/>
          <w:sz w:val="28"/>
          <w:szCs w:val="28"/>
        </w:rPr>
        <w:t xml:space="preserve"> – Еталонна структурна модель змішаного навчання 70:20:10</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На рисунку найвищого рівня компетентності досягають у результаті </w:t>
      </w:r>
      <w:proofErr w:type="spellStart"/>
      <w:r w:rsidRPr="00B56FC9">
        <w:rPr>
          <w:rFonts w:ascii="Times New Roman" w:hAnsi="Times New Roman" w:cs="Times New Roman"/>
          <w:iCs/>
          <w:sz w:val="28"/>
          <w:szCs w:val="28"/>
        </w:rPr>
        <w:t>практикування</w:t>
      </w:r>
      <w:proofErr w:type="spellEnd"/>
      <w:r w:rsidRPr="00B56FC9">
        <w:rPr>
          <w:rFonts w:ascii="Times New Roman" w:hAnsi="Times New Roman" w:cs="Times New Roman"/>
          <w:iCs/>
          <w:sz w:val="28"/>
          <w:szCs w:val="28"/>
        </w:rPr>
        <w:t xml:space="preserve"> знань і вмінь, набутих внаслідок змішаного навчання. Далі, якщо </w:t>
      </w:r>
      <w:r w:rsidRPr="00B56FC9">
        <w:rPr>
          <w:rFonts w:ascii="Times New Roman" w:hAnsi="Times New Roman" w:cs="Times New Roman"/>
          <w:iCs/>
          <w:sz w:val="28"/>
          <w:szCs w:val="28"/>
        </w:rPr>
        <w:lastRenderedPageBreak/>
        <w:t xml:space="preserve">навчання здійснювати тільки через дію, то внаслідок старіння знань компетентність зростає, але менш </w:t>
      </w:r>
      <w:proofErr w:type="spellStart"/>
      <w:r w:rsidRPr="00B56FC9">
        <w:rPr>
          <w:rFonts w:ascii="Times New Roman" w:hAnsi="Times New Roman" w:cs="Times New Roman"/>
          <w:iCs/>
          <w:sz w:val="28"/>
          <w:szCs w:val="28"/>
        </w:rPr>
        <w:t>інтенсивно</w:t>
      </w:r>
      <w:proofErr w:type="spellEnd"/>
      <w:r w:rsidRPr="00B56FC9">
        <w:rPr>
          <w:rFonts w:ascii="Times New Roman" w:hAnsi="Times New Roman" w:cs="Times New Roman"/>
          <w:iCs/>
          <w:sz w:val="28"/>
          <w:szCs w:val="28"/>
        </w:rPr>
        <w:t>. Тому для того, щоб забезпечити циклічність змішаного навчання, у Концепції реформування системи професійного навчання</w:t>
      </w:r>
      <w:r w:rsidRPr="00B56FC9">
        <w:rPr>
          <w:rStyle w:val="ac"/>
          <w:rFonts w:ascii="Times New Roman" w:hAnsi="Times New Roman" w:cs="Times New Roman"/>
          <w:iCs/>
          <w:sz w:val="28"/>
          <w:szCs w:val="28"/>
        </w:rPr>
        <w:footnoteReference w:id="99"/>
      </w:r>
      <w:r w:rsidRPr="00B56FC9">
        <w:rPr>
          <w:rFonts w:ascii="Times New Roman" w:hAnsi="Times New Roman" w:cs="Times New Roman"/>
          <w:iCs/>
          <w:sz w:val="28"/>
          <w:szCs w:val="28"/>
        </w:rPr>
        <w:t xml:space="preserve"> встановлено періодичність підвищення кваліфікації державних службовців.</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На сучасному етапі реформування системи професійного навчання публічних службовців еталонна структурна модель може стати корисним інструментом за таких умов:</w:t>
      </w:r>
    </w:p>
    <w:p w:rsidR="001F4CF5" w:rsidRPr="00B56FC9" w:rsidRDefault="001F4CF5" w:rsidP="00E00734">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модель має розглядатись як широка концепція навчання, яка передбачає гнучкі підходи до його структури, а не чітке співвідношення різних форм і методів навчання; </w:t>
      </w:r>
    </w:p>
    <w:p w:rsidR="001F4CF5" w:rsidRPr="00B56FC9" w:rsidRDefault="001F4CF5" w:rsidP="00E00734">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важливим завданням запровадження моделі є розвиток відповідної організаційної культури з метою побудови системи безперервної освіти, зосередження уваги на її неформальній та </w:t>
      </w:r>
      <w:proofErr w:type="spellStart"/>
      <w:r w:rsidRPr="00B56FC9">
        <w:rPr>
          <w:rFonts w:ascii="Times New Roman" w:hAnsi="Times New Roman" w:cs="Times New Roman"/>
          <w:iCs/>
          <w:sz w:val="28"/>
          <w:szCs w:val="28"/>
        </w:rPr>
        <w:t>інформальній</w:t>
      </w:r>
      <w:proofErr w:type="spellEnd"/>
      <w:r w:rsidRPr="00B56FC9">
        <w:rPr>
          <w:rFonts w:ascii="Times New Roman" w:hAnsi="Times New Roman" w:cs="Times New Roman"/>
          <w:iCs/>
          <w:sz w:val="28"/>
          <w:szCs w:val="28"/>
        </w:rPr>
        <w:t xml:space="preserve"> складових;</w:t>
      </w:r>
    </w:p>
    <w:p w:rsidR="001F4CF5" w:rsidRPr="00B56FC9" w:rsidRDefault="001F4CF5" w:rsidP="00E00734">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формальна, неформальна та </w:t>
      </w:r>
      <w:proofErr w:type="spellStart"/>
      <w:r w:rsidRPr="00B56FC9">
        <w:rPr>
          <w:rFonts w:ascii="Times New Roman" w:hAnsi="Times New Roman" w:cs="Times New Roman"/>
          <w:iCs/>
          <w:sz w:val="28"/>
          <w:szCs w:val="28"/>
        </w:rPr>
        <w:t>інформальна</w:t>
      </w:r>
      <w:proofErr w:type="spellEnd"/>
      <w:r w:rsidRPr="00B56FC9">
        <w:rPr>
          <w:rFonts w:ascii="Times New Roman" w:hAnsi="Times New Roman" w:cs="Times New Roman"/>
          <w:iCs/>
          <w:sz w:val="28"/>
          <w:szCs w:val="28"/>
        </w:rPr>
        <w:t xml:space="preserve"> освіта мають поєднуватись </w:t>
      </w:r>
      <w:proofErr w:type="spellStart"/>
      <w:r w:rsidRPr="00B56FC9">
        <w:rPr>
          <w:rFonts w:ascii="Times New Roman" w:hAnsi="Times New Roman" w:cs="Times New Roman"/>
          <w:iCs/>
          <w:sz w:val="28"/>
          <w:szCs w:val="28"/>
        </w:rPr>
        <w:t>логічно</w:t>
      </w:r>
      <w:proofErr w:type="spellEnd"/>
      <w:r w:rsidRPr="00B56FC9">
        <w:rPr>
          <w:rFonts w:ascii="Times New Roman" w:hAnsi="Times New Roman" w:cs="Times New Roman"/>
          <w:iCs/>
          <w:sz w:val="28"/>
          <w:szCs w:val="28"/>
        </w:rPr>
        <w:t xml:space="preserve"> відповідно до завдань розвитку необхідних компетентностей;</w:t>
      </w:r>
    </w:p>
    <w:p w:rsidR="001F4CF5" w:rsidRPr="00B56FC9" w:rsidRDefault="001F4CF5" w:rsidP="00E00734">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фахівці з управління персоналом мають мати знання і вміння, необхідні для реалізації заходів із запровадження та підтримки функціонування моделі</w:t>
      </w:r>
      <w:r w:rsidRPr="00B56FC9">
        <w:rPr>
          <w:rStyle w:val="ac"/>
          <w:rFonts w:ascii="Times New Roman" w:hAnsi="Times New Roman" w:cs="Times New Roman"/>
          <w:iCs/>
          <w:sz w:val="28"/>
          <w:szCs w:val="28"/>
        </w:rPr>
        <w:footnoteReference w:id="100"/>
      </w:r>
      <w:r w:rsidRPr="00B56FC9">
        <w:rPr>
          <w:rFonts w:ascii="Times New Roman" w:hAnsi="Times New Roman" w:cs="Times New Roman"/>
          <w:iCs/>
          <w:sz w:val="28"/>
          <w:szCs w:val="28"/>
        </w:rPr>
        <w:t>.</w:t>
      </w:r>
    </w:p>
    <w:p w:rsidR="001F4CF5" w:rsidRPr="00B56FC9" w:rsidRDefault="001F4CF5" w:rsidP="001F4CF5">
      <w:pPr>
        <w:autoSpaceDE w:val="0"/>
        <w:autoSpaceDN w:val="0"/>
        <w:adjustRightInd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Такий підхід сприятиме: </w:t>
      </w:r>
    </w:p>
    <w:p w:rsidR="001F4CF5" w:rsidRPr="00B56FC9" w:rsidRDefault="001F4CF5" w:rsidP="00E00734">
      <w:pPr>
        <w:pStyle w:val="a7"/>
        <w:numPr>
          <w:ilvl w:val="0"/>
          <w:numId w:val="37"/>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запровадженню єдиних підходів до планування підвищення рівня професійної компетентності; </w:t>
      </w:r>
    </w:p>
    <w:p w:rsidR="001F4CF5" w:rsidRPr="00B56FC9" w:rsidRDefault="001F4CF5" w:rsidP="00E00734">
      <w:pPr>
        <w:pStyle w:val="a7"/>
        <w:numPr>
          <w:ilvl w:val="0"/>
          <w:numId w:val="37"/>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документуванню не тільки формального, а й неформального та </w:t>
      </w:r>
      <w:proofErr w:type="spellStart"/>
      <w:r w:rsidRPr="00B56FC9">
        <w:rPr>
          <w:rFonts w:ascii="Times New Roman" w:hAnsi="Times New Roman" w:cs="Times New Roman"/>
          <w:iCs/>
          <w:sz w:val="28"/>
          <w:szCs w:val="28"/>
        </w:rPr>
        <w:t>інформального</w:t>
      </w:r>
      <w:proofErr w:type="spellEnd"/>
      <w:r w:rsidRPr="00B56FC9">
        <w:rPr>
          <w:rFonts w:ascii="Times New Roman" w:hAnsi="Times New Roman" w:cs="Times New Roman"/>
          <w:iCs/>
          <w:sz w:val="28"/>
          <w:szCs w:val="28"/>
        </w:rPr>
        <w:t xml:space="preserve"> навчання з метою фіксування інформації, необхідної для виявлення його результатів; </w:t>
      </w:r>
    </w:p>
    <w:p w:rsidR="001F4CF5" w:rsidRPr="00B56FC9" w:rsidRDefault="001F4CF5" w:rsidP="00E00734">
      <w:pPr>
        <w:pStyle w:val="a7"/>
        <w:numPr>
          <w:ilvl w:val="0"/>
          <w:numId w:val="37"/>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lastRenderedPageBreak/>
        <w:t xml:space="preserve">підвищенню мотивації керівних кадрів до проведення наставництва та </w:t>
      </w:r>
      <w:proofErr w:type="spellStart"/>
      <w:r w:rsidRPr="00B56FC9">
        <w:rPr>
          <w:rFonts w:ascii="Times New Roman" w:hAnsi="Times New Roman" w:cs="Times New Roman"/>
          <w:iCs/>
          <w:sz w:val="28"/>
          <w:szCs w:val="28"/>
        </w:rPr>
        <w:t>коучингів</w:t>
      </w:r>
      <w:proofErr w:type="spellEnd"/>
      <w:r w:rsidRPr="00B56FC9">
        <w:rPr>
          <w:rFonts w:ascii="Times New Roman" w:hAnsi="Times New Roman" w:cs="Times New Roman"/>
          <w:iCs/>
          <w:sz w:val="28"/>
          <w:szCs w:val="28"/>
        </w:rPr>
        <w:t>, що матиме позитивний вплив на розвиток культури навчання та ін.</w:t>
      </w:r>
    </w:p>
    <w:p w:rsidR="001F4CF5" w:rsidRPr="00B56FC9" w:rsidRDefault="001F4CF5" w:rsidP="001F4CF5">
      <w:pPr>
        <w:tabs>
          <w:tab w:val="left" w:pos="0"/>
          <w:tab w:val="left" w:pos="900"/>
        </w:tabs>
        <w:autoSpaceDE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Важливими умовами забезпечення безперервності освіти за структурною моделлю змішаного навчання 70:20:10 є запропоновані Н. Протасовою заходи щодо стимулювання мотивації державних службовців до </w:t>
      </w:r>
      <w:proofErr w:type="spellStart"/>
      <w:r w:rsidRPr="00B56FC9">
        <w:rPr>
          <w:rFonts w:ascii="Times New Roman" w:hAnsi="Times New Roman" w:cs="Times New Roman"/>
          <w:iCs/>
          <w:sz w:val="28"/>
          <w:szCs w:val="28"/>
        </w:rPr>
        <w:t>інформальної</w:t>
      </w:r>
      <w:proofErr w:type="spellEnd"/>
      <w:r w:rsidRPr="00B56FC9">
        <w:rPr>
          <w:rFonts w:ascii="Times New Roman" w:hAnsi="Times New Roman" w:cs="Times New Roman"/>
          <w:iCs/>
          <w:sz w:val="28"/>
          <w:szCs w:val="28"/>
        </w:rPr>
        <w:t xml:space="preserve"> освіти:</w:t>
      </w:r>
    </w:p>
    <w:p w:rsidR="001F4CF5" w:rsidRPr="00B56FC9" w:rsidRDefault="001F4CF5" w:rsidP="00E00734">
      <w:pPr>
        <w:pStyle w:val="a7"/>
        <w:numPr>
          <w:ilvl w:val="0"/>
          <w:numId w:val="34"/>
        </w:numPr>
        <w:tabs>
          <w:tab w:val="left" w:pos="0"/>
          <w:tab w:val="left" w:pos="900"/>
          <w:tab w:val="left" w:pos="1134"/>
        </w:tabs>
        <w:autoSpaceDE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сприяти самостійному визначення особою шляхів і засобів вдоволення освітніх потреб;</w:t>
      </w:r>
    </w:p>
    <w:p w:rsidR="001F4CF5" w:rsidRPr="00B56FC9" w:rsidRDefault="001F4CF5" w:rsidP="00E00734">
      <w:pPr>
        <w:pStyle w:val="a7"/>
        <w:numPr>
          <w:ilvl w:val="0"/>
          <w:numId w:val="34"/>
        </w:numPr>
        <w:tabs>
          <w:tab w:val="left" w:pos="0"/>
          <w:tab w:val="left" w:pos="900"/>
          <w:tab w:val="left" w:pos="1134"/>
        </w:tabs>
        <w:autoSpaceDE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розвиток і збагачення в системі підвищення кваліфікації загально- професійного орієнтування фахівців, інтегрування в змісті і організації навчання загальнокультурної  освіти;</w:t>
      </w:r>
    </w:p>
    <w:p w:rsidR="001F4CF5" w:rsidRPr="00B56FC9" w:rsidRDefault="001F4CF5" w:rsidP="00E00734">
      <w:pPr>
        <w:pStyle w:val="a7"/>
        <w:numPr>
          <w:ilvl w:val="0"/>
          <w:numId w:val="34"/>
        </w:numPr>
        <w:tabs>
          <w:tab w:val="left" w:pos="0"/>
          <w:tab w:val="left" w:pos="900"/>
          <w:tab w:val="left" w:pos="1134"/>
        </w:tabs>
        <w:autoSpaceDE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сприяння розширенню сфери взаємодії особистості з оточенням;</w:t>
      </w:r>
    </w:p>
    <w:p w:rsidR="001F4CF5" w:rsidRPr="00B56FC9" w:rsidRDefault="001F4CF5" w:rsidP="00E00734">
      <w:pPr>
        <w:pStyle w:val="a7"/>
        <w:numPr>
          <w:ilvl w:val="0"/>
          <w:numId w:val="34"/>
        </w:numPr>
        <w:tabs>
          <w:tab w:val="left" w:pos="0"/>
          <w:tab w:val="left" w:pos="900"/>
          <w:tab w:val="left" w:pos="1134"/>
        </w:tabs>
        <w:autoSpaceDE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розширення джерел самоосвіти та стимулювання активної практичної діяльності</w:t>
      </w:r>
      <w:r w:rsidRPr="00B56FC9">
        <w:rPr>
          <w:rStyle w:val="ac"/>
          <w:rFonts w:ascii="Times New Roman" w:hAnsi="Times New Roman" w:cs="Times New Roman"/>
          <w:iCs/>
          <w:sz w:val="28"/>
          <w:szCs w:val="28"/>
        </w:rPr>
        <w:footnoteReference w:id="101"/>
      </w:r>
      <w:r w:rsidRPr="00B56FC9">
        <w:rPr>
          <w:rFonts w:ascii="Times New Roman" w:hAnsi="Times New Roman" w:cs="Times New Roman"/>
          <w:iCs/>
          <w:sz w:val="28"/>
          <w:szCs w:val="28"/>
        </w:rPr>
        <w:t>.</w:t>
      </w:r>
    </w:p>
    <w:p w:rsidR="001F4CF5" w:rsidRPr="00B56FC9" w:rsidRDefault="001F4CF5" w:rsidP="001F4CF5">
      <w:pPr>
        <w:tabs>
          <w:tab w:val="left" w:pos="0"/>
          <w:tab w:val="left" w:pos="900"/>
        </w:tabs>
        <w:autoSpaceDE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Успіх професійного розвитку державних службовців значною мірою залежить від соціальних факторів, таких як: зміст професії, перспективи кар’єрного росту, комунікації та ін. Комплексне застосування функцій професійного середовища дає змогу краще управляти персоналом усіх категорій, забезпечити комплексну взаємодію професійної задоволеності в системі формування </w:t>
      </w:r>
      <w:proofErr w:type="spellStart"/>
      <w:r w:rsidRPr="00B56FC9">
        <w:rPr>
          <w:rFonts w:ascii="Times New Roman" w:hAnsi="Times New Roman" w:cs="Times New Roman"/>
          <w:iCs/>
          <w:sz w:val="28"/>
          <w:szCs w:val="28"/>
        </w:rPr>
        <w:t>ціннісно-орієнтаційних</w:t>
      </w:r>
      <w:proofErr w:type="spellEnd"/>
      <w:r w:rsidRPr="00B56FC9">
        <w:rPr>
          <w:rFonts w:ascii="Times New Roman" w:hAnsi="Times New Roman" w:cs="Times New Roman"/>
          <w:iCs/>
          <w:sz w:val="28"/>
          <w:szCs w:val="28"/>
        </w:rPr>
        <w:t xml:space="preserve"> та компетентнісних якостей, а в цілому – раціонально використовувати всі види ресурсів процесу професіоналізації державного органу</w:t>
      </w:r>
      <w:r w:rsidRPr="00B56FC9">
        <w:rPr>
          <w:rStyle w:val="ac"/>
          <w:rFonts w:ascii="Times New Roman" w:hAnsi="Times New Roman" w:cs="Times New Roman"/>
          <w:iCs/>
          <w:sz w:val="28"/>
          <w:szCs w:val="28"/>
        </w:rPr>
        <w:footnoteReference w:id="102"/>
      </w:r>
      <w:r w:rsidRPr="00B56FC9">
        <w:rPr>
          <w:rFonts w:ascii="Times New Roman" w:hAnsi="Times New Roman" w:cs="Times New Roman"/>
          <w:iCs/>
          <w:sz w:val="28"/>
          <w:szCs w:val="28"/>
        </w:rPr>
        <w:t>.</w:t>
      </w:r>
    </w:p>
    <w:p w:rsidR="001F4CF5" w:rsidRPr="00B56FC9" w:rsidRDefault="001F4CF5" w:rsidP="001F4CF5">
      <w:pPr>
        <w:tabs>
          <w:tab w:val="left" w:pos="0"/>
          <w:tab w:val="left" w:pos="900"/>
        </w:tabs>
        <w:autoSpaceDE w:val="0"/>
        <w:spacing w:after="0" w:line="360" w:lineRule="auto"/>
        <w:ind w:firstLine="709"/>
        <w:jc w:val="both"/>
        <w:rPr>
          <w:rFonts w:ascii="Times New Roman" w:hAnsi="Times New Roman" w:cs="Times New Roman"/>
          <w:iCs/>
          <w:sz w:val="28"/>
          <w:szCs w:val="28"/>
        </w:rPr>
      </w:pPr>
      <w:r w:rsidRPr="00B56FC9">
        <w:rPr>
          <w:rFonts w:ascii="Times New Roman" w:hAnsi="Times New Roman" w:cs="Times New Roman"/>
          <w:iCs/>
          <w:sz w:val="28"/>
          <w:szCs w:val="28"/>
          <w:lang w:val="en-US"/>
        </w:rPr>
        <w:t>C</w:t>
      </w:r>
      <w:r w:rsidRPr="00B56FC9">
        <w:rPr>
          <w:rFonts w:ascii="Times New Roman" w:hAnsi="Times New Roman" w:cs="Times New Roman"/>
          <w:iCs/>
          <w:sz w:val="28"/>
          <w:szCs w:val="28"/>
        </w:rPr>
        <w:t>творення культури навчання як важливого компоненту організаційної культури державного органу передбачає такі заходи:</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розвиток та поширення серед персоналу візії бажаного майбутнього  та віри у нього;</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lastRenderedPageBreak/>
        <w:t>забезпечення «підтримуючої автономії» для фахівців, наділення їх повноваженнями приймати управлінські рішення у межах визначеної політики і регламентів;</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створення сприятливого для навчання середовища через формування підтримуючої політики і систем, відведення часу на його здійснення;</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використання технологій </w:t>
      </w:r>
      <w:proofErr w:type="spellStart"/>
      <w:r w:rsidRPr="00B56FC9">
        <w:rPr>
          <w:rFonts w:ascii="Times New Roman" w:hAnsi="Times New Roman" w:cs="Times New Roman"/>
          <w:iCs/>
          <w:sz w:val="28"/>
          <w:szCs w:val="28"/>
        </w:rPr>
        <w:t>коучингу</w:t>
      </w:r>
      <w:proofErr w:type="spellEnd"/>
      <w:r w:rsidRPr="00B56FC9">
        <w:rPr>
          <w:rFonts w:ascii="Times New Roman" w:hAnsi="Times New Roman" w:cs="Times New Roman"/>
          <w:iCs/>
          <w:sz w:val="28"/>
          <w:szCs w:val="28"/>
        </w:rPr>
        <w:t xml:space="preserve"> з метою розвитку талантів, заохочення працівників визначати альтернативи і знаходити власні шляхи вирішення проблем;</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підтримку фахівців у подоланні викликів, надання їм часу, ресурсів і зворотного зв’язку;</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визнання важливості демонстрації керівниками рольових моделей;</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заохочення створення мереж як спільноти практиків;</w:t>
      </w:r>
    </w:p>
    <w:p w:rsidR="001F4CF5" w:rsidRPr="00B56FC9" w:rsidRDefault="001F4CF5" w:rsidP="00E00734">
      <w:pPr>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позбавлення від жорсткої бюрократичної системи, яка створює проблеми та не полегшує роботу</w:t>
      </w:r>
      <w:r w:rsidRPr="00B56FC9">
        <w:rPr>
          <w:rStyle w:val="ac"/>
          <w:rFonts w:ascii="Times New Roman" w:hAnsi="Times New Roman" w:cs="Times New Roman"/>
          <w:iCs/>
          <w:sz w:val="28"/>
          <w:szCs w:val="28"/>
        </w:rPr>
        <w:footnoteReference w:id="103"/>
      </w:r>
      <w:r w:rsidRPr="00B56FC9">
        <w:rPr>
          <w:rFonts w:ascii="Times New Roman" w:hAnsi="Times New Roman" w:cs="Times New Roman"/>
          <w:iCs/>
          <w:sz w:val="28"/>
          <w:szCs w:val="28"/>
        </w:rPr>
        <w:t>.</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На основі положень Закону України «Про державну службу» та підзаконн</w:t>
      </w:r>
      <w:r w:rsidR="00917419" w:rsidRPr="00B56FC9">
        <w:rPr>
          <w:rFonts w:ascii="Times New Roman" w:hAnsi="Times New Roman" w:cs="Times New Roman"/>
          <w:sz w:val="28"/>
          <w:szCs w:val="28"/>
        </w:rPr>
        <w:t>их</w:t>
      </w:r>
      <w:r w:rsidRPr="00B56FC9">
        <w:rPr>
          <w:rFonts w:ascii="Times New Roman" w:hAnsi="Times New Roman" w:cs="Times New Roman"/>
          <w:sz w:val="28"/>
          <w:szCs w:val="28"/>
        </w:rPr>
        <w:t xml:space="preserve"> акт</w:t>
      </w:r>
      <w:r w:rsidR="00917419" w:rsidRPr="00B56FC9">
        <w:rPr>
          <w:rFonts w:ascii="Times New Roman" w:hAnsi="Times New Roman" w:cs="Times New Roman"/>
          <w:sz w:val="28"/>
          <w:szCs w:val="28"/>
        </w:rPr>
        <w:t>ів</w:t>
      </w:r>
      <w:r w:rsidRPr="00B56FC9">
        <w:rPr>
          <w:rFonts w:ascii="Times New Roman" w:hAnsi="Times New Roman" w:cs="Times New Roman"/>
          <w:sz w:val="28"/>
          <w:szCs w:val="28"/>
        </w:rPr>
        <w:t>, які визначають порядок професійного навчання державних службовців, можна сформувати модель, яка містить види освіти та професійного навчання державних службовців, суб’єктів надання освітніх послуг та види їх фінансування (рис. 2.</w:t>
      </w:r>
      <w:r w:rsidR="00994389" w:rsidRPr="00B56FC9">
        <w:rPr>
          <w:rFonts w:ascii="Times New Roman" w:hAnsi="Times New Roman" w:cs="Times New Roman"/>
          <w:sz w:val="28"/>
          <w:szCs w:val="28"/>
        </w:rPr>
        <w:t>7</w:t>
      </w:r>
      <w:r w:rsidRPr="00B56FC9">
        <w:rPr>
          <w:rFonts w:ascii="Times New Roman" w:hAnsi="Times New Roman" w:cs="Times New Roman"/>
          <w:sz w:val="28"/>
          <w:szCs w:val="28"/>
        </w:rPr>
        <w:t>).</w:t>
      </w:r>
    </w:p>
    <w:p w:rsidR="004C37FD" w:rsidRPr="00B56FC9" w:rsidRDefault="004C37FD" w:rsidP="004C37FD">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Коло суб’єктів надання освітніх послуг з професійного навчання державних службовців не обмежується закладами освіти, які мають ліцензію на відповідну діяльність, що дає їм право виконувати державне замовлення на підвищення кваліфікації </w:t>
      </w:r>
      <w:r w:rsidR="00827BCC" w:rsidRPr="00B56FC9">
        <w:rPr>
          <w:rFonts w:ascii="Times New Roman" w:hAnsi="Times New Roman" w:cs="Times New Roman"/>
          <w:sz w:val="28"/>
          <w:szCs w:val="28"/>
        </w:rPr>
        <w:t>державних службовців</w:t>
      </w:r>
      <w:r w:rsidRPr="00B56FC9">
        <w:rPr>
          <w:rStyle w:val="ac"/>
          <w:rFonts w:ascii="Times New Roman" w:hAnsi="Times New Roman" w:cs="Times New Roman"/>
          <w:sz w:val="28"/>
          <w:szCs w:val="28"/>
        </w:rPr>
        <w:footnoteReference w:id="104"/>
      </w:r>
      <w:r w:rsidRPr="00B56FC9">
        <w:rPr>
          <w:rFonts w:ascii="Times New Roman" w:hAnsi="Times New Roman" w:cs="Times New Roman"/>
          <w:sz w:val="28"/>
          <w:szCs w:val="28"/>
        </w:rPr>
        <w:t xml:space="preserve">. До нього також входитимуть підприємства, установи та організації незалежно від форм власності, фізичні </w:t>
      </w:r>
      <w:r w:rsidRPr="00B56FC9">
        <w:rPr>
          <w:rFonts w:ascii="Times New Roman" w:hAnsi="Times New Roman" w:cs="Times New Roman"/>
          <w:sz w:val="28"/>
          <w:szCs w:val="28"/>
        </w:rPr>
        <w:lastRenderedPageBreak/>
        <w:t xml:space="preserve">особи, які будуть надавати послуги з підвищення кваліфікації на підставі прямих договорів з органами влади. </w:t>
      </w:r>
    </w:p>
    <w:p w:rsidR="001F4CF5" w:rsidRPr="00B56FC9" w:rsidRDefault="007121B4"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noProof/>
          <w:sz w:val="28"/>
          <w:szCs w:val="28"/>
          <w:lang w:eastAsia="uk-UA"/>
        </w:rPr>
        <mc:AlternateContent>
          <mc:Choice Requires="wpg">
            <w:drawing>
              <wp:anchor distT="0" distB="0" distL="114300" distR="114300" simplePos="0" relativeHeight="251751424" behindDoc="0" locked="0" layoutInCell="1" allowOverlap="1">
                <wp:simplePos x="0" y="0"/>
                <wp:positionH relativeFrom="column">
                  <wp:posOffset>30903</wp:posOffset>
                </wp:positionH>
                <wp:positionV relativeFrom="paragraph">
                  <wp:posOffset>204047</wp:posOffset>
                </wp:positionV>
                <wp:extent cx="6005830" cy="7147560"/>
                <wp:effectExtent l="0" t="0" r="52070" b="15240"/>
                <wp:wrapNone/>
                <wp:docPr id="14397" name="Групувати 14397"/>
                <wp:cNvGraphicFramePr/>
                <a:graphic xmlns:a="http://schemas.openxmlformats.org/drawingml/2006/main">
                  <a:graphicData uri="http://schemas.microsoft.com/office/word/2010/wordprocessingGroup">
                    <wpg:wgp>
                      <wpg:cNvGrpSpPr/>
                      <wpg:grpSpPr>
                        <a:xfrm>
                          <a:off x="0" y="0"/>
                          <a:ext cx="6005830" cy="7147560"/>
                          <a:chOff x="0" y="0"/>
                          <a:chExt cx="6005830" cy="7147560"/>
                        </a:xfrm>
                      </wpg:grpSpPr>
                      <wps:wsp>
                        <wps:cNvPr id="217" name="Текстове поле 2"/>
                        <wps:cNvSpPr txBox="1">
                          <a:spLocks noChangeArrowheads="1"/>
                        </wps:cNvSpPr>
                        <wps:spPr bwMode="auto">
                          <a:xfrm>
                            <a:off x="948267" y="0"/>
                            <a:ext cx="4065905" cy="311150"/>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sidRPr="00E85601">
                                <w:rPr>
                                  <w:rFonts w:ascii="Times New Roman" w:hAnsi="Times New Roman" w:cs="Times New Roman"/>
                                  <w:sz w:val="26"/>
                                  <w:szCs w:val="26"/>
                                </w:rPr>
                                <w:t>Професійне навчання державних службовців</w:t>
                              </w:r>
                            </w:p>
                          </w:txbxContent>
                        </wps:txbx>
                        <wps:bodyPr rot="0" vert="horz" wrap="square" lIns="18000" tIns="10800" rIns="18000" bIns="10800" anchor="t" anchorCtr="0">
                          <a:noAutofit/>
                        </wps:bodyPr>
                      </wps:wsp>
                      <wps:wsp>
                        <wps:cNvPr id="14357" name="Текстове поле 2"/>
                        <wps:cNvSpPr txBox="1">
                          <a:spLocks noChangeArrowheads="1"/>
                        </wps:cNvSpPr>
                        <wps:spPr bwMode="auto">
                          <a:xfrm>
                            <a:off x="42334" y="1727200"/>
                            <a:ext cx="1212215" cy="269240"/>
                          </a:xfrm>
                          <a:prstGeom prst="rect">
                            <a:avLst/>
                          </a:prstGeom>
                          <a:solidFill>
                            <a:srgbClr val="FFFFFF"/>
                          </a:solidFill>
                          <a:ln w="9525">
                            <a:solidFill>
                              <a:srgbClr val="000000"/>
                            </a:solidFill>
                            <a:miter lim="800000"/>
                            <a:headEnd/>
                            <a:tailEnd/>
                          </a:ln>
                        </wps:spPr>
                        <wps:txbx>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Формальна освіта</w:t>
                              </w:r>
                            </w:p>
                          </w:txbxContent>
                        </wps:txbx>
                        <wps:bodyPr rot="0" vert="horz" wrap="square" lIns="18000" tIns="10800" rIns="18000" bIns="10800" anchor="t" anchorCtr="0">
                          <a:noAutofit/>
                        </wps:bodyPr>
                      </wps:wsp>
                      <wps:wsp>
                        <wps:cNvPr id="14353" name="Текстове поле 2"/>
                        <wps:cNvSpPr txBox="1">
                          <a:spLocks noChangeArrowheads="1"/>
                        </wps:cNvSpPr>
                        <wps:spPr bwMode="auto">
                          <a:xfrm>
                            <a:off x="1303867" y="1718733"/>
                            <a:ext cx="1823720" cy="267970"/>
                          </a:xfrm>
                          <a:prstGeom prst="rect">
                            <a:avLst/>
                          </a:prstGeom>
                          <a:solidFill>
                            <a:srgbClr val="FFFFFF"/>
                          </a:solidFill>
                          <a:ln w="9525">
                            <a:solidFill>
                              <a:srgbClr val="000000"/>
                            </a:solidFill>
                            <a:miter lim="800000"/>
                            <a:headEnd/>
                            <a:tailEnd/>
                          </a:ln>
                        </wps:spPr>
                        <wps:txbx>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Неформальна освіта</w:t>
                              </w:r>
                            </w:p>
                          </w:txbxContent>
                        </wps:txbx>
                        <wps:bodyPr rot="0" vert="horz" wrap="square" lIns="18000" tIns="10800" rIns="18000" bIns="10800" anchor="t" anchorCtr="0">
                          <a:noAutofit/>
                        </wps:bodyPr>
                      </wps:wsp>
                      <wps:wsp>
                        <wps:cNvPr id="14351" name="Текстове поле 2"/>
                        <wps:cNvSpPr txBox="1">
                          <a:spLocks noChangeArrowheads="1"/>
                        </wps:cNvSpPr>
                        <wps:spPr bwMode="auto">
                          <a:xfrm>
                            <a:off x="3191934" y="1727200"/>
                            <a:ext cx="2813050" cy="259080"/>
                          </a:xfrm>
                          <a:prstGeom prst="rect">
                            <a:avLst/>
                          </a:prstGeom>
                          <a:solidFill>
                            <a:srgbClr val="FFFFFF"/>
                          </a:solidFill>
                          <a:ln w="9525">
                            <a:solidFill>
                              <a:srgbClr val="000000"/>
                            </a:solidFill>
                            <a:miter lim="800000"/>
                            <a:headEnd/>
                            <a:tailEnd/>
                          </a:ln>
                        </wps:spPr>
                        <wps:txbx>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Інформальна освіта</w:t>
                              </w:r>
                            </w:p>
                          </w:txbxContent>
                        </wps:txbx>
                        <wps:bodyPr rot="0" vert="horz" wrap="square" lIns="18000" tIns="10800" rIns="18000" bIns="10800" anchor="t" anchorCtr="0">
                          <a:noAutofit/>
                        </wps:bodyPr>
                      </wps:wsp>
                      <wps:wsp>
                        <wps:cNvPr id="14356" name="Текстове поле 2"/>
                        <wps:cNvSpPr txBox="1">
                          <a:spLocks noChangeArrowheads="1"/>
                        </wps:cNvSpPr>
                        <wps:spPr bwMode="auto">
                          <a:xfrm>
                            <a:off x="42334" y="2150533"/>
                            <a:ext cx="1205230" cy="650875"/>
                          </a:xfrm>
                          <a:prstGeom prst="rect">
                            <a:avLst/>
                          </a:prstGeom>
                          <a:solidFill>
                            <a:srgbClr val="FFFFFF"/>
                          </a:solidFill>
                          <a:ln w="9525">
                            <a:solidFill>
                              <a:srgbClr val="000000"/>
                            </a:solidFill>
                            <a:miter lim="800000"/>
                            <a:headEnd/>
                            <a:tailEnd/>
                          </a:ln>
                        </wps:spPr>
                        <wps:txbx>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Підготовка за магістерськими програмами</w:t>
                              </w:r>
                            </w:p>
                          </w:txbxContent>
                        </wps:txbx>
                        <wps:bodyPr rot="0" vert="horz" wrap="square" lIns="18000" tIns="10800" rIns="18000" bIns="10800" anchor="t" anchorCtr="0">
                          <a:noAutofit/>
                        </wps:bodyPr>
                      </wps:wsp>
                      <wps:wsp>
                        <wps:cNvPr id="14354" name="Текстове поле 2"/>
                        <wps:cNvSpPr txBox="1">
                          <a:spLocks noChangeArrowheads="1"/>
                        </wps:cNvSpPr>
                        <wps:spPr bwMode="auto">
                          <a:xfrm>
                            <a:off x="1329267" y="2167466"/>
                            <a:ext cx="1808480" cy="248920"/>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Підвищення кваліфікації</w:t>
                              </w:r>
                            </w:p>
                          </w:txbxContent>
                        </wps:txbx>
                        <wps:bodyPr rot="0" vert="horz" wrap="square" lIns="18000" tIns="10800" rIns="18000" bIns="10800" anchor="t" anchorCtr="0">
                          <a:noAutofit/>
                        </wps:bodyPr>
                      </wps:wsp>
                      <wps:wsp>
                        <wps:cNvPr id="14352" name="Текстове поле 2"/>
                        <wps:cNvSpPr txBox="1">
                          <a:spLocks noChangeArrowheads="1"/>
                        </wps:cNvSpPr>
                        <wps:spPr bwMode="auto">
                          <a:xfrm>
                            <a:off x="3259667" y="2167466"/>
                            <a:ext cx="1280795" cy="248920"/>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Стажування</w:t>
                              </w:r>
                            </w:p>
                          </w:txbxContent>
                        </wps:txbx>
                        <wps:bodyPr rot="0" vert="horz" wrap="square" lIns="18000" tIns="10800" rIns="18000" bIns="10800" anchor="t" anchorCtr="0">
                          <a:noAutofit/>
                        </wps:bodyPr>
                      </wps:wsp>
                      <wps:wsp>
                        <wps:cNvPr id="14358" name="Текстове поле 2"/>
                        <wps:cNvSpPr txBox="1">
                          <a:spLocks noChangeArrowheads="1"/>
                        </wps:cNvSpPr>
                        <wps:spPr bwMode="auto">
                          <a:xfrm>
                            <a:off x="4656667" y="2159000"/>
                            <a:ext cx="1300480" cy="248920"/>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Самоосвіта</w:t>
                              </w:r>
                            </w:p>
                          </w:txbxContent>
                        </wps:txbx>
                        <wps:bodyPr rot="0" vert="horz" wrap="square" lIns="18000" tIns="10800" rIns="18000" bIns="10800" anchor="t" anchorCtr="0">
                          <a:noAutofit/>
                        </wps:bodyPr>
                      </wps:wsp>
                      <wps:wsp>
                        <wps:cNvPr id="14355" name="Текстове поле 2"/>
                        <wps:cNvSpPr txBox="1">
                          <a:spLocks noChangeArrowheads="1"/>
                        </wps:cNvSpPr>
                        <wps:spPr bwMode="auto">
                          <a:xfrm>
                            <a:off x="1312334" y="2565400"/>
                            <a:ext cx="1925320" cy="781685"/>
                          </a:xfrm>
                          <a:prstGeom prst="rect">
                            <a:avLst/>
                          </a:prstGeom>
                          <a:solidFill>
                            <a:srgbClr val="FFFFFF"/>
                          </a:solidFill>
                          <a:ln w="9525">
                            <a:solidFill>
                              <a:srgbClr val="000000"/>
                            </a:solidFill>
                            <a:miter lim="800000"/>
                            <a:headEnd/>
                            <a:tailEnd/>
                          </a:ln>
                        </wps:spPr>
                        <wps:txbx>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Програми:</w:t>
                              </w:r>
                            </w:p>
                            <w:p w:rsidR="0063617C" w:rsidRPr="0038589F"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загальні і спеціальні</w:t>
                              </w:r>
                            </w:p>
                            <w:p w:rsidR="0063617C" w:rsidRPr="0038589F" w:rsidRDefault="0063617C" w:rsidP="00E00734">
                              <w:pPr>
                                <w:pStyle w:val="a7"/>
                                <w:numPr>
                                  <w:ilvl w:val="0"/>
                                  <w:numId w:val="36"/>
                                </w:numPr>
                                <w:tabs>
                                  <w:tab w:val="left" w:pos="284"/>
                                </w:tabs>
                                <w:spacing w:after="0" w:line="240" w:lineRule="auto"/>
                                <w:ind w:left="284" w:hanging="284"/>
                                <w:jc w:val="both"/>
                                <w:rPr>
                                  <w:rFonts w:ascii="Times New Roman" w:hAnsi="Times New Roman" w:cs="Times New Roman"/>
                                  <w:sz w:val="24"/>
                                  <w:szCs w:val="24"/>
                                </w:rPr>
                              </w:pPr>
                              <w:r w:rsidRPr="0038589F">
                                <w:rPr>
                                  <w:rFonts w:ascii="Times New Roman" w:hAnsi="Times New Roman" w:cs="Times New Roman"/>
                                  <w:sz w:val="24"/>
                                  <w:szCs w:val="24"/>
                                </w:rPr>
                                <w:t>професійні (</w:t>
                              </w:r>
                              <w:r>
                                <w:rPr>
                                  <w:rFonts w:ascii="Times New Roman" w:hAnsi="Times New Roman" w:cs="Times New Roman"/>
                                  <w:sz w:val="24"/>
                                  <w:szCs w:val="24"/>
                                </w:rPr>
                                <w:t>сертифікатні) і короткострокові</w:t>
                              </w:r>
                            </w:p>
                          </w:txbxContent>
                        </wps:txbx>
                        <wps:bodyPr rot="0" vert="horz" wrap="square" lIns="18000" tIns="10800" rIns="18000" bIns="10800" anchor="t" anchorCtr="0">
                          <a:noAutofit/>
                        </wps:bodyPr>
                      </wps:wsp>
                      <wps:wsp>
                        <wps:cNvPr id="14349" name="Текстове поле 2"/>
                        <wps:cNvSpPr txBox="1">
                          <a:spLocks noChangeArrowheads="1"/>
                        </wps:cNvSpPr>
                        <wps:spPr bwMode="auto">
                          <a:xfrm>
                            <a:off x="3268134" y="2573866"/>
                            <a:ext cx="1371600" cy="604520"/>
                          </a:xfrm>
                          <a:prstGeom prst="rect">
                            <a:avLst/>
                          </a:prstGeom>
                          <a:solidFill>
                            <a:srgbClr val="FFFFFF"/>
                          </a:solidFill>
                          <a:ln w="9525">
                            <a:solidFill>
                              <a:srgbClr val="000000"/>
                            </a:solidFill>
                            <a:miter lim="800000"/>
                            <a:headEnd/>
                            <a:tailEnd/>
                          </a:ln>
                        </wps:spPr>
                        <wps:txbx>
                          <w:txbxContent>
                            <w:p w:rsidR="0063617C" w:rsidRPr="008853DA"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sidRPr="008853DA">
                                <w:rPr>
                                  <w:rFonts w:ascii="Times New Roman" w:hAnsi="Times New Roman" w:cs="Times New Roman"/>
                                  <w:sz w:val="24"/>
                                  <w:szCs w:val="24"/>
                                </w:rPr>
                                <w:t>на іншій посаді</w:t>
                              </w:r>
                            </w:p>
                            <w:p w:rsidR="0063617C" w:rsidRPr="008853DA"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sidRPr="008853DA">
                                <w:rPr>
                                  <w:rFonts w:ascii="Times New Roman" w:hAnsi="Times New Roman" w:cs="Times New Roman"/>
                                  <w:sz w:val="24"/>
                                  <w:szCs w:val="24"/>
                                </w:rPr>
                                <w:t>в іншому органі</w:t>
                              </w:r>
                            </w:p>
                            <w:p w:rsidR="0063617C" w:rsidRPr="00E85601"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6"/>
                                  <w:szCs w:val="26"/>
                                </w:rPr>
                              </w:pPr>
                              <w:r w:rsidRPr="008853DA">
                                <w:rPr>
                                  <w:rFonts w:ascii="Times New Roman" w:hAnsi="Times New Roman" w:cs="Times New Roman"/>
                                  <w:sz w:val="24"/>
                                  <w:szCs w:val="24"/>
                                </w:rPr>
                                <w:t>за кордоном</w:t>
                              </w:r>
                            </w:p>
                          </w:txbxContent>
                        </wps:txbx>
                        <wps:bodyPr rot="0" vert="horz" wrap="square" lIns="0" tIns="10800" rIns="0" bIns="10800" anchor="t" anchorCtr="0">
                          <a:noAutofit/>
                        </wps:bodyPr>
                      </wps:wsp>
                      <wps:wsp>
                        <wps:cNvPr id="14350" name="Текстове поле 2"/>
                        <wps:cNvSpPr txBox="1">
                          <a:spLocks noChangeArrowheads="1"/>
                        </wps:cNvSpPr>
                        <wps:spPr bwMode="auto">
                          <a:xfrm>
                            <a:off x="4665134" y="2573866"/>
                            <a:ext cx="1315720" cy="1209040"/>
                          </a:xfrm>
                          <a:prstGeom prst="rect">
                            <a:avLst/>
                          </a:prstGeom>
                          <a:solidFill>
                            <a:srgbClr val="FFFFFF"/>
                          </a:solidFill>
                          <a:ln w="9525">
                            <a:solidFill>
                              <a:srgbClr val="000000"/>
                            </a:solidFill>
                            <a:miter lim="800000"/>
                            <a:headEnd/>
                            <a:tailEnd/>
                          </a:ln>
                        </wps:spPr>
                        <wps:txbx>
                          <w:txbxContent>
                            <w:p w:rsidR="0063617C" w:rsidRPr="008853DA" w:rsidRDefault="0063617C" w:rsidP="00716FC2">
                              <w:pPr>
                                <w:pStyle w:val="a7"/>
                                <w:numPr>
                                  <w:ilvl w:val="0"/>
                                  <w:numId w:val="36"/>
                                </w:numPr>
                                <w:tabs>
                                  <w:tab w:val="left" w:pos="284"/>
                                </w:tabs>
                                <w:spacing w:after="0" w:line="240" w:lineRule="auto"/>
                                <w:ind w:left="284" w:hanging="284"/>
                                <w:rPr>
                                  <w:rFonts w:ascii="Times New Roman" w:hAnsi="Times New Roman" w:cs="Times New Roman"/>
                                  <w:sz w:val="24"/>
                                  <w:szCs w:val="24"/>
                                </w:rPr>
                              </w:pPr>
                              <w:r w:rsidRPr="008853DA">
                                <w:rPr>
                                  <w:rFonts w:ascii="Times New Roman" w:hAnsi="Times New Roman" w:cs="Times New Roman"/>
                                  <w:sz w:val="24"/>
                                  <w:szCs w:val="24"/>
                                </w:rPr>
                                <w:t xml:space="preserve">навчання на </w:t>
                              </w:r>
                              <w:r w:rsidRPr="008853DA">
                                <w:rPr>
                                  <w:rFonts w:ascii="Times New Roman" w:hAnsi="Times New Roman" w:cs="Times New Roman"/>
                                  <w:sz w:val="24"/>
                                  <w:szCs w:val="24"/>
                                </w:rPr>
                                <w:br/>
                                <w:t>е-платформах</w:t>
                              </w:r>
                            </w:p>
                            <w:p w:rsidR="0063617C" w:rsidRPr="008853DA" w:rsidRDefault="0063617C" w:rsidP="00E00734">
                              <w:pPr>
                                <w:pStyle w:val="a7"/>
                                <w:numPr>
                                  <w:ilvl w:val="0"/>
                                  <w:numId w:val="36"/>
                                </w:numPr>
                                <w:tabs>
                                  <w:tab w:val="left" w:pos="284"/>
                                </w:tabs>
                                <w:spacing w:after="0" w:line="240" w:lineRule="auto"/>
                                <w:ind w:left="0" w:firstLine="0"/>
                                <w:rPr>
                                  <w:rFonts w:ascii="Times New Roman" w:hAnsi="Times New Roman" w:cs="Times New Roman"/>
                                  <w:sz w:val="24"/>
                                  <w:szCs w:val="24"/>
                                </w:rPr>
                              </w:pPr>
                              <w:r w:rsidRPr="008853DA">
                                <w:rPr>
                                  <w:rFonts w:ascii="Times New Roman" w:hAnsi="Times New Roman" w:cs="Times New Roman"/>
                                  <w:sz w:val="24"/>
                                  <w:szCs w:val="24"/>
                                </w:rPr>
                                <w:t>конференції</w:t>
                              </w:r>
                            </w:p>
                            <w:p w:rsidR="0063617C" w:rsidRPr="008853DA" w:rsidRDefault="0063617C" w:rsidP="00E00734">
                              <w:pPr>
                                <w:pStyle w:val="a7"/>
                                <w:numPr>
                                  <w:ilvl w:val="0"/>
                                  <w:numId w:val="36"/>
                                </w:numPr>
                                <w:tabs>
                                  <w:tab w:val="left" w:pos="284"/>
                                </w:tabs>
                                <w:spacing w:after="0" w:line="240" w:lineRule="auto"/>
                                <w:ind w:left="0" w:firstLine="0"/>
                                <w:rPr>
                                  <w:rFonts w:ascii="Times New Roman" w:hAnsi="Times New Roman" w:cs="Times New Roman"/>
                                  <w:sz w:val="24"/>
                                  <w:szCs w:val="24"/>
                                </w:rPr>
                              </w:pPr>
                              <w:r w:rsidRPr="008853DA">
                                <w:rPr>
                                  <w:rFonts w:ascii="Times New Roman" w:hAnsi="Times New Roman" w:cs="Times New Roman"/>
                                  <w:sz w:val="24"/>
                                  <w:szCs w:val="24"/>
                                </w:rPr>
                                <w:t>публікації</w:t>
                              </w:r>
                            </w:p>
                            <w:p w:rsidR="0063617C" w:rsidRPr="008853DA" w:rsidRDefault="0063617C" w:rsidP="00E00734">
                              <w:pPr>
                                <w:pStyle w:val="a7"/>
                                <w:numPr>
                                  <w:ilvl w:val="0"/>
                                  <w:numId w:val="36"/>
                                </w:numPr>
                                <w:tabs>
                                  <w:tab w:val="left" w:pos="284"/>
                                </w:tabs>
                                <w:spacing w:after="0" w:line="240" w:lineRule="auto"/>
                                <w:ind w:left="284" w:hanging="284"/>
                                <w:rPr>
                                  <w:rFonts w:ascii="Times New Roman" w:hAnsi="Times New Roman" w:cs="Times New Roman"/>
                                  <w:sz w:val="24"/>
                                  <w:szCs w:val="24"/>
                                </w:rPr>
                              </w:pPr>
                              <w:r w:rsidRPr="008853DA">
                                <w:rPr>
                                  <w:rFonts w:ascii="Times New Roman" w:hAnsi="Times New Roman" w:cs="Times New Roman"/>
                                  <w:sz w:val="24"/>
                                  <w:szCs w:val="24"/>
                                </w:rPr>
                                <w:t>навчання на робочому місці</w:t>
                              </w:r>
                            </w:p>
                          </w:txbxContent>
                        </wps:txbx>
                        <wps:bodyPr rot="0" vert="horz" wrap="square" lIns="0" tIns="10800" rIns="0" bIns="10800" anchor="t" anchorCtr="0">
                          <a:noAutofit/>
                        </wps:bodyPr>
                      </wps:wsp>
                      <wps:wsp>
                        <wps:cNvPr id="14373" name="Текстове поле 2"/>
                        <wps:cNvSpPr txBox="1">
                          <a:spLocks noChangeArrowheads="1"/>
                        </wps:cNvSpPr>
                        <wps:spPr bwMode="auto">
                          <a:xfrm>
                            <a:off x="59267" y="3945466"/>
                            <a:ext cx="1976120" cy="311150"/>
                          </a:xfrm>
                          <a:prstGeom prst="rect">
                            <a:avLst/>
                          </a:prstGeom>
                          <a:solidFill>
                            <a:srgbClr val="FFFFFF"/>
                          </a:solidFill>
                          <a:ln w="9525">
                            <a:solidFill>
                              <a:srgbClr val="000000"/>
                            </a:solidFill>
                            <a:miter lim="800000"/>
                            <a:headEnd/>
                            <a:tailEnd/>
                          </a:ln>
                        </wps:spPr>
                        <wps:txbx>
                          <w:txbxContent>
                            <w:p w:rsidR="0063617C" w:rsidRPr="00716FC2" w:rsidRDefault="0063617C" w:rsidP="001F4CF5">
                              <w:pPr>
                                <w:spacing w:after="0" w:line="240" w:lineRule="auto"/>
                                <w:jc w:val="center"/>
                                <w:rPr>
                                  <w:rFonts w:ascii="Times New Roman" w:hAnsi="Times New Roman" w:cs="Times New Roman"/>
                                  <w:sz w:val="24"/>
                                  <w:szCs w:val="24"/>
                                </w:rPr>
                              </w:pPr>
                              <w:r w:rsidRPr="00716FC2">
                                <w:rPr>
                                  <w:rFonts w:ascii="Times New Roman" w:hAnsi="Times New Roman" w:cs="Times New Roman"/>
                                  <w:sz w:val="24"/>
                                  <w:szCs w:val="24"/>
                                </w:rPr>
                                <w:t>Портал управління знаннями</w:t>
                              </w:r>
                            </w:p>
                          </w:txbxContent>
                        </wps:txbx>
                        <wps:bodyPr rot="0" vert="horz" wrap="square" lIns="18000" tIns="10800" rIns="18000" bIns="10800" anchor="t" anchorCtr="0">
                          <a:noAutofit/>
                        </wps:bodyPr>
                      </wps:wsp>
                      <wps:wsp>
                        <wps:cNvPr id="14372" name="Текстове поле 2"/>
                        <wps:cNvSpPr txBox="1">
                          <a:spLocks noChangeArrowheads="1"/>
                        </wps:cNvSpPr>
                        <wps:spPr bwMode="auto">
                          <a:xfrm>
                            <a:off x="2032000" y="3937000"/>
                            <a:ext cx="2138680" cy="316230"/>
                          </a:xfrm>
                          <a:prstGeom prst="rect">
                            <a:avLst/>
                          </a:prstGeom>
                          <a:solidFill>
                            <a:srgbClr val="FFFFFF"/>
                          </a:solidFill>
                          <a:ln w="9525">
                            <a:solidFill>
                              <a:srgbClr val="000000"/>
                            </a:solidFill>
                            <a:miter lim="800000"/>
                            <a:headEnd/>
                            <a:tailEnd/>
                          </a:ln>
                        </wps:spPr>
                        <wps:txbx>
                          <w:txbxContent>
                            <w:p w:rsidR="0063617C" w:rsidRPr="00716FC2" w:rsidRDefault="0063617C" w:rsidP="001F4CF5">
                              <w:pPr>
                                <w:spacing w:after="0" w:line="240" w:lineRule="auto"/>
                                <w:jc w:val="both"/>
                                <w:rPr>
                                  <w:rFonts w:ascii="Times New Roman" w:hAnsi="Times New Roman" w:cs="Times New Roman"/>
                                  <w:sz w:val="24"/>
                                  <w:szCs w:val="24"/>
                                </w:rPr>
                              </w:pPr>
                              <w:r w:rsidRPr="00716FC2">
                                <w:rPr>
                                  <w:rFonts w:ascii="Times New Roman" w:hAnsi="Times New Roman" w:cs="Times New Roman"/>
                                  <w:sz w:val="24"/>
                                  <w:szCs w:val="24"/>
                                </w:rPr>
                                <w:t>Офіційні веб-сайти провайдерів</w:t>
                              </w:r>
                            </w:p>
                          </w:txbxContent>
                        </wps:txbx>
                        <wps:bodyPr rot="0" vert="horz" wrap="square" lIns="18000" tIns="10800" rIns="18000" bIns="10800" anchor="t" anchorCtr="0">
                          <a:noAutofit/>
                        </wps:bodyPr>
                      </wps:wsp>
                      <wps:wsp>
                        <wps:cNvPr id="14371" name="Текстове поле 2"/>
                        <wps:cNvSpPr txBox="1">
                          <a:spLocks noChangeArrowheads="1"/>
                        </wps:cNvSpPr>
                        <wps:spPr bwMode="auto">
                          <a:xfrm>
                            <a:off x="4436534" y="3928533"/>
                            <a:ext cx="1565275" cy="311150"/>
                          </a:xfrm>
                          <a:prstGeom prst="rect">
                            <a:avLst/>
                          </a:prstGeom>
                          <a:solidFill>
                            <a:srgbClr val="FFFFFF"/>
                          </a:solidFill>
                          <a:ln w="9525">
                            <a:solidFill>
                              <a:srgbClr val="000000"/>
                            </a:solidFill>
                            <a:miter lim="800000"/>
                            <a:headEnd/>
                            <a:tailEnd/>
                          </a:ln>
                        </wps:spPr>
                        <wps:txbx>
                          <w:txbxContent>
                            <w:p w:rsidR="0063617C" w:rsidRPr="00716FC2" w:rsidRDefault="0063617C" w:rsidP="001F4CF5">
                              <w:pPr>
                                <w:spacing w:after="0" w:line="240" w:lineRule="auto"/>
                                <w:jc w:val="both"/>
                                <w:rPr>
                                  <w:rFonts w:ascii="Times New Roman" w:hAnsi="Times New Roman" w:cs="Times New Roman"/>
                                  <w:sz w:val="24"/>
                                  <w:szCs w:val="24"/>
                                </w:rPr>
                              </w:pPr>
                              <w:r w:rsidRPr="00716FC2">
                                <w:rPr>
                                  <w:rFonts w:ascii="Times New Roman" w:hAnsi="Times New Roman" w:cs="Times New Roman"/>
                                  <w:sz w:val="24"/>
                                  <w:szCs w:val="24"/>
                                </w:rPr>
                                <w:t>Сайти для самоосвіти</w:t>
                              </w:r>
                            </w:p>
                          </w:txbxContent>
                        </wps:txbx>
                        <wps:bodyPr rot="0" vert="horz" wrap="square" lIns="18000" tIns="10800" rIns="18000" bIns="10800" anchor="t" anchorCtr="0">
                          <a:noAutofit/>
                        </wps:bodyPr>
                      </wps:wsp>
                      <wps:wsp>
                        <wps:cNvPr id="14370" name="Текстове поле 2"/>
                        <wps:cNvSpPr txBox="1">
                          <a:spLocks noChangeArrowheads="1"/>
                        </wps:cNvSpPr>
                        <wps:spPr bwMode="auto">
                          <a:xfrm>
                            <a:off x="84667" y="4529666"/>
                            <a:ext cx="5892800" cy="311150"/>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Провайдери освітніх послуг</w:t>
                              </w:r>
                            </w:p>
                          </w:txbxContent>
                        </wps:txbx>
                        <wps:bodyPr rot="0" vert="horz" wrap="square" lIns="18000" tIns="10800" rIns="18000" bIns="10800" anchor="t" anchorCtr="0">
                          <a:noAutofit/>
                        </wps:bodyPr>
                      </wps:wsp>
                      <wps:wsp>
                        <wps:cNvPr id="14369" name="Текстове поле 2"/>
                        <wps:cNvSpPr txBox="1">
                          <a:spLocks noChangeArrowheads="1"/>
                        </wps:cNvSpPr>
                        <wps:spPr bwMode="auto">
                          <a:xfrm>
                            <a:off x="93134" y="4842933"/>
                            <a:ext cx="1986280" cy="817245"/>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Заклади вищої освіти, які здійснюють підготовку магістрів за спеціальністю ПУА</w:t>
                              </w:r>
                            </w:p>
                          </w:txbxContent>
                        </wps:txbx>
                        <wps:bodyPr rot="0" vert="horz" wrap="square" lIns="18000" tIns="10800" rIns="18000" bIns="10800" anchor="t" anchorCtr="0">
                          <a:noAutofit/>
                        </wps:bodyPr>
                      </wps:wsp>
                      <wps:wsp>
                        <wps:cNvPr id="14368" name="Текстове поле 2"/>
                        <wps:cNvSpPr txBox="1">
                          <a:spLocks noChangeArrowheads="1"/>
                        </wps:cNvSpPr>
                        <wps:spPr bwMode="auto">
                          <a:xfrm>
                            <a:off x="2074334" y="4842933"/>
                            <a:ext cx="1779905" cy="817245"/>
                          </a:xfrm>
                          <a:prstGeom prst="rect">
                            <a:avLst/>
                          </a:prstGeom>
                          <a:solidFill>
                            <a:srgbClr val="FFFFFF"/>
                          </a:solidFill>
                          <a:ln w="9525">
                            <a:solidFill>
                              <a:srgbClr val="000000"/>
                            </a:solidFill>
                            <a:miter lim="800000"/>
                            <a:headEnd/>
                            <a:tailEnd/>
                          </a:ln>
                        </wps:spPr>
                        <wps:txbx>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Центри перепідготовки та підвищення кваліфікації працівників публічного сектора</w:t>
                              </w:r>
                            </w:p>
                          </w:txbxContent>
                        </wps:txbx>
                        <wps:bodyPr rot="0" vert="horz" wrap="square" lIns="18000" tIns="10800" rIns="18000" bIns="10800" anchor="t" anchorCtr="0">
                          <a:noAutofit/>
                        </wps:bodyPr>
                      </wps:wsp>
                      <wps:wsp>
                        <wps:cNvPr id="14367" name="Текстове поле 2"/>
                        <wps:cNvSpPr txBox="1">
                          <a:spLocks noChangeArrowheads="1"/>
                        </wps:cNvSpPr>
                        <wps:spPr bwMode="auto">
                          <a:xfrm>
                            <a:off x="3860800" y="4842933"/>
                            <a:ext cx="955040" cy="817245"/>
                          </a:xfrm>
                          <a:prstGeom prst="rect">
                            <a:avLst/>
                          </a:prstGeom>
                          <a:solidFill>
                            <a:srgbClr val="FFFFFF"/>
                          </a:solidFill>
                          <a:ln w="9525">
                            <a:solidFill>
                              <a:srgbClr val="000000"/>
                            </a:solidFill>
                            <a:miter lim="800000"/>
                            <a:headEnd/>
                            <a:tailEnd/>
                          </a:ln>
                        </wps:spPr>
                        <wps:txbx>
                          <w:txbxContent>
                            <w:p w:rsidR="0063617C" w:rsidRPr="005401D3"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Вища школа публічного управління</w:t>
                              </w:r>
                            </w:p>
                          </w:txbxContent>
                        </wps:txbx>
                        <wps:bodyPr rot="0" vert="horz" wrap="square" lIns="18000" tIns="10800" rIns="18000" bIns="10800" anchor="ctr" anchorCtr="0">
                          <a:noAutofit/>
                        </wps:bodyPr>
                      </wps:wsp>
                      <wps:wsp>
                        <wps:cNvPr id="14366" name="Текстове поле 2"/>
                        <wps:cNvSpPr txBox="1">
                          <a:spLocks noChangeArrowheads="1"/>
                        </wps:cNvSpPr>
                        <wps:spPr bwMode="auto">
                          <a:xfrm>
                            <a:off x="4817534" y="4842933"/>
                            <a:ext cx="1163320" cy="817245"/>
                          </a:xfrm>
                          <a:prstGeom prst="rect">
                            <a:avLst/>
                          </a:prstGeom>
                          <a:solidFill>
                            <a:srgbClr val="FFFFFF"/>
                          </a:solidFill>
                          <a:ln w="9525">
                            <a:solidFill>
                              <a:srgbClr val="000000"/>
                            </a:solidFill>
                            <a:miter lim="800000"/>
                            <a:headEnd/>
                            <a:tailEnd/>
                          </a:ln>
                        </wps:spPr>
                        <wps:txbx>
                          <w:txbxContent>
                            <w:p w:rsidR="0063617C" w:rsidRPr="005401D3"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Інші суб’єкти надання освітніх послуг</w:t>
                              </w:r>
                            </w:p>
                          </w:txbxContent>
                        </wps:txbx>
                        <wps:bodyPr rot="0" vert="horz" wrap="square" lIns="18000" tIns="10800" rIns="18000" bIns="10800" anchor="ctr" anchorCtr="0">
                          <a:noAutofit/>
                        </wps:bodyPr>
                      </wps:wsp>
                      <wps:wsp>
                        <wps:cNvPr id="14365" name="Текстове поле 2"/>
                        <wps:cNvSpPr txBox="1">
                          <a:spLocks noChangeArrowheads="1"/>
                        </wps:cNvSpPr>
                        <wps:spPr bwMode="auto">
                          <a:xfrm>
                            <a:off x="84667" y="5935133"/>
                            <a:ext cx="1991360" cy="622935"/>
                          </a:xfrm>
                          <a:prstGeom prst="rect">
                            <a:avLst/>
                          </a:prstGeom>
                          <a:solidFill>
                            <a:srgbClr val="FFFFFF"/>
                          </a:solidFill>
                          <a:ln w="9525">
                            <a:solidFill>
                              <a:srgbClr val="000000"/>
                            </a:solidFill>
                            <a:miter lim="800000"/>
                            <a:headEnd/>
                            <a:tailEnd/>
                          </a:ln>
                        </wps:spPr>
                        <wps:txbx>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Державне замовлення на підготовку і підвищення кваліфікації</w:t>
                              </w:r>
                            </w:p>
                          </w:txbxContent>
                        </wps:txbx>
                        <wps:bodyPr rot="0" vert="horz" wrap="square" lIns="18000" tIns="10800" rIns="18000" bIns="10800" anchor="t" anchorCtr="0">
                          <a:noAutofit/>
                        </wps:bodyPr>
                      </wps:wsp>
                      <wps:wsp>
                        <wps:cNvPr id="14364" name="Текстове поле 2"/>
                        <wps:cNvSpPr txBox="1">
                          <a:spLocks noChangeArrowheads="1"/>
                        </wps:cNvSpPr>
                        <wps:spPr bwMode="auto">
                          <a:xfrm>
                            <a:off x="2074334" y="5935133"/>
                            <a:ext cx="1386840" cy="622935"/>
                          </a:xfrm>
                          <a:prstGeom prst="rect">
                            <a:avLst/>
                          </a:prstGeom>
                          <a:solidFill>
                            <a:srgbClr val="FFFFFF"/>
                          </a:solidFill>
                          <a:ln w="9525">
                            <a:solidFill>
                              <a:srgbClr val="000000"/>
                            </a:solidFill>
                            <a:miter lim="800000"/>
                            <a:headEnd/>
                            <a:tailEnd/>
                          </a:ln>
                        </wps:spPr>
                        <wps:txbx>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Кошти органів державної влади</w:t>
                              </w:r>
                            </w:p>
                          </w:txbxContent>
                        </wps:txbx>
                        <wps:bodyPr rot="0" vert="horz" wrap="square" lIns="18000" tIns="10800" rIns="18000" bIns="10800" anchor="t" anchorCtr="0">
                          <a:noAutofit/>
                        </wps:bodyPr>
                      </wps:wsp>
                      <wps:wsp>
                        <wps:cNvPr id="14363" name="Текстове поле 2"/>
                        <wps:cNvSpPr txBox="1">
                          <a:spLocks noChangeArrowheads="1"/>
                        </wps:cNvSpPr>
                        <wps:spPr bwMode="auto">
                          <a:xfrm>
                            <a:off x="3445934" y="5935133"/>
                            <a:ext cx="1275080" cy="622935"/>
                          </a:xfrm>
                          <a:prstGeom prst="rect">
                            <a:avLst/>
                          </a:prstGeom>
                          <a:solidFill>
                            <a:srgbClr val="FFFFFF"/>
                          </a:solidFill>
                          <a:ln w="9525">
                            <a:solidFill>
                              <a:srgbClr val="000000"/>
                            </a:solidFill>
                            <a:miter lim="800000"/>
                            <a:headEnd/>
                            <a:tailEnd/>
                          </a:ln>
                        </wps:spPr>
                        <wps:txbx>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Міжнародна технічна допомога</w:t>
                              </w:r>
                            </w:p>
                          </w:txbxContent>
                        </wps:txbx>
                        <wps:bodyPr rot="0" vert="horz" wrap="square" lIns="18000" tIns="10800" rIns="18000" bIns="10800" anchor="t" anchorCtr="0">
                          <a:noAutofit/>
                        </wps:bodyPr>
                      </wps:wsp>
                      <wps:wsp>
                        <wps:cNvPr id="14362" name="Текстове поле 2"/>
                        <wps:cNvSpPr txBox="1">
                          <a:spLocks noChangeArrowheads="1"/>
                        </wps:cNvSpPr>
                        <wps:spPr bwMode="auto">
                          <a:xfrm>
                            <a:off x="4724400" y="5935133"/>
                            <a:ext cx="1259840" cy="622935"/>
                          </a:xfrm>
                          <a:prstGeom prst="rect">
                            <a:avLst/>
                          </a:prstGeom>
                          <a:solidFill>
                            <a:srgbClr val="FFFFFF"/>
                          </a:solidFill>
                          <a:ln w="9525">
                            <a:solidFill>
                              <a:srgbClr val="000000"/>
                            </a:solidFill>
                            <a:miter lim="800000"/>
                            <a:headEnd/>
                            <a:tailEnd/>
                          </a:ln>
                        </wps:spPr>
                        <wps:txbx>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Власні кошти державних службовців</w:t>
                              </w:r>
                            </w:p>
                          </w:txbxContent>
                        </wps:txbx>
                        <wps:bodyPr rot="0" vert="horz" wrap="square" lIns="18000" tIns="10800" rIns="18000" bIns="10800" anchor="t" anchorCtr="0">
                          <a:noAutofit/>
                        </wps:bodyPr>
                      </wps:wsp>
                      <wps:wsp>
                        <wps:cNvPr id="14361" name="Текстове поле 2"/>
                        <wps:cNvSpPr txBox="1">
                          <a:spLocks noChangeArrowheads="1"/>
                        </wps:cNvSpPr>
                        <wps:spPr bwMode="auto">
                          <a:xfrm>
                            <a:off x="101600" y="6739466"/>
                            <a:ext cx="2321560" cy="406400"/>
                          </a:xfrm>
                          <a:prstGeom prst="rect">
                            <a:avLst/>
                          </a:prstGeom>
                          <a:solidFill>
                            <a:srgbClr val="FFFFFF"/>
                          </a:solidFill>
                          <a:ln w="9525">
                            <a:solidFill>
                              <a:srgbClr val="000000"/>
                            </a:solidFill>
                            <a:miter lim="800000"/>
                            <a:headEnd/>
                            <a:tailEnd/>
                          </a:ln>
                        </wps:spPr>
                        <wps:txbx>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Національне агентство України з питань державної служби</w:t>
                              </w:r>
                            </w:p>
                          </w:txbxContent>
                        </wps:txbx>
                        <wps:bodyPr rot="0" vert="horz" wrap="square" lIns="18000" tIns="10800" rIns="18000" bIns="10800" anchor="t" anchorCtr="0">
                          <a:noAutofit/>
                        </wps:bodyPr>
                      </wps:wsp>
                      <wps:wsp>
                        <wps:cNvPr id="14360" name="Текстове поле 2"/>
                        <wps:cNvSpPr txBox="1">
                          <a:spLocks noChangeArrowheads="1"/>
                        </wps:cNvSpPr>
                        <wps:spPr bwMode="auto">
                          <a:xfrm>
                            <a:off x="2472267" y="6739466"/>
                            <a:ext cx="1132840" cy="401320"/>
                          </a:xfrm>
                          <a:prstGeom prst="rect">
                            <a:avLst/>
                          </a:prstGeom>
                          <a:solidFill>
                            <a:srgbClr val="FFFFFF"/>
                          </a:solidFill>
                          <a:ln w="9525">
                            <a:solidFill>
                              <a:srgbClr val="000000"/>
                            </a:solidFill>
                            <a:miter lim="800000"/>
                            <a:headEnd/>
                            <a:tailEnd/>
                          </a:ln>
                        </wps:spPr>
                        <wps:txbx>
                          <w:txbxContent>
                            <w:p w:rsidR="0063617C" w:rsidRPr="00AE5A36" w:rsidRDefault="0063617C" w:rsidP="001F4CF5">
                              <w:pPr>
                                <w:spacing w:after="0" w:line="240" w:lineRule="auto"/>
                                <w:jc w:val="center"/>
                                <w:rPr>
                                  <w:rFonts w:ascii="Times New Roman" w:hAnsi="Times New Roman" w:cs="Times New Roman"/>
                                  <w:sz w:val="24"/>
                                  <w:szCs w:val="24"/>
                                </w:rPr>
                              </w:pPr>
                              <w:r w:rsidRPr="00AE5A36">
                                <w:rPr>
                                  <w:rFonts w:ascii="Times New Roman" w:hAnsi="Times New Roman" w:cs="Times New Roman"/>
                                  <w:sz w:val="24"/>
                                  <w:szCs w:val="24"/>
                                </w:rPr>
                                <w:t>Інші органи державної влади</w:t>
                              </w:r>
                            </w:p>
                          </w:txbxContent>
                        </wps:txbx>
                        <wps:bodyPr rot="0" vert="horz" wrap="square" lIns="18000" tIns="10800" rIns="18000" bIns="10800" anchor="t" anchorCtr="0">
                          <a:noAutofit/>
                        </wps:bodyPr>
                      </wps:wsp>
                      <wps:wsp>
                        <wps:cNvPr id="14359" name="Текстове поле 2"/>
                        <wps:cNvSpPr txBox="1">
                          <a:spLocks noChangeArrowheads="1"/>
                        </wps:cNvSpPr>
                        <wps:spPr bwMode="auto">
                          <a:xfrm>
                            <a:off x="3657600" y="6756400"/>
                            <a:ext cx="1496060" cy="391160"/>
                          </a:xfrm>
                          <a:prstGeom prst="rect">
                            <a:avLst/>
                          </a:prstGeom>
                          <a:solidFill>
                            <a:srgbClr val="FFFFFF"/>
                          </a:solidFill>
                          <a:ln w="9525">
                            <a:solidFill>
                              <a:srgbClr val="000000"/>
                            </a:solidFill>
                            <a:miter lim="800000"/>
                            <a:headEnd/>
                            <a:tailEnd/>
                          </a:ln>
                        </wps:spPr>
                        <wps:txbx>
                          <w:txbxContent>
                            <w:p w:rsidR="0063617C" w:rsidRPr="00AE5A36" w:rsidRDefault="0063617C" w:rsidP="001F4CF5">
                              <w:pPr>
                                <w:spacing w:after="0" w:line="240" w:lineRule="auto"/>
                                <w:jc w:val="center"/>
                                <w:rPr>
                                  <w:rFonts w:ascii="Times New Roman" w:hAnsi="Times New Roman" w:cs="Times New Roman"/>
                                  <w:sz w:val="24"/>
                                  <w:szCs w:val="24"/>
                                </w:rPr>
                              </w:pPr>
                              <w:r w:rsidRPr="00AE5A36">
                                <w:rPr>
                                  <w:rFonts w:ascii="Times New Roman" w:hAnsi="Times New Roman" w:cs="Times New Roman"/>
                                  <w:sz w:val="24"/>
                                  <w:szCs w:val="24"/>
                                </w:rPr>
                                <w:t xml:space="preserve">Міжнародні програми та </w:t>
                              </w:r>
                              <w:r w:rsidRPr="00AE5A36">
                                <w:rPr>
                                  <w:rFonts w:ascii="Times New Roman" w:hAnsi="Times New Roman" w:cs="Times New Roman"/>
                                  <w:sz w:val="24"/>
                                  <w:szCs w:val="24"/>
                                </w:rPr>
                                <w:t>проєкти</w:t>
                              </w:r>
                            </w:p>
                          </w:txbxContent>
                        </wps:txbx>
                        <wps:bodyPr rot="0" vert="horz" wrap="square" lIns="18000" tIns="10800" rIns="18000" bIns="10800" anchor="t" anchorCtr="0">
                          <a:noAutofit/>
                        </wps:bodyPr>
                      </wps:wsp>
                      <wps:wsp>
                        <wps:cNvPr id="14348" name="Текстове поле 2"/>
                        <wps:cNvSpPr txBox="1">
                          <a:spLocks noChangeArrowheads="1"/>
                        </wps:cNvSpPr>
                        <wps:spPr bwMode="auto">
                          <a:xfrm>
                            <a:off x="0" y="524933"/>
                            <a:ext cx="6005830" cy="927735"/>
                          </a:xfrm>
                          <a:prstGeom prst="rect">
                            <a:avLst/>
                          </a:prstGeom>
                          <a:solidFill>
                            <a:srgbClr val="FFFFFF"/>
                          </a:solidFill>
                          <a:ln w="9525">
                            <a:solidFill>
                              <a:srgbClr val="000000"/>
                            </a:solidFill>
                            <a:miter lim="800000"/>
                            <a:headEnd/>
                            <a:tailEnd/>
                          </a:ln>
                        </wps:spPr>
                        <wps:txbx>
                          <w:txbxContent>
                            <w:p w:rsidR="0063617C" w:rsidRDefault="0063617C" w:rsidP="001F4CF5">
                              <w:pPr>
                                <w:pStyle w:val="rvps2"/>
                                <w:spacing w:before="0" w:beforeAutospacing="0" w:after="0" w:afterAutospacing="0"/>
                                <w:jc w:val="center"/>
                                <w:rPr>
                                  <w:sz w:val="26"/>
                                  <w:szCs w:val="26"/>
                                </w:rPr>
                              </w:pPr>
                              <w:r>
                                <w:rPr>
                                  <w:sz w:val="26"/>
                                  <w:szCs w:val="26"/>
                                </w:rPr>
                                <w:t>Принципи:</w:t>
                              </w:r>
                            </w:p>
                            <w:p w:rsidR="0063617C" w:rsidRDefault="0063617C" w:rsidP="001F4CF5">
                              <w:pPr>
                                <w:pStyle w:val="rvps2"/>
                                <w:spacing w:before="0" w:beforeAutospacing="0" w:after="0" w:afterAutospacing="0"/>
                                <w:jc w:val="both"/>
                              </w:pPr>
                              <w:r>
                                <w:t>цілеспрямованість, прогностичність та випереджувальний характер; якість освітніх послуг</w:t>
                              </w:r>
                              <w:bookmarkStart w:id="14" w:name="n157"/>
                              <w:bookmarkEnd w:id="14"/>
                              <w:r>
                                <w:t xml:space="preserve">; </w:t>
                              </w:r>
                              <w:r>
                                <w:t xml:space="preserve">інноваційність та практична спрямованість; індивідуалізація та диференціація підходів; відкритість та академічна доброчесність; </w:t>
                              </w:r>
                              <w:bookmarkStart w:id="15" w:name="n33"/>
                              <w:bookmarkEnd w:id="15"/>
                              <w:r>
                                <w:t xml:space="preserve">наближеність до місця проживання та проходження служби; </w:t>
                              </w:r>
                              <w:bookmarkStart w:id="16" w:name="n34"/>
                              <w:bookmarkEnd w:id="16"/>
                              <w:r>
                                <w:t>гарантованість фінансування</w:t>
                              </w:r>
                            </w:p>
                            <w:p w:rsidR="0063617C" w:rsidRPr="00575D4C" w:rsidRDefault="0063617C" w:rsidP="001F4CF5">
                              <w:pPr>
                                <w:spacing w:after="0" w:line="240" w:lineRule="auto"/>
                                <w:jc w:val="both"/>
                                <w:rPr>
                                  <w:rFonts w:ascii="Times New Roman" w:hAnsi="Times New Roman" w:cs="Times New Roman"/>
                                  <w:sz w:val="26"/>
                                  <w:szCs w:val="26"/>
                                </w:rPr>
                              </w:pPr>
                              <w:r>
                                <w:rPr>
                                  <w:rFonts w:ascii="Times New Roman" w:hAnsi="Times New Roman" w:cs="Times New Roman"/>
                                  <w:sz w:val="26"/>
                                  <w:szCs w:val="26"/>
                                </w:rPr>
                                <w:br/>
                              </w:r>
                            </w:p>
                          </w:txbxContent>
                        </wps:txbx>
                        <wps:bodyPr rot="0" vert="horz" wrap="square" lIns="18000" tIns="10800" rIns="18000" bIns="10800" anchor="t" anchorCtr="0">
                          <a:noAutofit/>
                        </wps:bodyPr>
                      </wps:wsp>
                      <wps:wsp>
                        <wps:cNvPr id="14374" name="Стрілка вниз 14374"/>
                        <wps:cNvSpPr/>
                        <wps:spPr>
                          <a:xfrm>
                            <a:off x="2201334" y="313266"/>
                            <a:ext cx="1607820" cy="20701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8" name="Стрілка вниз 14378"/>
                        <wps:cNvSpPr/>
                        <wps:spPr>
                          <a:xfrm>
                            <a:off x="2125134" y="1456266"/>
                            <a:ext cx="1930400" cy="215265"/>
                          </a:xfrm>
                          <a:prstGeom prst="downArrow">
                            <a:avLst>
                              <a:gd name="adj1" fmla="val 50000"/>
                              <a:gd name="adj2" fmla="val 55128"/>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79" name="Стрілка вниз 14379"/>
                        <wps:cNvSpPr/>
                        <wps:spPr>
                          <a:xfrm>
                            <a:off x="550334" y="1989666"/>
                            <a:ext cx="193040" cy="1524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0" name="Стрілка вниз 14380"/>
                        <wps:cNvSpPr/>
                        <wps:spPr>
                          <a:xfrm>
                            <a:off x="2184400" y="1989666"/>
                            <a:ext cx="193040" cy="17272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2" name="Стрілка вниз 14382"/>
                        <wps:cNvSpPr/>
                        <wps:spPr>
                          <a:xfrm>
                            <a:off x="3818467" y="1989666"/>
                            <a:ext cx="187960" cy="16764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3" name="Стрілка вниз 14383"/>
                        <wps:cNvSpPr/>
                        <wps:spPr>
                          <a:xfrm>
                            <a:off x="5266267" y="1989666"/>
                            <a:ext cx="147320" cy="1524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4" name="Стрілка вниз 14384"/>
                        <wps:cNvSpPr/>
                        <wps:spPr>
                          <a:xfrm>
                            <a:off x="2192867" y="2413000"/>
                            <a:ext cx="182880" cy="14732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5" name="Стрілка вниз 14385"/>
                        <wps:cNvSpPr/>
                        <wps:spPr>
                          <a:xfrm>
                            <a:off x="3843867" y="2421466"/>
                            <a:ext cx="172720" cy="13716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6" name="Стрілка вниз 14386"/>
                        <wps:cNvSpPr/>
                        <wps:spPr>
                          <a:xfrm>
                            <a:off x="5249334" y="2413000"/>
                            <a:ext cx="167640" cy="1524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0" name="Стрілка вниз 14390"/>
                        <wps:cNvSpPr/>
                        <wps:spPr>
                          <a:xfrm>
                            <a:off x="67734" y="3352800"/>
                            <a:ext cx="3906520" cy="55372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1" name="Стрілка вниз 14391"/>
                        <wps:cNvSpPr/>
                        <wps:spPr>
                          <a:xfrm>
                            <a:off x="5147734" y="3784600"/>
                            <a:ext cx="259080" cy="1270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2" name="Стрілка вгору 14392"/>
                        <wps:cNvSpPr/>
                        <wps:spPr>
                          <a:xfrm>
                            <a:off x="143934" y="4275666"/>
                            <a:ext cx="5821680" cy="243840"/>
                          </a:xfrm>
                          <a:prstGeom prst="upArrow">
                            <a:avLst>
                              <a:gd name="adj1" fmla="val 50000"/>
                              <a:gd name="adj2" fmla="val 72917"/>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3" name="Стрілка вгору 14393"/>
                        <wps:cNvSpPr/>
                        <wps:spPr>
                          <a:xfrm>
                            <a:off x="169334" y="5672666"/>
                            <a:ext cx="5725160" cy="248920"/>
                          </a:xfrm>
                          <a:prstGeom prst="upArrow">
                            <a:avLst>
                              <a:gd name="adj1" fmla="val 50000"/>
                              <a:gd name="adj2" fmla="val 68605"/>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4" name="Стрілка вгору 14394"/>
                        <wps:cNvSpPr/>
                        <wps:spPr>
                          <a:xfrm>
                            <a:off x="1507067" y="6553200"/>
                            <a:ext cx="1127760" cy="180109"/>
                          </a:xfrm>
                          <a:prstGeom prst="up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5" name="Стрілка вгору 14395"/>
                        <wps:cNvSpPr/>
                        <wps:spPr>
                          <a:xfrm>
                            <a:off x="2912534" y="6561666"/>
                            <a:ext cx="314960" cy="177800"/>
                          </a:xfrm>
                          <a:prstGeom prst="up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6" name="Стрілка вгору 14396"/>
                        <wps:cNvSpPr/>
                        <wps:spPr>
                          <a:xfrm>
                            <a:off x="4207934" y="6561666"/>
                            <a:ext cx="289560" cy="187960"/>
                          </a:xfrm>
                          <a:prstGeom prst="up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14397" o:spid="_x0000_s1086" style="position:absolute;left:0;text-align:left;margin-left:2.45pt;margin-top:16.05pt;width:472.9pt;height:562.8pt;z-index:251751424" coordsize="60058,71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">
                <v:shape id="Текстове поле 2" o:spid="_x0000_s1087" type="#_x0000_t202" style="position:absolute;left:9482;width:40659;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sidRPr="00E85601">
                          <w:rPr>
                            <w:rFonts w:ascii="Times New Roman" w:hAnsi="Times New Roman" w:cs="Times New Roman"/>
                            <w:sz w:val="26"/>
                            <w:szCs w:val="26"/>
                          </w:rPr>
                          <w:t>Професійне навчання державних службовців</w:t>
                        </w:r>
                      </w:p>
                    </w:txbxContent>
                  </v:textbox>
                </v:shape>
                <v:shape id="Текстове поле 2" o:spid="_x0000_s1088" type="#_x0000_t202" style="position:absolute;left:423;top:17272;width:12122;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">
                  <v:textbox inset=".5mm,.3mm,.5mm,.3mm">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Формальна освіта</w:t>
                        </w:r>
                      </w:p>
                    </w:txbxContent>
                  </v:textbox>
                </v:shape>
                <v:shape id="Текстове поле 2" o:spid="_x0000_s1089" type="#_x0000_t202" style="position:absolute;left:13038;top:17187;width:1823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">
                  <v:textbox inset=".5mm,.3mm,.5mm,.3mm">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Неформальна освіта</w:t>
                        </w:r>
                      </w:p>
                    </w:txbxContent>
                  </v:textbox>
                </v:shape>
                <v:shape id="Текстове поле 2" o:spid="_x0000_s1090" type="#_x0000_t202" style="position:absolute;left:31919;top:17272;width:28130;height:2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">
                  <v:textbox inset=".5mm,.3mm,.5mm,.3mm">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Інформальна освіта</w:t>
                        </w:r>
                      </w:p>
                    </w:txbxContent>
                  </v:textbox>
                </v:shape>
                <v:shape id="Текстове поле 2" o:spid="_x0000_s1091" type="#_x0000_t202" style="position:absolute;left:423;top:21505;width:12052;height:6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">
                  <v:textbox inset=".5mm,.3mm,.5mm,.3mm">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Підготовка за магістерськими програмами</w:t>
                        </w:r>
                      </w:p>
                    </w:txbxContent>
                  </v:textbox>
                </v:shape>
                <v:shape id="Текстове поле 2" o:spid="_x0000_s1092" type="#_x0000_t202" style="position:absolute;left:13292;top:21674;width:18085;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Підвищення кваліфікації</w:t>
                        </w:r>
                      </w:p>
                    </w:txbxContent>
                  </v:textbox>
                </v:shape>
                <v:shape id="Текстове поле 2" o:spid="_x0000_s1093" type="#_x0000_t202" style="position:absolute;left:32596;top:21674;width:12808;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Стажування</w:t>
                        </w:r>
                      </w:p>
                    </w:txbxContent>
                  </v:textbox>
                </v:shape>
                <v:shape id="Текстове поле 2" o:spid="_x0000_s1094" type="#_x0000_t202" style="position:absolute;left:46566;top:21590;width:13005;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Самоосвіта</w:t>
                        </w:r>
                      </w:p>
                    </w:txbxContent>
                  </v:textbox>
                </v:shape>
                <v:shape id="Текстове поле 2" o:spid="_x0000_s1095" type="#_x0000_t202" style="position:absolute;left:13123;top:25654;width:19253;height:7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">
                  <v:textbox inset=".5mm,.3mm,.5mm,.3mm">
                    <w:txbxContent>
                      <w:p w:rsidR="0063617C" w:rsidRPr="0038589F" w:rsidRDefault="0063617C" w:rsidP="001F4CF5">
                        <w:pPr>
                          <w:spacing w:after="0" w:line="240" w:lineRule="auto"/>
                          <w:jc w:val="center"/>
                          <w:rPr>
                            <w:rFonts w:ascii="Times New Roman" w:hAnsi="Times New Roman" w:cs="Times New Roman"/>
                            <w:sz w:val="24"/>
                            <w:szCs w:val="24"/>
                          </w:rPr>
                        </w:pPr>
                        <w:r w:rsidRPr="0038589F">
                          <w:rPr>
                            <w:rFonts w:ascii="Times New Roman" w:hAnsi="Times New Roman" w:cs="Times New Roman"/>
                            <w:sz w:val="24"/>
                            <w:szCs w:val="24"/>
                          </w:rPr>
                          <w:t>Програми:</w:t>
                        </w:r>
                      </w:p>
                      <w:p w:rsidR="0063617C" w:rsidRPr="0038589F"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загальні і спеціальні</w:t>
                        </w:r>
                      </w:p>
                      <w:p w:rsidR="0063617C" w:rsidRPr="0038589F" w:rsidRDefault="0063617C" w:rsidP="00E00734">
                        <w:pPr>
                          <w:pStyle w:val="a7"/>
                          <w:numPr>
                            <w:ilvl w:val="0"/>
                            <w:numId w:val="36"/>
                          </w:numPr>
                          <w:tabs>
                            <w:tab w:val="left" w:pos="284"/>
                          </w:tabs>
                          <w:spacing w:after="0" w:line="240" w:lineRule="auto"/>
                          <w:ind w:left="284" w:hanging="284"/>
                          <w:jc w:val="both"/>
                          <w:rPr>
                            <w:rFonts w:ascii="Times New Roman" w:hAnsi="Times New Roman" w:cs="Times New Roman"/>
                            <w:sz w:val="24"/>
                            <w:szCs w:val="24"/>
                          </w:rPr>
                        </w:pPr>
                        <w:r w:rsidRPr="0038589F">
                          <w:rPr>
                            <w:rFonts w:ascii="Times New Roman" w:hAnsi="Times New Roman" w:cs="Times New Roman"/>
                            <w:sz w:val="24"/>
                            <w:szCs w:val="24"/>
                          </w:rPr>
                          <w:t>професійні (</w:t>
                        </w:r>
                        <w:r>
                          <w:rPr>
                            <w:rFonts w:ascii="Times New Roman" w:hAnsi="Times New Roman" w:cs="Times New Roman"/>
                            <w:sz w:val="24"/>
                            <w:szCs w:val="24"/>
                          </w:rPr>
                          <w:t>сертифікатні) і короткострокові</w:t>
                        </w:r>
                      </w:p>
                    </w:txbxContent>
                  </v:textbox>
                </v:shape>
                <v:shape id="Текстове поле 2" o:spid="_x0000_s1096" type="#_x0000_t202" style="position:absolute;left:32681;top:25738;width:13716;height:6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">
                  <v:textbox inset="0,.3mm,0,.3mm">
                    <w:txbxContent>
                      <w:p w:rsidR="0063617C" w:rsidRPr="008853DA"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sidRPr="008853DA">
                          <w:rPr>
                            <w:rFonts w:ascii="Times New Roman" w:hAnsi="Times New Roman" w:cs="Times New Roman"/>
                            <w:sz w:val="24"/>
                            <w:szCs w:val="24"/>
                          </w:rPr>
                          <w:t>на іншій посаді</w:t>
                        </w:r>
                      </w:p>
                      <w:p w:rsidR="0063617C" w:rsidRPr="008853DA"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4"/>
                            <w:szCs w:val="24"/>
                          </w:rPr>
                        </w:pPr>
                        <w:r w:rsidRPr="008853DA">
                          <w:rPr>
                            <w:rFonts w:ascii="Times New Roman" w:hAnsi="Times New Roman" w:cs="Times New Roman"/>
                            <w:sz w:val="24"/>
                            <w:szCs w:val="24"/>
                          </w:rPr>
                          <w:t>в іншому органі</w:t>
                        </w:r>
                      </w:p>
                      <w:p w:rsidR="0063617C" w:rsidRPr="00E85601" w:rsidRDefault="0063617C" w:rsidP="00E00734">
                        <w:pPr>
                          <w:pStyle w:val="a7"/>
                          <w:numPr>
                            <w:ilvl w:val="0"/>
                            <w:numId w:val="36"/>
                          </w:numPr>
                          <w:tabs>
                            <w:tab w:val="left" w:pos="284"/>
                          </w:tabs>
                          <w:spacing w:after="0" w:line="240" w:lineRule="auto"/>
                          <w:ind w:left="0" w:firstLine="0"/>
                          <w:jc w:val="both"/>
                          <w:rPr>
                            <w:rFonts w:ascii="Times New Roman" w:hAnsi="Times New Roman" w:cs="Times New Roman"/>
                            <w:sz w:val="26"/>
                            <w:szCs w:val="26"/>
                          </w:rPr>
                        </w:pPr>
                        <w:r w:rsidRPr="008853DA">
                          <w:rPr>
                            <w:rFonts w:ascii="Times New Roman" w:hAnsi="Times New Roman" w:cs="Times New Roman"/>
                            <w:sz w:val="24"/>
                            <w:szCs w:val="24"/>
                          </w:rPr>
                          <w:t>за кордоном</w:t>
                        </w:r>
                      </w:p>
                    </w:txbxContent>
                  </v:textbox>
                </v:shape>
                <v:shape id="Текстове поле 2" o:spid="_x0000_s1097" type="#_x0000_t202" style="position:absolute;left:46651;top:25738;width:13157;height:12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">
                  <v:textbox inset="0,.3mm,0,.3mm">
                    <w:txbxContent>
                      <w:p w:rsidR="0063617C" w:rsidRPr="008853DA" w:rsidRDefault="0063617C" w:rsidP="00716FC2">
                        <w:pPr>
                          <w:pStyle w:val="a7"/>
                          <w:numPr>
                            <w:ilvl w:val="0"/>
                            <w:numId w:val="36"/>
                          </w:numPr>
                          <w:tabs>
                            <w:tab w:val="left" w:pos="284"/>
                          </w:tabs>
                          <w:spacing w:after="0" w:line="240" w:lineRule="auto"/>
                          <w:ind w:left="284" w:hanging="284"/>
                          <w:rPr>
                            <w:rFonts w:ascii="Times New Roman" w:hAnsi="Times New Roman" w:cs="Times New Roman"/>
                            <w:sz w:val="24"/>
                            <w:szCs w:val="24"/>
                          </w:rPr>
                        </w:pPr>
                        <w:r w:rsidRPr="008853DA">
                          <w:rPr>
                            <w:rFonts w:ascii="Times New Roman" w:hAnsi="Times New Roman" w:cs="Times New Roman"/>
                            <w:sz w:val="24"/>
                            <w:szCs w:val="24"/>
                          </w:rPr>
                          <w:t xml:space="preserve">навчання на </w:t>
                        </w:r>
                        <w:r w:rsidRPr="008853DA">
                          <w:rPr>
                            <w:rFonts w:ascii="Times New Roman" w:hAnsi="Times New Roman" w:cs="Times New Roman"/>
                            <w:sz w:val="24"/>
                            <w:szCs w:val="24"/>
                          </w:rPr>
                          <w:br/>
                          <w:t>е-платформах</w:t>
                        </w:r>
                      </w:p>
                      <w:p w:rsidR="0063617C" w:rsidRPr="008853DA" w:rsidRDefault="0063617C" w:rsidP="00E00734">
                        <w:pPr>
                          <w:pStyle w:val="a7"/>
                          <w:numPr>
                            <w:ilvl w:val="0"/>
                            <w:numId w:val="36"/>
                          </w:numPr>
                          <w:tabs>
                            <w:tab w:val="left" w:pos="284"/>
                          </w:tabs>
                          <w:spacing w:after="0" w:line="240" w:lineRule="auto"/>
                          <w:ind w:left="0" w:firstLine="0"/>
                          <w:rPr>
                            <w:rFonts w:ascii="Times New Roman" w:hAnsi="Times New Roman" w:cs="Times New Roman"/>
                            <w:sz w:val="24"/>
                            <w:szCs w:val="24"/>
                          </w:rPr>
                        </w:pPr>
                        <w:r w:rsidRPr="008853DA">
                          <w:rPr>
                            <w:rFonts w:ascii="Times New Roman" w:hAnsi="Times New Roman" w:cs="Times New Roman"/>
                            <w:sz w:val="24"/>
                            <w:szCs w:val="24"/>
                          </w:rPr>
                          <w:t>конференції</w:t>
                        </w:r>
                      </w:p>
                      <w:p w:rsidR="0063617C" w:rsidRPr="008853DA" w:rsidRDefault="0063617C" w:rsidP="00E00734">
                        <w:pPr>
                          <w:pStyle w:val="a7"/>
                          <w:numPr>
                            <w:ilvl w:val="0"/>
                            <w:numId w:val="36"/>
                          </w:numPr>
                          <w:tabs>
                            <w:tab w:val="left" w:pos="284"/>
                          </w:tabs>
                          <w:spacing w:after="0" w:line="240" w:lineRule="auto"/>
                          <w:ind w:left="0" w:firstLine="0"/>
                          <w:rPr>
                            <w:rFonts w:ascii="Times New Roman" w:hAnsi="Times New Roman" w:cs="Times New Roman"/>
                            <w:sz w:val="24"/>
                            <w:szCs w:val="24"/>
                          </w:rPr>
                        </w:pPr>
                        <w:r w:rsidRPr="008853DA">
                          <w:rPr>
                            <w:rFonts w:ascii="Times New Roman" w:hAnsi="Times New Roman" w:cs="Times New Roman"/>
                            <w:sz w:val="24"/>
                            <w:szCs w:val="24"/>
                          </w:rPr>
                          <w:t>публікації</w:t>
                        </w:r>
                      </w:p>
                      <w:p w:rsidR="0063617C" w:rsidRPr="008853DA" w:rsidRDefault="0063617C" w:rsidP="00E00734">
                        <w:pPr>
                          <w:pStyle w:val="a7"/>
                          <w:numPr>
                            <w:ilvl w:val="0"/>
                            <w:numId w:val="36"/>
                          </w:numPr>
                          <w:tabs>
                            <w:tab w:val="left" w:pos="284"/>
                          </w:tabs>
                          <w:spacing w:after="0" w:line="240" w:lineRule="auto"/>
                          <w:ind w:left="284" w:hanging="284"/>
                          <w:rPr>
                            <w:rFonts w:ascii="Times New Roman" w:hAnsi="Times New Roman" w:cs="Times New Roman"/>
                            <w:sz w:val="24"/>
                            <w:szCs w:val="24"/>
                          </w:rPr>
                        </w:pPr>
                        <w:r w:rsidRPr="008853DA">
                          <w:rPr>
                            <w:rFonts w:ascii="Times New Roman" w:hAnsi="Times New Roman" w:cs="Times New Roman"/>
                            <w:sz w:val="24"/>
                            <w:szCs w:val="24"/>
                          </w:rPr>
                          <w:t>навчання на робочому місці</w:t>
                        </w:r>
                      </w:p>
                    </w:txbxContent>
                  </v:textbox>
                </v:shape>
                <v:shape id="Текстове поле 2" o:spid="_x0000_s1098" type="#_x0000_t202" style="position:absolute;left:592;top:39454;width:19761;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">
                  <v:textbox inset=".5mm,.3mm,.5mm,.3mm">
                    <w:txbxContent>
                      <w:p w:rsidR="0063617C" w:rsidRPr="00716FC2" w:rsidRDefault="0063617C" w:rsidP="001F4CF5">
                        <w:pPr>
                          <w:spacing w:after="0" w:line="240" w:lineRule="auto"/>
                          <w:jc w:val="center"/>
                          <w:rPr>
                            <w:rFonts w:ascii="Times New Roman" w:hAnsi="Times New Roman" w:cs="Times New Roman"/>
                            <w:sz w:val="24"/>
                            <w:szCs w:val="24"/>
                          </w:rPr>
                        </w:pPr>
                        <w:r w:rsidRPr="00716FC2">
                          <w:rPr>
                            <w:rFonts w:ascii="Times New Roman" w:hAnsi="Times New Roman" w:cs="Times New Roman"/>
                            <w:sz w:val="24"/>
                            <w:szCs w:val="24"/>
                          </w:rPr>
                          <w:t>Портал управління знаннями</w:t>
                        </w:r>
                      </w:p>
                    </w:txbxContent>
                  </v:textbox>
                </v:shape>
                <v:shape id="Текстове поле 2" o:spid="_x0000_s1099" type="#_x0000_t202" style="position:absolute;left:20320;top:39370;width:21386;height:3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">
                  <v:textbox inset=".5mm,.3mm,.5mm,.3mm">
                    <w:txbxContent>
                      <w:p w:rsidR="0063617C" w:rsidRPr="00716FC2" w:rsidRDefault="0063617C" w:rsidP="001F4CF5">
                        <w:pPr>
                          <w:spacing w:after="0" w:line="240" w:lineRule="auto"/>
                          <w:jc w:val="both"/>
                          <w:rPr>
                            <w:rFonts w:ascii="Times New Roman" w:hAnsi="Times New Roman" w:cs="Times New Roman"/>
                            <w:sz w:val="24"/>
                            <w:szCs w:val="24"/>
                          </w:rPr>
                        </w:pPr>
                        <w:r w:rsidRPr="00716FC2">
                          <w:rPr>
                            <w:rFonts w:ascii="Times New Roman" w:hAnsi="Times New Roman" w:cs="Times New Roman"/>
                            <w:sz w:val="24"/>
                            <w:szCs w:val="24"/>
                          </w:rPr>
                          <w:t>Офіційні веб-сайти провайдерів</w:t>
                        </w:r>
                      </w:p>
                    </w:txbxContent>
                  </v:textbox>
                </v:shape>
                <v:shape id="Текстове поле 2" o:spid="_x0000_s1100" type="#_x0000_t202" style="position:absolute;left:44365;top:39285;width:15653;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">
                  <v:textbox inset=".5mm,.3mm,.5mm,.3mm">
                    <w:txbxContent>
                      <w:p w:rsidR="0063617C" w:rsidRPr="00716FC2" w:rsidRDefault="0063617C" w:rsidP="001F4CF5">
                        <w:pPr>
                          <w:spacing w:after="0" w:line="240" w:lineRule="auto"/>
                          <w:jc w:val="both"/>
                          <w:rPr>
                            <w:rFonts w:ascii="Times New Roman" w:hAnsi="Times New Roman" w:cs="Times New Roman"/>
                            <w:sz w:val="24"/>
                            <w:szCs w:val="24"/>
                          </w:rPr>
                        </w:pPr>
                        <w:r w:rsidRPr="00716FC2">
                          <w:rPr>
                            <w:rFonts w:ascii="Times New Roman" w:hAnsi="Times New Roman" w:cs="Times New Roman"/>
                            <w:sz w:val="24"/>
                            <w:szCs w:val="24"/>
                          </w:rPr>
                          <w:t>Сайти для самоосвіти</w:t>
                        </w:r>
                      </w:p>
                    </w:txbxContent>
                  </v:textbox>
                </v:shape>
                <v:shape id="Текстове поле 2" o:spid="_x0000_s1101" type="#_x0000_t202" style="position:absolute;left:846;top:45296;width:58928;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Провайдери освітніх послуг</w:t>
                        </w:r>
                      </w:p>
                    </w:txbxContent>
                  </v:textbox>
                </v:shape>
                <v:shape id="Текстове поле 2" o:spid="_x0000_s1102" type="#_x0000_t202" style="position:absolute;left:931;top:48429;width:19863;height:8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Заклади вищої освіти, які здійснюють підготовку магістрів за спеціальністю ПУА</w:t>
                        </w:r>
                      </w:p>
                    </w:txbxContent>
                  </v:textbox>
                </v:shape>
                <v:shape id="Текстове поле 2" o:spid="_x0000_s1103" type="#_x0000_t202" style="position:absolute;left:20743;top:48429;width:17799;height:8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">
                  <v:textbox inset=".5mm,.3mm,.5mm,.3mm">
                    <w:txbxContent>
                      <w:p w:rsidR="0063617C" w:rsidRPr="00E85601"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Центри перепідготовки та підвищення кваліфікації працівників публічного сектора</w:t>
                        </w:r>
                      </w:p>
                    </w:txbxContent>
                  </v:textbox>
                </v:shape>
                <v:shape id="Текстове поле 2" o:spid="_x0000_s1104" type="#_x0000_t202" style="position:absolute;left:38608;top:48429;width:9550;height:8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">
                  <v:textbox inset=".5mm,.3mm,.5mm,.3mm">
                    <w:txbxContent>
                      <w:p w:rsidR="0063617C" w:rsidRPr="005401D3"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Вища школа публічного управління</w:t>
                        </w:r>
                      </w:p>
                    </w:txbxContent>
                  </v:textbox>
                </v:shape>
                <v:shape id="Текстове поле 2" o:spid="_x0000_s1105" type="#_x0000_t202" style="position:absolute;left:48175;top:48429;width:11633;height:8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">
                  <v:textbox inset=".5mm,.3mm,.5mm,.3mm">
                    <w:txbxContent>
                      <w:p w:rsidR="0063617C" w:rsidRPr="005401D3" w:rsidRDefault="0063617C" w:rsidP="001F4CF5">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Інші суб’єкти надання освітніх послуг</w:t>
                        </w:r>
                      </w:p>
                    </w:txbxContent>
                  </v:textbox>
                </v:shape>
                <v:shape id="Текстове поле 2" o:spid="_x0000_s1106" type="#_x0000_t202" style="position:absolute;left:846;top:59351;width:19914;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">
                  <v:textbox inset=".5mm,.3mm,.5mm,.3mm">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Державне замовлення на підготовку і підвищення кваліфікації</w:t>
                        </w:r>
                      </w:p>
                    </w:txbxContent>
                  </v:textbox>
                </v:shape>
                <v:shape id="Текстове поле 2" o:spid="_x0000_s1107" type="#_x0000_t202" style="position:absolute;left:20743;top:59351;width:13868;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">
                  <v:textbox inset=".5mm,.3mm,.5mm,.3mm">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Кошти органів державної влади</w:t>
                        </w:r>
                      </w:p>
                    </w:txbxContent>
                  </v:textbox>
                </v:shape>
                <v:shape id="Текстове поле 2" o:spid="_x0000_s1108" type="#_x0000_t202" style="position:absolute;left:34459;top:59351;width:12751;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">
                  <v:textbox inset=".5mm,.3mm,.5mm,.3mm">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Міжнародна технічна допомога</w:t>
                        </w:r>
                      </w:p>
                    </w:txbxContent>
                  </v:textbox>
                </v:shape>
                <v:shape id="Текстове поле 2" o:spid="_x0000_s1109" type="#_x0000_t202" style="position:absolute;left:47244;top:59351;width:12598;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">
                  <v:textbox inset=".5mm,.3mm,.5mm,.3mm">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Власні кошти державних службовців</w:t>
                        </w:r>
                      </w:p>
                    </w:txbxContent>
                  </v:textbox>
                </v:shape>
                <v:shape id="Текстове поле 2" o:spid="_x0000_s1110" type="#_x0000_t202" style="position:absolute;left:1016;top:67394;width:23215;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">
                  <v:textbox inset=".5mm,.3mm,.5mm,.3mm">
                    <w:txbxContent>
                      <w:p w:rsidR="0063617C" w:rsidRPr="008853DA" w:rsidRDefault="0063617C" w:rsidP="001F4CF5">
                        <w:pPr>
                          <w:spacing w:after="0" w:line="240" w:lineRule="auto"/>
                          <w:jc w:val="center"/>
                          <w:rPr>
                            <w:rFonts w:ascii="Times New Roman" w:hAnsi="Times New Roman" w:cs="Times New Roman"/>
                            <w:sz w:val="24"/>
                            <w:szCs w:val="24"/>
                          </w:rPr>
                        </w:pPr>
                        <w:r w:rsidRPr="008853DA">
                          <w:rPr>
                            <w:rFonts w:ascii="Times New Roman" w:hAnsi="Times New Roman" w:cs="Times New Roman"/>
                            <w:sz w:val="24"/>
                            <w:szCs w:val="24"/>
                          </w:rPr>
                          <w:t>Національне агентство України з питань державної служби</w:t>
                        </w:r>
                      </w:p>
                    </w:txbxContent>
                  </v:textbox>
                </v:shape>
                <v:shape id="Текстове поле 2" o:spid="_x0000_s1111" type="#_x0000_t202" style="position:absolute;left:24722;top:67394;width:11329;height:4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">
                  <v:textbox inset=".5mm,.3mm,.5mm,.3mm">
                    <w:txbxContent>
                      <w:p w:rsidR="0063617C" w:rsidRPr="00AE5A36" w:rsidRDefault="0063617C" w:rsidP="001F4CF5">
                        <w:pPr>
                          <w:spacing w:after="0" w:line="240" w:lineRule="auto"/>
                          <w:jc w:val="center"/>
                          <w:rPr>
                            <w:rFonts w:ascii="Times New Roman" w:hAnsi="Times New Roman" w:cs="Times New Roman"/>
                            <w:sz w:val="24"/>
                            <w:szCs w:val="24"/>
                          </w:rPr>
                        </w:pPr>
                        <w:r w:rsidRPr="00AE5A36">
                          <w:rPr>
                            <w:rFonts w:ascii="Times New Roman" w:hAnsi="Times New Roman" w:cs="Times New Roman"/>
                            <w:sz w:val="24"/>
                            <w:szCs w:val="24"/>
                          </w:rPr>
                          <w:t>Інші органи державної влади</w:t>
                        </w:r>
                      </w:p>
                    </w:txbxContent>
                  </v:textbox>
                </v:shape>
                <v:shape id="Текстове поле 2" o:spid="_x0000_s1112" type="#_x0000_t202" style="position:absolute;left:36576;top:67564;width:14960;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">
                  <v:textbox inset=".5mm,.3mm,.5mm,.3mm">
                    <w:txbxContent>
                      <w:p w:rsidR="0063617C" w:rsidRPr="00AE5A36" w:rsidRDefault="0063617C" w:rsidP="001F4CF5">
                        <w:pPr>
                          <w:spacing w:after="0" w:line="240" w:lineRule="auto"/>
                          <w:jc w:val="center"/>
                          <w:rPr>
                            <w:rFonts w:ascii="Times New Roman" w:hAnsi="Times New Roman" w:cs="Times New Roman"/>
                            <w:sz w:val="24"/>
                            <w:szCs w:val="24"/>
                          </w:rPr>
                        </w:pPr>
                        <w:r w:rsidRPr="00AE5A36">
                          <w:rPr>
                            <w:rFonts w:ascii="Times New Roman" w:hAnsi="Times New Roman" w:cs="Times New Roman"/>
                            <w:sz w:val="24"/>
                            <w:szCs w:val="24"/>
                          </w:rPr>
                          <w:t xml:space="preserve">Міжнародні програми та </w:t>
                        </w:r>
                        <w:r w:rsidRPr="00AE5A36">
                          <w:rPr>
                            <w:rFonts w:ascii="Times New Roman" w:hAnsi="Times New Roman" w:cs="Times New Roman"/>
                            <w:sz w:val="24"/>
                            <w:szCs w:val="24"/>
                          </w:rPr>
                          <w:t>проєкти</w:t>
                        </w:r>
                      </w:p>
                    </w:txbxContent>
                  </v:textbox>
                </v:shape>
                <v:shape id="Текстове поле 2" o:spid="_x0000_s1113" type="#_x0000_t202" style="position:absolute;top:5249;width:60058;height:9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">
                  <v:textbox inset=".5mm,.3mm,.5mm,.3mm">
                    <w:txbxContent>
                      <w:p w:rsidR="0063617C" w:rsidRDefault="0063617C" w:rsidP="001F4CF5">
                        <w:pPr>
                          <w:pStyle w:val="rvps2"/>
                          <w:spacing w:before="0" w:beforeAutospacing="0" w:after="0" w:afterAutospacing="0"/>
                          <w:jc w:val="center"/>
                          <w:rPr>
                            <w:sz w:val="26"/>
                            <w:szCs w:val="26"/>
                          </w:rPr>
                        </w:pPr>
                        <w:r>
                          <w:rPr>
                            <w:sz w:val="26"/>
                            <w:szCs w:val="26"/>
                          </w:rPr>
                          <w:t>Принципи:</w:t>
                        </w:r>
                      </w:p>
                      <w:p w:rsidR="0063617C" w:rsidRDefault="0063617C" w:rsidP="001F4CF5">
                        <w:pPr>
                          <w:pStyle w:val="rvps2"/>
                          <w:spacing w:before="0" w:beforeAutospacing="0" w:after="0" w:afterAutospacing="0"/>
                          <w:jc w:val="both"/>
                        </w:pPr>
                        <w:r>
                          <w:t>цілеспрямованість, прогностичність та випереджувальний характер; якість освітніх послуг</w:t>
                        </w:r>
                        <w:bookmarkStart w:id="17" w:name="n157"/>
                        <w:bookmarkEnd w:id="17"/>
                        <w:r>
                          <w:t xml:space="preserve">; </w:t>
                        </w:r>
                        <w:r>
                          <w:t xml:space="preserve">інноваційність та практична спрямованість; індивідуалізація та диференціація підходів; відкритість та академічна доброчесність; </w:t>
                        </w:r>
                        <w:bookmarkStart w:id="18" w:name="n33"/>
                        <w:bookmarkEnd w:id="18"/>
                        <w:r>
                          <w:t xml:space="preserve">наближеність до місця проживання та проходження служби; </w:t>
                        </w:r>
                        <w:bookmarkStart w:id="19" w:name="n34"/>
                        <w:bookmarkEnd w:id="19"/>
                        <w:r>
                          <w:t>гарантованість фінансування</w:t>
                        </w:r>
                      </w:p>
                      <w:p w:rsidR="0063617C" w:rsidRPr="00575D4C" w:rsidRDefault="0063617C" w:rsidP="001F4CF5">
                        <w:pPr>
                          <w:spacing w:after="0" w:line="240" w:lineRule="auto"/>
                          <w:jc w:val="both"/>
                          <w:rPr>
                            <w:rFonts w:ascii="Times New Roman" w:hAnsi="Times New Roman" w:cs="Times New Roman"/>
                            <w:sz w:val="26"/>
                            <w:szCs w:val="26"/>
                          </w:rPr>
                        </w:pPr>
                        <w:r>
                          <w:rPr>
                            <w:rFonts w:ascii="Times New Roman" w:hAnsi="Times New Roman" w:cs="Times New Roman"/>
                            <w:sz w:val="26"/>
                            <w:szCs w:val="26"/>
                          </w:rPr>
                          <w:br/>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4374" o:spid="_x0000_s1114" type="#_x0000_t67" style="position:absolute;left:22013;top:3132;width:16078;height:2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" adj="10800" fillcolor="white [3201]" strokecolor="#70ad47 [3209]" strokeweight="1pt"/>
                <v:shape id="Стрілка вниз 14378" o:spid="_x0000_s1115" type="#_x0000_t67" style="position:absolute;left:21251;top:14562;width:19304;height: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" adj="9692" fillcolor="white [3201]" strokecolor="#70ad47 [3209]" strokeweight="1pt"/>
                <v:shape id="Стрілка вниз 14379" o:spid="_x0000_s1116" type="#_x0000_t67" style="position:absolute;left:5503;top:19896;width:1930;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" adj="10800" fillcolor="white [3201]" strokecolor="#70ad47 [3209]" strokeweight="1pt"/>
                <v:shape id="Стрілка вниз 14380" o:spid="_x0000_s1117" type="#_x0000_t67" style="position:absolute;left:21844;top:19896;width:1930;height:17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" adj="10800" fillcolor="white [3201]" strokecolor="#70ad47 [3209]" strokeweight="1pt"/>
                <v:shape id="Стрілка вниз 14382" o:spid="_x0000_s1118" type="#_x0000_t67" style="position:absolute;left:38184;top:19896;width:1880;height:1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" adj="10800" fillcolor="white [3201]" strokecolor="#70ad47 [3209]" strokeweight="1pt"/>
                <v:shape id="Стрілка вниз 14383" o:spid="_x0000_s1119" type="#_x0000_t67" style="position:absolute;left:52662;top:19896;width:1473;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" adj="11160" fillcolor="white [3201]" strokecolor="#70ad47 [3209]" strokeweight="1pt"/>
                <v:shape id="Стрілка вниз 14384" o:spid="_x0000_s1120" type="#_x0000_t67" style="position:absolute;left:21928;top:24130;width:1829;height:1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" adj="10800" fillcolor="white [3201]" strokecolor="#70ad47 [3209]" strokeweight="1pt"/>
                <v:shape id="Стрілка вниз 14385" o:spid="_x0000_s1121" type="#_x0000_t67" style="position:absolute;left:38438;top:24214;width:1727;height:1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" adj="10800" fillcolor="white [3201]" strokecolor="#70ad47 [3209]" strokeweight="1pt"/>
                <v:shape id="Стрілка вниз 14386" o:spid="_x0000_s1122" type="#_x0000_t67" style="position:absolute;left:52493;top:24130;width:167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" adj="10800" fillcolor="white [3201]" strokecolor="#70ad47 [3209]" strokeweight="1pt"/>
                <v:shape id="Стрілка вниз 14390" o:spid="_x0000_s1123" type="#_x0000_t67" style="position:absolute;left:677;top:33528;width:39065;height:5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" adj="10800" fillcolor="white [3201]" strokecolor="#70ad47 [3209]" strokeweight="1pt"/>
                <v:shape id="Стрілка вниз 14391" o:spid="_x0000_s1124" type="#_x0000_t67" style="position:absolute;left:51477;top:37846;width:2591;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" adj="10800" fillcolor="white [3201]" strokecolor="#70ad47 [3209]" strokeweight="1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ілка вгору 14392" o:spid="_x0000_s1125" type="#_x0000_t68" style="position:absolute;left:1439;top:42756;width:58217;height:2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" adj="15750" fillcolor="white [3201]" strokecolor="#70ad47 [3209]" strokeweight="1pt"/>
                <v:shape id="Стрілка вгору 14393" o:spid="_x0000_s1126" type="#_x0000_t68" style="position:absolute;left:1693;top:56726;width:57251;height:2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" adj="14819" fillcolor="white [3201]" strokecolor="#70ad47 [3209]" strokeweight="1pt"/>
                <v:shape id="Стрілка вгору 14394" o:spid="_x0000_s1127" type="#_x0000_t68" style="position:absolute;left:15070;top:65532;width:11278;height:1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" adj="10800" fillcolor="white [3201]" strokecolor="#70ad47 [3209]" strokeweight="1pt"/>
                <v:shape id="Стрілка вгору 14395" o:spid="_x0000_s1128" type="#_x0000_t68" style="position:absolute;left:29125;top:65616;width:3149;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" adj="10800" fillcolor="white [3201]" strokecolor="#70ad47 [3209]" strokeweight="1pt"/>
                <v:shape id="Стрілка вгору 14396" o:spid="_x0000_s1129" type="#_x0000_t68" style="position:absolute;left:42079;top:65616;width:2895;height:1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" adj="10800" fillcolor="white [3201]" strokecolor="#70ad47 [3209]" strokeweight="1pt"/>
              </v:group>
            </w:pict>
          </mc:Fallback>
        </mc:AlternateContent>
      </w:r>
    </w:p>
    <w:p w:rsidR="001F4CF5" w:rsidRPr="00B56FC9" w:rsidRDefault="001F4CF5" w:rsidP="001F4CF5">
      <w:pPr>
        <w:spacing w:after="0" w:line="360" w:lineRule="auto"/>
        <w:ind w:firstLine="709"/>
        <w:jc w:val="both"/>
        <w:rPr>
          <w:rFonts w:ascii="Times New Roman" w:hAnsi="Times New Roman" w:cs="Times New Roman"/>
          <w:sz w:val="28"/>
          <w:szCs w:val="28"/>
        </w:rPr>
      </w:pPr>
    </w:p>
    <w:p w:rsidR="001F4CF5" w:rsidRPr="00B56FC9" w:rsidRDefault="001F4CF5"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jc w:val="both"/>
        <w:rPr>
          <w:rFonts w:ascii="Times New Roman" w:hAnsi="Times New Roman" w:cs="Times New Roman"/>
          <w:sz w:val="28"/>
          <w:szCs w:val="28"/>
        </w:rPr>
      </w:pPr>
    </w:p>
    <w:p w:rsidR="001F4CF5" w:rsidRPr="00B56FC9" w:rsidRDefault="001F4CF5" w:rsidP="001F4CF5">
      <w:pPr>
        <w:pStyle w:val="a7"/>
        <w:tabs>
          <w:tab w:val="left" w:pos="284"/>
        </w:tabs>
        <w:autoSpaceDE w:val="0"/>
        <w:autoSpaceDN w:val="0"/>
        <w:adjustRightInd w:val="0"/>
        <w:spacing w:line="360" w:lineRule="auto"/>
        <w:ind w:left="0" w:firstLine="709"/>
        <w:jc w:val="both"/>
        <w:rPr>
          <w:rFonts w:ascii="Times New Roman" w:hAnsi="Times New Roman" w:cs="Times New Roman"/>
          <w:sz w:val="28"/>
          <w:szCs w:val="28"/>
        </w:rPr>
      </w:pPr>
    </w:p>
    <w:p w:rsidR="001F4CF5" w:rsidRPr="00B56FC9" w:rsidRDefault="001F4CF5" w:rsidP="001F4CF5">
      <w:pPr>
        <w:spacing w:after="0" w:line="240" w:lineRule="auto"/>
        <w:jc w:val="center"/>
        <w:rPr>
          <w:rFonts w:ascii="Times New Roman" w:hAnsi="Times New Roman" w:cs="Times New Roman"/>
          <w:sz w:val="28"/>
          <w:szCs w:val="28"/>
        </w:rPr>
      </w:pPr>
    </w:p>
    <w:p w:rsidR="001F4CF5" w:rsidRPr="00B56FC9" w:rsidRDefault="001F4CF5" w:rsidP="001F4CF5">
      <w:pPr>
        <w:spacing w:after="0" w:line="240" w:lineRule="auto"/>
        <w:jc w:val="center"/>
        <w:rPr>
          <w:rFonts w:ascii="Times New Roman" w:hAnsi="Times New Roman" w:cs="Times New Roman"/>
          <w:sz w:val="28"/>
          <w:szCs w:val="28"/>
        </w:rPr>
      </w:pPr>
    </w:p>
    <w:p w:rsidR="001F4CF5" w:rsidRPr="00B56FC9" w:rsidRDefault="001F4CF5" w:rsidP="001F4CF5">
      <w:pPr>
        <w:spacing w:after="0" w:line="240" w:lineRule="auto"/>
        <w:jc w:val="center"/>
        <w:rPr>
          <w:rFonts w:ascii="Times New Roman" w:hAnsi="Times New Roman" w:cs="Times New Roman"/>
          <w:sz w:val="28"/>
          <w:szCs w:val="28"/>
        </w:rPr>
      </w:pPr>
    </w:p>
    <w:p w:rsidR="00EB7937" w:rsidRPr="00B56FC9" w:rsidRDefault="00EB7937" w:rsidP="001F4CF5">
      <w:pPr>
        <w:spacing w:after="0" w:line="240" w:lineRule="auto"/>
        <w:jc w:val="center"/>
        <w:rPr>
          <w:rFonts w:ascii="Times New Roman" w:hAnsi="Times New Roman" w:cs="Times New Roman"/>
          <w:sz w:val="28"/>
          <w:szCs w:val="28"/>
        </w:rPr>
      </w:pPr>
    </w:p>
    <w:p w:rsidR="008853DA" w:rsidRPr="00B56FC9" w:rsidRDefault="008853DA" w:rsidP="001F4CF5">
      <w:pPr>
        <w:spacing w:after="0" w:line="240" w:lineRule="auto"/>
        <w:jc w:val="center"/>
        <w:rPr>
          <w:rFonts w:ascii="Times New Roman" w:hAnsi="Times New Roman" w:cs="Times New Roman"/>
          <w:sz w:val="28"/>
          <w:szCs w:val="28"/>
        </w:rPr>
      </w:pPr>
    </w:p>
    <w:p w:rsidR="001F4CF5" w:rsidRPr="00B56FC9" w:rsidRDefault="001F4CF5" w:rsidP="001F4CF5">
      <w:pPr>
        <w:spacing w:after="0" w:line="240" w:lineRule="auto"/>
        <w:jc w:val="center"/>
        <w:rPr>
          <w:rFonts w:ascii="Times New Roman" w:hAnsi="Times New Roman" w:cs="Times New Roman"/>
          <w:sz w:val="28"/>
          <w:szCs w:val="28"/>
        </w:rPr>
      </w:pPr>
      <w:r w:rsidRPr="00B56FC9">
        <w:rPr>
          <w:rFonts w:ascii="Times New Roman" w:hAnsi="Times New Roman" w:cs="Times New Roman"/>
          <w:sz w:val="28"/>
          <w:szCs w:val="28"/>
        </w:rPr>
        <w:t>Рис. 2.</w:t>
      </w:r>
      <w:r w:rsidR="00994389" w:rsidRPr="00B56FC9">
        <w:rPr>
          <w:rFonts w:ascii="Times New Roman" w:hAnsi="Times New Roman" w:cs="Times New Roman"/>
          <w:sz w:val="28"/>
          <w:szCs w:val="28"/>
        </w:rPr>
        <w:t>7</w:t>
      </w:r>
      <w:r w:rsidRPr="00B56FC9">
        <w:rPr>
          <w:rFonts w:ascii="Times New Roman" w:hAnsi="Times New Roman" w:cs="Times New Roman"/>
          <w:sz w:val="28"/>
          <w:szCs w:val="28"/>
        </w:rPr>
        <w:t xml:space="preserve"> – Модель професійного навчання державних службовців</w:t>
      </w:r>
    </w:p>
    <w:p w:rsidR="001F4CF5" w:rsidRPr="00B56FC9" w:rsidRDefault="001F4CF5" w:rsidP="001F4CF5">
      <w:pPr>
        <w:spacing w:after="0" w:line="360" w:lineRule="auto"/>
        <w:ind w:firstLine="709"/>
        <w:jc w:val="both"/>
        <w:rPr>
          <w:rFonts w:ascii="Times New Roman" w:hAnsi="Times New Roman" w:cs="Times New Roman"/>
          <w:sz w:val="28"/>
          <w:szCs w:val="28"/>
        </w:rPr>
      </w:pPr>
    </w:p>
    <w:p w:rsidR="007121B4" w:rsidRPr="00B56FC9" w:rsidRDefault="007121B4" w:rsidP="001F4CF5">
      <w:pPr>
        <w:pStyle w:val="a7"/>
        <w:tabs>
          <w:tab w:val="left" w:pos="284"/>
        </w:tabs>
        <w:autoSpaceDE w:val="0"/>
        <w:autoSpaceDN w:val="0"/>
        <w:adjustRightInd w:val="0"/>
        <w:spacing w:line="360" w:lineRule="auto"/>
        <w:ind w:left="0" w:firstLine="709"/>
        <w:jc w:val="both"/>
        <w:rPr>
          <w:rFonts w:ascii="Times New Roman" w:hAnsi="Times New Roman" w:cs="Times New Roman"/>
          <w:sz w:val="28"/>
          <w:szCs w:val="28"/>
        </w:rPr>
      </w:pPr>
    </w:p>
    <w:p w:rsidR="001F4CF5" w:rsidRPr="00B56FC9" w:rsidRDefault="001F4CF5" w:rsidP="001F4CF5">
      <w:pPr>
        <w:pStyle w:val="a7"/>
        <w:tabs>
          <w:tab w:val="left" w:pos="284"/>
        </w:tabs>
        <w:autoSpaceDE w:val="0"/>
        <w:autoSpaceDN w:val="0"/>
        <w:adjustRightInd w:val="0"/>
        <w:spacing w:line="360" w:lineRule="auto"/>
        <w:ind w:left="0" w:firstLine="709"/>
        <w:jc w:val="both"/>
        <w:rPr>
          <w:rFonts w:ascii="Times New Roman" w:eastAsia="Calibri" w:hAnsi="Times New Roman" w:cs="Times New Roman"/>
          <w:sz w:val="28"/>
          <w:szCs w:val="28"/>
          <w:lang w:eastAsia="ar-SA"/>
        </w:rPr>
      </w:pPr>
      <w:r w:rsidRPr="00B56FC9">
        <w:rPr>
          <w:rFonts w:ascii="Times New Roman" w:hAnsi="Times New Roman" w:cs="Times New Roman"/>
          <w:sz w:val="28"/>
          <w:szCs w:val="28"/>
        </w:rPr>
        <w:lastRenderedPageBreak/>
        <w:t xml:space="preserve">Удосконалення моделей і методів навчання і розвитку державних службовців у контексті реалізації концепції безперервної освіти необхідно здійснювати з урахуванням принципів, </w:t>
      </w:r>
      <w:r w:rsidRPr="00B56FC9">
        <w:rPr>
          <w:rFonts w:ascii="Times New Roman" w:eastAsia="Calibri" w:hAnsi="Times New Roman" w:cs="Times New Roman"/>
          <w:sz w:val="28"/>
          <w:szCs w:val="28"/>
          <w:lang w:eastAsia="ar-SA"/>
        </w:rPr>
        <w:t xml:space="preserve">сформульовані вітчизняними експертами на підставі положень Меморандуму безперервної освіти Європейської Комісії, а саме: </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визначення та усвідомлення потреби у професійному розвитку;</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наближеності освітніх послуг до місця проживання та роботи особи;</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обов’язковості та безперервності; </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цілеспрямованості, прогностичності та випереджувального характеру;</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proofErr w:type="spellStart"/>
      <w:r w:rsidRPr="00B56FC9">
        <w:rPr>
          <w:rFonts w:ascii="Times New Roman" w:hAnsi="Times New Roman" w:cs="Times New Roman"/>
          <w:sz w:val="28"/>
          <w:szCs w:val="28"/>
          <w:lang w:eastAsia="ar-SA"/>
        </w:rPr>
        <w:t>інноваційності</w:t>
      </w:r>
      <w:proofErr w:type="spellEnd"/>
      <w:r w:rsidRPr="00B56FC9">
        <w:rPr>
          <w:rFonts w:ascii="Times New Roman" w:hAnsi="Times New Roman" w:cs="Times New Roman"/>
          <w:sz w:val="28"/>
          <w:szCs w:val="28"/>
          <w:lang w:eastAsia="ar-SA"/>
        </w:rPr>
        <w:t xml:space="preserve"> та практичної спрямованості; </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індивідуалізації та диференціації підходів до навчання; </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відкритості; </w:t>
      </w:r>
    </w:p>
    <w:p w:rsidR="001F4CF5" w:rsidRPr="00B56FC9" w:rsidRDefault="001F4CF5" w:rsidP="00E00734">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гарантованості фінансування професійного навчання</w:t>
      </w:r>
      <w:r w:rsidRPr="00B56FC9">
        <w:rPr>
          <w:rStyle w:val="ac"/>
          <w:rFonts w:ascii="Times New Roman" w:hAnsi="Times New Roman" w:cs="Times New Roman"/>
          <w:sz w:val="28"/>
          <w:szCs w:val="28"/>
          <w:lang w:eastAsia="ar-SA"/>
        </w:rPr>
        <w:footnoteReference w:id="105"/>
      </w:r>
      <w:r w:rsidRPr="00B56FC9">
        <w:rPr>
          <w:rFonts w:ascii="Times New Roman" w:hAnsi="Times New Roman" w:cs="Times New Roman"/>
          <w:sz w:val="28"/>
          <w:szCs w:val="28"/>
          <w:lang w:eastAsia="ar-SA"/>
        </w:rPr>
        <w:t>.</w:t>
      </w:r>
    </w:p>
    <w:p w:rsidR="001F4CF5" w:rsidRPr="00B56FC9" w:rsidRDefault="001F4CF5" w:rsidP="001F4CF5">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eastAsia="ar-SA"/>
        </w:rPr>
      </w:pPr>
      <w:r w:rsidRPr="00B56FC9">
        <w:rPr>
          <w:rFonts w:ascii="Times New Roman" w:hAnsi="Times New Roman" w:cs="Times New Roman"/>
          <w:iCs/>
          <w:sz w:val="28"/>
          <w:szCs w:val="28"/>
        </w:rPr>
        <w:t xml:space="preserve">Запровадження моделі безперервної освіти державних службовців </w:t>
      </w:r>
      <w:r w:rsidRPr="00B56FC9">
        <w:rPr>
          <w:rFonts w:ascii="Times New Roman" w:hAnsi="Times New Roman" w:cs="Times New Roman"/>
          <w:sz w:val="28"/>
          <w:szCs w:val="28"/>
          <w:lang w:eastAsia="ar-SA"/>
        </w:rPr>
        <w:t xml:space="preserve">передбачає: </w:t>
      </w:r>
    </w:p>
    <w:p w:rsidR="001F4CF5" w:rsidRPr="00B56FC9" w:rsidRDefault="001F4CF5" w:rsidP="00E00734">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eastAsia="ar-SA"/>
        </w:rPr>
      </w:pPr>
      <w:r w:rsidRPr="00B56FC9">
        <w:rPr>
          <w:rFonts w:ascii="Times New Roman" w:hAnsi="Times New Roman" w:cs="Times New Roman"/>
          <w:sz w:val="28"/>
          <w:szCs w:val="28"/>
          <w:lang w:eastAsia="ar-SA"/>
        </w:rPr>
        <w:t xml:space="preserve">інтеграцію компетентнісного підходу у кадрові процеси у державних органах; </w:t>
      </w:r>
    </w:p>
    <w:p w:rsidR="001F4CF5" w:rsidRPr="00B56FC9" w:rsidRDefault="001F4CF5" w:rsidP="00E00734">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прийняття рішень щодо інвестування у навчальні заходи за моделлю «вигоди-витрати» та визначення їх результативності;</w:t>
      </w:r>
      <w:r w:rsidRPr="00B56FC9">
        <w:rPr>
          <w:rFonts w:ascii="Times New Roman" w:hAnsi="Times New Roman" w:cs="Times New Roman"/>
          <w:sz w:val="28"/>
          <w:szCs w:val="28"/>
          <w:lang w:eastAsia="ar-SA"/>
        </w:rPr>
        <w:t xml:space="preserve"> </w:t>
      </w:r>
    </w:p>
    <w:p w:rsidR="001F4CF5" w:rsidRPr="00B56FC9" w:rsidRDefault="001F4CF5" w:rsidP="00E00734">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sz w:val="28"/>
          <w:szCs w:val="28"/>
          <w:lang w:eastAsia="ar-SA"/>
        </w:rPr>
        <w:t xml:space="preserve">запровадження </w:t>
      </w:r>
      <w:r w:rsidRPr="00B56FC9">
        <w:rPr>
          <w:rFonts w:ascii="Times New Roman" w:hAnsi="Times New Roman" w:cs="Times New Roman"/>
          <w:iCs/>
          <w:sz w:val="28"/>
          <w:szCs w:val="28"/>
        </w:rPr>
        <w:t xml:space="preserve">стратегічного планування підвищення рівня професійної компетентності державних службовців основі індивідуальних потреб, а також потреб державного органу; </w:t>
      </w:r>
    </w:p>
    <w:p w:rsidR="001F4CF5" w:rsidRPr="00B56FC9" w:rsidRDefault="001F4CF5" w:rsidP="00E00734">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t xml:space="preserve">впровадження в державних органах систем внутрішнього навчання з метою реалізації концепції змішаного навчання та запровадження програм виявлення і розвитку талантів; </w:t>
      </w:r>
    </w:p>
    <w:p w:rsidR="001F4CF5" w:rsidRPr="00B56FC9" w:rsidRDefault="001F4CF5" w:rsidP="00E00734">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sz w:val="28"/>
          <w:szCs w:val="28"/>
          <w:lang w:eastAsia="ar-SA"/>
        </w:rPr>
        <w:t>запровадження ефективного контролю підвищення професійної компетентності державних службовців</w:t>
      </w:r>
      <w:r w:rsidRPr="00B56FC9">
        <w:rPr>
          <w:rFonts w:ascii="Times New Roman" w:hAnsi="Times New Roman" w:cs="Times New Roman"/>
          <w:iCs/>
          <w:sz w:val="28"/>
          <w:szCs w:val="28"/>
        </w:rPr>
        <w:t>.</w:t>
      </w:r>
    </w:p>
    <w:p w:rsidR="001F4CF5" w:rsidRPr="00B56FC9" w:rsidRDefault="001F4CF5" w:rsidP="001F4CF5">
      <w:pPr>
        <w:pStyle w:val="a7"/>
        <w:tabs>
          <w:tab w:val="left" w:pos="1134"/>
        </w:tabs>
        <w:autoSpaceDE w:val="0"/>
        <w:autoSpaceDN w:val="0"/>
        <w:adjustRightInd w:val="0"/>
        <w:spacing w:after="0" w:line="360" w:lineRule="auto"/>
        <w:ind w:left="0" w:firstLine="709"/>
        <w:jc w:val="both"/>
        <w:rPr>
          <w:rFonts w:ascii="Times New Roman" w:hAnsi="Times New Roman" w:cs="Times New Roman"/>
          <w:iCs/>
          <w:sz w:val="28"/>
          <w:szCs w:val="28"/>
        </w:rPr>
      </w:pPr>
      <w:r w:rsidRPr="00B56FC9">
        <w:rPr>
          <w:rFonts w:ascii="Times New Roman" w:hAnsi="Times New Roman" w:cs="Times New Roman"/>
          <w:iCs/>
          <w:sz w:val="28"/>
          <w:szCs w:val="28"/>
        </w:rPr>
        <w:lastRenderedPageBreak/>
        <w:t xml:space="preserve">Цим заходам має передувати вирішення проблем їх фінансового та інформаційного забезпечення. </w:t>
      </w:r>
    </w:p>
    <w:p w:rsidR="001F4CF5" w:rsidRPr="00B56FC9" w:rsidRDefault="001F4CF5" w:rsidP="001F4CF5">
      <w:pPr>
        <w:spacing w:line="360" w:lineRule="auto"/>
        <w:ind w:firstLine="709"/>
        <w:contextualSpacing/>
        <w:jc w:val="both"/>
        <w:rPr>
          <w:rFonts w:ascii="Times New Roman" w:eastAsia="Calibri" w:hAnsi="Times New Roman" w:cs="Times New Roman"/>
          <w:b/>
          <w:color w:val="000000"/>
          <w:sz w:val="28"/>
          <w:szCs w:val="28"/>
        </w:rPr>
      </w:pPr>
    </w:p>
    <w:p w:rsidR="001F4CF5" w:rsidRPr="00B56FC9" w:rsidRDefault="001F4CF5" w:rsidP="001F4CF5">
      <w:pPr>
        <w:rPr>
          <w:rFonts w:ascii="Times New Roman" w:hAnsi="Times New Roman" w:cs="Times New Roman"/>
        </w:rPr>
      </w:pPr>
    </w:p>
    <w:p w:rsidR="001F4CF5" w:rsidRPr="00B56FC9" w:rsidRDefault="001F4CF5" w:rsidP="001F4CF5">
      <w:pPr>
        <w:pStyle w:val="Default"/>
        <w:spacing w:line="360" w:lineRule="auto"/>
        <w:ind w:firstLine="709"/>
        <w:jc w:val="both"/>
        <w:rPr>
          <w:b/>
          <w:sz w:val="28"/>
          <w:szCs w:val="28"/>
        </w:rPr>
      </w:pPr>
      <w:r w:rsidRPr="00B56FC9">
        <w:rPr>
          <w:b/>
          <w:sz w:val="28"/>
          <w:szCs w:val="28"/>
        </w:rPr>
        <w:t>2.4 Напрями розвитку безперервної освіти державних службовців</w:t>
      </w:r>
    </w:p>
    <w:p w:rsidR="001F4CF5" w:rsidRPr="00B56FC9" w:rsidRDefault="001F4CF5" w:rsidP="001F4CF5">
      <w:pPr>
        <w:spacing w:after="0" w:line="360" w:lineRule="auto"/>
        <w:ind w:firstLine="709"/>
        <w:jc w:val="both"/>
        <w:rPr>
          <w:rFonts w:ascii="Times New Roman" w:eastAsia="Calibri" w:hAnsi="Times New Roman" w:cs="Times New Roman"/>
          <w:sz w:val="28"/>
          <w:szCs w:val="28"/>
          <w:lang w:eastAsia="ar-SA"/>
        </w:rPr>
      </w:pPr>
      <w:r w:rsidRPr="00B56FC9">
        <w:rPr>
          <w:rFonts w:ascii="Times New Roman" w:eastAsia="Calibri" w:hAnsi="Times New Roman" w:cs="Times New Roman"/>
          <w:sz w:val="28"/>
          <w:szCs w:val="28"/>
          <w:lang w:eastAsia="ar-SA"/>
        </w:rPr>
        <w:t xml:space="preserve">Моделі професійного та особистісного розвитку державних службовців </w:t>
      </w:r>
      <w:r w:rsidRPr="00B56FC9">
        <w:rPr>
          <w:rFonts w:ascii="Times New Roman" w:hAnsi="Times New Roman" w:cs="Times New Roman"/>
          <w:sz w:val="28"/>
          <w:szCs w:val="28"/>
        </w:rPr>
        <w:t xml:space="preserve">необхідно </w:t>
      </w:r>
      <w:r w:rsidRPr="00B56FC9">
        <w:rPr>
          <w:rFonts w:ascii="Times New Roman" w:eastAsia="Calibri" w:hAnsi="Times New Roman" w:cs="Times New Roman"/>
          <w:sz w:val="28"/>
          <w:szCs w:val="28"/>
          <w:lang w:eastAsia="ar-SA"/>
        </w:rPr>
        <w:t>удосконалювати відповідно до нової парадигми публічного управління та вимог до професійної компетентності посадовців, які нині змінюються під впливом таких факторів:</w:t>
      </w:r>
    </w:p>
    <w:p w:rsidR="001F4CF5" w:rsidRPr="00B56FC9" w:rsidRDefault="001F4CF5" w:rsidP="00E00734">
      <w:pPr>
        <w:pStyle w:val="a7"/>
        <w:numPr>
          <w:ilvl w:val="0"/>
          <w:numId w:val="3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глобалізаційні процеси, євроінтеграція України та необхідність взаємодії з міжнародними організаціями, зважаючи на особливості різних політичних, культурних та правових систем;</w:t>
      </w:r>
    </w:p>
    <w:p w:rsidR="001F4CF5" w:rsidRPr="00B56FC9" w:rsidRDefault="001F4CF5" w:rsidP="00E00734">
      <w:pPr>
        <w:pStyle w:val="a7"/>
        <w:numPr>
          <w:ilvl w:val="0"/>
          <w:numId w:val="3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реалізація концепцій доброго врядування (</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 </w:t>
      </w:r>
      <w:r w:rsidRPr="00B56FC9">
        <w:rPr>
          <w:rFonts w:ascii="Times New Roman" w:hAnsi="Times New Roman" w:cs="Times New Roman"/>
          <w:sz w:val="28"/>
          <w:szCs w:val="28"/>
          <w:lang w:val="en-US"/>
        </w:rPr>
        <w:t>good</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governance</w:t>
      </w:r>
      <w:r w:rsidRPr="00B56FC9">
        <w:rPr>
          <w:rFonts w:ascii="Times New Roman" w:hAnsi="Times New Roman" w:cs="Times New Roman"/>
          <w:sz w:val="28"/>
          <w:szCs w:val="28"/>
        </w:rPr>
        <w:t>) та управління результативністю;</w:t>
      </w:r>
    </w:p>
    <w:p w:rsidR="001F4CF5" w:rsidRPr="00B56FC9" w:rsidRDefault="001F4CF5" w:rsidP="00E00734">
      <w:pPr>
        <w:pStyle w:val="a7"/>
        <w:numPr>
          <w:ilvl w:val="0"/>
          <w:numId w:val="3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розвиток громадянського суспільства, його залучення до формування і реалізації публічної політики;</w:t>
      </w:r>
    </w:p>
    <w:p w:rsidR="001F4CF5" w:rsidRPr="00B56FC9" w:rsidRDefault="001F4CF5" w:rsidP="00E00734">
      <w:pPr>
        <w:pStyle w:val="a7"/>
        <w:numPr>
          <w:ilvl w:val="0"/>
          <w:numId w:val="3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розвиток інформаційних технологій та електронного врядування;</w:t>
      </w:r>
    </w:p>
    <w:p w:rsidR="001F4CF5" w:rsidRPr="00B56FC9" w:rsidRDefault="001F4CF5" w:rsidP="00E00734">
      <w:pPr>
        <w:pStyle w:val="a7"/>
        <w:numPr>
          <w:ilvl w:val="0"/>
          <w:numId w:val="3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необхідність створення сприятливого середовища для запровадження змін і реформ та ін.</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У формуванні моделей безперервної світи державних службовців слід також зважати на такі зауваження експертів:</w:t>
      </w:r>
    </w:p>
    <w:p w:rsidR="001F4CF5" w:rsidRPr="00B56FC9" w:rsidRDefault="001F4CF5" w:rsidP="00E00734">
      <w:pPr>
        <w:pStyle w:val="a7"/>
        <w:numPr>
          <w:ilvl w:val="0"/>
          <w:numId w:val="38"/>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стійкі позитивні зміни в освіті можуть відбуватися, якщо їхнє проектування здійснюється в широкому соціальному контексті, з використанням методів і засобів комплексу наук, тому що традиційна опора тільки на досягнення педагогічної науки у виборі напрямків розвитку освіти, що превалювала в попередні роки, сьогодні показала свою неспроможність</w:t>
      </w:r>
      <w:r w:rsidRPr="00B56FC9">
        <w:rPr>
          <w:rStyle w:val="ac"/>
          <w:rFonts w:ascii="Times New Roman" w:hAnsi="Times New Roman" w:cs="Times New Roman"/>
          <w:szCs w:val="28"/>
        </w:rPr>
        <w:footnoteReference w:id="106"/>
      </w:r>
      <w:r w:rsidRPr="00B56FC9">
        <w:rPr>
          <w:rFonts w:ascii="Times New Roman" w:hAnsi="Times New Roman" w:cs="Times New Roman"/>
          <w:sz w:val="28"/>
          <w:szCs w:val="28"/>
        </w:rPr>
        <w:t>;</w:t>
      </w:r>
    </w:p>
    <w:p w:rsidR="001F4CF5" w:rsidRPr="00B56FC9" w:rsidRDefault="001F4CF5" w:rsidP="00E00734">
      <w:pPr>
        <w:pStyle w:val="a7"/>
        <w:numPr>
          <w:ilvl w:val="0"/>
          <w:numId w:val="38"/>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lastRenderedPageBreak/>
        <w:t>сучасна модель має забезпечувати не тільки впровадження інновацій, а також можливість впливати на кінцевий результат освіти</w:t>
      </w:r>
      <w:r w:rsidRPr="00B56FC9">
        <w:rPr>
          <w:rStyle w:val="ac"/>
          <w:rFonts w:ascii="Times New Roman" w:hAnsi="Times New Roman" w:cs="Times New Roman"/>
          <w:sz w:val="28"/>
          <w:szCs w:val="28"/>
        </w:rPr>
        <w:footnoteReference w:id="107"/>
      </w:r>
      <w:r w:rsidRPr="00B56FC9">
        <w:rPr>
          <w:rFonts w:ascii="Times New Roman" w:hAnsi="Times New Roman" w:cs="Times New Roman"/>
          <w:sz w:val="28"/>
          <w:szCs w:val="28"/>
        </w:rPr>
        <w:t>;</w:t>
      </w:r>
    </w:p>
    <w:p w:rsidR="001F4CF5" w:rsidRPr="00B56FC9" w:rsidRDefault="001F4CF5" w:rsidP="00E00734">
      <w:pPr>
        <w:pStyle w:val="a7"/>
        <w:numPr>
          <w:ilvl w:val="0"/>
          <w:numId w:val="38"/>
        </w:numPr>
        <w:tabs>
          <w:tab w:val="left" w:pos="1134"/>
        </w:tabs>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модель має відповідати </w:t>
      </w:r>
      <w:proofErr w:type="spellStart"/>
      <w:r w:rsidRPr="00B56FC9">
        <w:rPr>
          <w:rFonts w:ascii="Times New Roman" w:hAnsi="Times New Roman" w:cs="Times New Roman"/>
          <w:sz w:val="28"/>
          <w:szCs w:val="28"/>
        </w:rPr>
        <w:t>вимозі</w:t>
      </w:r>
      <w:proofErr w:type="spellEnd"/>
      <w:r w:rsidRPr="00B56FC9">
        <w:rPr>
          <w:rFonts w:ascii="Times New Roman" w:hAnsi="Times New Roman" w:cs="Times New Roman"/>
          <w:sz w:val="28"/>
          <w:szCs w:val="28"/>
        </w:rPr>
        <w:t xml:space="preserve"> щодо формування результатів освіти не тільки в контексті «знань, вмінь, навичок», але й щодо забезпечення інституційної спроможності державного органу та сталого розвитку держави. </w:t>
      </w:r>
    </w:p>
    <w:p w:rsidR="001F4CF5"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Тому безперервну освіту державних службовців слід розвивати на основі таких принципів:</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1. Цілеспрямованість</w:t>
      </w:r>
      <w:r w:rsidRPr="00B56FC9">
        <w:rPr>
          <w:rFonts w:ascii="Times New Roman" w:hAnsi="Times New Roman" w:cs="Times New Roman"/>
          <w:i/>
          <w:sz w:val="28"/>
          <w:szCs w:val="28"/>
        </w:rPr>
        <w:t xml:space="preserve"> </w:t>
      </w:r>
      <w:r w:rsidRPr="00B56FC9">
        <w:rPr>
          <w:rFonts w:ascii="Times New Roman" w:hAnsi="Times New Roman" w:cs="Times New Roman"/>
          <w:sz w:val="28"/>
          <w:szCs w:val="28"/>
        </w:rPr>
        <w:t>– наявність чітко сформульованої мети навчання і розвитку.</w:t>
      </w:r>
    </w:p>
    <w:p w:rsidR="001F4CF5" w:rsidRPr="00B56FC9" w:rsidRDefault="001F4CF5" w:rsidP="001F4CF5">
      <w:pPr>
        <w:spacing w:after="0" w:line="360" w:lineRule="auto"/>
        <w:ind w:firstLine="709"/>
        <w:jc w:val="both"/>
        <w:rPr>
          <w:rFonts w:ascii="Times New Roman" w:hAnsi="Times New Roman" w:cs="Times New Roman"/>
          <w:i/>
          <w:sz w:val="28"/>
          <w:szCs w:val="28"/>
        </w:rPr>
      </w:pPr>
      <w:r w:rsidRPr="00B56FC9">
        <w:rPr>
          <w:rFonts w:ascii="Times New Roman" w:hAnsi="Times New Roman" w:cs="Times New Roman"/>
          <w:sz w:val="28"/>
          <w:szCs w:val="28"/>
        </w:rPr>
        <w:t>2. Обов’язковість – підвищення рівня професійної компетентності державних службовців  слід розглядати як невід’ємну частину їх професійної діяльності, що забезпечується шляхом запровадження концепції «організація, що навчається» або, принаймні, систем внутрішнього навчання в державних органах, контролю реалізації індивідуальних програм підвищення рівня професійної компетентності тощо.</w:t>
      </w:r>
    </w:p>
    <w:p w:rsidR="001F4CF5" w:rsidRPr="00B56FC9" w:rsidRDefault="001F4CF5" w:rsidP="001F4CF5">
      <w:pPr>
        <w:spacing w:after="0" w:line="360" w:lineRule="auto"/>
        <w:ind w:firstLine="709"/>
        <w:jc w:val="both"/>
        <w:rPr>
          <w:rFonts w:ascii="Times New Roman" w:hAnsi="Times New Roman" w:cs="Times New Roman"/>
          <w:b/>
          <w:sz w:val="28"/>
          <w:szCs w:val="28"/>
          <w:lang w:eastAsia="ar-SA"/>
        </w:rPr>
      </w:pPr>
      <w:r w:rsidRPr="00B56FC9">
        <w:rPr>
          <w:rFonts w:ascii="Times New Roman" w:hAnsi="Times New Roman" w:cs="Times New Roman"/>
          <w:sz w:val="28"/>
          <w:szCs w:val="28"/>
        </w:rPr>
        <w:t xml:space="preserve">3. </w:t>
      </w:r>
      <w:r w:rsidRPr="00B56FC9">
        <w:rPr>
          <w:rFonts w:ascii="Times New Roman" w:hAnsi="Times New Roman" w:cs="Times New Roman"/>
          <w:sz w:val="28"/>
          <w:szCs w:val="28"/>
          <w:lang w:eastAsia="ar-SA"/>
        </w:rPr>
        <w:t>Гуманізація – пріоритетність людини та її інтересів, забезпечення свободи вибору шляхів її розвитку, а також створення умов для всебічного і гармонійного розвитку державних службовців.</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4. Індивідуалізація</w:t>
      </w:r>
      <w:r w:rsidRPr="00B56FC9">
        <w:rPr>
          <w:rFonts w:ascii="Times New Roman" w:hAnsi="Times New Roman" w:cs="Times New Roman"/>
          <w:i/>
          <w:sz w:val="28"/>
          <w:szCs w:val="28"/>
        </w:rPr>
        <w:t xml:space="preserve"> </w:t>
      </w:r>
      <w:r w:rsidRPr="00B56FC9">
        <w:rPr>
          <w:rFonts w:ascii="Times New Roman" w:hAnsi="Times New Roman" w:cs="Times New Roman"/>
          <w:sz w:val="28"/>
          <w:szCs w:val="28"/>
        </w:rPr>
        <w:t>– особистісно-орієнтований підхід до побудови освітнього процесу, що базується на положеннях андрагогіки, які передбачають провідну роль фахівця у його освіті, врахування індивідуальних особливостей та освітніх потреб, стимулювання та підтримку прагнень до саморозвитку і самовдосконалення у процесі навчання.</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5. Випереджальний характер змісту навчання – врахування перспектив розвитку публічного управління, нових викликів, завдань і функцій державних органів, досягнень науки і техніки, що забезпечує державному службовцю </w:t>
      </w:r>
      <w:r w:rsidRPr="00B56FC9">
        <w:rPr>
          <w:rFonts w:ascii="Times New Roman" w:hAnsi="Times New Roman" w:cs="Times New Roman"/>
          <w:sz w:val="28"/>
          <w:szCs w:val="28"/>
        </w:rPr>
        <w:lastRenderedPageBreak/>
        <w:t xml:space="preserve">можливості не тільки адаптуватись до змін, а й ініціювати та впроваджувати їх відповідно до вимог часу. </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6. </w:t>
      </w:r>
      <w:proofErr w:type="spellStart"/>
      <w:r w:rsidRPr="00B56FC9">
        <w:rPr>
          <w:rFonts w:ascii="Times New Roman" w:hAnsi="Times New Roman" w:cs="Times New Roman"/>
          <w:sz w:val="28"/>
          <w:szCs w:val="28"/>
        </w:rPr>
        <w:t>Інноваційність</w:t>
      </w:r>
      <w:proofErr w:type="spellEnd"/>
      <w:r w:rsidRPr="00B56FC9">
        <w:rPr>
          <w:rFonts w:ascii="Times New Roman" w:hAnsi="Times New Roman" w:cs="Times New Roman"/>
          <w:sz w:val="28"/>
          <w:szCs w:val="28"/>
        </w:rPr>
        <w:t xml:space="preserve"> і прогресивність – застосування нових ідей, засобів і технологій, інноваційних форм і методів професійного навчання державних службовців а також </w:t>
      </w:r>
      <w:r w:rsidRPr="00B56FC9">
        <w:rPr>
          <w:rFonts w:ascii="Times New Roman" w:eastAsia="TimesNewRoman" w:hAnsi="Times New Roman" w:cs="Times New Roman"/>
          <w:sz w:val="28"/>
          <w:szCs w:val="28"/>
        </w:rPr>
        <w:t>врахування передового вітчизняного і зарубіжного досвіду.</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7. Диференціація</w:t>
      </w:r>
      <w:r w:rsidRPr="00B56FC9">
        <w:rPr>
          <w:rFonts w:ascii="Times New Roman" w:hAnsi="Times New Roman" w:cs="Times New Roman"/>
          <w:i/>
          <w:sz w:val="28"/>
          <w:szCs w:val="28"/>
        </w:rPr>
        <w:t xml:space="preserve"> –</w:t>
      </w:r>
      <w:r w:rsidRPr="00B56FC9">
        <w:rPr>
          <w:rFonts w:ascii="Times New Roman" w:hAnsi="Times New Roman" w:cs="Times New Roman"/>
          <w:sz w:val="28"/>
          <w:szCs w:val="28"/>
        </w:rPr>
        <w:t xml:space="preserve"> різноманітність форм і методів навчання, що забезпечує врахування різних </w:t>
      </w:r>
      <w:proofErr w:type="spellStart"/>
      <w:r w:rsidRPr="00B56FC9">
        <w:rPr>
          <w:rFonts w:ascii="Times New Roman" w:hAnsi="Times New Roman" w:cs="Times New Roman"/>
          <w:sz w:val="28"/>
          <w:szCs w:val="28"/>
        </w:rPr>
        <w:t>стилей</w:t>
      </w:r>
      <w:proofErr w:type="spellEnd"/>
      <w:r w:rsidRPr="00B56FC9">
        <w:rPr>
          <w:rFonts w:ascii="Times New Roman" w:hAnsi="Times New Roman" w:cs="Times New Roman"/>
          <w:sz w:val="28"/>
          <w:szCs w:val="28"/>
        </w:rPr>
        <w:t xml:space="preserve"> сприйняття інформації та особистісних преференцій щодо навчання.  </w:t>
      </w:r>
    </w:p>
    <w:p w:rsidR="001F4CF5" w:rsidRPr="00B56FC9" w:rsidRDefault="001F4CF5" w:rsidP="001F4CF5">
      <w:pPr>
        <w:pStyle w:val="31"/>
        <w:ind w:right="0" w:firstLine="709"/>
        <w:contextualSpacing/>
        <w:rPr>
          <w:b w:val="0"/>
          <w:sz w:val="28"/>
          <w:szCs w:val="28"/>
        </w:rPr>
      </w:pPr>
      <w:r w:rsidRPr="00B56FC9">
        <w:rPr>
          <w:b w:val="0"/>
          <w:sz w:val="28"/>
          <w:szCs w:val="28"/>
        </w:rPr>
        <w:t>8. Доступність і комфортність – забезпечення доступу до інформації про різні можливості для навчання та створення зручних умов для задоволення освітніх потреб.</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9. </w:t>
      </w:r>
      <w:proofErr w:type="spellStart"/>
      <w:r w:rsidRPr="00B56FC9">
        <w:rPr>
          <w:rFonts w:ascii="Times New Roman" w:hAnsi="Times New Roman" w:cs="Times New Roman"/>
          <w:sz w:val="28"/>
          <w:szCs w:val="28"/>
        </w:rPr>
        <w:t>Компетентнісний</w:t>
      </w:r>
      <w:proofErr w:type="spellEnd"/>
      <w:r w:rsidRPr="00B56FC9">
        <w:rPr>
          <w:rFonts w:ascii="Times New Roman" w:hAnsi="Times New Roman" w:cs="Times New Roman"/>
          <w:sz w:val="28"/>
          <w:szCs w:val="28"/>
        </w:rPr>
        <w:t xml:space="preserve"> підхід – зміщення акценту з процесу навчання на його результат з метою формування і розвитку компетентностей, необхідних для професійної діяльності і особистісної самореалізації. </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10. Результативність</w:t>
      </w:r>
      <w:r w:rsidRPr="00B56FC9">
        <w:rPr>
          <w:rFonts w:ascii="Times New Roman" w:hAnsi="Times New Roman" w:cs="Times New Roman"/>
          <w:i/>
          <w:sz w:val="28"/>
          <w:szCs w:val="28"/>
        </w:rPr>
        <w:t xml:space="preserve"> </w:t>
      </w:r>
      <w:r w:rsidRPr="00B56FC9">
        <w:rPr>
          <w:rFonts w:ascii="Times New Roman" w:hAnsi="Times New Roman" w:cs="Times New Roman"/>
          <w:sz w:val="28"/>
          <w:szCs w:val="28"/>
        </w:rPr>
        <w:t xml:space="preserve">– досягнення цілей і запланованих результатів навчання, що полягає в оволодінні новими знаннями, вміннями, навичками, зміні моделі поведінки, що забезпечує не тільки підвищення рівня професійної компетентності, а також сприяє покращенню результатів діяльності. </w:t>
      </w:r>
    </w:p>
    <w:p w:rsidR="001F4CF5" w:rsidRPr="00B56FC9" w:rsidRDefault="001F4CF5" w:rsidP="001F4CF5">
      <w:pPr>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11. Ефективність – визначення доцільності навчання на підставі зіставлення результату із вартістю ресурсів, витрачених на його досягнення. </w:t>
      </w:r>
    </w:p>
    <w:p w:rsidR="001F4CF5" w:rsidRPr="00B56FC9" w:rsidRDefault="001F4CF5"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Для того, щоб професійне навчання державних службовців було максимально практико-орієнтованим, у визначенні його тематики необхідно враховувати результати досліджень НАДС з питань забезпечення спроможності служб управління персоналом, розвитку організаційної культури в державних органах, узагальнення індивідуальних потреб у професійному навчанні, результатів службової діяльності державних службовців та ін. </w:t>
      </w:r>
    </w:p>
    <w:p w:rsidR="001F4CF5" w:rsidRPr="00B56FC9" w:rsidRDefault="001F4CF5"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Щодо методів навчання, то </w:t>
      </w:r>
      <w:r w:rsidR="00827BCC" w:rsidRPr="00B56FC9">
        <w:rPr>
          <w:rFonts w:ascii="Times New Roman" w:hAnsi="Times New Roman" w:cs="Times New Roman"/>
          <w:sz w:val="28"/>
          <w:szCs w:val="28"/>
        </w:rPr>
        <w:t xml:space="preserve">важливо </w:t>
      </w:r>
      <w:r w:rsidRPr="00B56FC9">
        <w:rPr>
          <w:rFonts w:ascii="Times New Roman" w:hAnsi="Times New Roman" w:cs="Times New Roman"/>
          <w:sz w:val="28"/>
          <w:szCs w:val="28"/>
        </w:rPr>
        <w:t xml:space="preserve">поширювати кращі практики впровадження освітніх інновації. З цією метою НАДС щороку проводить конкурс освітніх інновацій за трьома номінаціями – підготовка магістрів за спеціальністю 281 «Публічне управління та адміністрування», підвищення </w:t>
      </w:r>
      <w:r w:rsidRPr="00B56FC9">
        <w:rPr>
          <w:rFonts w:ascii="Times New Roman" w:hAnsi="Times New Roman" w:cs="Times New Roman"/>
          <w:sz w:val="28"/>
          <w:szCs w:val="28"/>
        </w:rPr>
        <w:lastRenderedPageBreak/>
        <w:t xml:space="preserve">кваліфікації публічних службовців та внутрішнє навчання. Зокрема у 2021 році у номінації «Підвищення кваліфікації» Українська школа урядування (після реорганізації – Вища школа публічного управління) перемогла з освітньою інновацією, яка передбачає реалізацію концепції дистанційно-очного навчання, завдяки чому учасники програми </w:t>
      </w:r>
      <w:r w:rsidR="00827BCC" w:rsidRPr="00B56FC9">
        <w:rPr>
          <w:rFonts w:ascii="Times New Roman" w:hAnsi="Times New Roman" w:cs="Times New Roman"/>
          <w:sz w:val="28"/>
          <w:szCs w:val="28"/>
        </w:rPr>
        <w:t>змогли</w:t>
      </w:r>
      <w:r w:rsidRPr="00B56FC9">
        <w:rPr>
          <w:rFonts w:ascii="Times New Roman" w:hAnsi="Times New Roman" w:cs="Times New Roman"/>
          <w:sz w:val="28"/>
          <w:szCs w:val="28"/>
        </w:rPr>
        <w:t xml:space="preserve"> отримати всі теоретичні знання дистанційно та закріпити на практиці в очному форматі. Так</w:t>
      </w:r>
      <w:r w:rsidR="00827BCC" w:rsidRPr="00B56FC9">
        <w:rPr>
          <w:rFonts w:ascii="Times New Roman" w:hAnsi="Times New Roman" w:cs="Times New Roman"/>
          <w:sz w:val="28"/>
          <w:szCs w:val="28"/>
        </w:rPr>
        <w:t>,</w:t>
      </w:r>
      <w:r w:rsidRPr="00B56FC9">
        <w:rPr>
          <w:rFonts w:ascii="Times New Roman" w:hAnsi="Times New Roman" w:cs="Times New Roman"/>
          <w:sz w:val="28"/>
          <w:szCs w:val="28"/>
        </w:rPr>
        <w:t xml:space="preserve"> програма з </w:t>
      </w:r>
      <w:proofErr w:type="spellStart"/>
      <w:r w:rsidRPr="00B56FC9">
        <w:rPr>
          <w:rFonts w:ascii="Times New Roman" w:hAnsi="Times New Roman" w:cs="Times New Roman"/>
          <w:sz w:val="28"/>
          <w:szCs w:val="28"/>
        </w:rPr>
        <w:t>кібергігієни</w:t>
      </w:r>
      <w:proofErr w:type="spellEnd"/>
      <w:r w:rsidRPr="00B56FC9">
        <w:rPr>
          <w:rFonts w:ascii="Times New Roman" w:hAnsi="Times New Roman" w:cs="Times New Roman"/>
          <w:sz w:val="28"/>
          <w:szCs w:val="28"/>
        </w:rPr>
        <w:t xml:space="preserve"> для державних службовців стала першою програмою, що охоплює всю територію України і направлена на оволодіння цифровими навичками, </w:t>
      </w:r>
      <w:proofErr w:type="spellStart"/>
      <w:r w:rsidRPr="00B56FC9">
        <w:rPr>
          <w:rFonts w:ascii="Times New Roman" w:hAnsi="Times New Roman" w:cs="Times New Roman"/>
          <w:sz w:val="28"/>
          <w:szCs w:val="28"/>
        </w:rPr>
        <w:t>кіберобізнаністю</w:t>
      </w:r>
      <w:proofErr w:type="spellEnd"/>
      <w:r w:rsidRPr="00B56FC9">
        <w:rPr>
          <w:rFonts w:ascii="Times New Roman" w:hAnsi="Times New Roman" w:cs="Times New Roman"/>
          <w:sz w:val="28"/>
          <w:szCs w:val="28"/>
        </w:rPr>
        <w:t xml:space="preserve"> щодо сучасних </w:t>
      </w:r>
      <w:proofErr w:type="spellStart"/>
      <w:r w:rsidRPr="00B56FC9">
        <w:rPr>
          <w:rFonts w:ascii="Times New Roman" w:hAnsi="Times New Roman" w:cs="Times New Roman"/>
          <w:sz w:val="28"/>
          <w:szCs w:val="28"/>
        </w:rPr>
        <w:t>кіберзагроз</w:t>
      </w:r>
      <w:proofErr w:type="spellEnd"/>
      <w:r w:rsidRPr="00B56FC9">
        <w:rPr>
          <w:rFonts w:ascii="Times New Roman" w:hAnsi="Times New Roman" w:cs="Times New Roman"/>
          <w:sz w:val="28"/>
          <w:szCs w:val="28"/>
        </w:rPr>
        <w:t xml:space="preserve"> та протидії їм. Завдяки очно-практичній складовій тренінгу учасники змогли перетворити отримані знання в уміння та навички, що покращує результати навчання. </w:t>
      </w:r>
    </w:p>
    <w:p w:rsidR="001F4CF5" w:rsidRPr="00B56FC9" w:rsidRDefault="001F4CF5"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У номінації «Внутрішнє навчання» переможцем було визнано Національне антикорупційне бюро України, яке розробило інтерактивний курс – гру-розслідування спільно зі студією онлайн-освіти «</w:t>
      </w:r>
      <w:proofErr w:type="spellStart"/>
      <w:r w:rsidRPr="00B56FC9">
        <w:rPr>
          <w:rFonts w:ascii="Times New Roman" w:hAnsi="Times New Roman" w:cs="Times New Roman"/>
          <w:sz w:val="28"/>
          <w:szCs w:val="28"/>
        </w:rPr>
        <w:t>EdEra</w:t>
      </w:r>
      <w:proofErr w:type="spellEnd"/>
      <w:r w:rsidRPr="00B56FC9">
        <w:rPr>
          <w:rFonts w:ascii="Times New Roman" w:hAnsi="Times New Roman" w:cs="Times New Roman"/>
          <w:sz w:val="28"/>
          <w:szCs w:val="28"/>
        </w:rPr>
        <w:t xml:space="preserve">» за підтримки Антикорупційної ініціативи Європейського Союзу в Україні. Такий формат навчання був реалізований в Україні вперше. Унікальність матеріалів курсу полягала у комбінації </w:t>
      </w:r>
      <w:proofErr w:type="spellStart"/>
      <w:r w:rsidRPr="00B56FC9">
        <w:rPr>
          <w:rFonts w:ascii="Times New Roman" w:hAnsi="Times New Roman" w:cs="Times New Roman"/>
          <w:sz w:val="28"/>
          <w:szCs w:val="28"/>
        </w:rPr>
        <w:t>відеопояснень</w:t>
      </w:r>
      <w:proofErr w:type="spellEnd"/>
      <w:r w:rsidRPr="00B56FC9">
        <w:rPr>
          <w:rFonts w:ascii="Times New Roman" w:hAnsi="Times New Roman" w:cs="Times New Roman"/>
          <w:sz w:val="28"/>
          <w:szCs w:val="28"/>
        </w:rPr>
        <w:t xml:space="preserve"> експертів, витягів із державних реєстрів</w:t>
      </w:r>
      <w:r w:rsidRPr="00B56FC9">
        <w:rPr>
          <w:rFonts w:ascii="Times New Roman" w:hAnsi="Times New Roman" w:cs="Times New Roman"/>
          <w:sz w:val="28"/>
          <w:szCs w:val="28"/>
        </w:rPr>
        <w:br/>
        <w:t xml:space="preserve">даних, інтерактивних завдань, відео слідчих дій. Такий підхід забезпечує підвищення рівня знань і навичок щодо виявлення корупційних дій та їх розслідування. При розробці гри застосовано підхід </w:t>
      </w:r>
      <w:proofErr w:type="spellStart"/>
      <w:r w:rsidRPr="00B56FC9">
        <w:rPr>
          <w:rFonts w:ascii="Times New Roman" w:hAnsi="Times New Roman" w:cs="Times New Roman"/>
          <w:sz w:val="28"/>
          <w:szCs w:val="28"/>
        </w:rPr>
        <w:t>edutainment</w:t>
      </w:r>
      <w:proofErr w:type="spellEnd"/>
      <w:r w:rsidRPr="00B56FC9">
        <w:rPr>
          <w:rFonts w:ascii="Times New Roman" w:hAnsi="Times New Roman" w:cs="Times New Roman"/>
          <w:sz w:val="28"/>
          <w:szCs w:val="28"/>
        </w:rPr>
        <w:t xml:space="preserve"> – поєднання освіти та розваг (з </w:t>
      </w:r>
      <w:proofErr w:type="spellStart"/>
      <w:r w:rsidRPr="00B56FC9">
        <w:rPr>
          <w:rFonts w:ascii="Times New Roman" w:hAnsi="Times New Roman" w:cs="Times New Roman"/>
          <w:sz w:val="28"/>
          <w:szCs w:val="28"/>
        </w:rPr>
        <w:t>англ</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education</w:t>
      </w:r>
      <w:proofErr w:type="spellEnd"/>
      <w:r w:rsidRPr="00B56FC9">
        <w:rPr>
          <w:rFonts w:ascii="Times New Roman" w:hAnsi="Times New Roman" w:cs="Times New Roman"/>
          <w:sz w:val="28"/>
          <w:szCs w:val="28"/>
        </w:rPr>
        <w:t xml:space="preserve"> + </w:t>
      </w:r>
      <w:proofErr w:type="spellStart"/>
      <w:r w:rsidRPr="00B56FC9">
        <w:rPr>
          <w:rFonts w:ascii="Times New Roman" w:hAnsi="Times New Roman" w:cs="Times New Roman"/>
          <w:sz w:val="28"/>
          <w:szCs w:val="28"/>
        </w:rPr>
        <w:t>entertainment</w:t>
      </w:r>
      <w:proofErr w:type="spellEnd"/>
      <w:r w:rsidRPr="00B56FC9">
        <w:rPr>
          <w:rFonts w:ascii="Times New Roman" w:hAnsi="Times New Roman" w:cs="Times New Roman"/>
          <w:sz w:val="28"/>
          <w:szCs w:val="28"/>
        </w:rPr>
        <w:t xml:space="preserve"> – освіта + розваги)</w:t>
      </w:r>
      <w:r w:rsidRPr="00B56FC9">
        <w:rPr>
          <w:rStyle w:val="ac"/>
          <w:rFonts w:ascii="Times New Roman" w:hAnsi="Times New Roman" w:cs="Times New Roman"/>
          <w:sz w:val="28"/>
          <w:szCs w:val="28"/>
        </w:rPr>
        <w:footnoteReference w:id="108"/>
      </w:r>
      <w:r w:rsidRPr="00B56FC9">
        <w:rPr>
          <w:rFonts w:ascii="Times New Roman" w:hAnsi="Times New Roman" w:cs="Times New Roman"/>
          <w:sz w:val="28"/>
          <w:szCs w:val="28"/>
        </w:rPr>
        <w:t xml:space="preserve">. </w:t>
      </w:r>
    </w:p>
    <w:p w:rsidR="001F4CF5" w:rsidRPr="00B56FC9" w:rsidRDefault="001F4CF5"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Важливою умовою безперервності навчання і розвитку державних службовців є їх мотивація, зрозумілий взаємозв’язок між рівнем професійної компетентності та кар’єрним розвитком, розміром заробітної плати, іншими можливостями. Це завдання важко реалізувати у корумпованих системах та країнах з низьким рівнем заробітних плат. Тому в 2020 році Уряд схвалив Концепцію реформування системи оплати праці державних службовців, яка має на меті </w:t>
      </w:r>
      <w:r w:rsidRPr="00B56FC9">
        <w:rPr>
          <w:rFonts w:ascii="Times New Roman" w:eastAsia="Arial Unicode MS" w:hAnsi="Times New Roman" w:cs="Times New Roman"/>
          <w:sz w:val="28"/>
          <w:szCs w:val="28"/>
        </w:rPr>
        <w:t xml:space="preserve">підвищення конкурентоспроможності та осучаснення структури </w:t>
      </w:r>
      <w:r w:rsidRPr="00B56FC9">
        <w:rPr>
          <w:rFonts w:ascii="Times New Roman" w:eastAsia="Arial Unicode MS" w:hAnsi="Times New Roman" w:cs="Times New Roman"/>
          <w:sz w:val="28"/>
          <w:szCs w:val="28"/>
        </w:rPr>
        <w:lastRenderedPageBreak/>
        <w:t>заробітної плати державних службовців, зменшення кількості її змінних складових, справедливість та спрощення підходів до їх формування, приведення регулювання оплати праці у відповідність до міжнародних стандартів</w:t>
      </w:r>
      <w:r w:rsidRPr="00B56FC9">
        <w:rPr>
          <w:rStyle w:val="ac"/>
          <w:rFonts w:ascii="Times New Roman" w:hAnsi="Times New Roman" w:cs="Times New Roman"/>
          <w:sz w:val="28"/>
          <w:szCs w:val="28"/>
        </w:rPr>
        <w:footnoteReference w:id="109"/>
      </w:r>
      <w:r w:rsidRPr="00B56FC9">
        <w:rPr>
          <w:rFonts w:ascii="Times New Roman" w:eastAsia="Arial Unicode MS" w:hAnsi="Times New Roman" w:cs="Times New Roman"/>
          <w:sz w:val="28"/>
          <w:szCs w:val="28"/>
        </w:rPr>
        <w:t xml:space="preserve">. Зокрема, Концепція передбачає запровадження системи оплати праці на основі нової класифікації посад державної служби з урахуванням їх функціональної спрямованості, але при цьому передбачено такі обмеження: 1) розмір премії за результатами щорічного оцінювання службової діяльності державного службовця не може перевищувати 100% його посадового окладу, а місячні премії і надбавки за ранг скасовуються; 2) зменшення максимальної надбавки за вислугу років з 50% до 30%. Однак, через російську військову агресію у </w:t>
      </w:r>
      <w:r w:rsidRPr="00B56FC9">
        <w:rPr>
          <w:rFonts w:ascii="Times New Roman" w:eastAsia="Arial Unicode MS" w:hAnsi="Times New Roman" w:cs="Times New Roman"/>
          <w:sz w:val="28"/>
          <w:szCs w:val="28"/>
        </w:rPr>
        <w:br/>
        <w:t>2022 році впровадження цієї реформи було призупинено.</w:t>
      </w:r>
    </w:p>
    <w:p w:rsidR="001F4CF5" w:rsidRPr="00B56FC9" w:rsidRDefault="001F4CF5" w:rsidP="001F4CF5">
      <w:pPr>
        <w:pStyle w:val="a7"/>
        <w:tabs>
          <w:tab w:val="left" w:pos="284"/>
        </w:tabs>
        <w:autoSpaceDE w:val="0"/>
        <w:autoSpaceDN w:val="0"/>
        <w:adjustRightInd w:val="0"/>
        <w:spacing w:after="0" w:line="360" w:lineRule="auto"/>
        <w:ind w:left="0" w:firstLine="709"/>
        <w:jc w:val="both"/>
        <w:rPr>
          <w:rFonts w:ascii="Times New Roman" w:hAnsi="Times New Roman" w:cs="Times New Roman"/>
          <w:color w:val="222222"/>
          <w:sz w:val="28"/>
          <w:szCs w:val="28"/>
          <w:shd w:val="clear" w:color="auto" w:fill="FFFFFF"/>
        </w:rPr>
      </w:pPr>
      <w:r w:rsidRPr="00B56FC9">
        <w:rPr>
          <w:rFonts w:ascii="Times New Roman" w:hAnsi="Times New Roman" w:cs="Times New Roman"/>
          <w:sz w:val="28"/>
          <w:szCs w:val="28"/>
        </w:rPr>
        <w:t>Широкого запровадження неформальної освіти державних службовців можна досягти шляхом визначення порядку оцінювання та офіційного визнання її результатів. Важливо, що питання оцінювання результатів професійного навчання державних службовців до кінця 2020 року не була належним чином регламентована</w:t>
      </w:r>
      <w:r w:rsidRPr="00B56FC9">
        <w:rPr>
          <w:rStyle w:val="ac"/>
          <w:rFonts w:ascii="Times New Roman" w:hAnsi="Times New Roman" w:cs="Times New Roman"/>
          <w:sz w:val="28"/>
          <w:szCs w:val="28"/>
        </w:rPr>
        <w:footnoteReference w:id="110"/>
      </w:r>
      <w:r w:rsidRPr="00B56FC9">
        <w:rPr>
          <w:rFonts w:ascii="Times New Roman" w:hAnsi="Times New Roman" w:cs="Times New Roman"/>
          <w:sz w:val="28"/>
          <w:szCs w:val="28"/>
        </w:rPr>
        <w:t xml:space="preserve">. Проблема полягає в тому, комплексне оцінювання результатів навчання передбачає не тільки анкетування з метою визначення рівня задоволення та тестування його учасників на предмет засвоєння нових знань і розвитку вмінь, а також визначення зміни моделі їх поведінки та </w:t>
      </w:r>
      <w:r w:rsidRPr="00B56FC9">
        <w:rPr>
          <w:rFonts w:ascii="Times New Roman" w:hAnsi="Times New Roman" w:cs="Times New Roman"/>
          <w:color w:val="222222"/>
          <w:sz w:val="28"/>
          <w:szCs w:val="28"/>
          <w:shd w:val="clear" w:color="auto" w:fill="FFFFFF"/>
        </w:rPr>
        <w:t xml:space="preserve">позитивного впливу на професійну діяльність через кілька місяців або під час щорічного оцінювання результатів службової діяльності.  Тому відповідно до методики, затвердженої НАДС, суб’єктами оцінювання результативності професійного навчання мають бути ще й безпосередні керівники учасників </w:t>
      </w:r>
      <w:r w:rsidRPr="00B56FC9">
        <w:rPr>
          <w:rFonts w:ascii="Times New Roman" w:hAnsi="Times New Roman" w:cs="Times New Roman"/>
          <w:color w:val="222222"/>
          <w:sz w:val="28"/>
          <w:szCs w:val="28"/>
          <w:shd w:val="clear" w:color="auto" w:fill="FFFFFF"/>
        </w:rPr>
        <w:lastRenderedPageBreak/>
        <w:t>професійного навчання та служби управління персоналом відповідних державних органів.</w:t>
      </w:r>
    </w:p>
    <w:p w:rsidR="00730652"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У формуванні та реалізації політики безперервної освіти </w:t>
      </w:r>
      <w:r w:rsidR="00730652" w:rsidRPr="00B56FC9">
        <w:rPr>
          <w:rFonts w:ascii="Times New Roman" w:hAnsi="Times New Roman" w:cs="Times New Roman"/>
          <w:sz w:val="28"/>
          <w:szCs w:val="28"/>
        </w:rPr>
        <w:t>можна</w:t>
      </w:r>
      <w:r w:rsidRPr="00B56FC9">
        <w:rPr>
          <w:rFonts w:ascii="Times New Roman" w:hAnsi="Times New Roman" w:cs="Times New Roman"/>
          <w:sz w:val="28"/>
          <w:szCs w:val="28"/>
        </w:rPr>
        <w:t xml:space="preserve"> використовувати досвід Нідерландів за таким алгоритмом: </w:t>
      </w:r>
    </w:p>
    <w:p w:rsidR="00730652"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а) визначення основних проблем забезпечення ефективності політики; </w:t>
      </w:r>
    </w:p>
    <w:p w:rsidR="00730652"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б) виокремлення тих завдань, які можна розв’язати шляхом впровадження пілотних проектів; </w:t>
      </w:r>
    </w:p>
    <w:p w:rsidR="00730652"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в) аналіз зарубіжного досвіду та визначення можливостей його адаптації;</w:t>
      </w:r>
    </w:p>
    <w:p w:rsidR="00730652"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г) реалізація експериментів, визначення результатів їх реалізації; </w:t>
      </w:r>
    </w:p>
    <w:p w:rsidR="001F4CF5" w:rsidRPr="00B56FC9" w:rsidRDefault="001F4CF5" w:rsidP="001F4CF5">
      <w:pPr>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д) використання результатів реалізації пілотних проектів для формування стратегій для всіх регіонів. </w:t>
      </w:r>
    </w:p>
    <w:p w:rsidR="001F4CF5" w:rsidRPr="00B56FC9" w:rsidRDefault="001F4CF5" w:rsidP="001F4CF5">
      <w:pPr>
        <w:spacing w:after="0" w:line="360" w:lineRule="auto"/>
        <w:rPr>
          <w:rFonts w:ascii="Times New Roman" w:hAnsi="Times New Roman" w:cs="Times New Roman"/>
        </w:rPr>
      </w:pPr>
    </w:p>
    <w:p w:rsidR="001F4CF5" w:rsidRPr="00B56FC9" w:rsidRDefault="001F4CF5" w:rsidP="001F4CF5">
      <w:pPr>
        <w:tabs>
          <w:tab w:val="left" w:pos="0"/>
        </w:tabs>
        <w:autoSpaceDE w:val="0"/>
        <w:autoSpaceDN w:val="0"/>
        <w:adjustRightInd w:val="0"/>
        <w:ind w:firstLine="567"/>
        <w:jc w:val="both"/>
        <w:rPr>
          <w:rFonts w:ascii="Times New Roman" w:hAnsi="Times New Roman" w:cs="Times New Roman"/>
          <w:iCs/>
          <w:sz w:val="28"/>
          <w:szCs w:val="28"/>
        </w:rPr>
      </w:pPr>
    </w:p>
    <w:p w:rsidR="001F4CF5" w:rsidRPr="00B56FC9" w:rsidRDefault="001F4CF5" w:rsidP="001F4CF5">
      <w:pPr>
        <w:tabs>
          <w:tab w:val="left" w:pos="0"/>
        </w:tabs>
        <w:autoSpaceDE w:val="0"/>
        <w:autoSpaceDN w:val="0"/>
        <w:adjustRightInd w:val="0"/>
        <w:ind w:firstLine="567"/>
        <w:jc w:val="both"/>
        <w:rPr>
          <w:rFonts w:ascii="Times New Roman" w:hAnsi="Times New Roman" w:cs="Times New Roman"/>
          <w:iCs/>
          <w:sz w:val="28"/>
          <w:szCs w:val="28"/>
        </w:rPr>
      </w:pPr>
    </w:p>
    <w:p w:rsidR="001F4CF5" w:rsidRPr="00B56FC9" w:rsidRDefault="001F4CF5" w:rsidP="001F4CF5">
      <w:pPr>
        <w:jc w:val="center"/>
        <w:rPr>
          <w:rFonts w:ascii="Times New Roman" w:hAnsi="Times New Roman" w:cs="Times New Roman"/>
          <w:b/>
          <w:color w:val="000000"/>
        </w:rPr>
      </w:pPr>
    </w:p>
    <w:p w:rsidR="001F4CF5" w:rsidRPr="00B56FC9" w:rsidRDefault="001F4CF5" w:rsidP="001F4CF5">
      <w:pPr>
        <w:rPr>
          <w:rFonts w:ascii="Times New Roman" w:hAnsi="Times New Roman" w:cs="Times New Roman"/>
        </w:rPr>
      </w:pPr>
    </w:p>
    <w:p w:rsidR="001F4CF5" w:rsidRPr="00B56FC9" w:rsidRDefault="001F4CF5" w:rsidP="006766C4">
      <w:pPr>
        <w:pStyle w:val="a7"/>
        <w:tabs>
          <w:tab w:val="left" w:pos="284"/>
        </w:tabs>
        <w:autoSpaceDE w:val="0"/>
        <w:autoSpaceDN w:val="0"/>
        <w:adjustRightInd w:val="0"/>
        <w:ind w:left="0"/>
        <w:rPr>
          <w:rFonts w:ascii="Times New Roman" w:hAnsi="Times New Roman" w:cs="Times New Roman"/>
          <w:szCs w:val="28"/>
        </w:rPr>
      </w:pPr>
    </w:p>
    <w:p w:rsidR="006766C4" w:rsidRPr="00B56FC9" w:rsidRDefault="006766C4" w:rsidP="006766C4">
      <w:pPr>
        <w:pStyle w:val="a7"/>
        <w:tabs>
          <w:tab w:val="left" w:pos="284"/>
        </w:tabs>
        <w:autoSpaceDE w:val="0"/>
        <w:autoSpaceDN w:val="0"/>
        <w:adjustRightInd w:val="0"/>
        <w:ind w:left="0"/>
        <w:rPr>
          <w:rFonts w:ascii="Times New Roman" w:hAnsi="Times New Roman" w:cs="Times New Roman"/>
          <w:szCs w:val="28"/>
        </w:rPr>
      </w:pPr>
    </w:p>
    <w:p w:rsidR="006766C4" w:rsidRPr="00B56FC9" w:rsidRDefault="006766C4" w:rsidP="006766C4">
      <w:pPr>
        <w:spacing w:line="240" w:lineRule="auto"/>
        <w:jc w:val="center"/>
        <w:rPr>
          <w:rFonts w:ascii="Times New Roman" w:hAnsi="Times New Roman" w:cs="Times New Roman"/>
          <w:sz w:val="24"/>
        </w:rPr>
      </w:pPr>
    </w:p>
    <w:p w:rsidR="005132D9" w:rsidRPr="00B56FC9" w:rsidRDefault="005132D9" w:rsidP="005132D9">
      <w:pPr>
        <w:spacing w:after="0" w:line="360" w:lineRule="auto"/>
        <w:contextualSpacing/>
        <w:rPr>
          <w:rFonts w:ascii="Times New Roman" w:hAnsi="Times New Roman" w:cs="Times New Roman"/>
          <w:sz w:val="28"/>
          <w:szCs w:val="28"/>
        </w:rPr>
      </w:pPr>
    </w:p>
    <w:p w:rsidR="005132D9" w:rsidRPr="00B56FC9" w:rsidRDefault="005132D9" w:rsidP="005132D9">
      <w:pPr>
        <w:spacing w:after="0" w:line="360" w:lineRule="auto"/>
        <w:contextualSpacing/>
        <w:rPr>
          <w:rFonts w:ascii="Times New Roman" w:hAnsi="Times New Roman" w:cs="Times New Roman"/>
          <w:sz w:val="28"/>
          <w:szCs w:val="28"/>
        </w:rPr>
      </w:pPr>
    </w:p>
    <w:p w:rsidR="005132D9" w:rsidRPr="00B56FC9" w:rsidRDefault="005132D9">
      <w:pPr>
        <w:rPr>
          <w:rFonts w:ascii="Times New Roman" w:eastAsia="TimesNewRomanPSMT" w:hAnsi="Times New Roman" w:cs="Times New Roman"/>
          <w:sz w:val="28"/>
          <w:szCs w:val="28"/>
        </w:rPr>
      </w:pPr>
      <w:r w:rsidRPr="00B56FC9">
        <w:rPr>
          <w:rFonts w:ascii="Times New Roman" w:eastAsia="TimesNewRomanPSMT" w:hAnsi="Times New Roman" w:cs="Times New Roman"/>
          <w:sz w:val="28"/>
          <w:szCs w:val="28"/>
        </w:rPr>
        <w:br w:type="page"/>
      </w:r>
    </w:p>
    <w:p w:rsidR="005132D9" w:rsidRPr="00B56FC9" w:rsidRDefault="005132D9" w:rsidP="005132D9">
      <w:pPr>
        <w:spacing w:after="0" w:line="360" w:lineRule="auto"/>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ВИСНОВКИ</w:t>
      </w:r>
    </w:p>
    <w:p w:rsidR="005132D9" w:rsidRPr="00B56FC9" w:rsidRDefault="005132D9" w:rsidP="005132D9">
      <w:pPr>
        <w:spacing w:after="0" w:line="360" w:lineRule="auto"/>
        <w:jc w:val="center"/>
        <w:rPr>
          <w:rFonts w:ascii="Times New Roman" w:hAnsi="Times New Roman" w:cs="Times New Roman"/>
          <w:b/>
          <w:sz w:val="28"/>
          <w:szCs w:val="28"/>
        </w:rPr>
      </w:pPr>
    </w:p>
    <w:p w:rsidR="005132D9" w:rsidRPr="00B56FC9" w:rsidRDefault="005132D9" w:rsidP="005132D9">
      <w:pPr>
        <w:spacing w:after="0" w:line="360" w:lineRule="auto"/>
        <w:ind w:firstLine="709"/>
        <w:jc w:val="both"/>
        <w:rPr>
          <w:rFonts w:ascii="Times New Roman" w:hAnsi="Times New Roman" w:cs="Times New Roman"/>
          <w:b/>
          <w:sz w:val="28"/>
          <w:szCs w:val="28"/>
        </w:rPr>
      </w:pPr>
    </w:p>
    <w:p w:rsidR="005132D9" w:rsidRPr="00B56FC9" w:rsidRDefault="005132D9" w:rsidP="00336AF1">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 xml:space="preserve">Проведене дослідження дозволяє сформулювати такі висновки </w:t>
      </w:r>
      <w:r w:rsidR="00336AF1" w:rsidRPr="00B56FC9">
        <w:rPr>
          <w:rFonts w:ascii="Times New Roman" w:hAnsi="Times New Roman" w:cs="Times New Roman"/>
          <w:sz w:val="28"/>
          <w:szCs w:val="28"/>
        </w:rPr>
        <w:t>та</w:t>
      </w:r>
      <w:r w:rsidRPr="00B56FC9">
        <w:rPr>
          <w:rFonts w:ascii="Times New Roman" w:hAnsi="Times New Roman" w:cs="Times New Roman"/>
          <w:sz w:val="28"/>
          <w:szCs w:val="28"/>
        </w:rPr>
        <w:t xml:space="preserve"> пропозиції:</w:t>
      </w:r>
    </w:p>
    <w:p w:rsidR="00667416" w:rsidRPr="00B56FC9" w:rsidRDefault="00336AF1" w:rsidP="00336AF1">
      <w:pPr>
        <w:spacing w:after="0" w:line="360" w:lineRule="auto"/>
        <w:ind w:firstLine="709"/>
        <w:contextualSpacing/>
        <w:jc w:val="both"/>
        <w:rPr>
          <w:rStyle w:val="x193iq5w"/>
          <w:rFonts w:ascii="Times New Roman" w:hAnsi="Times New Roman" w:cs="Times New Roman"/>
          <w:sz w:val="28"/>
          <w:szCs w:val="28"/>
        </w:rPr>
      </w:pPr>
      <w:r w:rsidRPr="00B56FC9">
        <w:rPr>
          <w:rFonts w:ascii="Times New Roman" w:hAnsi="Times New Roman" w:cs="Times New Roman"/>
          <w:sz w:val="28"/>
          <w:szCs w:val="28"/>
        </w:rPr>
        <w:t xml:space="preserve">1. </w:t>
      </w:r>
      <w:r w:rsidR="00667416" w:rsidRPr="00B56FC9">
        <w:rPr>
          <w:rFonts w:ascii="Times New Roman" w:hAnsi="Times New Roman" w:cs="Times New Roman"/>
          <w:sz w:val="28"/>
          <w:szCs w:val="28"/>
        </w:rPr>
        <w:t>Запровадження безперервної освіти стало світовою тенденцією сталого розвитку в умовах глобалізації, стрімкого розвитку інформаційно-комунікативних технологій та оновлення професійних знань. Сутність б</w:t>
      </w:r>
      <w:r w:rsidR="00667416" w:rsidRPr="00B56FC9">
        <w:rPr>
          <w:rFonts w:ascii="Times New Roman" w:hAnsi="Times New Roman" w:cs="Times New Roman"/>
          <w:bCs/>
          <w:sz w:val="28"/>
          <w:szCs w:val="28"/>
        </w:rPr>
        <w:t>езперервної освіти зводиться до</w:t>
      </w:r>
      <w:r w:rsidR="00667416" w:rsidRPr="00B56FC9">
        <w:rPr>
          <w:rFonts w:ascii="Times New Roman" w:hAnsi="Times New Roman" w:cs="Times New Roman"/>
          <w:sz w:val="28"/>
          <w:szCs w:val="28"/>
        </w:rPr>
        <w:t xml:space="preserve"> особистісного, професійного і соціального розвитку індивіда на постійній основі впродовж життя, що забезпечує всебічний розвиток особистості, підвищення можливостей трудової і соціальної адаптації в мінливому світі, розвиток потенціалу, прагнень і можливостей. Однак, за рівнем розвитку безперервної</w:t>
      </w:r>
      <w:r w:rsidR="00667416" w:rsidRPr="00B56FC9">
        <w:rPr>
          <w:rStyle w:val="x193iq5w"/>
          <w:rFonts w:ascii="Times New Roman" w:hAnsi="Times New Roman" w:cs="Times New Roman"/>
          <w:sz w:val="28"/>
          <w:szCs w:val="28"/>
        </w:rPr>
        <w:t xml:space="preserve"> освіти у 2022 році Україна посіла лише 113 місце у рейтингу 133 країн світу. </w:t>
      </w:r>
    </w:p>
    <w:p w:rsidR="00A308A1" w:rsidRPr="00B56FC9" w:rsidRDefault="00667416" w:rsidP="00A308A1">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 xml:space="preserve">2. </w:t>
      </w:r>
      <w:r w:rsidR="00A308A1" w:rsidRPr="00B56FC9">
        <w:rPr>
          <w:rFonts w:ascii="Times New Roman" w:hAnsi="Times New Roman" w:cs="Times New Roman"/>
          <w:sz w:val="28"/>
          <w:szCs w:val="28"/>
        </w:rPr>
        <w:t>Через відсутність закону про освіту дорослих</w:t>
      </w:r>
      <w:r w:rsidR="000E23CE" w:rsidRPr="00B56FC9">
        <w:rPr>
          <w:rFonts w:ascii="Times New Roman" w:hAnsi="Times New Roman" w:cs="Times New Roman"/>
          <w:sz w:val="28"/>
          <w:szCs w:val="28"/>
        </w:rPr>
        <w:t>,</w:t>
      </w:r>
      <w:r w:rsidR="00A308A1" w:rsidRPr="00B56FC9">
        <w:rPr>
          <w:rFonts w:ascii="Times New Roman" w:hAnsi="Times New Roman" w:cs="Times New Roman"/>
          <w:sz w:val="28"/>
          <w:szCs w:val="28"/>
        </w:rPr>
        <w:t xml:space="preserve"> правове регулювання  безперервної освіти в Україні недостатнім. Однак, закон України «Про державну службу», та </w:t>
      </w:r>
      <w:r w:rsidR="00A308A1" w:rsidRPr="00B56FC9">
        <w:rPr>
          <w:rFonts w:ascii="Times New Roman" w:hAnsi="Times New Roman" w:cs="Times New Roman"/>
          <w:sz w:val="28"/>
          <w:szCs w:val="28"/>
          <w:lang w:eastAsia="ar-SA"/>
        </w:rPr>
        <w:t xml:space="preserve">Концепція реформування системи професійного навчання </w:t>
      </w:r>
      <w:r w:rsidR="00A308A1" w:rsidRPr="00B56FC9">
        <w:rPr>
          <w:rFonts w:ascii="Times New Roman" w:eastAsia="Calibri" w:hAnsi="Times New Roman" w:cs="Times New Roman"/>
          <w:sz w:val="28"/>
          <w:szCs w:val="28"/>
          <w:lang w:eastAsia="ar-SA"/>
        </w:rPr>
        <w:t xml:space="preserve">публічних службовців, розроблена в 2017 році </w:t>
      </w:r>
      <w:r w:rsidR="00A308A1" w:rsidRPr="00B56FC9">
        <w:rPr>
          <w:rFonts w:ascii="Times New Roman" w:hAnsi="Times New Roman" w:cs="Times New Roman"/>
          <w:sz w:val="28"/>
          <w:szCs w:val="28"/>
          <w:lang w:eastAsia="ar-SA"/>
        </w:rPr>
        <w:t xml:space="preserve">за підтримки Офісу Ради Європи, заклали основи для навчання і розвитку державних службовців на регулярній, постійній основі відповідно до індивідуальних потреб та потреб державного органу. </w:t>
      </w:r>
      <w:r w:rsidR="000E23CE" w:rsidRPr="00B56FC9">
        <w:rPr>
          <w:rFonts w:ascii="Times New Roman" w:hAnsi="Times New Roman" w:cs="Times New Roman"/>
          <w:sz w:val="28"/>
          <w:szCs w:val="28"/>
          <w:lang w:eastAsia="ar-SA"/>
        </w:rPr>
        <w:t>При цьому</w:t>
      </w:r>
      <w:r w:rsidR="00A308A1" w:rsidRPr="00B56FC9">
        <w:rPr>
          <w:rFonts w:ascii="Times New Roman" w:hAnsi="Times New Roman" w:cs="Times New Roman"/>
          <w:sz w:val="28"/>
          <w:szCs w:val="28"/>
          <w:lang w:eastAsia="ar-SA"/>
        </w:rPr>
        <w:t>, статистичні дані НАДС свідчать, що принципи обов’яз</w:t>
      </w:r>
      <w:r w:rsidR="00A308A1" w:rsidRPr="00B56FC9">
        <w:rPr>
          <w:rFonts w:ascii="Times New Roman" w:hAnsi="Times New Roman" w:cs="Times New Roman"/>
          <w:sz w:val="28"/>
          <w:szCs w:val="28"/>
          <w:lang w:eastAsia="ar-SA"/>
        </w:rPr>
        <w:softHyphen/>
        <w:t xml:space="preserve">ковості та безперервності професійного навчання державних службовців ще не повною мірою впроваджено у повсякденну практику. Для вирішення цієї проблеми впродовж останніх років прийнято </w:t>
      </w:r>
      <w:r w:rsidR="000E23CE" w:rsidRPr="00B56FC9">
        <w:rPr>
          <w:rFonts w:ascii="Times New Roman" w:hAnsi="Times New Roman" w:cs="Times New Roman"/>
          <w:sz w:val="28"/>
          <w:szCs w:val="28"/>
          <w:lang w:eastAsia="ar-SA"/>
        </w:rPr>
        <w:t xml:space="preserve">важливі </w:t>
      </w:r>
      <w:r w:rsidR="00A308A1" w:rsidRPr="00B56FC9">
        <w:rPr>
          <w:rFonts w:ascii="Times New Roman" w:hAnsi="Times New Roman" w:cs="Times New Roman"/>
          <w:sz w:val="28"/>
          <w:szCs w:val="28"/>
          <w:lang w:eastAsia="ar-SA"/>
        </w:rPr>
        <w:t xml:space="preserve">нормативно-правові акти з питань </w:t>
      </w:r>
      <w:r w:rsidR="00A308A1" w:rsidRPr="00B56FC9">
        <w:rPr>
          <w:rFonts w:ascii="Times New Roman" w:hAnsi="Times New Roman" w:cs="Times New Roman"/>
          <w:sz w:val="28"/>
          <w:szCs w:val="28"/>
        </w:rPr>
        <w:t xml:space="preserve">подальшого розвитку системи професійного навчання публічних службовців, аналізу та визначення потреб у професійному навчанні, формування та подальшого моніторингу виконання індивідуальних програм їх професійного розвитку, функціонування Порталу управління знаннями, фінансового забезпечення професійного навчання, оцінювання його результативності та ін. Проте, у практичній реалізації цих документів виникають питання, які слід </w:t>
      </w:r>
      <w:r w:rsidR="00A308A1" w:rsidRPr="00B56FC9">
        <w:rPr>
          <w:rFonts w:ascii="Times New Roman" w:hAnsi="Times New Roman" w:cs="Times New Roman"/>
          <w:sz w:val="28"/>
          <w:szCs w:val="28"/>
        </w:rPr>
        <w:lastRenderedPageBreak/>
        <w:t>вирішувати не тільки шляхом консультування та надання роз’яснень, а також у процесі навчання фахівців служб управління персоналом та керівників структурних підрозділів державних органів.</w:t>
      </w:r>
    </w:p>
    <w:p w:rsidR="00667416" w:rsidRPr="00B56FC9" w:rsidRDefault="00A308A1" w:rsidP="00336AF1">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 xml:space="preserve">3. </w:t>
      </w:r>
      <w:r w:rsidR="00667416" w:rsidRPr="00B56FC9">
        <w:rPr>
          <w:rFonts w:ascii="Times New Roman" w:hAnsi="Times New Roman" w:cs="Times New Roman"/>
          <w:sz w:val="28"/>
          <w:szCs w:val="28"/>
        </w:rPr>
        <w:t xml:space="preserve">Професійна компетентність державного службовця – це  його практична здатність у межах наданих службових повноважень застосовувати спеціальні знання, уміння та навички, виявляти необхідні особистісні якості </w:t>
      </w:r>
      <w:r w:rsidR="000E23CE" w:rsidRPr="00B56FC9">
        <w:rPr>
          <w:rFonts w:ascii="Times New Roman" w:hAnsi="Times New Roman" w:cs="Times New Roman"/>
          <w:sz w:val="28"/>
          <w:szCs w:val="28"/>
        </w:rPr>
        <w:t>у процесі</w:t>
      </w:r>
      <w:r w:rsidR="00667416" w:rsidRPr="00B56FC9">
        <w:rPr>
          <w:rFonts w:ascii="Times New Roman" w:hAnsi="Times New Roman" w:cs="Times New Roman"/>
          <w:sz w:val="28"/>
          <w:szCs w:val="28"/>
        </w:rPr>
        <w:t xml:space="preserve"> </w:t>
      </w:r>
      <w:r w:rsidR="000E23CE" w:rsidRPr="00B56FC9">
        <w:rPr>
          <w:rFonts w:ascii="Times New Roman" w:hAnsi="Times New Roman" w:cs="Times New Roman"/>
          <w:sz w:val="28"/>
          <w:szCs w:val="28"/>
        </w:rPr>
        <w:t>професійної діяльності</w:t>
      </w:r>
      <w:r w:rsidR="00667416" w:rsidRPr="00B56FC9">
        <w:rPr>
          <w:rFonts w:ascii="Times New Roman" w:hAnsi="Times New Roman" w:cs="Times New Roman"/>
          <w:sz w:val="28"/>
          <w:szCs w:val="28"/>
        </w:rPr>
        <w:t xml:space="preserve">. Для розуміння структури професійної компетентності державних службовців різних категорій посад важливо розробляти </w:t>
      </w:r>
      <w:proofErr w:type="spellStart"/>
      <w:r w:rsidR="00667416" w:rsidRPr="00B56FC9">
        <w:rPr>
          <w:rFonts w:ascii="Times New Roman" w:hAnsi="Times New Roman" w:cs="Times New Roman"/>
          <w:sz w:val="28"/>
          <w:szCs w:val="28"/>
        </w:rPr>
        <w:t>компетентністні</w:t>
      </w:r>
      <w:proofErr w:type="spellEnd"/>
      <w:r w:rsidR="00667416" w:rsidRPr="00B56FC9">
        <w:rPr>
          <w:rFonts w:ascii="Times New Roman" w:hAnsi="Times New Roman" w:cs="Times New Roman"/>
          <w:sz w:val="28"/>
          <w:szCs w:val="28"/>
        </w:rPr>
        <w:t xml:space="preserve"> моделі. У цьому досліджені проаналізовано основні недоліки чинної </w:t>
      </w:r>
      <w:proofErr w:type="spellStart"/>
      <w:r w:rsidR="00667416" w:rsidRPr="00B56FC9">
        <w:rPr>
          <w:rFonts w:ascii="Times New Roman" w:hAnsi="Times New Roman" w:cs="Times New Roman"/>
          <w:sz w:val="28"/>
          <w:szCs w:val="28"/>
        </w:rPr>
        <w:t>компетентнісної</w:t>
      </w:r>
      <w:proofErr w:type="spellEnd"/>
      <w:r w:rsidR="00667416" w:rsidRPr="00B56FC9">
        <w:rPr>
          <w:rFonts w:ascii="Times New Roman" w:hAnsi="Times New Roman" w:cs="Times New Roman"/>
          <w:sz w:val="28"/>
          <w:szCs w:val="28"/>
        </w:rPr>
        <w:t xml:space="preserve"> моделі державних службовців та запропоновано в її удосконаленні враховувати передовий зарубіжний досвід. Зокрема, </w:t>
      </w:r>
      <w:proofErr w:type="spellStart"/>
      <w:r w:rsidR="00667416" w:rsidRPr="00B56FC9">
        <w:rPr>
          <w:rFonts w:ascii="Times New Roman" w:hAnsi="Times New Roman" w:cs="Times New Roman"/>
          <w:sz w:val="28"/>
          <w:szCs w:val="28"/>
        </w:rPr>
        <w:t>компетентнісні</w:t>
      </w:r>
      <w:proofErr w:type="spellEnd"/>
      <w:r w:rsidR="00667416" w:rsidRPr="00B56FC9">
        <w:rPr>
          <w:rFonts w:ascii="Times New Roman" w:hAnsi="Times New Roman" w:cs="Times New Roman"/>
          <w:sz w:val="28"/>
          <w:szCs w:val="28"/>
        </w:rPr>
        <w:t xml:space="preserve"> рамки країн з розвиненим інститутом державної служби (які є структурованими, зрозумілими і зручними у визначенні освітніх потреб навчанні та оцінюванні фахівців), а також міжнародних організації та інноваційних агентств. Крім цього, швидке оновлення знань, необхідність розвитку «компетентностей майбутнього» зумовлюють переосмислення систем навчання і розвитку державних службовців, а також формування їх кар’єрних моделей на основі досвіду, а не стажу роботи. </w:t>
      </w:r>
    </w:p>
    <w:p w:rsidR="00667416" w:rsidRPr="00B56FC9" w:rsidRDefault="00667416" w:rsidP="00336AF1">
      <w:pPr>
        <w:spacing w:after="0" w:line="360" w:lineRule="auto"/>
        <w:ind w:firstLine="709"/>
        <w:contextualSpacing/>
        <w:jc w:val="both"/>
        <w:rPr>
          <w:rFonts w:ascii="Times New Roman" w:hAnsi="Times New Roman" w:cs="Times New Roman"/>
          <w:color w:val="000000"/>
          <w:sz w:val="28"/>
          <w:szCs w:val="28"/>
        </w:rPr>
      </w:pPr>
      <w:r w:rsidRPr="00B56FC9">
        <w:rPr>
          <w:rFonts w:ascii="Times New Roman" w:hAnsi="Times New Roman" w:cs="Times New Roman"/>
          <w:sz w:val="28"/>
          <w:szCs w:val="28"/>
          <w:lang w:eastAsia="ar-SA"/>
        </w:rPr>
        <w:t xml:space="preserve">4. </w:t>
      </w:r>
      <w:r w:rsidRPr="00B56FC9">
        <w:rPr>
          <w:rFonts w:ascii="Times New Roman" w:hAnsi="Times New Roman" w:cs="Times New Roman"/>
          <w:bCs/>
          <w:sz w:val="28"/>
          <w:szCs w:val="28"/>
        </w:rPr>
        <w:t xml:space="preserve">На жаль, у </w:t>
      </w:r>
      <w:r w:rsidRPr="00B56FC9">
        <w:rPr>
          <w:rFonts w:ascii="Times New Roman" w:hAnsi="Times New Roman" w:cs="Times New Roman"/>
          <w:sz w:val="28"/>
          <w:szCs w:val="28"/>
        </w:rPr>
        <w:t xml:space="preserve">Законі України «Про державну службу» </w:t>
      </w:r>
      <w:r w:rsidRPr="00B56FC9">
        <w:rPr>
          <w:rFonts w:ascii="Times New Roman" w:hAnsi="Times New Roman" w:cs="Times New Roman"/>
          <w:sz w:val="28"/>
          <w:szCs w:val="28"/>
          <w:shd w:val="clear" w:color="auto" w:fill="FFFFFF"/>
        </w:rPr>
        <w:t xml:space="preserve">не встановлено чітких механізмів кар’єрного зростання державних службовців, а визначено лише, що прийняття рішення щодо планування кар’єри здійснюється на підставі результатів щорічного оцінювання їх службової діяльності. Унормування цього питання є важливою умовою професіоналізації органів влади, мотивації їх кадрів до </w:t>
      </w:r>
      <w:r w:rsidRPr="00B56FC9">
        <w:rPr>
          <w:rFonts w:ascii="Times New Roman" w:hAnsi="Times New Roman" w:cs="Times New Roman"/>
          <w:sz w:val="28"/>
          <w:szCs w:val="28"/>
          <w:lang w:eastAsia="ru-RU"/>
        </w:rPr>
        <w:t xml:space="preserve">підвищення кваліфікації та стратегічного планування розвитку професійної компетентності. </w:t>
      </w:r>
      <w:r w:rsidRPr="00B56FC9">
        <w:rPr>
          <w:rFonts w:ascii="Times New Roman" w:hAnsi="Times New Roman" w:cs="Times New Roman"/>
          <w:sz w:val="28"/>
          <w:szCs w:val="28"/>
          <w:lang w:eastAsia="ar-SA"/>
        </w:rPr>
        <w:t xml:space="preserve">Основними передумовами ефективності такого планування є визначення індивідуальних і організаційних навчальних потреб (тобто потреб відповідного державного органу) та підтримка обраної індивідуальної стратегії і програми розвитку фахівця безпосереднім керівником. </w:t>
      </w:r>
      <w:r w:rsidRPr="00B56FC9">
        <w:rPr>
          <w:rFonts w:ascii="Times New Roman" w:hAnsi="Times New Roman" w:cs="Times New Roman"/>
          <w:sz w:val="28"/>
          <w:szCs w:val="28"/>
        </w:rPr>
        <w:t xml:space="preserve">Стратегічний підхід до розвитку професійної компетентності кадрів державного органу має реалізуватись через складання HR-стратегії та індивідуальних стратегій </w:t>
      </w:r>
      <w:r w:rsidRPr="00B56FC9">
        <w:rPr>
          <w:rFonts w:ascii="Times New Roman" w:hAnsi="Times New Roman" w:cs="Times New Roman"/>
          <w:sz w:val="28"/>
          <w:szCs w:val="28"/>
        </w:rPr>
        <w:lastRenderedPageBreak/>
        <w:t>розвитку, які деталізуються в організаційній та індивідуальній програмах підвищення рівня професійної компетентності.</w:t>
      </w:r>
      <w:r w:rsidRPr="00B56FC9">
        <w:rPr>
          <w:rFonts w:ascii="Times New Roman" w:hAnsi="Times New Roman" w:cs="Times New Roman"/>
          <w:iCs/>
          <w:sz w:val="28"/>
          <w:szCs w:val="28"/>
        </w:rPr>
        <w:t xml:space="preserve"> </w:t>
      </w:r>
      <w:r w:rsidRPr="00B56FC9">
        <w:rPr>
          <w:rFonts w:ascii="Times New Roman" w:hAnsi="Times New Roman" w:cs="Times New Roman"/>
          <w:sz w:val="28"/>
          <w:szCs w:val="28"/>
        </w:rPr>
        <w:t>Визначенню стратегії індивідуального розвитку фахівця передує його діагностика, а також оцінка наявних якостей та факторів, які впливають на його конкурентоспроможність і кар’єрний ріст шляхом проведення</w:t>
      </w:r>
      <w:r w:rsidRPr="00B56FC9">
        <w:rPr>
          <w:rFonts w:ascii="Times New Roman" w:hAnsi="Times New Roman" w:cs="Times New Roman"/>
          <w:color w:val="000000"/>
          <w:sz w:val="28"/>
          <w:szCs w:val="28"/>
        </w:rPr>
        <w:t xml:space="preserve"> особистісного SWOT-аналізу.</w:t>
      </w:r>
    </w:p>
    <w:p w:rsidR="00667416" w:rsidRPr="00B56FC9" w:rsidRDefault="00667416" w:rsidP="00336AF1">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color w:val="000000"/>
          <w:sz w:val="28"/>
          <w:szCs w:val="28"/>
        </w:rPr>
        <w:t xml:space="preserve">5. </w:t>
      </w:r>
      <w:r w:rsidRPr="00B56FC9">
        <w:rPr>
          <w:rFonts w:ascii="Times New Roman" w:hAnsi="Times New Roman" w:cs="Times New Roman"/>
          <w:iCs/>
          <w:sz w:val="28"/>
          <w:szCs w:val="28"/>
        </w:rPr>
        <w:t xml:space="preserve">У світовій практиці немає єдиних підходів до класифікації видів професійного навчання та методів його реалізації, які достатньо детально охарактеризовано та порівняно у магістерській роботі. </w:t>
      </w:r>
      <w:r w:rsidRPr="00B56FC9">
        <w:rPr>
          <w:rFonts w:ascii="Times New Roman" w:hAnsi="Times New Roman" w:cs="Times New Roman"/>
          <w:sz w:val="28"/>
          <w:szCs w:val="28"/>
        </w:rPr>
        <w:t xml:space="preserve">Результати досліджень свідчать, що найбільш ефективними методами навчання і розвитку державних службовців є тренінг, наставництво, </w:t>
      </w:r>
      <w:proofErr w:type="spellStart"/>
      <w:r w:rsidRPr="00B56FC9">
        <w:rPr>
          <w:rFonts w:ascii="Times New Roman" w:hAnsi="Times New Roman" w:cs="Times New Roman"/>
          <w:sz w:val="28"/>
          <w:szCs w:val="28"/>
        </w:rPr>
        <w:t>коучинг</w:t>
      </w:r>
      <w:proofErr w:type="spellEnd"/>
      <w:r w:rsidRPr="00B56FC9">
        <w:rPr>
          <w:rFonts w:ascii="Times New Roman" w:hAnsi="Times New Roman" w:cs="Times New Roman"/>
          <w:sz w:val="28"/>
          <w:szCs w:val="28"/>
        </w:rPr>
        <w:t xml:space="preserve"> і діяльнісне навчання. Такі результати відповідають класичній моделі «Піраміда навчання». Тому, заходи з підвищення рівня участі державних службовців у навчанні за магістерськими програмами (формальна освіта) та програмами підвищення кваліфікації (неформальна освіта), важливо </w:t>
      </w:r>
      <w:r w:rsidR="00E93C50" w:rsidRPr="00B56FC9">
        <w:rPr>
          <w:rFonts w:ascii="Times New Roman" w:hAnsi="Times New Roman" w:cs="Times New Roman"/>
          <w:sz w:val="28"/>
          <w:szCs w:val="28"/>
        </w:rPr>
        <w:t>доповнювати</w:t>
      </w:r>
      <w:r w:rsidRPr="00B56FC9">
        <w:rPr>
          <w:rFonts w:ascii="Times New Roman" w:hAnsi="Times New Roman" w:cs="Times New Roman"/>
          <w:sz w:val="28"/>
          <w:szCs w:val="28"/>
        </w:rPr>
        <w:t xml:space="preserve"> </w:t>
      </w:r>
      <w:r w:rsidR="00E93C50" w:rsidRPr="00B56FC9">
        <w:rPr>
          <w:rFonts w:ascii="Times New Roman" w:hAnsi="Times New Roman" w:cs="Times New Roman"/>
          <w:sz w:val="28"/>
          <w:szCs w:val="28"/>
        </w:rPr>
        <w:t xml:space="preserve">новими </w:t>
      </w:r>
      <w:r w:rsidRPr="00B56FC9">
        <w:rPr>
          <w:rFonts w:ascii="Times New Roman" w:hAnsi="Times New Roman" w:cs="Times New Roman"/>
          <w:sz w:val="28"/>
          <w:szCs w:val="28"/>
        </w:rPr>
        <w:t>програм</w:t>
      </w:r>
      <w:r w:rsidR="00E93C50" w:rsidRPr="00B56FC9">
        <w:rPr>
          <w:rFonts w:ascii="Times New Roman" w:hAnsi="Times New Roman" w:cs="Times New Roman"/>
          <w:sz w:val="28"/>
          <w:szCs w:val="28"/>
        </w:rPr>
        <w:t>ами</w:t>
      </w:r>
      <w:r w:rsidRPr="00B56FC9">
        <w:rPr>
          <w:rFonts w:ascii="Times New Roman" w:hAnsi="Times New Roman" w:cs="Times New Roman"/>
          <w:sz w:val="28"/>
          <w:szCs w:val="28"/>
        </w:rPr>
        <w:t xml:space="preserve"> навчання керівників, орієнтован</w:t>
      </w:r>
      <w:r w:rsidR="00E93C50" w:rsidRPr="00B56FC9">
        <w:rPr>
          <w:rFonts w:ascii="Times New Roman" w:hAnsi="Times New Roman" w:cs="Times New Roman"/>
          <w:sz w:val="28"/>
          <w:szCs w:val="28"/>
        </w:rPr>
        <w:t>ими</w:t>
      </w:r>
      <w:r w:rsidRPr="00B56FC9">
        <w:rPr>
          <w:rFonts w:ascii="Times New Roman" w:hAnsi="Times New Roman" w:cs="Times New Roman"/>
          <w:sz w:val="28"/>
          <w:szCs w:val="28"/>
        </w:rPr>
        <w:t xml:space="preserve"> на розвиток якостей, необхідних для наставництва і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(для розвитку </w:t>
      </w:r>
      <w:proofErr w:type="spellStart"/>
      <w:r w:rsidRPr="00B56FC9">
        <w:rPr>
          <w:rFonts w:ascii="Times New Roman" w:hAnsi="Times New Roman" w:cs="Times New Roman"/>
          <w:sz w:val="28"/>
          <w:szCs w:val="28"/>
        </w:rPr>
        <w:t>інформальної</w:t>
      </w:r>
      <w:proofErr w:type="spellEnd"/>
      <w:r w:rsidRPr="00B56FC9">
        <w:rPr>
          <w:rFonts w:ascii="Times New Roman" w:hAnsi="Times New Roman" w:cs="Times New Roman"/>
          <w:sz w:val="28"/>
          <w:szCs w:val="28"/>
        </w:rPr>
        <w:t xml:space="preserve"> освіти їх підлеглих).</w:t>
      </w:r>
    </w:p>
    <w:p w:rsidR="00667416" w:rsidRPr="00B56FC9" w:rsidRDefault="00667416" w:rsidP="00336AF1">
      <w:pPr>
        <w:spacing w:after="0" w:line="360" w:lineRule="auto"/>
        <w:ind w:firstLine="709"/>
        <w:contextualSpacing/>
        <w:jc w:val="both"/>
        <w:rPr>
          <w:rFonts w:ascii="Times New Roman" w:hAnsi="Times New Roman" w:cs="Times New Roman"/>
          <w:sz w:val="28"/>
          <w:szCs w:val="28"/>
        </w:rPr>
      </w:pPr>
      <w:r w:rsidRPr="00B56FC9">
        <w:rPr>
          <w:rFonts w:ascii="Times New Roman" w:hAnsi="Times New Roman" w:cs="Times New Roman"/>
          <w:sz w:val="28"/>
          <w:szCs w:val="28"/>
        </w:rPr>
        <w:t xml:space="preserve">6. </w:t>
      </w:r>
      <w:r w:rsidRPr="00B56FC9">
        <w:rPr>
          <w:rFonts w:ascii="Times New Roman" w:hAnsi="Times New Roman" w:cs="Times New Roman"/>
          <w:bCs/>
          <w:sz w:val="28"/>
          <w:szCs w:val="28"/>
        </w:rPr>
        <w:t>Вітчизняні науковці дотримуються різних підходів до класифікації моделей професійного навчання кадрів державного управління, використання зарубіжного досвіду у процесі удосконалення чинної системи професійного навчання. Адже ч</w:t>
      </w:r>
      <w:r w:rsidRPr="00B56FC9">
        <w:rPr>
          <w:rFonts w:ascii="Times New Roman" w:eastAsia="Calibri" w:hAnsi="Times New Roman" w:cs="Times New Roman"/>
          <w:sz w:val="28"/>
          <w:szCs w:val="28"/>
          <w:lang w:eastAsia="ar-SA"/>
        </w:rPr>
        <w:t xml:space="preserve">ерез різні культурні, соціальні, політичні і адміністративні фактори не можливо сформувати уніфіковану модель безперервної освіти державних службовців, яка буде ефективною у всіх країнах. </w:t>
      </w:r>
      <w:r w:rsidRPr="00B56FC9">
        <w:rPr>
          <w:rFonts w:ascii="Times New Roman" w:hAnsi="Times New Roman" w:cs="Times New Roman"/>
          <w:sz w:val="28"/>
          <w:szCs w:val="28"/>
        </w:rPr>
        <w:t xml:space="preserve">На основі положень Закону України «Про державну службу» та підзаконних актів, які визначають порядок професійного навчання державних службовців, у магістерській роботі </w:t>
      </w:r>
      <w:r w:rsidR="00E93C50" w:rsidRPr="00B56FC9">
        <w:rPr>
          <w:rFonts w:ascii="Times New Roman" w:hAnsi="Times New Roman" w:cs="Times New Roman"/>
          <w:sz w:val="28"/>
          <w:szCs w:val="28"/>
        </w:rPr>
        <w:t>розроблено</w:t>
      </w:r>
      <w:r w:rsidRPr="00B56FC9">
        <w:rPr>
          <w:rFonts w:ascii="Times New Roman" w:hAnsi="Times New Roman" w:cs="Times New Roman"/>
          <w:sz w:val="28"/>
          <w:szCs w:val="28"/>
        </w:rPr>
        <w:t xml:space="preserve"> модель, в якій враховано такі важливі аспекти: принципи професійного навчання державних службовців, види освіти та методи навчання і розвитку, суб’єкти надання (провайдери) освітніх послуг та джерела їх фінансування.</w:t>
      </w:r>
    </w:p>
    <w:p w:rsidR="00667416" w:rsidRPr="00B56FC9" w:rsidRDefault="00667416" w:rsidP="00336AF1">
      <w:pPr>
        <w:pStyle w:val="a7"/>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B56FC9">
        <w:rPr>
          <w:rFonts w:ascii="Times New Roman" w:hAnsi="Times New Roman" w:cs="Times New Roman"/>
          <w:sz w:val="28"/>
          <w:szCs w:val="28"/>
        </w:rPr>
        <w:t xml:space="preserve">Для того, щоб професійне навчання державних службовців було максимально практико-орієнтованим, у визначенні його тематики необхідно </w:t>
      </w:r>
      <w:r w:rsidRPr="00B56FC9">
        <w:rPr>
          <w:rFonts w:ascii="Times New Roman" w:hAnsi="Times New Roman" w:cs="Times New Roman"/>
          <w:sz w:val="28"/>
          <w:szCs w:val="28"/>
        </w:rPr>
        <w:lastRenderedPageBreak/>
        <w:t xml:space="preserve">враховувати результати досліджень НАДС з питань забезпечення спроможності служб управління персоналом, розвитку організаційної культури в державних органах, узагальнення індивідуальних потреб у професійному навчанні, результатів службової діяльності державних службовців </w:t>
      </w:r>
      <w:r w:rsidR="00E93C50" w:rsidRPr="00B56FC9">
        <w:rPr>
          <w:rFonts w:ascii="Times New Roman" w:hAnsi="Times New Roman" w:cs="Times New Roman"/>
          <w:sz w:val="28"/>
          <w:szCs w:val="28"/>
        </w:rPr>
        <w:t>тощо</w:t>
      </w:r>
      <w:r w:rsidRPr="00B56FC9">
        <w:rPr>
          <w:rFonts w:ascii="Times New Roman" w:hAnsi="Times New Roman" w:cs="Times New Roman"/>
          <w:sz w:val="28"/>
          <w:szCs w:val="28"/>
        </w:rPr>
        <w:t xml:space="preserve">. </w:t>
      </w:r>
    </w:p>
    <w:p w:rsidR="001E4F93" w:rsidRPr="00B56FC9" w:rsidRDefault="001E4F93" w:rsidP="00336AF1">
      <w:pPr>
        <w:spacing w:after="0" w:line="360" w:lineRule="auto"/>
        <w:contextualSpacing/>
        <w:jc w:val="both"/>
        <w:rPr>
          <w:rFonts w:ascii="Times New Roman" w:hAnsi="Times New Roman" w:cs="Times New Roman"/>
          <w:b/>
          <w:sz w:val="28"/>
          <w:szCs w:val="28"/>
        </w:rPr>
      </w:pPr>
      <w:r w:rsidRPr="00B56FC9">
        <w:rPr>
          <w:rFonts w:ascii="Times New Roman" w:hAnsi="Times New Roman" w:cs="Times New Roman"/>
          <w:b/>
          <w:sz w:val="28"/>
          <w:szCs w:val="28"/>
        </w:rPr>
        <w:br w:type="page"/>
      </w:r>
    </w:p>
    <w:p w:rsidR="005132D9" w:rsidRPr="00B56FC9" w:rsidRDefault="005132D9" w:rsidP="008C727D">
      <w:pPr>
        <w:spacing w:after="0" w:line="360" w:lineRule="auto"/>
        <w:contextualSpacing/>
        <w:jc w:val="center"/>
        <w:rPr>
          <w:rFonts w:ascii="Times New Roman" w:hAnsi="Times New Roman" w:cs="Times New Roman"/>
          <w:b/>
          <w:sz w:val="28"/>
          <w:szCs w:val="28"/>
        </w:rPr>
      </w:pPr>
      <w:r w:rsidRPr="00B56FC9">
        <w:rPr>
          <w:rFonts w:ascii="Times New Roman" w:hAnsi="Times New Roman" w:cs="Times New Roman"/>
          <w:b/>
          <w:sz w:val="28"/>
          <w:szCs w:val="28"/>
        </w:rPr>
        <w:lastRenderedPageBreak/>
        <w:t>СПИСОК ВИКОРИСТАНИХ ДЖЕРЕЛ</w:t>
      </w:r>
    </w:p>
    <w:p w:rsidR="008C727D" w:rsidRPr="00B56FC9" w:rsidRDefault="008C727D" w:rsidP="008C727D">
      <w:pPr>
        <w:spacing w:after="0" w:line="360" w:lineRule="auto"/>
        <w:contextualSpacing/>
        <w:jc w:val="center"/>
        <w:rPr>
          <w:rFonts w:ascii="Times New Roman" w:hAnsi="Times New Roman" w:cs="Times New Roman"/>
          <w:b/>
          <w:sz w:val="28"/>
          <w:szCs w:val="28"/>
        </w:rPr>
      </w:pPr>
    </w:p>
    <w:p w:rsidR="008C727D" w:rsidRPr="00B56FC9" w:rsidRDefault="008C727D" w:rsidP="008C727D">
      <w:pPr>
        <w:spacing w:after="0" w:line="360" w:lineRule="auto"/>
        <w:contextualSpacing/>
        <w:jc w:val="center"/>
        <w:rPr>
          <w:rFonts w:ascii="Times New Roman" w:hAnsi="Times New Roman" w:cs="Times New Roman"/>
          <w:b/>
          <w:sz w:val="28"/>
          <w:szCs w:val="28"/>
        </w:rPr>
      </w:pPr>
    </w:p>
    <w:p w:rsidR="008C727D" w:rsidRPr="00B56FC9" w:rsidRDefault="008C727D" w:rsidP="008C727D">
      <w:pPr>
        <w:pStyle w:val="Pa2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Алюшина</w:t>
      </w:r>
      <w:proofErr w:type="spellEnd"/>
      <w:r w:rsidRPr="00B56FC9">
        <w:rPr>
          <w:rFonts w:ascii="Times New Roman" w:hAnsi="Times New Roman" w:cs="Times New Roman"/>
          <w:sz w:val="28"/>
          <w:szCs w:val="28"/>
        </w:rPr>
        <w:t xml:space="preserve"> Н. Ефективні інструменти управління знаннями і кадровим потенціалом органів державної влади та органів місцевого самоврядування. Ефективність державного управління. 2015. № 23. С. 165–175.</w:t>
      </w:r>
    </w:p>
    <w:p w:rsidR="008C727D" w:rsidRPr="00B56FC9" w:rsidRDefault="008C727D" w:rsidP="008C727D">
      <w:pPr>
        <w:numPr>
          <w:ilvl w:val="0"/>
          <w:numId w:val="40"/>
        </w:numPr>
        <w:spacing w:after="0" w:line="360" w:lineRule="auto"/>
        <w:ind w:left="426" w:hanging="426"/>
        <w:jc w:val="both"/>
        <w:rPr>
          <w:rStyle w:val="ad"/>
          <w:rFonts w:ascii="Times New Roman" w:hAnsi="Times New Roman" w:cs="Times New Roman"/>
          <w:sz w:val="28"/>
          <w:szCs w:val="28"/>
        </w:rPr>
      </w:pPr>
      <w:r w:rsidRPr="00B56FC9">
        <w:rPr>
          <w:rFonts w:ascii="Times New Roman" w:hAnsi="Times New Roman" w:cs="Times New Roman"/>
          <w:sz w:val="28"/>
          <w:szCs w:val="28"/>
        </w:rPr>
        <w:t xml:space="preserve">Аналітичний звіт щодо організації професійного навчання державних службовців у 2021 році / </w:t>
      </w:r>
      <w:r w:rsidRPr="00B56FC9">
        <w:rPr>
          <w:rFonts w:ascii="Times New Roman" w:hAnsi="Times New Roman" w:cs="Times New Roman"/>
          <w:sz w:val="28"/>
          <w:szCs w:val="28"/>
          <w:lang w:val="en-US"/>
        </w:rPr>
        <w:t>SIGMA</w:t>
      </w:r>
      <w:r w:rsidRPr="00B56FC9">
        <w:rPr>
          <w:rFonts w:ascii="Times New Roman" w:hAnsi="Times New Roman" w:cs="Times New Roman"/>
          <w:sz w:val="28"/>
          <w:szCs w:val="28"/>
        </w:rPr>
        <w:t xml:space="preserve">, 2022.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15" w:history="1">
        <w:r w:rsidRPr="00B56FC9">
          <w:rPr>
            <w:rStyle w:val="ad"/>
            <w:rFonts w:ascii="Times New Roman" w:hAnsi="Times New Roman" w:cs="Times New Roman"/>
            <w:sz w:val="28"/>
            <w:szCs w:val="28"/>
          </w:rPr>
          <w:t>https://cutt.ly/eMiZqN9</w:t>
        </w:r>
      </w:hyperlink>
    </w:p>
    <w:p w:rsidR="008C727D" w:rsidRPr="00B56FC9" w:rsidRDefault="008C727D" w:rsidP="008C727D">
      <w:pPr>
        <w:numPr>
          <w:ilvl w:val="0"/>
          <w:numId w:val="40"/>
        </w:numPr>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Аналітичний звіт щодо організації професійного навчання державних службовців у 2021 році / </w:t>
      </w:r>
      <w:r w:rsidRPr="00B56FC9">
        <w:rPr>
          <w:rFonts w:ascii="Times New Roman" w:hAnsi="Times New Roman" w:cs="Times New Roman"/>
          <w:sz w:val="28"/>
          <w:szCs w:val="28"/>
          <w:lang w:val="en-US"/>
        </w:rPr>
        <w:t>SIGMA</w:t>
      </w:r>
      <w:r w:rsidRPr="00B56FC9">
        <w:rPr>
          <w:rFonts w:ascii="Times New Roman" w:hAnsi="Times New Roman" w:cs="Times New Roman"/>
          <w:sz w:val="28"/>
          <w:szCs w:val="28"/>
        </w:rPr>
        <w:t xml:space="preserve">, 2022.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16" w:history="1">
        <w:r w:rsidRPr="00B56FC9">
          <w:rPr>
            <w:rStyle w:val="ad"/>
            <w:rFonts w:ascii="Times New Roman" w:hAnsi="Times New Roman" w:cs="Times New Roman"/>
            <w:sz w:val="28"/>
            <w:szCs w:val="28"/>
          </w:rPr>
          <w:t>https://cutt.ly/8MiZBMk</w:t>
        </w:r>
      </w:hyperlink>
      <w:r w:rsidRPr="00B56FC9">
        <w:rPr>
          <w:rFonts w:ascii="Times New Roman" w:hAnsi="Times New Roman" w:cs="Times New Roman"/>
          <w:sz w:val="28"/>
          <w:szCs w:val="28"/>
        </w:rPr>
        <w:t xml:space="preserve">   </w:t>
      </w:r>
    </w:p>
    <w:p w:rsidR="008C727D" w:rsidRPr="00B56FC9" w:rsidRDefault="008C727D" w:rsidP="008C727D">
      <w:pPr>
        <w:numPr>
          <w:ilvl w:val="0"/>
          <w:numId w:val="40"/>
        </w:numPr>
        <w:spacing w:after="0"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Аніщенко</w:t>
      </w:r>
      <w:proofErr w:type="spellEnd"/>
      <w:r w:rsidRPr="00B56FC9">
        <w:rPr>
          <w:rFonts w:ascii="Times New Roman" w:hAnsi="Times New Roman" w:cs="Times New Roman"/>
          <w:sz w:val="28"/>
          <w:szCs w:val="28"/>
        </w:rPr>
        <w:t xml:space="preserve"> О. Тренди освіти дорослих: реалії та перспективи. Науковий вісник Мелітопольського державного педагогічного університету імені Богдана Хмельницького. Серія: Педагогіка. 2015. № 1 (15). С. 155-160.</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sz w:val="28"/>
          <w:szCs w:val="28"/>
        </w:rPr>
        <w:t>Артеменко Н. Ф., Гончарук Н. Т. Управління професіоналізацією кадрів державної служби України: форми, методи, технології : монографія. Д.: ДРІДУ НАДУ, 2012. 184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 xml:space="preserve">Бюджетний кодекс України: Закон України від 08.07.2010 року № 2456-VI. URL: </w:t>
      </w:r>
      <w:hyperlink r:id="rId17" w:anchor="Text" w:history="1">
        <w:r w:rsidRPr="00B56FC9">
          <w:rPr>
            <w:rStyle w:val="ad"/>
            <w:rFonts w:ascii="Times New Roman" w:hAnsi="Times New Roman" w:cs="Times New Roman"/>
            <w:sz w:val="28"/>
            <w:szCs w:val="28"/>
          </w:rPr>
          <w:t>https://zakon.rada.gov.ua/laws/show/2456-17#Text</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Дзвінчук</w:t>
      </w:r>
      <w:proofErr w:type="spellEnd"/>
      <w:r w:rsidRPr="00B56FC9">
        <w:rPr>
          <w:rFonts w:ascii="Times New Roman" w:hAnsi="Times New Roman" w:cs="Times New Roman"/>
          <w:sz w:val="28"/>
          <w:szCs w:val="28"/>
        </w:rPr>
        <w:t xml:space="preserve"> Д.І. Роль безперервної освіти в стратегії розвитку людського капіталу. Вісник Львівського університету. Серія </w:t>
      </w:r>
      <w:proofErr w:type="spellStart"/>
      <w:r w:rsidRPr="00B56FC9">
        <w:rPr>
          <w:rFonts w:ascii="Times New Roman" w:hAnsi="Times New Roman" w:cs="Times New Roman"/>
          <w:sz w:val="28"/>
          <w:szCs w:val="28"/>
        </w:rPr>
        <w:t>філос</w:t>
      </w:r>
      <w:proofErr w:type="spellEnd"/>
      <w:r w:rsidRPr="00B56FC9">
        <w:rPr>
          <w:rFonts w:ascii="Times New Roman" w:hAnsi="Times New Roman" w:cs="Times New Roman"/>
          <w:sz w:val="28"/>
          <w:szCs w:val="28"/>
        </w:rPr>
        <w:t xml:space="preserve">.-політолог. студії. 2020. </w:t>
      </w:r>
      <w:proofErr w:type="spellStart"/>
      <w:r w:rsidRPr="00B56FC9">
        <w:rPr>
          <w:rFonts w:ascii="Times New Roman" w:hAnsi="Times New Roman" w:cs="Times New Roman"/>
          <w:sz w:val="28"/>
          <w:szCs w:val="28"/>
        </w:rPr>
        <w:t>Вип</w:t>
      </w:r>
      <w:proofErr w:type="spellEnd"/>
      <w:r w:rsidRPr="00B56FC9">
        <w:rPr>
          <w:rFonts w:ascii="Times New Roman" w:hAnsi="Times New Roman" w:cs="Times New Roman"/>
          <w:sz w:val="28"/>
          <w:szCs w:val="28"/>
        </w:rPr>
        <w:t>. 29. С. 53-60.</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Домбровська С. М. Сучасні технології впровадження інноваційних державних механізмів реформування системи освіти в Україні. Університетські наукові записки. 2013.  № 2(46).  </w:t>
      </w:r>
      <w:r w:rsidRPr="00B56FC9">
        <w:rPr>
          <w:rFonts w:ascii="Times New Roman" w:hAnsi="Times New Roman" w:cs="Times New Roman"/>
          <w:sz w:val="28"/>
          <w:szCs w:val="28"/>
        </w:rPr>
        <w:br/>
        <w:t>С. 5–11.</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Замора</w:t>
      </w:r>
      <w:proofErr w:type="spellEnd"/>
      <w:r w:rsidRPr="00B56FC9">
        <w:rPr>
          <w:rFonts w:ascii="Times New Roman" w:hAnsi="Times New Roman" w:cs="Times New Roman"/>
          <w:sz w:val="28"/>
          <w:szCs w:val="28"/>
        </w:rPr>
        <w:t xml:space="preserve"> О.М. Концепція навчання впродовж всього життя в умовах сучасного державного управління. </w:t>
      </w:r>
      <w:r w:rsidRPr="00B56FC9">
        <w:rPr>
          <w:rStyle w:val="markedcontent"/>
          <w:rFonts w:ascii="Times New Roman" w:hAnsi="Times New Roman" w:cs="Times New Roman"/>
          <w:sz w:val="28"/>
          <w:szCs w:val="28"/>
        </w:rPr>
        <w:t xml:space="preserve">Вісник Сумського національного аграрного ун-ту. 2015. </w:t>
      </w:r>
      <w:proofErr w:type="spellStart"/>
      <w:r w:rsidRPr="00B56FC9">
        <w:rPr>
          <w:rStyle w:val="markedcontent"/>
          <w:rFonts w:ascii="Times New Roman" w:hAnsi="Times New Roman" w:cs="Times New Roman"/>
          <w:sz w:val="28"/>
          <w:szCs w:val="28"/>
        </w:rPr>
        <w:t>Вип</w:t>
      </w:r>
      <w:proofErr w:type="spellEnd"/>
      <w:r w:rsidRPr="00B56FC9">
        <w:rPr>
          <w:rStyle w:val="markedcontent"/>
          <w:rFonts w:ascii="Times New Roman" w:hAnsi="Times New Roman" w:cs="Times New Roman"/>
          <w:sz w:val="28"/>
          <w:szCs w:val="28"/>
        </w:rPr>
        <w:t>. 12 (65). C. 65-73.</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Звіт за результатами опитування щодо потреб у наданні методичної допомоги з питань управління людськими ресурсами серед працівників управління </w:t>
      </w:r>
      <w:r w:rsidRPr="00B56FC9">
        <w:rPr>
          <w:rFonts w:ascii="Times New Roman" w:hAnsi="Times New Roman" w:cs="Times New Roman"/>
          <w:sz w:val="28"/>
          <w:szCs w:val="28"/>
        </w:rPr>
        <w:lastRenderedPageBreak/>
        <w:t xml:space="preserve">служб управління персоналом державних органів. Київ: НАДС, 2022. 21 с.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18" w:history="1">
        <w:r w:rsidRPr="00B56FC9">
          <w:rPr>
            <w:rStyle w:val="ad"/>
            <w:rFonts w:ascii="Times New Roman" w:hAnsi="Times New Roman" w:cs="Times New Roman"/>
            <w:sz w:val="28"/>
            <w:szCs w:val="28"/>
          </w:rPr>
          <w:t>https://nads.gov.ua/storage/app/sites/5/DIYALNIST/UPRAVLINJA%20PERSONALOM/Analitika%20ta%20doslidgenja/zvit-metodichni-potrebi-2022-ds.pdf</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Звіт </w:t>
      </w:r>
      <w:r w:rsidRPr="00B56FC9">
        <w:rPr>
          <w:rFonts w:ascii="Times New Roman" w:hAnsi="Times New Roman" w:cs="Times New Roman"/>
          <w:sz w:val="28"/>
          <w:szCs w:val="28"/>
          <w:lang w:val="en-US"/>
        </w:rPr>
        <w:t>SIGMA</w:t>
      </w:r>
      <w:r w:rsidRPr="00B56FC9">
        <w:rPr>
          <w:rFonts w:ascii="Times New Roman" w:hAnsi="Times New Roman" w:cs="Times New Roman"/>
          <w:sz w:val="28"/>
          <w:szCs w:val="28"/>
        </w:rPr>
        <w:t xml:space="preserve"> 2018.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19" w:history="1">
        <w:r w:rsidRPr="00B56FC9">
          <w:rPr>
            <w:rStyle w:val="ad"/>
            <w:rFonts w:ascii="Times New Roman" w:hAnsi="Times New Roman" w:cs="Times New Roman"/>
            <w:sz w:val="28"/>
            <w:szCs w:val="28"/>
          </w:rPr>
          <w:t>https://par.in.ua/overview-in-ukraine/progress/sigma-assessment/public-administration-review</w:t>
        </w:r>
      </w:hyperlink>
      <w:r w:rsidRPr="00B56FC9">
        <w:rPr>
          <w:rFonts w:ascii="Times New Roman" w:hAnsi="Times New Roman" w:cs="Times New Roman"/>
          <w:sz w:val="28"/>
          <w:szCs w:val="28"/>
        </w:rPr>
        <w:t xml:space="preserve"> </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lang w:eastAsia="ar-SA"/>
        </w:rPr>
      </w:pPr>
      <w:r w:rsidRPr="00B56FC9">
        <w:rPr>
          <w:rFonts w:ascii="Times New Roman" w:hAnsi="Times New Roman" w:cs="Times New Roman"/>
          <w:sz w:val="28"/>
          <w:szCs w:val="28"/>
        </w:rPr>
        <w:t xml:space="preserve">Ключові компетенції </w:t>
      </w:r>
      <w:r w:rsidRPr="00B56FC9">
        <w:rPr>
          <w:rFonts w:ascii="Times New Roman" w:hAnsi="Times New Roman" w:cs="Times New Roman"/>
          <w:sz w:val="28"/>
          <w:szCs w:val="28"/>
          <w:lang w:val="en-US"/>
        </w:rPr>
        <w:t>ICF</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ICF</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Ukraine</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Charter</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Chapter</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0" w:history="1">
        <w:r w:rsidRPr="00B56FC9">
          <w:rPr>
            <w:rStyle w:val="ad"/>
            <w:rFonts w:ascii="Times New Roman" w:hAnsi="Times New Roman" w:cs="Times New Roman"/>
            <w:sz w:val="28"/>
            <w:szCs w:val="28"/>
            <w:lang w:val="en-US"/>
          </w:rPr>
          <w:t>https</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www</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icf</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ukraine</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org</w:t>
        </w:r>
        <w:r w:rsidRPr="00B56FC9">
          <w:rPr>
            <w:rStyle w:val="ad"/>
            <w:rFonts w:ascii="Times New Roman" w:hAnsi="Times New Roman" w:cs="Times New Roman"/>
            <w:sz w:val="28"/>
            <w:szCs w:val="28"/>
          </w:rPr>
          <w:t>/</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lang w:eastAsia="ar-SA"/>
        </w:rPr>
        <w:t xml:space="preserve">Концепція реформування системи професійного навчання </w:t>
      </w:r>
      <w:r w:rsidRPr="00B56FC9">
        <w:rPr>
          <w:rFonts w:ascii="Times New Roman" w:eastAsia="Calibri" w:hAnsi="Times New Roman" w:cs="Times New Roman"/>
          <w:sz w:val="28"/>
          <w:szCs w:val="28"/>
          <w:lang w:eastAsia="ar-SA"/>
        </w:rPr>
        <w:t xml:space="preserve">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w:t>
      </w:r>
      <w:r w:rsidRPr="00B56FC9">
        <w:rPr>
          <w:rFonts w:ascii="Times New Roman" w:hAnsi="Times New Roman" w:cs="Times New Roman"/>
          <w:sz w:val="28"/>
          <w:szCs w:val="28"/>
        </w:rPr>
        <w:t>розпорядження Кабіне</w:t>
      </w:r>
      <w:r w:rsidRPr="00B56FC9">
        <w:rPr>
          <w:rFonts w:ascii="Times New Roman" w:hAnsi="Times New Roman" w:cs="Times New Roman"/>
          <w:sz w:val="28"/>
          <w:szCs w:val="28"/>
        </w:rPr>
        <w:softHyphen/>
        <w:t xml:space="preserve">ту Міністрів України від 01 грудня 2017 р. № 974-р.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1" w:anchor="Text" w:history="1">
        <w:r w:rsidRPr="00B56FC9">
          <w:rPr>
            <w:rStyle w:val="ad"/>
            <w:rFonts w:ascii="Times New Roman" w:hAnsi="Times New Roman" w:cs="Times New Roman"/>
            <w:sz w:val="28"/>
            <w:szCs w:val="28"/>
          </w:rPr>
          <w:t>https://zakon.rada.gov.ua/laws/show/974-2017-%D1%80#Text</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Куйбіда В. С., </w:t>
      </w:r>
      <w:proofErr w:type="spellStart"/>
      <w:r w:rsidRPr="00B56FC9">
        <w:rPr>
          <w:rFonts w:ascii="Times New Roman" w:hAnsi="Times New Roman" w:cs="Times New Roman"/>
          <w:sz w:val="28"/>
          <w:szCs w:val="28"/>
        </w:rPr>
        <w:t>Шпекторенко</w:t>
      </w:r>
      <w:proofErr w:type="spellEnd"/>
      <w:r w:rsidRPr="00B56FC9">
        <w:rPr>
          <w:rFonts w:ascii="Times New Roman" w:hAnsi="Times New Roman" w:cs="Times New Roman"/>
          <w:sz w:val="28"/>
          <w:szCs w:val="28"/>
        </w:rPr>
        <w:t xml:space="preserve"> І. В. Професійна мобільність та проблеми професіоналізації персоналу публічного управління. Київ: НАДУ, 2018. </w:t>
      </w:r>
      <w:r w:rsidRPr="00B56FC9">
        <w:rPr>
          <w:rFonts w:ascii="Times New Roman" w:hAnsi="Times New Roman" w:cs="Times New Roman"/>
          <w:sz w:val="28"/>
          <w:szCs w:val="28"/>
        </w:rPr>
        <w:br/>
        <w:t>256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Лев Н.Ю., </w:t>
      </w:r>
      <w:proofErr w:type="spellStart"/>
      <w:r w:rsidRPr="00B56FC9">
        <w:rPr>
          <w:rFonts w:ascii="Times New Roman" w:hAnsi="Times New Roman" w:cs="Times New Roman"/>
          <w:sz w:val="28"/>
          <w:szCs w:val="28"/>
        </w:rPr>
        <w:t>Бала</w:t>
      </w:r>
      <w:proofErr w:type="spellEnd"/>
      <w:r w:rsidRPr="00B56FC9">
        <w:rPr>
          <w:rFonts w:ascii="Times New Roman" w:hAnsi="Times New Roman" w:cs="Times New Roman"/>
          <w:sz w:val="28"/>
          <w:szCs w:val="28"/>
        </w:rPr>
        <w:t xml:space="preserve"> Л.Д. Моделі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характеристика та особливості застосування. Вісник </w:t>
      </w:r>
      <w:proofErr w:type="spellStart"/>
      <w:r w:rsidRPr="00B56FC9">
        <w:rPr>
          <w:rFonts w:ascii="Times New Roman" w:hAnsi="Times New Roman" w:cs="Times New Roman"/>
          <w:sz w:val="28"/>
          <w:szCs w:val="28"/>
        </w:rPr>
        <w:t>нац</w:t>
      </w:r>
      <w:proofErr w:type="spellEnd"/>
      <w:r w:rsidRPr="00B56FC9">
        <w:rPr>
          <w:rFonts w:ascii="Times New Roman" w:hAnsi="Times New Roman" w:cs="Times New Roman"/>
          <w:sz w:val="28"/>
          <w:szCs w:val="28"/>
        </w:rPr>
        <w:t>. ун-ту «Львівська політехніка». 2012. №727. С. 76-81.</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Левченко А. О. Компаративний аналіз тенденцій освіти впродовж життя в контексті розвитку інноваційно-інтегрованих структур у світі // Соціально-економічні аспекти інноваційного розвитку людських ресурсів : </w:t>
      </w:r>
      <w:proofErr w:type="spellStart"/>
      <w:r w:rsidRPr="00B56FC9">
        <w:rPr>
          <w:rFonts w:ascii="Times New Roman" w:hAnsi="Times New Roman" w:cs="Times New Roman"/>
          <w:sz w:val="28"/>
          <w:szCs w:val="28"/>
        </w:rPr>
        <w:t>кол</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моногр</w:t>
      </w:r>
      <w:proofErr w:type="spellEnd"/>
      <w:r w:rsidRPr="00B56FC9">
        <w:rPr>
          <w:rFonts w:ascii="Times New Roman" w:hAnsi="Times New Roman" w:cs="Times New Roman"/>
          <w:sz w:val="28"/>
          <w:szCs w:val="28"/>
        </w:rPr>
        <w:t xml:space="preserve">. / за </w:t>
      </w:r>
      <w:proofErr w:type="spellStart"/>
      <w:r w:rsidRPr="00B56FC9">
        <w:rPr>
          <w:rFonts w:ascii="Times New Roman" w:hAnsi="Times New Roman" w:cs="Times New Roman"/>
          <w:sz w:val="28"/>
          <w:szCs w:val="28"/>
        </w:rPr>
        <w:t>заг</w:t>
      </w:r>
      <w:proofErr w:type="spellEnd"/>
      <w:r w:rsidRPr="00B56FC9">
        <w:rPr>
          <w:rFonts w:ascii="Times New Roman" w:hAnsi="Times New Roman" w:cs="Times New Roman"/>
          <w:sz w:val="28"/>
          <w:szCs w:val="28"/>
        </w:rPr>
        <w:t>. ред. М.В. Ґудзь, А.В. Карпенка.  Запоріжжя, 2017. С. 186-191.</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pacing w:val="7"/>
          <w:sz w:val="28"/>
          <w:szCs w:val="28"/>
        </w:rPr>
      </w:pPr>
      <w:r w:rsidRPr="00B56FC9">
        <w:rPr>
          <w:rFonts w:ascii="Times New Roman" w:hAnsi="Times New Roman" w:cs="Times New Roman"/>
          <w:sz w:val="28"/>
          <w:szCs w:val="28"/>
        </w:rPr>
        <w:t>Луговий</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В</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Про</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принципи</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і</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тенденції</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підготовки</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вищих</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керівників</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у</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галузі</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державного</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управління</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професійно</w:t>
      </w:r>
      <w:r w:rsidRPr="00B56FC9">
        <w:rPr>
          <w:rFonts w:ascii="Times New Roman" w:hAnsi="Times New Roman" w:cs="Times New Roman"/>
          <w:sz w:val="28"/>
          <w:szCs w:val="28"/>
          <w:lang w:val="ru-RU"/>
        </w:rPr>
        <w:t>-</w:t>
      </w:r>
      <w:r w:rsidRPr="00B56FC9">
        <w:rPr>
          <w:rFonts w:ascii="Times New Roman" w:hAnsi="Times New Roman" w:cs="Times New Roman"/>
          <w:sz w:val="28"/>
          <w:szCs w:val="28"/>
        </w:rPr>
        <w:t>методологічний</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підхід</w:t>
      </w:r>
      <w:r w:rsidRPr="00B56FC9">
        <w:rPr>
          <w:rFonts w:ascii="Times New Roman" w:hAnsi="Times New Roman" w:cs="Times New Roman"/>
          <w:sz w:val="28"/>
          <w:szCs w:val="28"/>
          <w:lang w:val="ru-RU"/>
        </w:rPr>
        <w:t>)</w:t>
      </w:r>
      <w:r w:rsidRPr="00B56FC9">
        <w:rPr>
          <w:rFonts w:ascii="Times New Roman" w:hAnsi="Times New Roman" w:cs="Times New Roman"/>
          <w:sz w:val="28"/>
          <w:szCs w:val="28"/>
        </w:rPr>
        <w:t>.</w:t>
      </w:r>
      <w:r w:rsidRPr="00B56FC9">
        <w:rPr>
          <w:rFonts w:ascii="Times New Roman" w:hAnsi="Times New Roman" w:cs="Times New Roman"/>
          <w:sz w:val="28"/>
          <w:szCs w:val="28"/>
          <w:lang w:val="ru-RU"/>
        </w:rPr>
        <w:t xml:space="preserve"> </w:t>
      </w:r>
      <w:proofErr w:type="spellStart"/>
      <w:r w:rsidRPr="00B56FC9">
        <w:rPr>
          <w:rFonts w:ascii="Times New Roman" w:hAnsi="Times New Roman" w:cs="Times New Roman"/>
          <w:sz w:val="28"/>
          <w:szCs w:val="28"/>
        </w:rPr>
        <w:t>Вісн</w:t>
      </w:r>
      <w:proofErr w:type="spellEnd"/>
      <w:r w:rsidRPr="00B56FC9">
        <w:rPr>
          <w:rFonts w:ascii="Times New Roman" w:hAnsi="Times New Roman" w:cs="Times New Roman"/>
          <w:sz w:val="28"/>
          <w:szCs w:val="28"/>
          <w:lang w:val="en-US"/>
        </w:rPr>
        <w:t xml:space="preserve">. </w:t>
      </w:r>
      <w:r w:rsidRPr="00B56FC9">
        <w:rPr>
          <w:rFonts w:ascii="Times New Roman" w:hAnsi="Times New Roman" w:cs="Times New Roman"/>
          <w:sz w:val="28"/>
          <w:szCs w:val="28"/>
        </w:rPr>
        <w:t>НАДУ</w:t>
      </w:r>
      <w:r w:rsidRPr="00B56FC9">
        <w:rPr>
          <w:rFonts w:ascii="Times New Roman" w:hAnsi="Times New Roman" w:cs="Times New Roman"/>
          <w:sz w:val="28"/>
          <w:szCs w:val="28"/>
          <w:lang w:val="en-US"/>
        </w:rPr>
        <w:t xml:space="preserve">. 2004. № 2. </w:t>
      </w:r>
      <w:r w:rsidRPr="00B56FC9">
        <w:rPr>
          <w:rFonts w:ascii="Times New Roman" w:hAnsi="Times New Roman" w:cs="Times New Roman"/>
          <w:sz w:val="28"/>
          <w:szCs w:val="28"/>
        </w:rPr>
        <w:t>С</w:t>
      </w:r>
      <w:r w:rsidRPr="00B56FC9">
        <w:rPr>
          <w:rFonts w:ascii="Times New Roman" w:hAnsi="Times New Roman" w:cs="Times New Roman"/>
          <w:sz w:val="28"/>
          <w:szCs w:val="28"/>
          <w:lang w:val="en-US"/>
        </w:rPr>
        <w:t>. 5–13.</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pacing w:val="7"/>
          <w:sz w:val="28"/>
          <w:szCs w:val="28"/>
        </w:rPr>
        <w:t>Лукіна</w:t>
      </w:r>
      <w:proofErr w:type="spellEnd"/>
      <w:r w:rsidRPr="00B56FC9">
        <w:rPr>
          <w:rFonts w:ascii="Times New Roman" w:hAnsi="Times New Roman" w:cs="Times New Roman"/>
          <w:spacing w:val="7"/>
          <w:sz w:val="28"/>
          <w:szCs w:val="28"/>
        </w:rPr>
        <w:t xml:space="preserve"> Т. Якість професійної освіти державних службовців. Проблеми трансформації системи державного управління в умовах політичної реформи в Україні: </w:t>
      </w:r>
      <w:proofErr w:type="spellStart"/>
      <w:r w:rsidRPr="00B56FC9">
        <w:rPr>
          <w:rFonts w:ascii="Times New Roman" w:hAnsi="Times New Roman" w:cs="Times New Roman"/>
          <w:spacing w:val="7"/>
          <w:sz w:val="28"/>
          <w:szCs w:val="28"/>
        </w:rPr>
        <w:t>міжнар</w:t>
      </w:r>
      <w:proofErr w:type="spellEnd"/>
      <w:r w:rsidRPr="00B56FC9">
        <w:rPr>
          <w:rFonts w:ascii="Times New Roman" w:hAnsi="Times New Roman" w:cs="Times New Roman"/>
          <w:spacing w:val="7"/>
          <w:sz w:val="28"/>
          <w:szCs w:val="28"/>
        </w:rPr>
        <w:t>. наук.-</w:t>
      </w:r>
      <w:proofErr w:type="spellStart"/>
      <w:r w:rsidRPr="00B56FC9">
        <w:rPr>
          <w:rFonts w:ascii="Times New Roman" w:hAnsi="Times New Roman" w:cs="Times New Roman"/>
          <w:spacing w:val="7"/>
          <w:sz w:val="28"/>
          <w:szCs w:val="28"/>
        </w:rPr>
        <w:t>практ</w:t>
      </w:r>
      <w:proofErr w:type="spellEnd"/>
      <w:r w:rsidRPr="00B56FC9">
        <w:rPr>
          <w:rFonts w:ascii="Times New Roman" w:hAnsi="Times New Roman" w:cs="Times New Roman"/>
          <w:spacing w:val="7"/>
          <w:sz w:val="28"/>
          <w:szCs w:val="28"/>
        </w:rPr>
        <w:t xml:space="preserve">. </w:t>
      </w:r>
      <w:proofErr w:type="spellStart"/>
      <w:r w:rsidRPr="00B56FC9">
        <w:rPr>
          <w:rFonts w:ascii="Times New Roman" w:hAnsi="Times New Roman" w:cs="Times New Roman"/>
          <w:spacing w:val="7"/>
          <w:sz w:val="28"/>
          <w:szCs w:val="28"/>
        </w:rPr>
        <w:t>конф</w:t>
      </w:r>
      <w:proofErr w:type="spellEnd"/>
      <w:r w:rsidRPr="00B56FC9">
        <w:rPr>
          <w:rFonts w:ascii="Times New Roman" w:hAnsi="Times New Roman" w:cs="Times New Roman"/>
          <w:spacing w:val="7"/>
          <w:sz w:val="28"/>
          <w:szCs w:val="28"/>
        </w:rPr>
        <w:t>. (Київ, трав. 2006 р.). Т. 1. С. 377.</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lastRenderedPageBreak/>
        <w:t xml:space="preserve">Лук’янова Л. Б., </w:t>
      </w:r>
      <w:proofErr w:type="spellStart"/>
      <w:r w:rsidRPr="00B56FC9">
        <w:rPr>
          <w:rFonts w:ascii="Times New Roman" w:hAnsi="Times New Roman" w:cs="Times New Roman"/>
          <w:sz w:val="28"/>
          <w:szCs w:val="28"/>
        </w:rPr>
        <w:t>Аніщенко</w:t>
      </w:r>
      <w:proofErr w:type="spellEnd"/>
      <w:r w:rsidRPr="00B56FC9">
        <w:rPr>
          <w:rFonts w:ascii="Times New Roman" w:hAnsi="Times New Roman" w:cs="Times New Roman"/>
          <w:sz w:val="28"/>
          <w:szCs w:val="28"/>
        </w:rPr>
        <w:t xml:space="preserve"> О. В.  Освіта дорослих в Україні: нові можливості для розвитку педагогічної науки і практики. Наукове забезпечення розвитку освіти в Україні: актуальні проблеми теорії і практики (до 25-річчя НАПН України). 2017. С. 267-275.</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Лук’янова Л. Б. Законодавче забезпечення освіти дорослих в Україні: Сучасний стан та перспективи розвитку. </w:t>
      </w:r>
      <w:r w:rsidRPr="00B56FC9">
        <w:rPr>
          <w:rFonts w:ascii="Times New Roman" w:hAnsi="Times New Roman" w:cs="Times New Roman"/>
          <w:iCs/>
          <w:sz w:val="28"/>
          <w:szCs w:val="28"/>
        </w:rPr>
        <w:t>Вісник Національної академії педагогічних наук України</w:t>
      </w:r>
      <w:r w:rsidRPr="00B56FC9">
        <w:rPr>
          <w:rFonts w:ascii="Times New Roman" w:hAnsi="Times New Roman" w:cs="Times New Roman"/>
          <w:sz w:val="28"/>
          <w:szCs w:val="28"/>
        </w:rPr>
        <w:t xml:space="preserve">. 2020. № </w:t>
      </w:r>
      <w:r w:rsidRPr="00B56FC9">
        <w:rPr>
          <w:rFonts w:ascii="Times New Roman" w:hAnsi="Times New Roman" w:cs="Times New Roman"/>
          <w:i/>
          <w:iCs/>
          <w:sz w:val="28"/>
          <w:szCs w:val="28"/>
        </w:rPr>
        <w:t>2</w:t>
      </w:r>
      <w:r w:rsidRPr="00B56FC9">
        <w:rPr>
          <w:rFonts w:ascii="Times New Roman" w:hAnsi="Times New Roman" w:cs="Times New Roman"/>
          <w:sz w:val="28"/>
          <w:szCs w:val="28"/>
        </w:rPr>
        <w:t xml:space="preserve">(2). С. 1-5. </w:t>
      </w:r>
      <w:hyperlink w:history="1"/>
      <w:r w:rsidRPr="00B56FC9">
        <w:rPr>
          <w:rStyle w:val="label"/>
          <w:rFonts w:ascii="Times New Roman" w:hAnsi="Times New Roman" w:cs="Times New Roman"/>
          <w:sz w:val="28"/>
          <w:szCs w:val="28"/>
        </w:rPr>
        <w:t xml:space="preserve">DOI: </w:t>
      </w:r>
      <w:hyperlink r:id="rId22" w:history="1">
        <w:r w:rsidRPr="00B56FC9">
          <w:rPr>
            <w:rStyle w:val="ad"/>
            <w:rFonts w:ascii="Times New Roman" w:hAnsi="Times New Roman" w:cs="Times New Roman"/>
            <w:sz w:val="28"/>
            <w:szCs w:val="28"/>
          </w:rPr>
          <w:t xml:space="preserve">https://doi.org/10.37472/2707-305X-2020-2-2-1-2 </w:t>
        </w:r>
      </w:hyperlink>
    </w:p>
    <w:p w:rsidR="008C727D" w:rsidRPr="00B56FC9" w:rsidRDefault="008C727D" w:rsidP="008C727D">
      <w:pPr>
        <w:pStyle w:val="a3"/>
        <w:numPr>
          <w:ilvl w:val="0"/>
          <w:numId w:val="40"/>
        </w:numPr>
        <w:spacing w:line="360" w:lineRule="auto"/>
        <w:ind w:left="426" w:hanging="426"/>
        <w:jc w:val="both"/>
        <w:rPr>
          <w:rStyle w:val="ad"/>
          <w:rFonts w:ascii="Times New Roman" w:hAnsi="Times New Roman" w:cs="Times New Roman"/>
          <w:sz w:val="28"/>
          <w:szCs w:val="28"/>
        </w:rPr>
      </w:pPr>
      <w:r w:rsidRPr="00B56FC9">
        <w:rPr>
          <w:rFonts w:ascii="Times New Roman" w:hAnsi="Times New Roman" w:cs="Times New Roman"/>
          <w:sz w:val="28"/>
          <w:szCs w:val="28"/>
        </w:rPr>
        <w:t xml:space="preserve">Мельник А., Кононенко Т. Зарубіжний досвід підготовки та підвищення кваліфікації державних службовців: проблеми імплементації в Україні. Державне управління та місцеве самоврядування. 2012. №1 (12).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3" w:history="1">
        <w:r w:rsidRPr="00B56FC9">
          <w:rPr>
            <w:rStyle w:val="ad"/>
            <w:rFonts w:ascii="Times New Roman" w:hAnsi="Times New Roman" w:cs="Times New Roman"/>
            <w:sz w:val="28"/>
            <w:szCs w:val="28"/>
          </w:rPr>
          <w:t>http://www.dridu.dp.ua/vidavnictvo/2012/2012_01(12)/12mafpiu.pdf</w:t>
        </w:r>
      </w:hyperlink>
      <w:r w:rsidRPr="00B56FC9">
        <w:rPr>
          <w:rStyle w:val="ad"/>
          <w:rFonts w:ascii="Times New Roman" w:hAnsi="Times New Roman" w:cs="Times New Roman"/>
          <w:sz w:val="28"/>
          <w:szCs w:val="28"/>
        </w:rPr>
        <w:t xml:space="preserve"> </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Методика визначення та проведення аналізу потреб у професійно</w:t>
      </w:r>
      <w:r w:rsidRPr="00B56FC9">
        <w:rPr>
          <w:rFonts w:ascii="Times New Roman" w:hAnsi="Times New Roman" w:cs="Times New Roman"/>
          <w:color w:val="000000"/>
          <w:sz w:val="28"/>
          <w:szCs w:val="28"/>
        </w:rPr>
        <w:softHyphen/>
        <w:t>му навчанні державних службовців, голів місцевих держадміністрацій, їх перших заступників та заступників, посадових осіб місцевого само</w:t>
      </w:r>
      <w:r w:rsidRPr="00B56FC9">
        <w:rPr>
          <w:rFonts w:ascii="Times New Roman" w:hAnsi="Times New Roman" w:cs="Times New Roman"/>
          <w:color w:val="000000"/>
          <w:sz w:val="28"/>
          <w:szCs w:val="28"/>
        </w:rPr>
        <w:softHyphen/>
        <w:t xml:space="preserve">врядування:  Наказ НАДС від 05 жовтня 2019 р. № 188-19.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24" w:anchor="Text" w:history="1">
        <w:r w:rsidRPr="00B56FC9">
          <w:rPr>
            <w:rStyle w:val="ad"/>
            <w:rFonts w:ascii="Times New Roman" w:hAnsi="Times New Roman" w:cs="Times New Roman"/>
            <w:sz w:val="28"/>
            <w:szCs w:val="28"/>
          </w:rPr>
          <w:t>https://zakon.rada.gov.ua/laws/show/z1157-19#Text</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Методика оцінювання результативності професійного навчання державних службов</w:t>
      </w:r>
      <w:r w:rsidRPr="00B56FC9">
        <w:rPr>
          <w:rFonts w:ascii="Times New Roman" w:hAnsi="Times New Roman" w:cs="Times New Roman"/>
          <w:color w:val="000000"/>
          <w:sz w:val="28"/>
          <w:szCs w:val="28"/>
        </w:rPr>
        <w:softHyphen/>
        <w:t xml:space="preserve">ців та посадових осіб місцевого самоврядування: Наказ НАДС від 03 грудня 2020 р. № 226-20.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25" w:anchor="Text" w:history="1">
        <w:r w:rsidRPr="00B56FC9">
          <w:rPr>
            <w:rStyle w:val="ad"/>
            <w:rFonts w:ascii="Times New Roman" w:hAnsi="Times New Roman" w:cs="Times New Roman"/>
            <w:sz w:val="28"/>
            <w:szCs w:val="28"/>
          </w:rPr>
          <w:t>https://zakon.rada.gov.ua/laws/show/z0134-21#Text</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color w:val="000000"/>
          <w:sz w:val="28"/>
          <w:szCs w:val="28"/>
        </w:rPr>
      </w:pPr>
      <w:proofErr w:type="spellStart"/>
      <w:r w:rsidRPr="00B56FC9">
        <w:rPr>
          <w:rFonts w:ascii="Times New Roman" w:hAnsi="Times New Roman" w:cs="Times New Roman"/>
          <w:sz w:val="28"/>
          <w:szCs w:val="28"/>
        </w:rPr>
        <w:t>Михненко</w:t>
      </w:r>
      <w:proofErr w:type="spellEnd"/>
      <w:r w:rsidRPr="00B56FC9">
        <w:rPr>
          <w:rFonts w:ascii="Times New Roman" w:hAnsi="Times New Roman" w:cs="Times New Roman"/>
          <w:sz w:val="28"/>
          <w:szCs w:val="28"/>
        </w:rPr>
        <w:t xml:space="preserve"> А. Гончарук Н., Прокопенко Л. Шляхи удосконалення підготовки державних службовців у контексті європейської інтеграції України. Командор. 2005. №1. С. 9 – 13.</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Національна доповідь «Цілі сталого розвитку: Україна» / Міністерство економічного розвитку і торгівлі України, К.: 2017 р. 174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Нежинська</w:t>
      </w:r>
      <w:proofErr w:type="spellEnd"/>
      <w:r w:rsidRPr="00B56FC9">
        <w:rPr>
          <w:rFonts w:ascii="Times New Roman" w:hAnsi="Times New Roman" w:cs="Times New Roman"/>
          <w:sz w:val="28"/>
          <w:szCs w:val="28"/>
        </w:rPr>
        <w:t xml:space="preserve"> О. О., </w:t>
      </w:r>
      <w:proofErr w:type="spellStart"/>
      <w:r w:rsidRPr="00B56FC9">
        <w:rPr>
          <w:rFonts w:ascii="Times New Roman" w:hAnsi="Times New Roman" w:cs="Times New Roman"/>
          <w:sz w:val="28"/>
          <w:szCs w:val="28"/>
        </w:rPr>
        <w:t>Тименко</w:t>
      </w:r>
      <w:proofErr w:type="spellEnd"/>
      <w:r w:rsidRPr="00B56FC9">
        <w:rPr>
          <w:rFonts w:ascii="Times New Roman" w:hAnsi="Times New Roman" w:cs="Times New Roman"/>
          <w:sz w:val="28"/>
          <w:szCs w:val="28"/>
        </w:rPr>
        <w:t xml:space="preserve"> В. М.. Основи </w:t>
      </w:r>
      <w:proofErr w:type="spellStart"/>
      <w:r w:rsidRPr="00B56FC9">
        <w:rPr>
          <w:rFonts w:ascii="Times New Roman" w:hAnsi="Times New Roman" w:cs="Times New Roman"/>
          <w:sz w:val="28"/>
          <w:szCs w:val="28"/>
        </w:rPr>
        <w:t>коучингу</w:t>
      </w:r>
      <w:proofErr w:type="spellEnd"/>
      <w:r w:rsidRPr="00B56FC9">
        <w:rPr>
          <w:rFonts w:ascii="Times New Roman" w:hAnsi="Times New Roman" w:cs="Times New Roman"/>
          <w:sz w:val="28"/>
          <w:szCs w:val="28"/>
        </w:rPr>
        <w:t xml:space="preserve"> : </w:t>
      </w:r>
      <w:proofErr w:type="spellStart"/>
      <w:r w:rsidRPr="00B56FC9">
        <w:rPr>
          <w:rFonts w:ascii="Times New Roman" w:hAnsi="Times New Roman" w:cs="Times New Roman"/>
          <w:sz w:val="28"/>
          <w:szCs w:val="28"/>
        </w:rPr>
        <w:t>навч</w:t>
      </w:r>
      <w:proofErr w:type="spellEnd"/>
      <w:r w:rsidRPr="00B56FC9">
        <w:rPr>
          <w:rFonts w:ascii="Times New Roman" w:hAnsi="Times New Roman" w:cs="Times New Roman"/>
          <w:sz w:val="28"/>
          <w:szCs w:val="28"/>
          <w:lang w:val="ru-RU"/>
        </w:rPr>
        <w:t>.</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ru-RU"/>
        </w:rPr>
        <w:t>п</w:t>
      </w:r>
      <w:r w:rsidRPr="00B56FC9">
        <w:rPr>
          <w:rFonts w:ascii="Times New Roman" w:hAnsi="Times New Roman" w:cs="Times New Roman"/>
          <w:sz w:val="28"/>
          <w:szCs w:val="28"/>
        </w:rPr>
        <w:t>осіб</w:t>
      </w:r>
      <w:r w:rsidRPr="00B56FC9">
        <w:rPr>
          <w:rFonts w:ascii="Times New Roman" w:hAnsi="Times New Roman" w:cs="Times New Roman"/>
          <w:sz w:val="28"/>
          <w:szCs w:val="28"/>
          <w:lang w:val="ru-RU"/>
        </w:rPr>
        <w:t>.</w:t>
      </w:r>
      <w:r w:rsidRPr="00B56FC9">
        <w:rPr>
          <w:rFonts w:ascii="Times New Roman" w:hAnsi="Times New Roman" w:cs="Times New Roman"/>
          <w:sz w:val="28"/>
          <w:szCs w:val="28"/>
        </w:rPr>
        <w:t xml:space="preserve"> Київ; Харків : ТОВ «ДІСА ПЛЮС», 2017. 220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Новації системи професійного навчання державних службовців у запитаннях та відповідях / Портал управління знаннями. U</w:t>
      </w:r>
      <w:r w:rsidRPr="00B56FC9">
        <w:rPr>
          <w:rFonts w:ascii="Times New Roman" w:hAnsi="Times New Roman" w:cs="Times New Roman"/>
          <w:sz w:val="28"/>
          <w:szCs w:val="28"/>
          <w:lang w:val="en-US"/>
        </w:rPr>
        <w:t>RL</w:t>
      </w:r>
      <w:r w:rsidRPr="00B56FC9">
        <w:rPr>
          <w:rFonts w:ascii="Times New Roman" w:hAnsi="Times New Roman" w:cs="Times New Roman"/>
          <w:sz w:val="28"/>
          <w:szCs w:val="28"/>
        </w:rPr>
        <w:t xml:space="preserve">: </w:t>
      </w:r>
      <w:hyperlink r:id="rId26" w:history="1">
        <w:r w:rsidRPr="00B56FC9">
          <w:rPr>
            <w:rStyle w:val="ad"/>
            <w:rFonts w:ascii="Times New Roman" w:hAnsi="Times New Roman" w:cs="Times New Roman"/>
            <w:sz w:val="28"/>
            <w:szCs w:val="28"/>
          </w:rPr>
          <w:t>https://drive.google.com/file/d/1EakGFlAYZSrK5aUUbQgqacwN3fQuDmYH/view</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Новий тлумачний словник української мови (у трьох томах). Том 1. /Укладачі: В.В. Яременко, О.М. Сліпушко. Київ: АКОНІТ, 2006. 926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Огляд інтерактивних методів / Курс підготовки викладачів «Вчимося жити разом».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7" w:history="1">
        <w:r w:rsidRPr="00B56FC9">
          <w:rPr>
            <w:rStyle w:val="ad"/>
            <w:rFonts w:ascii="Times New Roman" w:hAnsi="Times New Roman" w:cs="Times New Roman"/>
            <w:sz w:val="28"/>
            <w:szCs w:val="28"/>
          </w:rPr>
          <w:t>http://llt.multycourse.com.ua/ua/page/19/67</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Опанасюк</w:t>
      </w:r>
      <w:proofErr w:type="spellEnd"/>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Г</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Тенденції</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підготовки</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державних</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службовців</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у</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Центральній</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та</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Східній</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Європі</w:t>
      </w:r>
      <w:r w:rsidRPr="00B56FC9">
        <w:rPr>
          <w:rFonts w:ascii="Times New Roman" w:hAnsi="Times New Roman" w:cs="Times New Roman"/>
          <w:sz w:val="28"/>
          <w:szCs w:val="28"/>
          <w:lang w:val="ru-RU"/>
        </w:rPr>
        <w:t xml:space="preserve"> </w:t>
      </w:r>
      <w:proofErr w:type="spellStart"/>
      <w:r w:rsidRPr="00B56FC9">
        <w:rPr>
          <w:rFonts w:ascii="Times New Roman" w:hAnsi="Times New Roman" w:cs="Times New Roman"/>
          <w:sz w:val="28"/>
          <w:szCs w:val="28"/>
        </w:rPr>
        <w:t>Вісн</w:t>
      </w:r>
      <w:proofErr w:type="spellEnd"/>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rPr>
        <w:t>НАДУ. 2000. № 1. С. 265–271.</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Орлів М. Підвищення кваліфікації керівних кадрів органів влади: механізми формування сучасної моделі: монографія. Київ – Івано-Франківськ: Лілея-НВ, 2018. 300 с.</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Style w:val="ad"/>
          <w:rFonts w:ascii="Times New Roman" w:hAnsi="Times New Roman" w:cs="Times New Roman"/>
          <w:color w:val="auto"/>
          <w:sz w:val="28"/>
          <w:szCs w:val="28"/>
          <w:u w:val="none"/>
        </w:rPr>
        <w:t>Орлів М.С., Онищук С.В. Менеджмент людських ресурсів : конспект лекцій. Івано-Франківськ: Місто НВ, 2020. 140 с.</w:t>
      </w:r>
    </w:p>
    <w:p w:rsidR="008C727D" w:rsidRPr="00B56FC9" w:rsidRDefault="008C727D" w:rsidP="008C727D">
      <w:pPr>
        <w:pStyle w:val="a7"/>
        <w:numPr>
          <w:ilvl w:val="0"/>
          <w:numId w:val="40"/>
        </w:numPr>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Орлів М.С. Розвиток лідерського потенціалу керівника сфери державного управління : </w:t>
      </w:r>
      <w:proofErr w:type="spellStart"/>
      <w:r w:rsidRPr="00B56FC9">
        <w:rPr>
          <w:rFonts w:ascii="Times New Roman" w:hAnsi="Times New Roman" w:cs="Times New Roman"/>
          <w:sz w:val="28"/>
          <w:szCs w:val="28"/>
        </w:rPr>
        <w:t>навч</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посіб</w:t>
      </w:r>
      <w:proofErr w:type="spellEnd"/>
      <w:r w:rsidRPr="00B56FC9">
        <w:rPr>
          <w:rFonts w:ascii="Times New Roman" w:hAnsi="Times New Roman" w:cs="Times New Roman"/>
          <w:sz w:val="28"/>
          <w:szCs w:val="28"/>
        </w:rPr>
        <w:t>. К.: ДП «НВЦ «Пріоритети», 2017. 40 с.</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Орлів М. С. Теоретико-організаційні аспекти розвитку вищої державної служби. </w:t>
      </w:r>
      <w:proofErr w:type="spellStart"/>
      <w:r w:rsidRPr="00B56FC9">
        <w:rPr>
          <w:rFonts w:ascii="Times New Roman" w:eastAsia="Calibri" w:hAnsi="Times New Roman" w:cs="Times New Roman"/>
          <w:sz w:val="28"/>
          <w:szCs w:val="28"/>
        </w:rPr>
        <w:t>Зб</w:t>
      </w:r>
      <w:proofErr w:type="spellEnd"/>
      <w:r w:rsidRPr="00B56FC9">
        <w:rPr>
          <w:rFonts w:ascii="Times New Roman" w:eastAsia="Calibri" w:hAnsi="Times New Roman" w:cs="Times New Roman"/>
          <w:sz w:val="28"/>
          <w:szCs w:val="28"/>
        </w:rPr>
        <w:t>. наук. пр. НАДУ</w:t>
      </w:r>
      <w:r w:rsidRPr="00B56FC9">
        <w:rPr>
          <w:rFonts w:ascii="Times New Roman" w:hAnsi="Times New Roman" w:cs="Times New Roman"/>
          <w:sz w:val="28"/>
          <w:szCs w:val="28"/>
        </w:rPr>
        <w:t xml:space="preserve">. 2016. </w:t>
      </w:r>
      <w:proofErr w:type="spellStart"/>
      <w:r w:rsidRPr="00B56FC9">
        <w:rPr>
          <w:rFonts w:ascii="Times New Roman" w:hAnsi="Times New Roman" w:cs="Times New Roman"/>
          <w:sz w:val="28"/>
          <w:szCs w:val="28"/>
        </w:rPr>
        <w:t>Вип</w:t>
      </w:r>
      <w:proofErr w:type="spellEnd"/>
      <w:r w:rsidRPr="00B56FC9">
        <w:rPr>
          <w:rFonts w:ascii="Times New Roman" w:hAnsi="Times New Roman" w:cs="Times New Roman"/>
          <w:sz w:val="28"/>
          <w:szCs w:val="28"/>
        </w:rPr>
        <w:t>. 2. С. 94–113.</w:t>
      </w:r>
    </w:p>
    <w:p w:rsidR="008C727D" w:rsidRPr="00B56FC9" w:rsidRDefault="008C727D" w:rsidP="008C727D">
      <w:pPr>
        <w:pStyle w:val="a7"/>
        <w:numPr>
          <w:ilvl w:val="0"/>
          <w:numId w:val="40"/>
        </w:numPr>
        <w:spacing w:after="0"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sz w:val="28"/>
          <w:szCs w:val="28"/>
        </w:rPr>
        <w:t xml:space="preserve">Перелік пріоритетних напрямів (тем) підвищення кваліфікації державних службовців за загальними професійними (сертифікатними) та короткостроковими програмами у 2023 році: Наказ НАДС від 24 серпня 2022 року № 74-22.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8" w:history="1">
        <w:r w:rsidRPr="00B56FC9">
          <w:rPr>
            <w:rStyle w:val="ad"/>
            <w:rFonts w:ascii="Times New Roman" w:hAnsi="Times New Roman" w:cs="Times New Roman"/>
            <w:sz w:val="28"/>
            <w:szCs w:val="28"/>
          </w:rPr>
          <w:t>https://cutt.ly/EMiXuZK</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Підсумки конкурсу кращих </w:t>
      </w:r>
      <w:proofErr w:type="spellStart"/>
      <w:r w:rsidRPr="00B56FC9">
        <w:rPr>
          <w:rFonts w:ascii="Times New Roman" w:hAnsi="Times New Roman" w:cs="Times New Roman"/>
          <w:sz w:val="28"/>
          <w:szCs w:val="28"/>
        </w:rPr>
        <w:t>практив</w:t>
      </w:r>
      <w:proofErr w:type="spellEnd"/>
      <w:r w:rsidRPr="00B56FC9">
        <w:rPr>
          <w:rFonts w:ascii="Times New Roman" w:hAnsi="Times New Roman" w:cs="Times New Roman"/>
          <w:sz w:val="28"/>
          <w:szCs w:val="28"/>
        </w:rPr>
        <w:t xml:space="preserve"> впровадження освітніх інновацій в системі </w:t>
      </w:r>
      <w:proofErr w:type="spellStart"/>
      <w:r w:rsidRPr="00B56FC9">
        <w:rPr>
          <w:rFonts w:ascii="Times New Roman" w:hAnsi="Times New Roman" w:cs="Times New Roman"/>
          <w:sz w:val="28"/>
          <w:szCs w:val="28"/>
        </w:rPr>
        <w:t>профнавчання</w:t>
      </w:r>
      <w:proofErr w:type="spellEnd"/>
      <w:r w:rsidRPr="00B56FC9">
        <w:rPr>
          <w:rFonts w:ascii="Times New Roman" w:hAnsi="Times New Roman" w:cs="Times New Roman"/>
          <w:sz w:val="28"/>
          <w:szCs w:val="28"/>
        </w:rPr>
        <w:t xml:space="preserve"> держслужбовців / Урядовий портал.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29" w:history="1">
        <w:r w:rsidRPr="00B56FC9">
          <w:rPr>
            <w:rStyle w:val="ad"/>
            <w:rFonts w:ascii="Times New Roman" w:hAnsi="Times New Roman" w:cs="Times New Roman"/>
            <w:sz w:val="28"/>
            <w:szCs w:val="28"/>
          </w:rPr>
          <w:t>https://cutt.ly/VMklEUs</w:t>
        </w:r>
      </w:hyperlink>
      <w:r w:rsidRPr="00B56FC9">
        <w:rPr>
          <w:rFonts w:ascii="Times New Roman" w:hAnsi="Times New Roman" w:cs="Times New Roman"/>
          <w:sz w:val="28"/>
          <w:szCs w:val="28"/>
        </w:rPr>
        <w:t xml:space="preserve"> </w:t>
      </w:r>
    </w:p>
    <w:p w:rsidR="008C727D" w:rsidRPr="00B56FC9" w:rsidRDefault="008C727D" w:rsidP="008C727D">
      <w:pPr>
        <w:pStyle w:val="a7"/>
        <w:numPr>
          <w:ilvl w:val="0"/>
          <w:numId w:val="40"/>
        </w:numPr>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 xml:space="preserve">Положення про </w:t>
      </w:r>
      <w:proofErr w:type="spellStart"/>
      <w:r w:rsidRPr="00B56FC9">
        <w:rPr>
          <w:rFonts w:ascii="Times New Roman" w:hAnsi="Times New Roman" w:cs="Times New Roman"/>
          <w:color w:val="000000"/>
          <w:sz w:val="28"/>
          <w:szCs w:val="28"/>
        </w:rPr>
        <w:t>вебпортал</w:t>
      </w:r>
      <w:proofErr w:type="spellEnd"/>
      <w:r w:rsidRPr="00B56FC9">
        <w:rPr>
          <w:rFonts w:ascii="Times New Roman" w:hAnsi="Times New Roman" w:cs="Times New Roman"/>
          <w:color w:val="000000"/>
          <w:sz w:val="28"/>
          <w:szCs w:val="28"/>
        </w:rPr>
        <w:t xml:space="preserve"> управління знаннями у сфері професійного навчання «Портал управління знаннями»: Наказ НАДС від 26 листопада 2019 р. № 209-19.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30" w:anchor="Text" w:history="1">
        <w:r w:rsidRPr="00B56FC9">
          <w:rPr>
            <w:rStyle w:val="ad"/>
            <w:rFonts w:ascii="Times New Roman" w:hAnsi="Times New Roman" w:cs="Times New Roman"/>
            <w:sz w:val="28"/>
            <w:szCs w:val="28"/>
          </w:rPr>
          <w:t>https://zakon.rada.gov.ua/laws/show/z1234-19#Text</w:t>
        </w:r>
      </w:hyperlink>
      <w:r w:rsidRPr="00B56FC9">
        <w:rPr>
          <w:rFonts w:ascii="Times New Roman" w:hAnsi="Times New Roman" w:cs="Times New Roman"/>
          <w:color w:val="000000"/>
          <w:sz w:val="28"/>
          <w:szCs w:val="28"/>
        </w:rPr>
        <w:t xml:space="preserve"> </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Порядок визнання документів та результатів навчан</w:t>
      </w:r>
      <w:r w:rsidRPr="00B56FC9">
        <w:rPr>
          <w:rFonts w:ascii="Times New Roman" w:hAnsi="Times New Roman" w:cs="Times New Roman"/>
          <w:color w:val="000000"/>
          <w:sz w:val="28"/>
          <w:szCs w:val="28"/>
        </w:rPr>
        <w:softHyphen/>
        <w:t xml:space="preserve">ня за програмами підвищення кваліфікації, а також участі у заходах з обміну досвідом: Наказ </w:t>
      </w:r>
      <w:r w:rsidRPr="00B56FC9">
        <w:rPr>
          <w:rFonts w:ascii="Times New Roman" w:hAnsi="Times New Roman" w:cs="Times New Roman"/>
          <w:color w:val="000000"/>
          <w:sz w:val="28"/>
          <w:szCs w:val="28"/>
        </w:rPr>
        <w:lastRenderedPageBreak/>
        <w:t xml:space="preserve">НАДС від 12 грудня 2019 р.№ 227-19.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31" w:anchor="Text" w:history="1">
        <w:r w:rsidRPr="00B56FC9">
          <w:rPr>
            <w:rStyle w:val="ad"/>
            <w:rFonts w:ascii="Times New Roman" w:hAnsi="Times New Roman" w:cs="Times New Roman"/>
            <w:sz w:val="28"/>
            <w:szCs w:val="28"/>
          </w:rPr>
          <w:t>https://zakon.rada.gov.ua/laws/show/z1289-19#Text</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Порядок нарахування кредитів ЄКТС за результата</w:t>
      </w:r>
      <w:r w:rsidRPr="00B56FC9">
        <w:rPr>
          <w:rFonts w:ascii="Times New Roman" w:hAnsi="Times New Roman" w:cs="Times New Roman"/>
          <w:color w:val="000000"/>
          <w:sz w:val="28"/>
          <w:szCs w:val="28"/>
        </w:rPr>
        <w:softHyphen/>
        <w:t xml:space="preserve">ми професійного навчання: Наказ НАДС від 12 грудня 2019 р. № 226-19.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lang w:val="ru-RU"/>
        </w:rPr>
        <w:t>:</w:t>
      </w:r>
      <w:r w:rsidRPr="00B56FC9">
        <w:rPr>
          <w:rFonts w:ascii="Times New Roman" w:hAnsi="Times New Roman" w:cs="Times New Roman"/>
          <w:color w:val="000000"/>
          <w:sz w:val="28"/>
          <w:szCs w:val="28"/>
        </w:rPr>
        <w:t xml:space="preserve"> </w:t>
      </w:r>
      <w:hyperlink r:id="rId32" w:anchor="Text" w:history="1">
        <w:r w:rsidRPr="00B56FC9">
          <w:rPr>
            <w:rStyle w:val="ad"/>
            <w:rFonts w:ascii="Times New Roman" w:hAnsi="Times New Roman" w:cs="Times New Roman"/>
            <w:sz w:val="28"/>
            <w:szCs w:val="28"/>
          </w:rPr>
          <w:t>https://zakon.rada.gov.ua/laws/show/z1288-19#Text</w:t>
        </w:r>
      </w:hyperlink>
      <w:r w:rsidRPr="00B56FC9">
        <w:rPr>
          <w:rFonts w:ascii="Times New Roman" w:hAnsi="Times New Roman" w:cs="Times New Roman"/>
          <w:color w:val="000000"/>
          <w:sz w:val="28"/>
          <w:szCs w:val="28"/>
        </w:rPr>
        <w:t xml:space="preserve">  </w:t>
      </w:r>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eastAsia="GillSansProCyrillic-Light" w:hAnsi="Times New Roman" w:cs="Times New Roman"/>
          <w:sz w:val="28"/>
          <w:szCs w:val="28"/>
        </w:rPr>
        <w:t xml:space="preserve">Посібник для керівників державної служби /  за </w:t>
      </w:r>
      <w:proofErr w:type="spellStart"/>
      <w:r w:rsidRPr="00B56FC9">
        <w:rPr>
          <w:rFonts w:ascii="Times New Roman" w:eastAsia="GillSansProCyrillic-Light" w:hAnsi="Times New Roman" w:cs="Times New Roman"/>
          <w:sz w:val="28"/>
          <w:szCs w:val="28"/>
        </w:rPr>
        <w:t>заг</w:t>
      </w:r>
      <w:proofErr w:type="spellEnd"/>
      <w:r w:rsidRPr="00B56FC9">
        <w:rPr>
          <w:rFonts w:ascii="Times New Roman" w:eastAsia="GillSansProCyrillic-Light" w:hAnsi="Times New Roman" w:cs="Times New Roman"/>
          <w:sz w:val="28"/>
          <w:szCs w:val="28"/>
        </w:rPr>
        <w:t xml:space="preserve">. ред. Н. </w:t>
      </w:r>
      <w:proofErr w:type="spellStart"/>
      <w:r w:rsidRPr="00B56FC9">
        <w:rPr>
          <w:rFonts w:ascii="Times New Roman" w:eastAsia="GillSansProCyrillic-Light" w:hAnsi="Times New Roman" w:cs="Times New Roman"/>
          <w:sz w:val="28"/>
          <w:szCs w:val="28"/>
        </w:rPr>
        <w:t>Алюшиної</w:t>
      </w:r>
      <w:proofErr w:type="spellEnd"/>
      <w:r w:rsidRPr="00B56FC9">
        <w:rPr>
          <w:rFonts w:ascii="Times New Roman" w:eastAsia="GillSansProCyrillic-Light" w:hAnsi="Times New Roman" w:cs="Times New Roman"/>
          <w:sz w:val="28"/>
          <w:szCs w:val="28"/>
        </w:rPr>
        <w:t>. К.: ТОВ «ВІСТКА», 2020.  422 с.</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Прийма С. М., </w:t>
      </w:r>
      <w:proofErr w:type="spellStart"/>
      <w:r w:rsidRPr="00B56FC9">
        <w:rPr>
          <w:rFonts w:ascii="Times New Roman" w:hAnsi="Times New Roman" w:cs="Times New Roman"/>
          <w:sz w:val="28"/>
          <w:szCs w:val="28"/>
        </w:rPr>
        <w:t>Аніщенко</w:t>
      </w:r>
      <w:proofErr w:type="spellEnd"/>
      <w:r w:rsidRPr="00B56FC9">
        <w:rPr>
          <w:rFonts w:ascii="Times New Roman" w:hAnsi="Times New Roman" w:cs="Times New Roman"/>
          <w:sz w:val="28"/>
          <w:szCs w:val="28"/>
        </w:rPr>
        <w:t xml:space="preserve"> О. В., </w:t>
      </w:r>
      <w:proofErr w:type="spellStart"/>
      <w:r w:rsidRPr="00B56FC9">
        <w:rPr>
          <w:rFonts w:ascii="Times New Roman" w:hAnsi="Times New Roman" w:cs="Times New Roman"/>
          <w:sz w:val="28"/>
          <w:szCs w:val="28"/>
        </w:rPr>
        <w:t>Петрушенко</w:t>
      </w:r>
      <w:proofErr w:type="spellEnd"/>
      <w:r w:rsidRPr="00B56FC9">
        <w:rPr>
          <w:rFonts w:ascii="Times New Roman" w:hAnsi="Times New Roman" w:cs="Times New Roman"/>
          <w:sz w:val="28"/>
          <w:szCs w:val="28"/>
        </w:rPr>
        <w:t xml:space="preserve"> Ю. М. Моніторинг освіти впродовж життя в реалізації регіональної освітньої політики в Україні. Науковий вісник Мелітопольського державного педагогічного університету. Серія: Педагогіка. 2017. № 2 (19). С. 170-177.</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вищу освіту: Закон України від 01 липня 2014 р. № 1556-VII.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33" w:history="1">
        <w:r w:rsidRPr="00B56FC9">
          <w:rPr>
            <w:rStyle w:val="ad"/>
            <w:rFonts w:ascii="Times New Roman" w:hAnsi="Times New Roman" w:cs="Times New Roman"/>
            <w:sz w:val="28"/>
            <w:szCs w:val="28"/>
          </w:rPr>
          <w:t>http://zakon3.rada.gov.ua/laws/show/1556-18/</w:t>
        </w:r>
      </w:hyperlink>
    </w:p>
    <w:p w:rsidR="008C727D" w:rsidRPr="00B56FC9" w:rsidRDefault="008C727D" w:rsidP="008C727D">
      <w:pPr>
        <w:pStyle w:val="a7"/>
        <w:numPr>
          <w:ilvl w:val="0"/>
          <w:numId w:val="40"/>
        </w:numPr>
        <w:tabs>
          <w:tab w:val="left" w:pos="426"/>
          <w:tab w:val="left" w:pos="1080"/>
          <w:tab w:val="left" w:pos="1134"/>
        </w:tabs>
        <w:suppressAutoHyphens/>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color w:val="000000"/>
          <w:sz w:val="28"/>
          <w:szCs w:val="28"/>
        </w:rPr>
        <w:t>Про внесення змін до розпоряджень Кабінету Міністрів Украї</w:t>
      </w:r>
      <w:r w:rsidRPr="00B56FC9">
        <w:rPr>
          <w:rFonts w:ascii="Times New Roman" w:hAnsi="Times New Roman" w:cs="Times New Roman"/>
          <w:color w:val="000000"/>
          <w:sz w:val="28"/>
          <w:szCs w:val="28"/>
        </w:rPr>
        <w:softHyphen/>
        <w:t xml:space="preserve">ни від 01 грудня 2017 р. № 974 від 10 травня 2018 р. № 342: Розпорядженням Кабінету Міністрів України від 03 березня 2021 р. № 165-р.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34" w:anchor="Text" w:history="1">
        <w:r w:rsidRPr="00B56FC9">
          <w:rPr>
            <w:rStyle w:val="ad"/>
            <w:rFonts w:ascii="Times New Roman" w:hAnsi="Times New Roman" w:cs="Times New Roman"/>
            <w:sz w:val="28"/>
            <w:szCs w:val="28"/>
          </w:rPr>
          <w:t>https://zakon.rada.gov.ua/laws/show/165-2021-%D1%80#Text</w:t>
        </w:r>
      </w:hyperlink>
      <w:r w:rsidRPr="00B56FC9">
        <w:rPr>
          <w:rFonts w:ascii="Times New Roman" w:hAnsi="Times New Roman" w:cs="Times New Roman"/>
          <w:color w:val="000000"/>
          <w:sz w:val="28"/>
          <w:szCs w:val="28"/>
        </w:rPr>
        <w:t xml:space="preserve"> </w:t>
      </w:r>
    </w:p>
    <w:p w:rsidR="008C727D" w:rsidRPr="00B56FC9" w:rsidRDefault="008C727D" w:rsidP="008C727D">
      <w:pPr>
        <w:pStyle w:val="a7"/>
        <w:numPr>
          <w:ilvl w:val="0"/>
          <w:numId w:val="40"/>
        </w:numPr>
        <w:tabs>
          <w:tab w:val="left" w:pos="426"/>
          <w:tab w:val="left" w:pos="1080"/>
          <w:tab w:val="left" w:pos="1134"/>
        </w:tabs>
        <w:suppressAutoHyphens/>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державну службу: Закон України від 10.12.2015 р. № 889-VIII.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35" w:history="1">
        <w:r w:rsidRPr="00B56FC9">
          <w:rPr>
            <w:rStyle w:val="ad"/>
            <w:rFonts w:ascii="Times New Roman" w:hAnsi="Times New Roman" w:cs="Times New Roman"/>
            <w:sz w:val="28"/>
            <w:szCs w:val="28"/>
            <w:lang w:val="en-US" w:eastAsia="uk-UA"/>
          </w:rPr>
          <w:t>http</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zakon</w:t>
        </w:r>
        <w:r w:rsidRPr="00B56FC9">
          <w:rPr>
            <w:rStyle w:val="ad"/>
            <w:rFonts w:ascii="Times New Roman" w:hAnsi="Times New Roman" w:cs="Times New Roman"/>
            <w:sz w:val="28"/>
            <w:szCs w:val="28"/>
            <w:lang w:eastAsia="uk-UA"/>
          </w:rPr>
          <w:t>3.</w:t>
        </w:r>
        <w:r w:rsidRPr="00B56FC9">
          <w:rPr>
            <w:rStyle w:val="ad"/>
            <w:rFonts w:ascii="Times New Roman" w:hAnsi="Times New Roman" w:cs="Times New Roman"/>
            <w:sz w:val="28"/>
            <w:szCs w:val="28"/>
            <w:lang w:val="en-US" w:eastAsia="uk-UA"/>
          </w:rPr>
          <w:t>rada</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gov</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ua</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laws</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show</w:t>
        </w:r>
        <w:r w:rsidRPr="00B56FC9">
          <w:rPr>
            <w:rStyle w:val="ad"/>
            <w:rFonts w:ascii="Times New Roman" w:hAnsi="Times New Roman" w:cs="Times New Roman"/>
            <w:sz w:val="28"/>
            <w:szCs w:val="28"/>
            <w:lang w:eastAsia="uk-UA"/>
          </w:rPr>
          <w:t>/889-19</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затвердження Загальних правил етичної поведінки державних службовців та посадових осіб місцевого самоврядування: Наказ НАДС від 05.08.2016 року. № 158.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36" w:anchor="n13" w:history="1">
        <w:r w:rsidRPr="00B56FC9">
          <w:rPr>
            <w:rStyle w:val="ad"/>
            <w:rFonts w:ascii="Times New Roman" w:hAnsi="Times New Roman" w:cs="Times New Roman"/>
            <w:sz w:val="28"/>
            <w:szCs w:val="28"/>
          </w:rPr>
          <w:t>https://zakon.rada.gov.ua/laws/show/z1203-16#n13</w:t>
        </w:r>
      </w:hyperlink>
      <w:r w:rsidRPr="00B56FC9">
        <w:rPr>
          <w:rFonts w:ascii="Times New Roman" w:hAnsi="Times New Roman" w:cs="Times New Roman"/>
          <w:sz w:val="28"/>
          <w:szCs w:val="28"/>
        </w:rPr>
        <w:t xml:space="preserve"> </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eastAsia="TimesNewRoman,Bold" w:hAnsi="Times New Roman" w:cs="Times New Roman"/>
          <w:bCs/>
          <w:sz w:val="28"/>
          <w:szCs w:val="28"/>
          <w:lang w:eastAsia="uk-UA"/>
        </w:rPr>
        <w:t xml:space="preserve">Про затвердження Методичних рекомендацій щодо складання, перегляду та моніторингу виконання індивідуальної програми підвищення рівня професійної компетентності державного службовця (індивідуальної програми професійного розвитку): </w:t>
      </w:r>
      <w:hyperlink r:id="rId37" w:anchor="n6   " w:history="1">
        <w:r w:rsidRPr="00B56FC9">
          <w:rPr>
            <w:rStyle w:val="ad"/>
            <w:rFonts w:ascii="Times New Roman" w:eastAsia="TimesNewRoman,Bold" w:hAnsi="Times New Roman" w:cs="Times New Roman"/>
            <w:bCs/>
            <w:color w:val="auto"/>
            <w:sz w:val="28"/>
            <w:szCs w:val="28"/>
            <w:u w:val="none"/>
            <w:lang w:eastAsia="uk-UA"/>
          </w:rPr>
          <w:t>Наказ НАДС від 26.10.2020 рокуку</w:t>
        </w:r>
        <w:r w:rsidRPr="00B56FC9">
          <w:rPr>
            <w:rStyle w:val="ad"/>
            <w:rFonts w:ascii="Times New Roman" w:hAnsi="Times New Roman" w:cs="Times New Roman"/>
            <w:color w:val="auto"/>
            <w:sz w:val="28"/>
            <w:szCs w:val="28"/>
            <w:u w:val="none"/>
            <w:lang w:eastAsia="uk-UA"/>
          </w:rPr>
          <w:t xml:space="preserve"> № 201-20. URL: </w:t>
        </w:r>
        <w:r w:rsidRPr="00B56FC9">
          <w:rPr>
            <w:rStyle w:val="ad"/>
            <w:rFonts w:ascii="Times New Roman" w:hAnsi="Times New Roman" w:cs="Times New Roman"/>
            <w:sz w:val="28"/>
            <w:szCs w:val="28"/>
            <w:lang w:val="en-US" w:eastAsia="uk-UA"/>
          </w:rPr>
          <w:t>https</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zakon</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rada</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gov</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ua</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rada</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show</w:t>
        </w:r>
        <w:r w:rsidRPr="00B56FC9">
          <w:rPr>
            <w:rStyle w:val="ad"/>
            <w:rFonts w:ascii="Times New Roman" w:hAnsi="Times New Roman" w:cs="Times New Roman"/>
            <w:sz w:val="28"/>
            <w:szCs w:val="28"/>
            <w:lang w:eastAsia="uk-UA"/>
          </w:rPr>
          <w:t>/</w:t>
        </w:r>
        <w:r w:rsidRPr="00B56FC9">
          <w:rPr>
            <w:rStyle w:val="ad"/>
            <w:rFonts w:ascii="Times New Roman" w:hAnsi="Times New Roman" w:cs="Times New Roman"/>
            <w:sz w:val="28"/>
            <w:szCs w:val="28"/>
            <w:lang w:val="en-US" w:eastAsia="uk-UA"/>
          </w:rPr>
          <w:t>v</w:t>
        </w:r>
        <w:r w:rsidRPr="00B56FC9">
          <w:rPr>
            <w:rStyle w:val="ad"/>
            <w:rFonts w:ascii="Times New Roman" w:hAnsi="Times New Roman" w:cs="Times New Roman"/>
            <w:sz w:val="28"/>
            <w:szCs w:val="28"/>
            <w:lang w:eastAsia="uk-UA"/>
          </w:rPr>
          <w:t>0201859-20#</w:t>
        </w:r>
        <w:r w:rsidRPr="00B56FC9">
          <w:rPr>
            <w:rStyle w:val="ad"/>
            <w:rFonts w:ascii="Times New Roman" w:hAnsi="Times New Roman" w:cs="Times New Roman"/>
            <w:sz w:val="28"/>
            <w:szCs w:val="28"/>
            <w:lang w:val="en-US" w:eastAsia="uk-UA"/>
          </w:rPr>
          <w:t>n</w:t>
        </w:r>
        <w:r w:rsidRPr="00B56FC9">
          <w:rPr>
            <w:rStyle w:val="ad"/>
            <w:rFonts w:ascii="Times New Roman" w:hAnsi="Times New Roman" w:cs="Times New Roman"/>
            <w:sz w:val="28"/>
            <w:szCs w:val="28"/>
            <w:lang w:eastAsia="uk-UA"/>
          </w:rPr>
          <w:t xml:space="preserve">6 </w:t>
        </w:r>
        <w:r w:rsidRPr="00B56FC9">
          <w:rPr>
            <w:rStyle w:val="ad"/>
            <w:rFonts w:ascii="Times New Roman" w:eastAsia="TimesNewRoman,Bold" w:hAnsi="Times New Roman" w:cs="Times New Roman"/>
            <w:bCs/>
            <w:sz w:val="28"/>
            <w:szCs w:val="28"/>
            <w:lang w:eastAsia="uk-UA"/>
          </w:rPr>
          <w:t xml:space="preserve">  </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затвердження Положення про систему професійного навчання державних службовців, голів місцевих державних адміністрацій, їх перших </w:t>
      </w:r>
      <w:r w:rsidRPr="00B56FC9">
        <w:rPr>
          <w:rFonts w:ascii="Times New Roman" w:hAnsi="Times New Roman" w:cs="Times New Roman"/>
          <w:sz w:val="28"/>
          <w:szCs w:val="28"/>
        </w:rPr>
        <w:lastRenderedPageBreak/>
        <w:t xml:space="preserve">заступників та заступників, посадових осіб місцевого самоврядування та депутатів місцевих рад : Постанова Кабінету Міністрів України від 06.02.2019 р. № 106. URL: </w:t>
      </w:r>
      <w:hyperlink r:id="rId38" w:history="1">
        <w:r w:rsidRPr="00B56FC9">
          <w:rPr>
            <w:rStyle w:val="ad"/>
            <w:rFonts w:ascii="Times New Roman" w:hAnsi="Times New Roman" w:cs="Times New Roman"/>
            <w:sz w:val="28"/>
            <w:szCs w:val="28"/>
          </w:rPr>
          <w:t>https://zakon.rada.gov.ua/laws/show/106-2019-%D0%BF</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затвердження Порядку розміщення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 Постанова Кабінету Міністрів України від 20 травня 2013 р. № 363.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39" w:history="1">
        <w:r w:rsidRPr="00B56FC9">
          <w:rPr>
            <w:rStyle w:val="ad"/>
            <w:rFonts w:ascii="Times New Roman" w:hAnsi="Times New Roman" w:cs="Times New Roman"/>
            <w:sz w:val="28"/>
            <w:szCs w:val="28"/>
          </w:rPr>
          <w:t>http</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zakon</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rada</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gov</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ua</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laws</w:t>
        </w:r>
        <w:r w:rsidRPr="00B56FC9">
          <w:rPr>
            <w:rStyle w:val="ad"/>
            <w:rFonts w:ascii="Times New Roman" w:hAnsi="Times New Roman" w:cs="Times New Roman"/>
            <w:sz w:val="28"/>
            <w:szCs w:val="28"/>
            <w:lang w:val="ru-RU"/>
          </w:rPr>
          <w:t>/</w:t>
        </w:r>
        <w:r w:rsidRPr="00B56FC9">
          <w:rPr>
            <w:rStyle w:val="ad"/>
            <w:rFonts w:ascii="Times New Roman" w:hAnsi="Times New Roman" w:cs="Times New Roman"/>
            <w:sz w:val="28"/>
            <w:szCs w:val="28"/>
          </w:rPr>
          <w:t>show</w:t>
        </w:r>
        <w:r w:rsidRPr="00B56FC9">
          <w:rPr>
            <w:rStyle w:val="ad"/>
            <w:rFonts w:ascii="Times New Roman" w:hAnsi="Times New Roman" w:cs="Times New Roman"/>
            <w:sz w:val="28"/>
            <w:szCs w:val="28"/>
            <w:lang w:val="ru-RU"/>
          </w:rPr>
          <w:t>/363-2013-%</w:t>
        </w:r>
        <w:r w:rsidRPr="00B56FC9">
          <w:rPr>
            <w:rStyle w:val="ad"/>
            <w:rFonts w:ascii="Times New Roman" w:hAnsi="Times New Roman" w:cs="Times New Roman"/>
            <w:sz w:val="28"/>
            <w:szCs w:val="28"/>
          </w:rPr>
          <w:t>D</w:t>
        </w:r>
        <w:r w:rsidRPr="00B56FC9">
          <w:rPr>
            <w:rStyle w:val="ad"/>
            <w:rFonts w:ascii="Times New Roman" w:hAnsi="Times New Roman" w:cs="Times New Roman"/>
            <w:sz w:val="28"/>
            <w:szCs w:val="28"/>
            <w:lang w:val="ru-RU"/>
          </w:rPr>
          <w:t>0%</w:t>
        </w:r>
        <w:r w:rsidRPr="00B56FC9">
          <w:rPr>
            <w:rStyle w:val="ad"/>
            <w:rFonts w:ascii="Times New Roman" w:hAnsi="Times New Roman" w:cs="Times New Roman"/>
            <w:sz w:val="28"/>
            <w:szCs w:val="28"/>
          </w:rPr>
          <w:t>BF</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освіту: Закон України від 05 вересня 2017 р. № 2145-19.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40" w:history="1">
        <w:r w:rsidRPr="00B56FC9">
          <w:rPr>
            <w:rStyle w:val="ad"/>
            <w:rFonts w:ascii="Times New Roman" w:hAnsi="Times New Roman" w:cs="Times New Roman"/>
            <w:sz w:val="28"/>
            <w:szCs w:val="28"/>
          </w:rPr>
          <w:t>http://zakon2.rada.gov.ua/laws/show/2145-19</w:t>
        </w:r>
      </w:hyperlink>
    </w:p>
    <w:p w:rsidR="008C727D" w:rsidRPr="00B56FC9" w:rsidRDefault="008C727D" w:rsidP="008C727D">
      <w:pPr>
        <w:numPr>
          <w:ilvl w:val="0"/>
          <w:numId w:val="40"/>
        </w:numPr>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Про схвалення Концепції реформування системи оплати праці державних службовців: Розпорядження Кабінету Міністрів України від 27 травня 2020 року № 622-р.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41" w:history="1">
        <w:r w:rsidRPr="00B56FC9">
          <w:rPr>
            <w:rStyle w:val="ad"/>
            <w:rFonts w:ascii="Times New Roman" w:hAnsi="Times New Roman" w:cs="Times New Roman"/>
            <w:sz w:val="28"/>
            <w:szCs w:val="28"/>
          </w:rPr>
          <w:t>https://www.kmu.gov.ua/npas/pro-shvalennya-koncepciyi-reformuvannya-sistemi-oplati-praci-derzhavnih-sluzhbovciv-ta-zatverdzhennya-planu-zahodiv-z-yiyi-realizaciyi-i270520-622</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sz w:val="28"/>
          <w:szCs w:val="28"/>
        </w:rPr>
        <w:t xml:space="preserve">Протасова Н. Г. Теоретичні основи навчання державних службовців у системі підготовки та підвищення кваліфікації : </w:t>
      </w:r>
      <w:proofErr w:type="spellStart"/>
      <w:r w:rsidRPr="00B56FC9">
        <w:rPr>
          <w:rFonts w:ascii="Times New Roman" w:hAnsi="Times New Roman" w:cs="Times New Roman"/>
          <w:sz w:val="28"/>
          <w:szCs w:val="28"/>
        </w:rPr>
        <w:t>навч</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посіб</w:t>
      </w:r>
      <w:proofErr w:type="spellEnd"/>
      <w:r w:rsidRPr="00B56FC9">
        <w:rPr>
          <w:rFonts w:ascii="Times New Roman" w:hAnsi="Times New Roman" w:cs="Times New Roman"/>
          <w:sz w:val="28"/>
          <w:szCs w:val="28"/>
        </w:rPr>
        <w:t>. Київ: УАДУ при Президентові України, 2000. 155 с.</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color w:val="000000"/>
          <w:sz w:val="28"/>
          <w:szCs w:val="28"/>
        </w:rPr>
        <w:t xml:space="preserve">Про фінансове забезпечення підготовки і підвищення кваліфікації працівників органів державної влади, органів місцевого самоврядування, інших державних органів, на працівників яких поширюється дія </w:t>
      </w:r>
      <w:hyperlink r:id="rId42" w:tgtFrame="_blank" w:history="1">
        <w:r w:rsidRPr="00B56FC9">
          <w:rPr>
            <w:rFonts w:ascii="Times New Roman" w:hAnsi="Times New Roman" w:cs="Times New Roman"/>
            <w:color w:val="000000"/>
            <w:sz w:val="28"/>
            <w:szCs w:val="28"/>
          </w:rPr>
          <w:t>Закону України</w:t>
        </w:r>
      </w:hyperlink>
      <w:r w:rsidRPr="00B56FC9">
        <w:rPr>
          <w:rFonts w:ascii="Times New Roman" w:hAnsi="Times New Roman" w:cs="Times New Roman"/>
          <w:color w:val="000000"/>
          <w:sz w:val="28"/>
          <w:szCs w:val="28"/>
        </w:rPr>
        <w:t xml:space="preserve"> “Про державну службу”, та органів військового управління Збройних Сил: </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color w:val="000000"/>
          <w:sz w:val="28"/>
          <w:szCs w:val="28"/>
        </w:rPr>
      </w:pPr>
      <w:r w:rsidRPr="00B56FC9">
        <w:rPr>
          <w:rFonts w:ascii="Times New Roman" w:hAnsi="Times New Roman" w:cs="Times New Roman"/>
          <w:sz w:val="28"/>
          <w:szCs w:val="28"/>
        </w:rPr>
        <w:t xml:space="preserve">Про HR-стратегію Міністерства фінансів України на 2021-2023 роки. </w:t>
      </w:r>
      <w:r w:rsidRPr="00B56FC9">
        <w:rPr>
          <w:rFonts w:ascii="Times New Roman" w:hAnsi="Times New Roman" w:cs="Times New Roman"/>
          <w:sz w:val="28"/>
          <w:szCs w:val="28"/>
          <w:lang w:val="en-US"/>
        </w:rPr>
        <w:t xml:space="preserve">URL: </w:t>
      </w:r>
      <w:hyperlink r:id="rId43" w:history="1">
        <w:r w:rsidRPr="00B56FC9">
          <w:rPr>
            <w:rStyle w:val="ad"/>
            <w:rFonts w:ascii="Times New Roman" w:hAnsi="Times New Roman" w:cs="Times New Roman"/>
            <w:sz w:val="28"/>
            <w:szCs w:val="28"/>
            <w:lang w:val="en-US"/>
          </w:rPr>
          <w:t>https://mof.gov.ua/uk/news/ministerstvo_finansiv_predstavilo_hr-strategiiu_na_2021-2023_roki-2871</w:t>
        </w:r>
      </w:hyperlink>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lang w:val="en-US"/>
        </w:rPr>
      </w:pPr>
      <w:r w:rsidRPr="00B56FC9">
        <w:rPr>
          <w:rFonts w:ascii="Times New Roman" w:hAnsi="Times New Roman" w:cs="Times New Roman"/>
          <w:color w:val="000000"/>
          <w:sz w:val="28"/>
          <w:szCs w:val="28"/>
        </w:rPr>
        <w:t xml:space="preserve">Постанова Кабінету Міністрів України від 14 липня 1999 р. № 1262. </w:t>
      </w:r>
      <w:r w:rsidRPr="00B56FC9">
        <w:rPr>
          <w:rFonts w:ascii="Times New Roman" w:hAnsi="Times New Roman" w:cs="Times New Roman"/>
          <w:color w:val="000000"/>
          <w:sz w:val="28"/>
          <w:szCs w:val="28"/>
          <w:lang w:val="en-US"/>
        </w:rPr>
        <w:t>URL:</w:t>
      </w:r>
      <w:r w:rsidRPr="00B56FC9">
        <w:rPr>
          <w:rFonts w:ascii="Times New Roman" w:hAnsi="Times New Roman" w:cs="Times New Roman"/>
          <w:color w:val="000000"/>
          <w:sz w:val="28"/>
          <w:szCs w:val="28"/>
        </w:rPr>
        <w:t xml:space="preserve"> </w:t>
      </w:r>
      <w:hyperlink r:id="rId44" w:anchor="Text" w:history="1">
        <w:r w:rsidRPr="00B56FC9">
          <w:rPr>
            <w:rStyle w:val="ad"/>
            <w:rFonts w:ascii="Times New Roman" w:hAnsi="Times New Roman" w:cs="Times New Roman"/>
            <w:sz w:val="28"/>
            <w:szCs w:val="28"/>
          </w:rPr>
          <w:t>https://zakon.rada.gov.ua/laws/show/1262-99-%D0%BF#Text</w:t>
        </w:r>
      </w:hyperlink>
    </w:p>
    <w:p w:rsidR="008C727D" w:rsidRPr="00B56FC9" w:rsidRDefault="008C727D" w:rsidP="008C727D">
      <w:pPr>
        <w:pStyle w:val="a7"/>
        <w:numPr>
          <w:ilvl w:val="0"/>
          <w:numId w:val="40"/>
        </w:numPr>
        <w:tabs>
          <w:tab w:val="left" w:pos="993"/>
        </w:tabs>
        <w:spacing w:after="0" w:line="360" w:lineRule="auto"/>
        <w:ind w:left="426" w:hanging="426"/>
        <w:jc w:val="both"/>
        <w:outlineLvl w:val="1"/>
        <w:rPr>
          <w:rFonts w:ascii="Times New Roman" w:hAnsi="Times New Roman" w:cs="Times New Roman"/>
          <w:sz w:val="28"/>
          <w:szCs w:val="28"/>
        </w:rPr>
      </w:pPr>
      <w:r w:rsidRPr="00B56FC9">
        <w:rPr>
          <w:rFonts w:ascii="Times New Roman" w:hAnsi="Times New Roman" w:cs="Times New Roman"/>
          <w:sz w:val="28"/>
          <w:szCs w:val="28"/>
        </w:rPr>
        <w:lastRenderedPageBreak/>
        <w:t>Розвиток</w:t>
      </w:r>
      <w:r w:rsidRPr="00B56FC9">
        <w:rPr>
          <w:rFonts w:ascii="Times New Roman" w:eastAsia="TimesNewRoman,Bold" w:hAnsi="Times New Roman" w:cs="Times New Roman"/>
          <w:bCs/>
          <w:sz w:val="28"/>
          <w:szCs w:val="28"/>
          <w:lang w:eastAsia="uk-UA"/>
        </w:rPr>
        <w:t xml:space="preserve">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депутатів місцевих рад: доповідь / Н. </w:t>
      </w:r>
      <w:proofErr w:type="spellStart"/>
      <w:r w:rsidRPr="00B56FC9">
        <w:rPr>
          <w:rFonts w:ascii="Times New Roman" w:eastAsia="TimesNewRoman,Bold" w:hAnsi="Times New Roman" w:cs="Times New Roman"/>
          <w:bCs/>
          <w:sz w:val="28"/>
          <w:szCs w:val="28"/>
          <w:lang w:eastAsia="uk-UA"/>
        </w:rPr>
        <w:t>Алюшина</w:t>
      </w:r>
      <w:proofErr w:type="spellEnd"/>
      <w:r w:rsidRPr="00B56FC9">
        <w:rPr>
          <w:rFonts w:ascii="Times New Roman" w:eastAsia="TimesNewRoman,Bold" w:hAnsi="Times New Roman" w:cs="Times New Roman"/>
          <w:bCs/>
          <w:sz w:val="28"/>
          <w:szCs w:val="28"/>
          <w:lang w:eastAsia="uk-UA"/>
        </w:rPr>
        <w:t xml:space="preserve"> (кер. </w:t>
      </w:r>
      <w:proofErr w:type="spellStart"/>
      <w:r w:rsidRPr="00B56FC9">
        <w:rPr>
          <w:rFonts w:ascii="Times New Roman" w:eastAsia="TimesNewRoman,Bold" w:hAnsi="Times New Roman" w:cs="Times New Roman"/>
          <w:bCs/>
          <w:sz w:val="28"/>
          <w:szCs w:val="28"/>
          <w:lang w:eastAsia="uk-UA"/>
        </w:rPr>
        <w:t>авт</w:t>
      </w:r>
      <w:proofErr w:type="spellEnd"/>
      <w:r w:rsidRPr="00B56FC9">
        <w:rPr>
          <w:rFonts w:ascii="Times New Roman" w:eastAsia="TimesNewRoman,Bold" w:hAnsi="Times New Roman" w:cs="Times New Roman"/>
          <w:bCs/>
          <w:sz w:val="28"/>
          <w:szCs w:val="28"/>
          <w:lang w:eastAsia="uk-UA"/>
        </w:rPr>
        <w:t xml:space="preserve">. колективу), Л. </w:t>
      </w:r>
      <w:proofErr w:type="spellStart"/>
      <w:r w:rsidRPr="00B56FC9">
        <w:rPr>
          <w:rFonts w:ascii="Times New Roman" w:eastAsia="TimesNewRoman,Bold" w:hAnsi="Times New Roman" w:cs="Times New Roman"/>
          <w:bCs/>
          <w:sz w:val="28"/>
          <w:szCs w:val="28"/>
          <w:lang w:eastAsia="uk-UA"/>
        </w:rPr>
        <w:t>Рикова</w:t>
      </w:r>
      <w:proofErr w:type="spellEnd"/>
      <w:r w:rsidRPr="00B56FC9">
        <w:rPr>
          <w:rFonts w:ascii="Times New Roman" w:eastAsia="TimesNewRoman,Bold" w:hAnsi="Times New Roman" w:cs="Times New Roman"/>
          <w:bCs/>
          <w:sz w:val="28"/>
          <w:szCs w:val="28"/>
          <w:lang w:eastAsia="uk-UA"/>
        </w:rPr>
        <w:t>, С. Горбатюк та ін. Київ: НАДС, 2021. 240 с.</w:t>
      </w:r>
    </w:p>
    <w:p w:rsidR="008C727D" w:rsidRPr="00B56FC9" w:rsidRDefault="00C77ABF" w:rsidP="008C727D">
      <w:pPr>
        <w:pStyle w:val="a7"/>
        <w:numPr>
          <w:ilvl w:val="0"/>
          <w:numId w:val="40"/>
        </w:numPr>
        <w:tabs>
          <w:tab w:val="left" w:pos="993"/>
        </w:tabs>
        <w:spacing w:after="0" w:line="360" w:lineRule="auto"/>
        <w:ind w:left="426" w:hanging="426"/>
        <w:jc w:val="both"/>
        <w:outlineLvl w:val="1"/>
        <w:rPr>
          <w:rFonts w:ascii="Times New Roman" w:hAnsi="Times New Roman" w:cs="Times New Roman"/>
          <w:sz w:val="28"/>
          <w:szCs w:val="28"/>
        </w:rPr>
      </w:pPr>
      <w:hyperlink r:id="rId45" w:tooltip="Пошук за автором" w:history="1">
        <w:r w:rsidR="008C727D" w:rsidRPr="00B56FC9">
          <w:rPr>
            <w:rFonts w:ascii="Times New Roman" w:hAnsi="Times New Roman" w:cs="Times New Roman"/>
            <w:sz w:val="28"/>
            <w:szCs w:val="28"/>
          </w:rPr>
          <w:t>Садковий В. П.</w:t>
        </w:r>
      </w:hyperlink>
      <w:r w:rsidR="008C727D" w:rsidRPr="00B56FC9">
        <w:rPr>
          <w:rFonts w:ascii="Times New Roman" w:hAnsi="Times New Roman" w:cs="Times New Roman"/>
          <w:sz w:val="28"/>
          <w:szCs w:val="28"/>
        </w:rPr>
        <w:t xml:space="preserve"> Особливості професійної підготовки майбутніх фахівців у сфері цивільного захисту.   </w:t>
      </w:r>
      <w:hyperlink r:id="rId46" w:tooltip="Періодичне видання" w:history="1">
        <w:r w:rsidR="008C727D" w:rsidRPr="00B56FC9">
          <w:rPr>
            <w:rFonts w:ascii="Times New Roman" w:hAnsi="Times New Roman" w:cs="Times New Roman"/>
            <w:sz w:val="28"/>
            <w:szCs w:val="28"/>
          </w:rPr>
          <w:t xml:space="preserve">Новий </w:t>
        </w:r>
        <w:proofErr w:type="spellStart"/>
        <w:r w:rsidR="008C727D" w:rsidRPr="00B56FC9">
          <w:rPr>
            <w:rFonts w:ascii="Times New Roman" w:hAnsi="Times New Roman" w:cs="Times New Roman"/>
            <w:sz w:val="28"/>
            <w:szCs w:val="28"/>
          </w:rPr>
          <w:t>Колегiум</w:t>
        </w:r>
        <w:proofErr w:type="spellEnd"/>
      </w:hyperlink>
      <w:r w:rsidR="008C727D" w:rsidRPr="00B56FC9">
        <w:rPr>
          <w:rFonts w:ascii="Times New Roman" w:hAnsi="Times New Roman" w:cs="Times New Roman"/>
          <w:sz w:val="28"/>
          <w:szCs w:val="28"/>
        </w:rPr>
        <w:t>. 2016. № 3. С. 18</w:t>
      </w:r>
      <w:r w:rsidR="008C727D" w:rsidRPr="00B56FC9">
        <w:rPr>
          <w:rFonts w:ascii="Times New Roman" w:eastAsia="Calibri" w:hAnsi="Times New Roman" w:cs="Times New Roman"/>
          <w:sz w:val="28"/>
          <w:szCs w:val="28"/>
        </w:rPr>
        <w:t>–</w:t>
      </w:r>
      <w:r w:rsidR="008C727D" w:rsidRPr="00B56FC9">
        <w:rPr>
          <w:rFonts w:ascii="Times New Roman" w:hAnsi="Times New Roman" w:cs="Times New Roman"/>
          <w:sz w:val="28"/>
          <w:szCs w:val="28"/>
        </w:rPr>
        <w:t xml:space="preserve">22. </w:t>
      </w:r>
    </w:p>
    <w:p w:rsidR="008C727D" w:rsidRPr="00B56FC9" w:rsidRDefault="008C727D" w:rsidP="008C727D">
      <w:pPr>
        <w:pStyle w:val="a7"/>
        <w:numPr>
          <w:ilvl w:val="0"/>
          <w:numId w:val="40"/>
        </w:numPr>
        <w:tabs>
          <w:tab w:val="left" w:pos="993"/>
        </w:tabs>
        <w:spacing w:after="0" w:line="360" w:lineRule="auto"/>
        <w:ind w:left="426" w:hanging="426"/>
        <w:jc w:val="both"/>
        <w:outlineLvl w:val="1"/>
        <w:rPr>
          <w:rStyle w:val="af1"/>
          <w:rFonts w:ascii="Times New Roman" w:hAnsi="Times New Roman" w:cs="Times New Roman"/>
          <w:i w:val="0"/>
          <w:sz w:val="28"/>
          <w:szCs w:val="28"/>
        </w:rPr>
      </w:pPr>
      <w:proofErr w:type="spellStart"/>
      <w:r w:rsidRPr="00B56FC9">
        <w:rPr>
          <w:rFonts w:ascii="Times New Roman" w:hAnsi="Times New Roman" w:cs="Times New Roman"/>
          <w:sz w:val="28"/>
          <w:szCs w:val="28"/>
        </w:rPr>
        <w:t>Середюк</w:t>
      </w:r>
      <w:proofErr w:type="spellEnd"/>
      <w:r w:rsidRPr="00B56FC9">
        <w:rPr>
          <w:rFonts w:ascii="Times New Roman" w:hAnsi="Times New Roman" w:cs="Times New Roman"/>
          <w:sz w:val="28"/>
          <w:szCs w:val="28"/>
        </w:rPr>
        <w:t xml:space="preserve"> Н.М., </w:t>
      </w:r>
      <w:proofErr w:type="spellStart"/>
      <w:r w:rsidRPr="00B56FC9">
        <w:rPr>
          <w:rFonts w:ascii="Times New Roman" w:hAnsi="Times New Roman" w:cs="Times New Roman"/>
          <w:sz w:val="28"/>
          <w:szCs w:val="28"/>
        </w:rPr>
        <w:t>Фогель</w:t>
      </w:r>
      <w:proofErr w:type="spellEnd"/>
      <w:r w:rsidRPr="00B56FC9">
        <w:rPr>
          <w:rFonts w:ascii="Times New Roman" w:hAnsi="Times New Roman" w:cs="Times New Roman"/>
          <w:sz w:val="28"/>
          <w:szCs w:val="28"/>
        </w:rPr>
        <w:t xml:space="preserve"> Т.М. Безперервна освіта як чинник конкурентоспроможності майбутніх фахівців. </w:t>
      </w:r>
      <w:r w:rsidRPr="00B56FC9">
        <w:rPr>
          <w:rStyle w:val="af1"/>
          <w:rFonts w:ascii="Times New Roman" w:hAnsi="Times New Roman" w:cs="Times New Roman"/>
          <w:i w:val="0"/>
          <w:sz w:val="28"/>
          <w:szCs w:val="28"/>
        </w:rPr>
        <w:t>Педагогіка формування творчої особистості</w:t>
      </w:r>
      <w:r w:rsidRPr="00B56FC9">
        <w:rPr>
          <w:rFonts w:ascii="Times New Roman" w:hAnsi="Times New Roman" w:cs="Times New Roman"/>
          <w:i/>
          <w:sz w:val="28"/>
          <w:szCs w:val="28"/>
        </w:rPr>
        <w:t xml:space="preserve"> у </w:t>
      </w:r>
      <w:r w:rsidRPr="00B56FC9">
        <w:rPr>
          <w:rStyle w:val="af1"/>
          <w:rFonts w:ascii="Times New Roman" w:hAnsi="Times New Roman" w:cs="Times New Roman"/>
          <w:i w:val="0"/>
          <w:sz w:val="28"/>
          <w:szCs w:val="28"/>
        </w:rPr>
        <w:t>вищій</w:t>
      </w:r>
      <w:r w:rsidRPr="00B56FC9">
        <w:rPr>
          <w:rFonts w:ascii="Times New Roman" w:hAnsi="Times New Roman" w:cs="Times New Roman"/>
          <w:i/>
          <w:sz w:val="28"/>
          <w:szCs w:val="28"/>
        </w:rPr>
        <w:t xml:space="preserve"> і </w:t>
      </w:r>
      <w:r w:rsidRPr="00B56FC9">
        <w:rPr>
          <w:rStyle w:val="af1"/>
          <w:rFonts w:ascii="Times New Roman" w:hAnsi="Times New Roman" w:cs="Times New Roman"/>
          <w:i w:val="0"/>
          <w:sz w:val="28"/>
          <w:szCs w:val="28"/>
        </w:rPr>
        <w:t xml:space="preserve">загальноосвітній школах. 2020. №70. (Т.3). </w:t>
      </w:r>
      <w:r w:rsidRPr="00B56FC9">
        <w:rPr>
          <w:rStyle w:val="af1"/>
          <w:rFonts w:ascii="Times New Roman" w:hAnsi="Times New Roman" w:cs="Times New Roman"/>
          <w:i w:val="0"/>
          <w:sz w:val="28"/>
          <w:szCs w:val="28"/>
        </w:rPr>
        <w:br/>
        <w:t>С. 67-71.</w:t>
      </w:r>
    </w:p>
    <w:p w:rsidR="00F33221" w:rsidRPr="00B56FC9" w:rsidRDefault="00F33221" w:rsidP="00F33221">
      <w:pPr>
        <w:pStyle w:val="a7"/>
        <w:numPr>
          <w:ilvl w:val="0"/>
          <w:numId w:val="40"/>
        </w:numPr>
        <w:tabs>
          <w:tab w:val="left" w:pos="993"/>
        </w:tabs>
        <w:spacing w:after="0" w:line="360" w:lineRule="auto"/>
        <w:ind w:left="426" w:hanging="426"/>
        <w:jc w:val="both"/>
        <w:outlineLvl w:val="1"/>
        <w:rPr>
          <w:rStyle w:val="ad"/>
          <w:rFonts w:ascii="Times New Roman" w:eastAsia="Times New Roman" w:hAnsi="Times New Roman"/>
          <w:sz w:val="28"/>
          <w:szCs w:val="28"/>
          <w:lang w:eastAsia="uk-UA"/>
        </w:rPr>
      </w:pPr>
      <w:r w:rsidRPr="00B56FC9">
        <w:rPr>
          <w:rFonts w:ascii="Times New Roman" w:hAnsi="Times New Roman" w:cs="Times New Roman"/>
          <w:sz w:val="28"/>
          <w:szCs w:val="28"/>
        </w:rPr>
        <w:t>Стан</w:t>
      </w:r>
      <w:r w:rsidRPr="00B56FC9">
        <w:rPr>
          <w:rFonts w:ascii="Times New Roman" w:eastAsia="TimesNewRoman,Bold" w:hAnsi="Times New Roman"/>
          <w:bCs/>
          <w:sz w:val="28"/>
          <w:szCs w:val="28"/>
          <w:lang w:eastAsia="uk-UA"/>
        </w:rPr>
        <w:t xml:space="preserve">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депутатів місцевих рад : доповідь / К. Ващенко, В. </w:t>
      </w:r>
      <w:proofErr w:type="spellStart"/>
      <w:r w:rsidRPr="00B56FC9">
        <w:rPr>
          <w:rFonts w:ascii="Times New Roman" w:eastAsia="TimesNewRoman,Bold" w:hAnsi="Times New Roman"/>
          <w:bCs/>
          <w:sz w:val="28"/>
          <w:szCs w:val="28"/>
          <w:lang w:eastAsia="uk-UA"/>
        </w:rPr>
        <w:t>Купрій</w:t>
      </w:r>
      <w:proofErr w:type="spellEnd"/>
      <w:r w:rsidRPr="00B56FC9">
        <w:rPr>
          <w:rFonts w:ascii="Times New Roman" w:eastAsia="TimesNewRoman,Bold" w:hAnsi="Times New Roman"/>
          <w:bCs/>
          <w:sz w:val="28"/>
          <w:szCs w:val="28"/>
          <w:lang w:eastAsia="uk-UA"/>
        </w:rPr>
        <w:t xml:space="preserve">, В. </w:t>
      </w:r>
      <w:proofErr w:type="spellStart"/>
      <w:r w:rsidRPr="00B56FC9">
        <w:rPr>
          <w:rFonts w:ascii="Times New Roman" w:eastAsia="TimesNewRoman,Bold" w:hAnsi="Times New Roman"/>
          <w:bCs/>
          <w:sz w:val="28"/>
          <w:szCs w:val="28"/>
          <w:lang w:eastAsia="uk-UA"/>
        </w:rPr>
        <w:t>Чмига</w:t>
      </w:r>
      <w:proofErr w:type="spellEnd"/>
      <w:r w:rsidRPr="00B56FC9">
        <w:rPr>
          <w:rFonts w:ascii="Times New Roman" w:eastAsia="TimesNewRoman,Bold" w:hAnsi="Times New Roman"/>
          <w:bCs/>
          <w:sz w:val="28"/>
          <w:szCs w:val="28"/>
          <w:lang w:eastAsia="uk-UA"/>
        </w:rPr>
        <w:t xml:space="preserve"> та ін. Київ: НАДС, 2019. 140 с. </w:t>
      </w:r>
    </w:p>
    <w:p w:rsidR="008C727D" w:rsidRPr="00B56FC9" w:rsidRDefault="008C727D" w:rsidP="008C727D">
      <w:pPr>
        <w:pStyle w:val="a7"/>
        <w:numPr>
          <w:ilvl w:val="0"/>
          <w:numId w:val="40"/>
        </w:numPr>
        <w:tabs>
          <w:tab w:val="left" w:pos="1134"/>
        </w:tabs>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 xml:space="preserve">Стратегія реформування державного управління України на 2022-2025 роки: Розпорядження Кабінету Міністрів України від 21.07.2021 р. № 831-р.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47" w:anchor="Text" w:history="1">
        <w:r w:rsidRPr="00B56FC9">
          <w:rPr>
            <w:rStyle w:val="ad"/>
            <w:rFonts w:ascii="Times New Roman" w:hAnsi="Times New Roman" w:cs="Times New Roman"/>
            <w:sz w:val="28"/>
            <w:szCs w:val="28"/>
          </w:rPr>
          <w:t>https://zakon.rada.gov.ua/laws/show/831-2021-%D1%80#Text</w:t>
        </w:r>
      </w:hyperlink>
    </w:p>
    <w:p w:rsidR="008C727D" w:rsidRPr="00B56FC9" w:rsidRDefault="008C727D" w:rsidP="008C727D">
      <w:pPr>
        <w:pStyle w:val="a3"/>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rPr>
        <w:t>Теоретичні та методологічні проблеми розробки і реалізації управлінських стратегій / В. М. Князєв та ін.; НАДУ при Президентові України. К. : НАДУ, 2008. 239 с.</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pacing w:val="7"/>
          <w:sz w:val="28"/>
          <w:szCs w:val="28"/>
        </w:rPr>
      </w:pPr>
      <w:proofErr w:type="spellStart"/>
      <w:r w:rsidRPr="00B56FC9">
        <w:rPr>
          <w:rFonts w:ascii="Times New Roman" w:hAnsi="Times New Roman" w:cs="Times New Roman"/>
          <w:sz w:val="28"/>
          <w:szCs w:val="28"/>
        </w:rPr>
        <w:t>Хижняк</w:t>
      </w:r>
      <w:proofErr w:type="spellEnd"/>
      <w:r w:rsidRPr="00B56FC9">
        <w:rPr>
          <w:rFonts w:ascii="Times New Roman" w:hAnsi="Times New Roman" w:cs="Times New Roman"/>
          <w:sz w:val="28"/>
          <w:szCs w:val="28"/>
        </w:rPr>
        <w:t xml:space="preserve"> М. В. Стилі навчання дорослих за моделлю Колба: можливості освіти, психологічних змін та трансформації життя.  </w:t>
      </w:r>
      <w:proofErr w:type="spellStart"/>
      <w:r w:rsidRPr="00B56FC9">
        <w:rPr>
          <w:rFonts w:ascii="Times New Roman" w:hAnsi="Times New Roman" w:cs="Times New Roman"/>
          <w:sz w:val="28"/>
          <w:szCs w:val="28"/>
        </w:rPr>
        <w:t>Андрагогічні</w:t>
      </w:r>
      <w:proofErr w:type="spellEnd"/>
      <w:r w:rsidRPr="00B56FC9">
        <w:rPr>
          <w:rFonts w:ascii="Times New Roman" w:hAnsi="Times New Roman" w:cs="Times New Roman"/>
          <w:sz w:val="28"/>
          <w:szCs w:val="28"/>
        </w:rPr>
        <w:t xml:space="preserve"> засади освіти дорослих: теорія й інноваційна практика: матеріали методологічного семінару. Х.: ТОВ «Планета-</w:t>
      </w:r>
      <w:proofErr w:type="spellStart"/>
      <w:r w:rsidRPr="00B56FC9">
        <w:rPr>
          <w:rFonts w:ascii="Times New Roman" w:hAnsi="Times New Roman" w:cs="Times New Roman"/>
          <w:sz w:val="28"/>
          <w:szCs w:val="28"/>
        </w:rPr>
        <w:t>прінт</w:t>
      </w:r>
      <w:proofErr w:type="spellEnd"/>
      <w:r w:rsidRPr="00B56FC9">
        <w:rPr>
          <w:rFonts w:ascii="Times New Roman" w:hAnsi="Times New Roman" w:cs="Times New Roman"/>
          <w:sz w:val="28"/>
          <w:szCs w:val="28"/>
        </w:rPr>
        <w:t>», 2018. С. 94-103.</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pacing w:val="7"/>
          <w:sz w:val="28"/>
          <w:szCs w:val="28"/>
        </w:rPr>
        <w:t>Шпекторенко</w:t>
      </w:r>
      <w:proofErr w:type="spellEnd"/>
      <w:r w:rsidRPr="00B56FC9">
        <w:rPr>
          <w:rFonts w:ascii="Times New Roman" w:hAnsi="Times New Roman" w:cs="Times New Roman"/>
          <w:spacing w:val="7"/>
          <w:sz w:val="28"/>
          <w:szCs w:val="28"/>
        </w:rPr>
        <w:t xml:space="preserve"> В. Професійна компетентність державного службовця. Університетські наукові записки. № 1(49). 2014. C. 287.</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lang w:val="en-US"/>
        </w:rPr>
      </w:pPr>
      <w:r w:rsidRPr="00B56FC9">
        <w:rPr>
          <w:rFonts w:ascii="Times New Roman" w:hAnsi="Times New Roman" w:cs="Times New Roman"/>
          <w:sz w:val="28"/>
          <w:szCs w:val="28"/>
          <w:lang w:val="en-US"/>
        </w:rPr>
        <w:t>Armstrong M.</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 xml:space="preserve"> Taylor S.</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 xml:space="preserve">Armstrong’s Handbook of Human Resource Management Practice. UK: Ashford </w:t>
      </w:r>
      <w:proofErr w:type="spellStart"/>
      <w:r w:rsidRPr="00B56FC9">
        <w:rPr>
          <w:rFonts w:ascii="Times New Roman" w:hAnsi="Times New Roman" w:cs="Times New Roman"/>
          <w:sz w:val="28"/>
          <w:szCs w:val="28"/>
          <w:lang w:val="en-US"/>
        </w:rPr>
        <w:t>Colour</w:t>
      </w:r>
      <w:proofErr w:type="spellEnd"/>
      <w:r w:rsidRPr="00B56FC9">
        <w:rPr>
          <w:rFonts w:ascii="Times New Roman" w:hAnsi="Times New Roman" w:cs="Times New Roman"/>
          <w:sz w:val="28"/>
          <w:szCs w:val="28"/>
          <w:lang w:val="en-US"/>
        </w:rPr>
        <w:t xml:space="preserve"> press Ltd, 2014. </w:t>
      </w:r>
      <w:proofErr w:type="gramStart"/>
      <w:r w:rsidRPr="00B56FC9">
        <w:rPr>
          <w:rFonts w:ascii="Times New Roman" w:hAnsi="Times New Roman" w:cs="Times New Roman"/>
          <w:sz w:val="28"/>
          <w:szCs w:val="28"/>
          <w:lang w:val="en-US"/>
        </w:rPr>
        <w:t>823</w:t>
      </w:r>
      <w:proofErr w:type="gramEnd"/>
      <w:r w:rsidRPr="00B56FC9">
        <w:rPr>
          <w:rFonts w:ascii="Times New Roman" w:hAnsi="Times New Roman" w:cs="Times New Roman"/>
          <w:sz w:val="28"/>
          <w:szCs w:val="28"/>
          <w:lang w:val="en-US"/>
        </w:rPr>
        <w:t xml:space="preserve"> p.</w:t>
      </w:r>
    </w:p>
    <w:p w:rsidR="008C727D" w:rsidRPr="00B56FC9" w:rsidRDefault="008C727D" w:rsidP="008C727D">
      <w:pPr>
        <w:pStyle w:val="aa"/>
        <w:numPr>
          <w:ilvl w:val="0"/>
          <w:numId w:val="40"/>
        </w:numPr>
        <w:spacing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lang w:val="en-US"/>
        </w:rPr>
        <w:lastRenderedPageBreak/>
        <w:t xml:space="preserve">Civil Service Competency Framework / Civil Service Human Resources. URL: </w:t>
      </w:r>
      <w:hyperlink r:id="rId48" w:history="1">
        <w:r w:rsidRPr="00B56FC9">
          <w:rPr>
            <w:rStyle w:val="ad"/>
            <w:rFonts w:ascii="Times New Roman" w:hAnsi="Times New Roman" w:cs="Times New Roman"/>
            <w:sz w:val="28"/>
            <w:szCs w:val="28"/>
          </w:rPr>
          <w:t>https://assets.publishing.service.gov.uk/government/uploads/system/uploads/attachment_data/file/500767/Civil_Service_Competency_Framework.pdf</w:t>
        </w:r>
      </w:hyperlink>
    </w:p>
    <w:p w:rsidR="008C727D" w:rsidRPr="00B56FC9" w:rsidRDefault="008C727D" w:rsidP="008C727D">
      <w:pPr>
        <w:pStyle w:val="a7"/>
        <w:numPr>
          <w:ilvl w:val="0"/>
          <w:numId w:val="40"/>
        </w:numPr>
        <w:tabs>
          <w:tab w:val="left" w:pos="284"/>
        </w:tabs>
        <w:spacing w:after="0" w:line="360" w:lineRule="auto"/>
        <w:ind w:left="426" w:hanging="426"/>
        <w:jc w:val="both"/>
        <w:rPr>
          <w:rFonts w:ascii="Times New Roman" w:eastAsia="Calibri" w:hAnsi="Times New Roman" w:cs="Times New Roman"/>
          <w:sz w:val="28"/>
          <w:szCs w:val="28"/>
        </w:rPr>
      </w:pPr>
      <w:r w:rsidRPr="00B56FC9">
        <w:rPr>
          <w:rFonts w:ascii="Times New Roman" w:hAnsi="Times New Roman" w:cs="Times New Roman"/>
          <w:sz w:val="28"/>
          <w:szCs w:val="28"/>
          <w:lang w:val="en-US"/>
        </w:rPr>
        <w:t>Core skills for public sector innovation. OECD</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 xml:space="preserve"> 2017. URL: </w:t>
      </w:r>
      <w:hyperlink r:id="rId49" w:history="1">
        <w:r w:rsidRPr="00B56FC9">
          <w:rPr>
            <w:rStyle w:val="ad"/>
            <w:rFonts w:ascii="Times New Roman" w:hAnsi="Times New Roman" w:cs="Times New Roman"/>
            <w:sz w:val="28"/>
            <w:szCs w:val="28"/>
            <w:lang w:val="en-US"/>
          </w:rPr>
          <w:t>https://www.oecd.org/media/oecdorg/satellitesites/opsi/contents/files/OECD_OPSI-core_skills_for_public_sector_innovation-201704.pdf</w:t>
        </w:r>
      </w:hyperlink>
    </w:p>
    <w:p w:rsidR="008C727D" w:rsidRPr="00B56FC9" w:rsidRDefault="008C727D" w:rsidP="008C727D">
      <w:pPr>
        <w:pStyle w:val="a7"/>
        <w:numPr>
          <w:ilvl w:val="0"/>
          <w:numId w:val="40"/>
        </w:numPr>
        <w:tabs>
          <w:tab w:val="left" w:pos="284"/>
        </w:tabs>
        <w:spacing w:after="0" w:line="360" w:lineRule="auto"/>
        <w:ind w:left="426" w:hanging="426"/>
        <w:jc w:val="both"/>
        <w:rPr>
          <w:rFonts w:ascii="Times New Roman" w:hAnsi="Times New Roman" w:cs="Times New Roman"/>
          <w:sz w:val="28"/>
          <w:szCs w:val="28"/>
        </w:rPr>
      </w:pPr>
      <w:r w:rsidRPr="00B56FC9">
        <w:rPr>
          <w:rFonts w:ascii="Times New Roman" w:eastAsia="Calibri" w:hAnsi="Times New Roman" w:cs="Times New Roman"/>
          <w:sz w:val="28"/>
          <w:szCs w:val="28"/>
          <w:lang w:val="en-US"/>
        </w:rPr>
        <w:t>Education-2030: The Incheon Declaration Framework for Action for the implementation of sustainable development goal 4</w:t>
      </w:r>
      <w:r w:rsidRPr="00B56FC9">
        <w:rPr>
          <w:rFonts w:ascii="Times New Roman" w:eastAsia="Calibri" w:hAnsi="Times New Roman" w:cs="Times New Roman"/>
          <w:sz w:val="28"/>
          <w:szCs w:val="28"/>
        </w:rPr>
        <w:t>.</w:t>
      </w:r>
      <w:r w:rsidRPr="00B56FC9">
        <w:rPr>
          <w:rFonts w:ascii="Times New Roman" w:eastAsia="Calibri" w:hAnsi="Times New Roman" w:cs="Times New Roman"/>
          <w:sz w:val="28"/>
          <w:szCs w:val="28"/>
          <w:lang w:val="en-US"/>
        </w:rPr>
        <w:t xml:space="preserve"> URL:</w:t>
      </w:r>
      <w:r w:rsidRPr="00B56FC9">
        <w:rPr>
          <w:rFonts w:ascii="Times New Roman" w:eastAsia="Calibri" w:hAnsi="Times New Roman" w:cs="Times New Roman"/>
          <w:sz w:val="28"/>
          <w:szCs w:val="28"/>
        </w:rPr>
        <w:t xml:space="preserve">  </w:t>
      </w:r>
      <w:hyperlink r:id="rId50" w:history="1">
        <w:r w:rsidRPr="00B56FC9">
          <w:rPr>
            <w:rStyle w:val="ad"/>
            <w:rFonts w:ascii="Times New Roman" w:eastAsia="Calibri" w:hAnsi="Times New Roman" w:cs="Times New Roman"/>
            <w:sz w:val="28"/>
            <w:szCs w:val="28"/>
          </w:rPr>
          <w:t>https://unesdoc.unesco.org/ark:/48223/pf0000245656</w:t>
        </w:r>
      </w:hyperlink>
      <w:r w:rsidRPr="00B56FC9">
        <w:rPr>
          <w:rFonts w:ascii="Times New Roman" w:eastAsia="Calibri" w:hAnsi="Times New Roman" w:cs="Times New Roman"/>
          <w:sz w:val="28"/>
          <w:szCs w:val="28"/>
          <w:lang w:val="en-US"/>
        </w:rPr>
        <w:t xml:space="preserve"> </w:t>
      </w:r>
    </w:p>
    <w:p w:rsidR="008C727D" w:rsidRPr="00B56FC9" w:rsidRDefault="008C727D" w:rsidP="008C727D">
      <w:pPr>
        <w:pStyle w:val="a7"/>
        <w:numPr>
          <w:ilvl w:val="0"/>
          <w:numId w:val="40"/>
        </w:numPr>
        <w:tabs>
          <w:tab w:val="left" w:pos="993"/>
        </w:tabs>
        <w:autoSpaceDE w:val="0"/>
        <w:autoSpaceDN w:val="0"/>
        <w:adjustRightInd w:val="0"/>
        <w:spacing w:after="0" w:line="360" w:lineRule="auto"/>
        <w:ind w:left="426" w:hanging="426"/>
        <w:jc w:val="both"/>
        <w:outlineLvl w:val="1"/>
        <w:rPr>
          <w:rFonts w:ascii="Times New Roman" w:hAnsi="Times New Roman" w:cs="Times New Roman"/>
          <w:sz w:val="28"/>
          <w:szCs w:val="28"/>
        </w:rPr>
      </w:pPr>
      <w:r w:rsidRPr="00B56FC9">
        <w:rPr>
          <w:rFonts w:ascii="Times New Roman" w:hAnsi="Times New Roman" w:cs="Times New Roman"/>
          <w:sz w:val="28"/>
          <w:szCs w:val="28"/>
          <w:lang w:val="en-US"/>
        </w:rPr>
        <w:t xml:space="preserve">Horton S., </w:t>
      </w:r>
      <w:proofErr w:type="spellStart"/>
      <w:r w:rsidRPr="00B56FC9">
        <w:rPr>
          <w:rFonts w:ascii="Times New Roman" w:hAnsi="Times New Roman" w:cs="Times New Roman"/>
          <w:sz w:val="28"/>
          <w:szCs w:val="28"/>
          <w:lang w:val="en-US"/>
        </w:rPr>
        <w:t>Hondeghem</w:t>
      </w:r>
      <w:proofErr w:type="spellEnd"/>
      <w:r w:rsidRPr="00B56FC9">
        <w:rPr>
          <w:rFonts w:ascii="Times New Roman" w:hAnsi="Times New Roman" w:cs="Times New Roman"/>
          <w:sz w:val="28"/>
          <w:szCs w:val="28"/>
          <w:lang w:val="en-US"/>
        </w:rPr>
        <w:t xml:space="preserve"> A., </w:t>
      </w:r>
      <w:proofErr w:type="spellStart"/>
      <w:r w:rsidRPr="00B56FC9">
        <w:rPr>
          <w:rFonts w:ascii="Times New Roman" w:hAnsi="Times New Roman" w:cs="Times New Roman"/>
          <w:sz w:val="28"/>
          <w:szCs w:val="28"/>
          <w:lang w:val="en-US"/>
        </w:rPr>
        <w:t>Farnham</w:t>
      </w:r>
      <w:proofErr w:type="spellEnd"/>
      <w:r w:rsidRPr="00B56FC9">
        <w:rPr>
          <w:rFonts w:ascii="Times New Roman" w:hAnsi="Times New Roman" w:cs="Times New Roman"/>
          <w:sz w:val="28"/>
          <w:szCs w:val="28"/>
          <w:lang w:val="en-US"/>
        </w:rPr>
        <w:t xml:space="preserve"> D. Competency Management in the Public Sector. Netherlands</w:t>
      </w:r>
      <w:r w:rsidRPr="00B56FC9">
        <w:rPr>
          <w:rFonts w:ascii="Times New Roman" w:hAnsi="Times New Roman" w:cs="Times New Roman"/>
          <w:sz w:val="28"/>
          <w:szCs w:val="28"/>
        </w:rPr>
        <w:t>: [</w:t>
      </w:r>
      <w:r w:rsidRPr="00B56FC9">
        <w:rPr>
          <w:rFonts w:ascii="Times New Roman" w:hAnsi="Times New Roman" w:cs="Times New Roman"/>
          <w:sz w:val="28"/>
          <w:szCs w:val="28"/>
          <w:lang w:val="en-US"/>
        </w:rPr>
        <w:t>s</w:t>
      </w:r>
      <w:r w:rsidRPr="00B56FC9">
        <w:rPr>
          <w:rFonts w:ascii="Times New Roman" w:hAnsi="Times New Roman" w:cs="Times New Roman"/>
          <w:sz w:val="28"/>
          <w:szCs w:val="28"/>
        </w:rPr>
        <w:t xml:space="preserve">. </w:t>
      </w:r>
      <w:r w:rsidRPr="00B56FC9">
        <w:rPr>
          <w:rFonts w:ascii="Times New Roman" w:hAnsi="Times New Roman" w:cs="Times New Roman"/>
          <w:sz w:val="28"/>
          <w:szCs w:val="28"/>
          <w:lang w:val="en-US"/>
        </w:rPr>
        <w:t>n</w:t>
      </w:r>
      <w:r w:rsidRPr="00B56FC9">
        <w:rPr>
          <w:rFonts w:ascii="Times New Roman" w:hAnsi="Times New Roman" w:cs="Times New Roman"/>
          <w:sz w:val="28"/>
          <w:szCs w:val="28"/>
        </w:rPr>
        <w:t>.], 2002. Р.3-4.</w:t>
      </w:r>
    </w:p>
    <w:p w:rsidR="008C727D" w:rsidRPr="00B56FC9" w:rsidRDefault="008C727D" w:rsidP="008C727D">
      <w:pPr>
        <w:pStyle w:val="a7"/>
        <w:numPr>
          <w:ilvl w:val="0"/>
          <w:numId w:val="40"/>
        </w:numPr>
        <w:autoSpaceDE w:val="0"/>
        <w:autoSpaceDN w:val="0"/>
        <w:adjustRightInd w:val="0"/>
        <w:spacing w:after="0" w:line="360" w:lineRule="auto"/>
        <w:ind w:left="426" w:hanging="426"/>
        <w:jc w:val="both"/>
        <w:rPr>
          <w:rFonts w:ascii="Times New Roman" w:hAnsi="Times New Roman" w:cs="Times New Roman"/>
          <w:sz w:val="28"/>
          <w:szCs w:val="28"/>
          <w:lang w:val="en-US"/>
        </w:rPr>
      </w:pPr>
      <w:r w:rsidRPr="00B56FC9">
        <w:rPr>
          <w:rFonts w:ascii="Times New Roman" w:hAnsi="Times New Roman" w:cs="Times New Roman"/>
          <w:sz w:val="28"/>
          <w:szCs w:val="28"/>
        </w:rPr>
        <w:t xml:space="preserve">Key </w:t>
      </w:r>
      <w:proofErr w:type="spellStart"/>
      <w:r w:rsidRPr="00B56FC9">
        <w:rPr>
          <w:rFonts w:ascii="Times New Roman" w:hAnsi="Times New Roman" w:cs="Times New Roman"/>
          <w:sz w:val="28"/>
          <w:szCs w:val="28"/>
        </w:rPr>
        <w:t>Competences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Lifelong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Learning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European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Reference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Framework</w:t>
      </w:r>
      <w:proofErr w:type="spellEnd"/>
      <w:r w:rsidRPr="00B56FC9">
        <w:rPr>
          <w:rFonts w:ascii="Times New Roman" w:hAnsi="Times New Roman" w:cs="Times New Roman"/>
          <w:sz w:val="28"/>
          <w:szCs w:val="28"/>
        </w:rPr>
        <w:t xml:space="preserve"> / </w:t>
      </w:r>
      <w:proofErr w:type="spellStart"/>
      <w:r w:rsidRPr="00B56FC9">
        <w:rPr>
          <w:rFonts w:ascii="Times New Roman" w:hAnsi="Times New Roman" w:cs="Times New Roman"/>
          <w:sz w:val="28"/>
          <w:szCs w:val="28"/>
        </w:rPr>
        <w:t>European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Communities</w:t>
      </w:r>
      <w:proofErr w:type="spellEnd"/>
      <w:r w:rsidRPr="00B56FC9">
        <w:rPr>
          <w:rFonts w:ascii="Times New Roman" w:hAnsi="Times New Roman" w:cs="Times New Roman"/>
          <w:sz w:val="28"/>
          <w:szCs w:val="28"/>
        </w:rPr>
        <w:t xml:space="preserve">, 2007.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51" w:history="1">
        <w:r w:rsidRPr="00B56FC9">
          <w:rPr>
            <w:rStyle w:val="ad"/>
            <w:rFonts w:ascii="Times New Roman" w:hAnsi="Times New Roman" w:cs="Times New Roman"/>
            <w:sz w:val="28"/>
            <w:szCs w:val="28"/>
          </w:rPr>
          <w:t>https://inv.vntu.edu.ua/ukr/images/stories/stat/soft-skills/doc/23-05-17-news-youth-in-action-keycomp-en.pdf</w:t>
        </w:r>
      </w:hyperlink>
    </w:p>
    <w:p w:rsidR="008C727D" w:rsidRPr="00B56FC9" w:rsidRDefault="008C727D" w:rsidP="008C727D">
      <w:pPr>
        <w:pStyle w:val="a7"/>
        <w:numPr>
          <w:ilvl w:val="0"/>
          <w:numId w:val="40"/>
        </w:numPr>
        <w:autoSpaceDE w:val="0"/>
        <w:autoSpaceDN w:val="0"/>
        <w:adjustRightInd w:val="0"/>
        <w:spacing w:after="0" w:line="360" w:lineRule="auto"/>
        <w:ind w:left="426" w:hanging="426"/>
        <w:jc w:val="both"/>
        <w:rPr>
          <w:rFonts w:ascii="Times New Roman" w:hAnsi="Times New Roman" w:cs="Times New Roman"/>
          <w:sz w:val="28"/>
          <w:szCs w:val="28"/>
          <w:lang w:val="en-US"/>
        </w:rPr>
      </w:pPr>
      <w:r w:rsidRPr="00B56FC9">
        <w:rPr>
          <w:rFonts w:ascii="Times New Roman" w:hAnsi="Times New Roman" w:cs="Times New Roman"/>
          <w:sz w:val="28"/>
          <w:szCs w:val="28"/>
          <w:lang w:val="en-US"/>
        </w:rPr>
        <w:t xml:space="preserve">Leadership and Culture: Comparative Models of Top Civil Servant Training / edited by M. V. Wart, A. Hondeghem, E. </w:t>
      </w:r>
      <w:proofErr w:type="gramStart"/>
      <w:r w:rsidRPr="00B56FC9">
        <w:rPr>
          <w:rFonts w:ascii="Times New Roman" w:hAnsi="Times New Roman" w:cs="Times New Roman"/>
          <w:sz w:val="28"/>
          <w:szCs w:val="28"/>
          <w:lang w:val="en-US"/>
        </w:rPr>
        <w:t>Schwella :</w:t>
      </w:r>
      <w:proofErr w:type="gramEnd"/>
      <w:r w:rsidRPr="00B56FC9">
        <w:rPr>
          <w:rFonts w:ascii="Times New Roman" w:hAnsi="Times New Roman" w:cs="Times New Roman"/>
          <w:sz w:val="28"/>
          <w:szCs w:val="28"/>
          <w:lang w:val="en-US"/>
        </w:rPr>
        <w:t xml:space="preserve"> IIAS, 2015. </w:t>
      </w:r>
      <w:r w:rsidRPr="00B56FC9">
        <w:rPr>
          <w:rFonts w:ascii="Times New Roman" w:hAnsi="Times New Roman" w:cs="Times New Roman"/>
          <w:sz w:val="28"/>
          <w:szCs w:val="28"/>
        </w:rPr>
        <w:t xml:space="preserve">357 </w:t>
      </w:r>
      <w:r w:rsidRPr="00B56FC9">
        <w:rPr>
          <w:rFonts w:ascii="Times New Roman" w:hAnsi="Times New Roman" w:cs="Times New Roman"/>
          <w:sz w:val="28"/>
          <w:szCs w:val="28"/>
          <w:lang w:val="en-US"/>
        </w:rPr>
        <w:t>p</w:t>
      </w:r>
      <w:r w:rsidRPr="00B56FC9">
        <w:rPr>
          <w:rFonts w:ascii="Times New Roman" w:hAnsi="Times New Roman" w:cs="Times New Roman"/>
          <w:sz w:val="28"/>
          <w:szCs w:val="28"/>
        </w:rPr>
        <w:t>.</w:t>
      </w:r>
    </w:p>
    <w:p w:rsidR="008C727D" w:rsidRPr="00B56FC9" w:rsidRDefault="008C727D" w:rsidP="008C727D">
      <w:pPr>
        <w:pStyle w:val="a7"/>
        <w:numPr>
          <w:ilvl w:val="0"/>
          <w:numId w:val="40"/>
        </w:numPr>
        <w:autoSpaceDE w:val="0"/>
        <w:autoSpaceDN w:val="0"/>
        <w:adjustRightInd w:val="0"/>
        <w:spacing w:after="0" w:line="360" w:lineRule="auto"/>
        <w:ind w:left="426" w:hanging="426"/>
        <w:jc w:val="both"/>
        <w:rPr>
          <w:rFonts w:ascii="Times New Roman" w:eastAsia="ArialMT" w:hAnsi="Times New Roman" w:cs="Times New Roman"/>
          <w:sz w:val="28"/>
          <w:szCs w:val="28"/>
        </w:rPr>
      </w:pPr>
      <w:r w:rsidRPr="00B56FC9">
        <w:rPr>
          <w:rFonts w:ascii="Times New Roman" w:hAnsi="Times New Roman" w:cs="Times New Roman"/>
          <w:sz w:val="28"/>
          <w:szCs w:val="28"/>
          <w:lang w:val="en-US"/>
        </w:rPr>
        <w:t xml:space="preserve">Leadership in Organizations: Current Issues and Key Trends / ed. by John </w:t>
      </w:r>
      <w:proofErr w:type="spellStart"/>
      <w:r w:rsidRPr="00B56FC9">
        <w:rPr>
          <w:rFonts w:ascii="Times New Roman" w:hAnsi="Times New Roman" w:cs="Times New Roman"/>
          <w:sz w:val="28"/>
          <w:szCs w:val="28"/>
          <w:lang w:val="en-US"/>
        </w:rPr>
        <w:t>Storey</w:t>
      </w:r>
      <w:proofErr w:type="spellEnd"/>
      <w:r w:rsidRPr="00B56FC9">
        <w:rPr>
          <w:rFonts w:ascii="Times New Roman" w:hAnsi="Times New Roman" w:cs="Times New Roman"/>
          <w:sz w:val="28"/>
          <w:szCs w:val="28"/>
          <w:lang w:val="en-US"/>
        </w:rPr>
        <w:t xml:space="preserve">. London &amp; New </w:t>
      </w:r>
      <w:proofErr w:type="gramStart"/>
      <w:r w:rsidRPr="00B56FC9">
        <w:rPr>
          <w:rFonts w:ascii="Times New Roman" w:hAnsi="Times New Roman" w:cs="Times New Roman"/>
          <w:sz w:val="28"/>
          <w:szCs w:val="28"/>
          <w:lang w:val="en-US"/>
        </w:rPr>
        <w:t>York :</w:t>
      </w:r>
      <w:proofErr w:type="gramEnd"/>
      <w:r w:rsidRPr="00B56FC9">
        <w:rPr>
          <w:rFonts w:ascii="Times New Roman" w:hAnsi="Times New Roman" w:cs="Times New Roman"/>
          <w:sz w:val="28"/>
          <w:szCs w:val="28"/>
          <w:lang w:val="en-US"/>
        </w:rPr>
        <w:t xml:space="preserve"> Taylor &amp; Francis Group, 2011. </w:t>
      </w:r>
      <w:proofErr w:type="gramStart"/>
      <w:r w:rsidRPr="00B56FC9">
        <w:rPr>
          <w:rFonts w:ascii="Times New Roman" w:hAnsi="Times New Roman" w:cs="Times New Roman"/>
          <w:sz w:val="28"/>
          <w:szCs w:val="28"/>
          <w:lang w:val="en-US"/>
        </w:rPr>
        <w:t>278</w:t>
      </w:r>
      <w:proofErr w:type="gramEnd"/>
      <w:r w:rsidRPr="00B56FC9">
        <w:rPr>
          <w:rFonts w:ascii="Times New Roman" w:hAnsi="Times New Roman" w:cs="Times New Roman"/>
          <w:sz w:val="28"/>
          <w:szCs w:val="28"/>
          <w:lang w:val="en-US"/>
        </w:rPr>
        <w:t xml:space="preserve"> p</w:t>
      </w:r>
      <w:r w:rsidRPr="00B56FC9">
        <w:rPr>
          <w:rFonts w:ascii="Times New Roman" w:hAnsi="Times New Roman" w:cs="Times New Roman"/>
          <w:sz w:val="28"/>
          <w:szCs w:val="28"/>
        </w:rPr>
        <w:t>.</w:t>
      </w:r>
    </w:p>
    <w:p w:rsidR="008C727D" w:rsidRPr="00B56FC9" w:rsidRDefault="008C727D" w:rsidP="008C727D">
      <w:pPr>
        <w:pStyle w:val="a7"/>
        <w:numPr>
          <w:ilvl w:val="0"/>
          <w:numId w:val="40"/>
        </w:numPr>
        <w:tabs>
          <w:tab w:val="left" w:pos="993"/>
        </w:tabs>
        <w:autoSpaceDE w:val="0"/>
        <w:autoSpaceDN w:val="0"/>
        <w:adjustRightInd w:val="0"/>
        <w:spacing w:after="0" w:line="360" w:lineRule="auto"/>
        <w:ind w:left="426" w:hanging="426"/>
        <w:jc w:val="both"/>
        <w:outlineLvl w:val="1"/>
        <w:rPr>
          <w:rFonts w:ascii="Times New Roman" w:hAnsi="Times New Roman" w:cs="Times New Roman"/>
          <w:sz w:val="28"/>
          <w:szCs w:val="28"/>
          <w:lang w:val="en-US"/>
        </w:rPr>
      </w:pPr>
      <w:r w:rsidRPr="00B56FC9">
        <w:rPr>
          <w:rFonts w:ascii="Times New Roman" w:eastAsia="ArialMT" w:hAnsi="Times New Roman" w:cs="Times New Roman"/>
          <w:sz w:val="28"/>
          <w:szCs w:val="28"/>
        </w:rPr>
        <w:t xml:space="preserve">Lengrand P. An </w:t>
      </w:r>
      <w:proofErr w:type="spellStart"/>
      <w:r w:rsidRPr="00B56FC9">
        <w:rPr>
          <w:rFonts w:ascii="Times New Roman" w:eastAsia="ArialMT" w:hAnsi="Times New Roman" w:cs="Times New Roman"/>
          <w:sz w:val="28"/>
          <w:szCs w:val="28"/>
        </w:rPr>
        <w:t>Introduction</w:t>
      </w:r>
      <w:proofErr w:type="spellEnd"/>
      <w:r w:rsidRPr="00B56FC9">
        <w:rPr>
          <w:rFonts w:ascii="Times New Roman" w:eastAsia="ArialMT" w:hAnsi="Times New Roman" w:cs="Times New Roman"/>
          <w:sz w:val="28"/>
          <w:szCs w:val="28"/>
        </w:rPr>
        <w:t xml:space="preserve"> </w:t>
      </w:r>
      <w:proofErr w:type="spellStart"/>
      <w:r w:rsidRPr="00B56FC9">
        <w:rPr>
          <w:rFonts w:ascii="Times New Roman" w:eastAsia="ArialMT" w:hAnsi="Times New Roman" w:cs="Times New Roman"/>
          <w:sz w:val="28"/>
          <w:szCs w:val="28"/>
        </w:rPr>
        <w:t>to</w:t>
      </w:r>
      <w:proofErr w:type="spellEnd"/>
      <w:r w:rsidRPr="00B56FC9">
        <w:rPr>
          <w:rFonts w:ascii="Times New Roman" w:eastAsia="ArialMT" w:hAnsi="Times New Roman" w:cs="Times New Roman"/>
          <w:sz w:val="28"/>
          <w:szCs w:val="28"/>
        </w:rPr>
        <w:t xml:space="preserve"> </w:t>
      </w:r>
      <w:proofErr w:type="spellStart"/>
      <w:r w:rsidRPr="00B56FC9">
        <w:rPr>
          <w:rFonts w:ascii="Times New Roman" w:eastAsia="ArialMT" w:hAnsi="Times New Roman" w:cs="Times New Roman"/>
          <w:sz w:val="28"/>
          <w:szCs w:val="28"/>
        </w:rPr>
        <w:t>Lifelong</w:t>
      </w:r>
      <w:proofErr w:type="spellEnd"/>
      <w:r w:rsidRPr="00B56FC9">
        <w:rPr>
          <w:rFonts w:ascii="Times New Roman" w:eastAsia="ArialMT" w:hAnsi="Times New Roman" w:cs="Times New Roman"/>
          <w:sz w:val="28"/>
          <w:szCs w:val="28"/>
        </w:rPr>
        <w:t xml:space="preserve"> </w:t>
      </w:r>
      <w:proofErr w:type="spellStart"/>
      <w:r w:rsidRPr="00B56FC9">
        <w:rPr>
          <w:rFonts w:ascii="Times New Roman" w:eastAsia="ArialMT" w:hAnsi="Times New Roman" w:cs="Times New Roman"/>
          <w:sz w:val="28"/>
          <w:szCs w:val="28"/>
        </w:rPr>
        <w:t>Education</w:t>
      </w:r>
      <w:proofErr w:type="spellEnd"/>
      <w:r w:rsidRPr="00B56FC9">
        <w:rPr>
          <w:rFonts w:ascii="Times New Roman" w:eastAsia="ArialMT" w:hAnsi="Times New Roman" w:cs="Times New Roman"/>
          <w:sz w:val="28"/>
          <w:szCs w:val="28"/>
        </w:rPr>
        <w:t xml:space="preserve">. </w:t>
      </w:r>
      <w:proofErr w:type="spellStart"/>
      <w:r w:rsidRPr="00B56FC9">
        <w:rPr>
          <w:rFonts w:ascii="Times New Roman" w:eastAsia="ArialMT" w:hAnsi="Times New Roman" w:cs="Times New Roman"/>
          <w:sz w:val="28"/>
          <w:szCs w:val="28"/>
        </w:rPr>
        <w:t>Paris</w:t>
      </w:r>
      <w:proofErr w:type="spellEnd"/>
      <w:r w:rsidRPr="00B56FC9">
        <w:rPr>
          <w:rFonts w:ascii="Times New Roman" w:eastAsia="ArialMT" w:hAnsi="Times New Roman" w:cs="Times New Roman"/>
          <w:sz w:val="28"/>
          <w:szCs w:val="28"/>
        </w:rPr>
        <w:t xml:space="preserve"> : UNESCO, 1975. </w:t>
      </w:r>
      <w:r w:rsidRPr="00B56FC9">
        <w:rPr>
          <w:rFonts w:ascii="Times New Roman" w:eastAsia="ArialMT" w:hAnsi="Times New Roman" w:cs="Times New Roman"/>
          <w:sz w:val="28"/>
          <w:szCs w:val="28"/>
        </w:rPr>
        <w:br/>
        <w:t>157 р.</w:t>
      </w:r>
    </w:p>
    <w:p w:rsidR="008C727D" w:rsidRPr="00B56FC9" w:rsidRDefault="008C727D" w:rsidP="008C727D">
      <w:pPr>
        <w:pStyle w:val="a7"/>
        <w:numPr>
          <w:ilvl w:val="0"/>
          <w:numId w:val="40"/>
        </w:numPr>
        <w:tabs>
          <w:tab w:val="left" w:pos="993"/>
        </w:tabs>
        <w:spacing w:after="0" w:line="360" w:lineRule="auto"/>
        <w:ind w:left="426" w:hanging="426"/>
        <w:jc w:val="both"/>
        <w:outlineLvl w:val="1"/>
        <w:rPr>
          <w:rFonts w:ascii="Times New Roman" w:hAnsi="Times New Roman" w:cs="Times New Roman"/>
          <w:sz w:val="28"/>
          <w:szCs w:val="28"/>
          <w:lang w:val="en-US"/>
        </w:rPr>
      </w:pPr>
      <w:r w:rsidRPr="00B56FC9">
        <w:rPr>
          <w:rFonts w:ascii="Times New Roman" w:hAnsi="Times New Roman" w:cs="Times New Roman"/>
          <w:sz w:val="28"/>
          <w:szCs w:val="28"/>
          <w:lang w:val="en-US"/>
        </w:rPr>
        <w:t xml:space="preserve">Making a European area of lifelong learning a reality / European Commission. URL: </w:t>
      </w:r>
      <w:hyperlink r:id="rId52" w:history="1">
        <w:r w:rsidRPr="00B56FC9">
          <w:rPr>
            <w:rStyle w:val="ad"/>
            <w:rFonts w:ascii="Times New Roman" w:hAnsi="Times New Roman" w:cs="Times New Roman"/>
            <w:sz w:val="28"/>
            <w:szCs w:val="28"/>
            <w:lang w:val="en-US"/>
          </w:rPr>
          <w:t>http://ec.europa.eu/education/</w:t>
        </w:r>
      </w:hyperlink>
      <w:r w:rsidRPr="00B56FC9">
        <w:rPr>
          <w:rFonts w:ascii="Times New Roman" w:hAnsi="Times New Roman" w:cs="Times New Roman"/>
          <w:sz w:val="28"/>
          <w:szCs w:val="28"/>
          <w:lang w:val="en-US"/>
        </w:rPr>
        <w:t xml:space="preserve"> </w:t>
      </w:r>
    </w:p>
    <w:p w:rsidR="008C727D" w:rsidRPr="00B56FC9" w:rsidRDefault="008C727D" w:rsidP="008C727D">
      <w:pPr>
        <w:pStyle w:val="a7"/>
        <w:numPr>
          <w:ilvl w:val="0"/>
          <w:numId w:val="40"/>
        </w:numPr>
        <w:tabs>
          <w:tab w:val="left" w:pos="284"/>
        </w:tabs>
        <w:spacing w:after="0" w:line="360" w:lineRule="auto"/>
        <w:ind w:left="426" w:hanging="426"/>
        <w:jc w:val="both"/>
        <w:rPr>
          <w:rFonts w:ascii="Times New Roman" w:eastAsia="Calibri" w:hAnsi="Times New Roman" w:cs="Times New Roman"/>
          <w:sz w:val="28"/>
          <w:szCs w:val="28"/>
          <w:lang w:val="en-US"/>
        </w:rPr>
      </w:pPr>
      <w:proofErr w:type="spellStart"/>
      <w:r w:rsidRPr="00B56FC9">
        <w:rPr>
          <w:rFonts w:ascii="Times New Roman" w:hAnsi="Times New Roman" w:cs="Times New Roman"/>
          <w:bCs/>
          <w:kern w:val="36"/>
          <w:sz w:val="28"/>
          <w:szCs w:val="28"/>
          <w:lang w:eastAsia="uk-UA"/>
        </w:rPr>
        <w:t>MyVector</w:t>
      </w:r>
      <w:proofErr w:type="spellEnd"/>
      <w:r w:rsidRPr="00B56FC9">
        <w:rPr>
          <w:rFonts w:ascii="Times New Roman" w:hAnsi="Times New Roman" w:cs="Times New Roman"/>
          <w:bCs/>
          <w:kern w:val="36"/>
          <w:sz w:val="28"/>
          <w:szCs w:val="28"/>
          <w:lang w:eastAsia="uk-UA"/>
        </w:rPr>
        <w:t xml:space="preserve"> </w:t>
      </w:r>
      <w:proofErr w:type="spellStart"/>
      <w:r w:rsidRPr="00B56FC9">
        <w:rPr>
          <w:rFonts w:ascii="Times New Roman" w:hAnsi="Times New Roman" w:cs="Times New Roman"/>
          <w:bCs/>
          <w:kern w:val="36"/>
          <w:sz w:val="28"/>
          <w:szCs w:val="28"/>
          <w:lang w:eastAsia="uk-UA"/>
        </w:rPr>
        <w:t>updates</w:t>
      </w:r>
      <w:proofErr w:type="spellEnd"/>
      <w:r w:rsidRPr="00B56FC9">
        <w:rPr>
          <w:rFonts w:ascii="Times New Roman" w:hAnsi="Times New Roman" w:cs="Times New Roman"/>
          <w:bCs/>
          <w:kern w:val="36"/>
          <w:sz w:val="28"/>
          <w:szCs w:val="28"/>
          <w:lang w:eastAsia="uk-UA"/>
        </w:rPr>
        <w:t xml:space="preserve"> </w:t>
      </w:r>
      <w:proofErr w:type="spellStart"/>
      <w:r w:rsidRPr="00B56FC9">
        <w:rPr>
          <w:rFonts w:ascii="Times New Roman" w:hAnsi="Times New Roman" w:cs="Times New Roman"/>
          <w:bCs/>
          <w:kern w:val="36"/>
          <w:sz w:val="28"/>
          <w:szCs w:val="28"/>
          <w:lang w:eastAsia="uk-UA"/>
        </w:rPr>
        <w:t>help</w:t>
      </w:r>
      <w:proofErr w:type="spellEnd"/>
      <w:r w:rsidRPr="00B56FC9">
        <w:rPr>
          <w:rFonts w:ascii="Times New Roman" w:hAnsi="Times New Roman" w:cs="Times New Roman"/>
          <w:bCs/>
          <w:kern w:val="36"/>
          <w:sz w:val="28"/>
          <w:szCs w:val="28"/>
          <w:lang w:eastAsia="uk-UA"/>
        </w:rPr>
        <w:t xml:space="preserve"> </w:t>
      </w:r>
      <w:proofErr w:type="spellStart"/>
      <w:r w:rsidRPr="00B56FC9">
        <w:rPr>
          <w:rFonts w:ascii="Times New Roman" w:hAnsi="Times New Roman" w:cs="Times New Roman"/>
          <w:bCs/>
          <w:kern w:val="36"/>
          <w:sz w:val="28"/>
          <w:szCs w:val="28"/>
          <w:lang w:eastAsia="uk-UA"/>
        </w:rPr>
        <w:t>connect</w:t>
      </w:r>
      <w:proofErr w:type="spellEnd"/>
      <w:r w:rsidRPr="00B56FC9">
        <w:rPr>
          <w:rFonts w:ascii="Times New Roman" w:hAnsi="Times New Roman" w:cs="Times New Roman"/>
          <w:bCs/>
          <w:kern w:val="36"/>
          <w:sz w:val="28"/>
          <w:szCs w:val="28"/>
          <w:lang w:eastAsia="uk-UA"/>
        </w:rPr>
        <w:t xml:space="preserve"> </w:t>
      </w:r>
      <w:proofErr w:type="spellStart"/>
      <w:r w:rsidRPr="00B56FC9">
        <w:rPr>
          <w:rFonts w:ascii="Times New Roman" w:hAnsi="Times New Roman" w:cs="Times New Roman"/>
          <w:bCs/>
          <w:kern w:val="36"/>
          <w:sz w:val="28"/>
          <w:szCs w:val="28"/>
          <w:lang w:eastAsia="uk-UA"/>
        </w:rPr>
        <w:t>Airmen</w:t>
      </w:r>
      <w:proofErr w:type="spellEnd"/>
      <w:r w:rsidRPr="00B56FC9">
        <w:rPr>
          <w:rFonts w:ascii="Times New Roman" w:hAnsi="Times New Roman" w:cs="Times New Roman"/>
          <w:bCs/>
          <w:kern w:val="36"/>
          <w:sz w:val="28"/>
          <w:szCs w:val="28"/>
          <w:lang w:eastAsia="uk-UA"/>
        </w:rPr>
        <w:t xml:space="preserve">, </w:t>
      </w:r>
      <w:proofErr w:type="spellStart"/>
      <w:r w:rsidRPr="00B56FC9">
        <w:rPr>
          <w:rFonts w:ascii="Times New Roman" w:hAnsi="Times New Roman" w:cs="Times New Roman"/>
          <w:bCs/>
          <w:kern w:val="36"/>
          <w:sz w:val="28"/>
          <w:szCs w:val="28"/>
          <w:lang w:eastAsia="uk-UA"/>
        </w:rPr>
        <w:t>Guardians</w:t>
      </w:r>
      <w:proofErr w:type="spellEnd"/>
      <w:r w:rsidRPr="00B56FC9">
        <w:rPr>
          <w:rFonts w:ascii="Times New Roman" w:hAnsi="Times New Roman" w:cs="Times New Roman"/>
          <w:bCs/>
          <w:kern w:val="36"/>
          <w:sz w:val="28"/>
          <w:szCs w:val="28"/>
          <w:lang w:val="en-US" w:eastAsia="uk-UA"/>
        </w:rPr>
        <w:t>. 2021</w:t>
      </w:r>
      <w:r w:rsidRPr="00B56FC9">
        <w:rPr>
          <w:rFonts w:ascii="Times New Roman" w:hAnsi="Times New Roman" w:cs="Times New Roman"/>
          <w:bCs/>
          <w:kern w:val="36"/>
          <w:sz w:val="28"/>
          <w:szCs w:val="28"/>
          <w:lang w:eastAsia="uk-UA"/>
        </w:rPr>
        <w:t xml:space="preserve"> / </w:t>
      </w:r>
      <w:proofErr w:type="spellStart"/>
      <w:proofErr w:type="gramStart"/>
      <w:r w:rsidRPr="00B56FC9">
        <w:rPr>
          <w:rStyle w:val="headerbannerinner"/>
          <w:rFonts w:ascii="Times New Roman" w:hAnsi="Times New Roman" w:cs="Times New Roman"/>
          <w:sz w:val="28"/>
          <w:szCs w:val="28"/>
        </w:rPr>
        <w:t>An</w:t>
      </w:r>
      <w:proofErr w:type="spellEnd"/>
      <w:proofErr w:type="gram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official</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website</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of</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the</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United</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States</w:t>
      </w:r>
      <w:proofErr w:type="spellEnd"/>
      <w:r w:rsidRPr="00B56FC9">
        <w:rPr>
          <w:rStyle w:val="headerbannerinner"/>
          <w:rFonts w:ascii="Times New Roman" w:hAnsi="Times New Roman" w:cs="Times New Roman"/>
          <w:sz w:val="28"/>
          <w:szCs w:val="28"/>
        </w:rPr>
        <w:t xml:space="preserve"> </w:t>
      </w:r>
      <w:proofErr w:type="spellStart"/>
      <w:r w:rsidRPr="00B56FC9">
        <w:rPr>
          <w:rStyle w:val="headerbannerinner"/>
          <w:rFonts w:ascii="Times New Roman" w:hAnsi="Times New Roman" w:cs="Times New Roman"/>
          <w:sz w:val="28"/>
          <w:szCs w:val="28"/>
        </w:rPr>
        <w:t>government</w:t>
      </w:r>
      <w:proofErr w:type="spellEnd"/>
      <w:r w:rsidRPr="00B56FC9">
        <w:rPr>
          <w:rStyle w:val="headerbannerinner"/>
          <w:rFonts w:ascii="Times New Roman" w:hAnsi="Times New Roman" w:cs="Times New Roman"/>
          <w:sz w:val="28"/>
          <w:szCs w:val="28"/>
        </w:rPr>
        <w:t xml:space="preserve">. </w:t>
      </w:r>
      <w:r w:rsidRPr="00B56FC9">
        <w:rPr>
          <w:rStyle w:val="headerbannerinner"/>
          <w:rFonts w:ascii="Times New Roman" w:hAnsi="Times New Roman" w:cs="Times New Roman"/>
          <w:sz w:val="28"/>
          <w:szCs w:val="28"/>
          <w:lang w:val="en-US"/>
        </w:rPr>
        <w:t xml:space="preserve">URL: </w:t>
      </w:r>
      <w:hyperlink r:id="rId53" w:history="1">
        <w:r w:rsidRPr="00B56FC9">
          <w:rPr>
            <w:rStyle w:val="ad"/>
            <w:rFonts w:ascii="Times New Roman" w:hAnsi="Times New Roman" w:cs="Times New Roman"/>
            <w:sz w:val="28"/>
            <w:szCs w:val="28"/>
            <w:lang w:val="en-US"/>
          </w:rPr>
          <w:t>https://www.af.mil/News/Article-Display/Article/2813122/myvector-updates-help-connect-airmen-guardians/</w:t>
        </w:r>
      </w:hyperlink>
    </w:p>
    <w:p w:rsidR="008C727D" w:rsidRPr="00B56FC9" w:rsidRDefault="008C727D" w:rsidP="008C727D">
      <w:pPr>
        <w:pStyle w:val="a7"/>
        <w:numPr>
          <w:ilvl w:val="0"/>
          <w:numId w:val="40"/>
        </w:numPr>
        <w:tabs>
          <w:tab w:val="left" w:pos="284"/>
        </w:tabs>
        <w:spacing w:after="0" w:line="360" w:lineRule="auto"/>
        <w:ind w:left="426" w:hanging="426"/>
        <w:jc w:val="both"/>
        <w:rPr>
          <w:rFonts w:ascii="Times New Roman" w:eastAsia="Calibri" w:hAnsi="Times New Roman" w:cs="Times New Roman"/>
          <w:sz w:val="28"/>
          <w:szCs w:val="28"/>
        </w:rPr>
      </w:pPr>
      <w:r w:rsidRPr="00B56FC9">
        <w:rPr>
          <w:rFonts w:ascii="Times New Roman" w:eastAsia="Calibri" w:hAnsi="Times New Roman" w:cs="Times New Roman"/>
          <w:sz w:val="28"/>
          <w:szCs w:val="28"/>
          <w:lang w:val="en-US"/>
        </w:rPr>
        <w:t xml:space="preserve">Orlović </w:t>
      </w:r>
      <w:proofErr w:type="spellStart"/>
      <w:r w:rsidRPr="00B56FC9">
        <w:rPr>
          <w:rFonts w:ascii="Times New Roman" w:eastAsia="Calibri" w:hAnsi="Times New Roman" w:cs="Times New Roman"/>
          <w:sz w:val="28"/>
          <w:szCs w:val="28"/>
          <w:lang w:val="en-US"/>
        </w:rPr>
        <w:t>Lovren</w:t>
      </w:r>
      <w:proofErr w:type="spellEnd"/>
      <w:r w:rsidRPr="00B56FC9">
        <w:rPr>
          <w:rFonts w:ascii="Times New Roman" w:eastAsia="Calibri" w:hAnsi="Times New Roman" w:cs="Times New Roman"/>
          <w:sz w:val="28"/>
          <w:szCs w:val="28"/>
          <w:lang w:val="en-US"/>
        </w:rPr>
        <w:t xml:space="preserve"> V.</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Popović K. Lifelong Learning for Sustainable Development – Is Adult Education Left Behind</w:t>
      </w:r>
      <w:proofErr w:type="gramStart"/>
      <w:r w:rsidRPr="00B56FC9">
        <w:rPr>
          <w:rFonts w:ascii="Times New Roman" w:eastAsia="Calibri" w:hAnsi="Times New Roman" w:cs="Times New Roman"/>
          <w:sz w:val="28"/>
          <w:szCs w:val="28"/>
          <w:lang w:val="en-US"/>
        </w:rPr>
        <w:t>?,</w:t>
      </w:r>
      <w:proofErr w:type="gramEnd"/>
      <w:r w:rsidRPr="00B56FC9">
        <w:rPr>
          <w:rFonts w:ascii="Times New Roman" w:eastAsia="Calibri" w:hAnsi="Times New Roman" w:cs="Times New Roman"/>
          <w:sz w:val="28"/>
          <w:szCs w:val="28"/>
          <w:lang w:val="en-US"/>
        </w:rPr>
        <w:t xml:space="preserve"> Handbook of Lifelong Learning for Sustainable development. </w:t>
      </w:r>
      <w:r w:rsidRPr="00B56FC9">
        <w:rPr>
          <w:rFonts w:ascii="Times New Roman" w:eastAsia="Calibri" w:hAnsi="Times New Roman" w:cs="Times New Roman"/>
          <w:sz w:val="28"/>
          <w:szCs w:val="28"/>
        </w:rPr>
        <w:t xml:space="preserve">Cham:  </w:t>
      </w:r>
      <w:proofErr w:type="spellStart"/>
      <w:r w:rsidRPr="00B56FC9">
        <w:rPr>
          <w:rFonts w:ascii="Times New Roman" w:eastAsia="Calibri" w:hAnsi="Times New Roman" w:cs="Times New Roman"/>
          <w:sz w:val="28"/>
          <w:szCs w:val="28"/>
        </w:rPr>
        <w:t>Springer</w:t>
      </w:r>
      <w:proofErr w:type="spellEnd"/>
      <w:r w:rsidRPr="00B56FC9">
        <w:rPr>
          <w:rFonts w:ascii="Times New Roman" w:eastAsia="Calibri" w:hAnsi="Times New Roman" w:cs="Times New Roman"/>
          <w:sz w:val="28"/>
          <w:szCs w:val="28"/>
        </w:rPr>
        <w:t xml:space="preserve"> </w:t>
      </w:r>
      <w:proofErr w:type="spellStart"/>
      <w:r w:rsidRPr="00B56FC9">
        <w:rPr>
          <w:rFonts w:ascii="Times New Roman" w:eastAsia="Calibri" w:hAnsi="Times New Roman" w:cs="Times New Roman"/>
          <w:sz w:val="28"/>
          <w:szCs w:val="28"/>
        </w:rPr>
        <w:t>International</w:t>
      </w:r>
      <w:proofErr w:type="spellEnd"/>
      <w:r w:rsidRPr="00B56FC9">
        <w:rPr>
          <w:rFonts w:ascii="Times New Roman" w:eastAsia="Calibri" w:hAnsi="Times New Roman" w:cs="Times New Roman"/>
          <w:sz w:val="28"/>
          <w:szCs w:val="28"/>
        </w:rPr>
        <w:t xml:space="preserve"> </w:t>
      </w:r>
      <w:proofErr w:type="spellStart"/>
      <w:r w:rsidRPr="00B56FC9">
        <w:rPr>
          <w:rFonts w:ascii="Times New Roman" w:eastAsia="Calibri" w:hAnsi="Times New Roman" w:cs="Times New Roman"/>
          <w:sz w:val="28"/>
          <w:szCs w:val="28"/>
        </w:rPr>
        <w:t>Publishing</w:t>
      </w:r>
      <w:proofErr w:type="spellEnd"/>
      <w:r w:rsidRPr="00B56FC9">
        <w:rPr>
          <w:rFonts w:ascii="Times New Roman" w:eastAsia="Calibri" w:hAnsi="Times New Roman" w:cs="Times New Roman"/>
          <w:sz w:val="28"/>
          <w:szCs w:val="28"/>
        </w:rPr>
        <w:t xml:space="preserve"> AG, </w:t>
      </w:r>
      <w:r w:rsidRPr="00B56FC9">
        <w:rPr>
          <w:rFonts w:ascii="Times New Roman" w:eastAsia="Calibri" w:hAnsi="Times New Roman" w:cs="Times New Roman"/>
          <w:sz w:val="28"/>
          <w:szCs w:val="28"/>
          <w:lang w:val="en-US"/>
        </w:rPr>
        <w:t>2018</w:t>
      </w:r>
      <w:r w:rsidRPr="00B56FC9">
        <w:rPr>
          <w:rFonts w:ascii="Times New Roman" w:eastAsia="Calibri" w:hAnsi="Times New Roman" w:cs="Times New Roman"/>
          <w:sz w:val="28"/>
          <w:szCs w:val="28"/>
        </w:rPr>
        <w:t>. Р. 1-18.</w:t>
      </w:r>
    </w:p>
    <w:p w:rsidR="008C727D" w:rsidRPr="00B56FC9" w:rsidRDefault="008C727D" w:rsidP="008C727D">
      <w:pPr>
        <w:numPr>
          <w:ilvl w:val="0"/>
          <w:numId w:val="40"/>
        </w:numPr>
        <w:spacing w:after="0" w:line="360" w:lineRule="auto"/>
        <w:ind w:left="426" w:hanging="426"/>
        <w:jc w:val="both"/>
        <w:rPr>
          <w:rStyle w:val="ad"/>
          <w:rFonts w:ascii="Times New Roman" w:hAnsi="Times New Roman" w:cs="Times New Roman"/>
          <w:sz w:val="28"/>
          <w:szCs w:val="28"/>
        </w:rPr>
      </w:pPr>
      <w:r w:rsidRPr="00B56FC9">
        <w:rPr>
          <w:rFonts w:ascii="Times New Roman" w:hAnsi="Times New Roman" w:cs="Times New Roman"/>
          <w:sz w:val="28"/>
          <w:szCs w:val="28"/>
          <w:lang w:val="en-US"/>
        </w:rPr>
        <w:lastRenderedPageBreak/>
        <w:t xml:space="preserve">Rewriting the Rules for the Digital Age: 2017 Deloitte Global Human Capital Trends. New York: Deloitte University Press, 2017. </w:t>
      </w:r>
      <w:proofErr w:type="gramStart"/>
      <w:r w:rsidRPr="00B56FC9">
        <w:rPr>
          <w:rFonts w:ascii="Times New Roman" w:hAnsi="Times New Roman" w:cs="Times New Roman"/>
          <w:sz w:val="28"/>
          <w:szCs w:val="28"/>
          <w:lang w:val="en-US"/>
        </w:rPr>
        <w:t>137</w:t>
      </w:r>
      <w:proofErr w:type="gramEnd"/>
      <w:r w:rsidRPr="00B56FC9">
        <w:rPr>
          <w:rFonts w:ascii="Times New Roman" w:hAnsi="Times New Roman" w:cs="Times New Roman"/>
          <w:sz w:val="28"/>
          <w:szCs w:val="28"/>
          <w:lang w:val="en-US"/>
        </w:rPr>
        <w:t xml:space="preserve"> </w:t>
      </w:r>
      <w:r w:rsidRPr="00B56FC9">
        <w:rPr>
          <w:rFonts w:ascii="Times New Roman" w:hAnsi="Times New Roman" w:cs="Times New Roman"/>
          <w:sz w:val="28"/>
          <w:szCs w:val="28"/>
        </w:rPr>
        <w:t>р</w:t>
      </w:r>
      <w:r w:rsidRPr="00B56FC9">
        <w:rPr>
          <w:rFonts w:ascii="Times New Roman" w:hAnsi="Times New Roman" w:cs="Times New Roman"/>
          <w:sz w:val="28"/>
          <w:szCs w:val="28"/>
          <w:lang w:val="en-US"/>
        </w:rPr>
        <w:t>.</w:t>
      </w:r>
    </w:p>
    <w:p w:rsidR="008C727D" w:rsidRPr="00B56FC9" w:rsidRDefault="008C727D" w:rsidP="008C727D">
      <w:pPr>
        <w:pStyle w:val="a7"/>
        <w:numPr>
          <w:ilvl w:val="0"/>
          <w:numId w:val="40"/>
        </w:numPr>
        <w:spacing w:after="0" w:line="360" w:lineRule="auto"/>
        <w:ind w:left="426" w:hanging="426"/>
        <w:jc w:val="both"/>
        <w:rPr>
          <w:rFonts w:ascii="Times New Roman" w:hAnsi="Times New Roman" w:cs="Times New Roman"/>
          <w:sz w:val="28"/>
          <w:szCs w:val="28"/>
        </w:rPr>
      </w:pPr>
      <w:r w:rsidRPr="00B56FC9">
        <w:rPr>
          <w:rFonts w:ascii="Times New Roman" w:hAnsi="Times New Roman" w:cs="Times New Roman"/>
          <w:sz w:val="28"/>
          <w:szCs w:val="28"/>
          <w:lang w:val="en-US"/>
        </w:rPr>
        <w:t>Scott S</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 xml:space="preserve">, Ferguson O. New Perspectives on </w:t>
      </w:r>
      <w:proofErr w:type="gramStart"/>
      <w:r w:rsidRPr="00B56FC9">
        <w:rPr>
          <w:rFonts w:ascii="Times New Roman" w:hAnsi="Times New Roman" w:cs="Times New Roman"/>
          <w:sz w:val="28"/>
          <w:szCs w:val="28"/>
          <w:lang w:val="en-US"/>
        </w:rPr>
        <w:t>70:20:10 :</w:t>
      </w:r>
      <w:proofErr w:type="gramEnd"/>
      <w:r w:rsidRPr="00B56FC9">
        <w:rPr>
          <w:rFonts w:ascii="Times New Roman" w:hAnsi="Times New Roman" w:cs="Times New Roman"/>
          <w:sz w:val="28"/>
          <w:szCs w:val="28"/>
          <w:lang w:val="en-US"/>
        </w:rPr>
        <w:t xml:space="preserve"> A </w:t>
      </w:r>
      <w:proofErr w:type="spellStart"/>
      <w:r w:rsidRPr="00B56FC9">
        <w:rPr>
          <w:rFonts w:ascii="Times New Roman" w:hAnsi="Times New Roman" w:cs="Times New Roman"/>
          <w:sz w:val="28"/>
          <w:szCs w:val="28"/>
          <w:lang w:val="en-US"/>
        </w:rPr>
        <w:t>GoodPractice</w:t>
      </w:r>
      <w:proofErr w:type="spellEnd"/>
      <w:r w:rsidRPr="00B56FC9">
        <w:rPr>
          <w:rFonts w:ascii="Times New Roman" w:hAnsi="Times New Roman" w:cs="Times New Roman"/>
          <w:sz w:val="28"/>
          <w:szCs w:val="28"/>
          <w:lang w:val="en-US"/>
        </w:rPr>
        <w:t xml:space="preserve"> Research Paper</w:t>
      </w:r>
      <w:r w:rsidRPr="00B56FC9">
        <w:rPr>
          <w:rFonts w:ascii="Times New Roman" w:hAnsi="Times New Roman" w:cs="Times New Roman"/>
          <w:sz w:val="28"/>
          <w:szCs w:val="28"/>
        </w:rPr>
        <w:t>.</w:t>
      </w:r>
      <w:r w:rsidRPr="00B56FC9">
        <w:rPr>
          <w:rFonts w:ascii="Times New Roman" w:hAnsi="Times New Roman" w:cs="Times New Roman"/>
          <w:sz w:val="28"/>
          <w:szCs w:val="28"/>
          <w:lang w:val="en-US"/>
        </w:rPr>
        <w:t xml:space="preserve">   </w:t>
      </w:r>
      <w:proofErr w:type="gramStart"/>
      <w:r w:rsidRPr="00B56FC9">
        <w:rPr>
          <w:rFonts w:ascii="Times New Roman" w:hAnsi="Times New Roman" w:cs="Times New Roman"/>
          <w:sz w:val="28"/>
          <w:szCs w:val="28"/>
          <w:lang w:val="en-US"/>
        </w:rPr>
        <w:t>Edinburgh :</w:t>
      </w:r>
      <w:proofErr w:type="gramEnd"/>
      <w:r w:rsidRPr="00B56FC9">
        <w:rPr>
          <w:rFonts w:ascii="Times New Roman" w:hAnsi="Times New Roman" w:cs="Times New Roman"/>
          <w:sz w:val="28"/>
          <w:szCs w:val="28"/>
          <w:lang w:val="en-US"/>
        </w:rPr>
        <w:t xml:space="preserve"> [s. n.], 2016. </w:t>
      </w:r>
      <w:proofErr w:type="gramStart"/>
      <w:r w:rsidRPr="00B56FC9">
        <w:rPr>
          <w:rFonts w:ascii="Times New Roman" w:hAnsi="Times New Roman" w:cs="Times New Roman"/>
          <w:sz w:val="28"/>
          <w:szCs w:val="28"/>
          <w:lang w:val="en-US"/>
        </w:rPr>
        <w:t>35</w:t>
      </w:r>
      <w:proofErr w:type="gramEnd"/>
      <w:r w:rsidRPr="00B56FC9">
        <w:rPr>
          <w:rFonts w:ascii="Times New Roman" w:hAnsi="Times New Roman" w:cs="Times New Roman"/>
          <w:sz w:val="28"/>
          <w:szCs w:val="28"/>
          <w:lang w:val="en-US"/>
        </w:rPr>
        <w:t xml:space="preserve"> p.</w:t>
      </w:r>
    </w:p>
    <w:p w:rsidR="008C727D" w:rsidRPr="00B56FC9" w:rsidRDefault="008C727D" w:rsidP="008C727D">
      <w:pPr>
        <w:pStyle w:val="a7"/>
        <w:numPr>
          <w:ilvl w:val="0"/>
          <w:numId w:val="40"/>
        </w:numPr>
        <w:spacing w:after="0" w:line="360" w:lineRule="auto"/>
        <w:ind w:left="426" w:hanging="426"/>
        <w:jc w:val="both"/>
        <w:rPr>
          <w:rStyle w:val="x193iq5w"/>
          <w:rFonts w:ascii="Times New Roman" w:hAnsi="Times New Roman" w:cs="Times New Roman"/>
          <w:sz w:val="28"/>
          <w:szCs w:val="28"/>
        </w:rPr>
      </w:pPr>
      <w:r w:rsidRPr="00B56FC9">
        <w:rPr>
          <w:rFonts w:ascii="Times New Roman" w:hAnsi="Times New Roman" w:cs="Times New Roman"/>
          <w:sz w:val="28"/>
          <w:szCs w:val="28"/>
        </w:rPr>
        <w:t xml:space="preserve">Skills, </w:t>
      </w:r>
      <w:proofErr w:type="spellStart"/>
      <w:r w:rsidRPr="00B56FC9">
        <w:rPr>
          <w:rFonts w:ascii="Times New Roman" w:hAnsi="Times New Roman" w:cs="Times New Roman"/>
          <w:sz w:val="28"/>
          <w:szCs w:val="28"/>
        </w:rPr>
        <w:t>attitudes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behaviours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that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fuel</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public</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innovation</w:t>
      </w:r>
      <w:proofErr w:type="spellEnd"/>
      <w:r w:rsidRPr="00B56FC9">
        <w:rPr>
          <w:rFonts w:ascii="Times New Roman" w:hAnsi="Times New Roman" w:cs="Times New Roman"/>
          <w:sz w:val="28"/>
          <w:szCs w:val="28"/>
        </w:rPr>
        <w:t xml:space="preserve">: A </w:t>
      </w:r>
      <w:proofErr w:type="spellStart"/>
      <w:r w:rsidRPr="00B56FC9">
        <w:rPr>
          <w:rFonts w:ascii="Times New Roman" w:hAnsi="Times New Roman" w:cs="Times New Roman"/>
          <w:sz w:val="28"/>
          <w:szCs w:val="28"/>
        </w:rPr>
        <w:t>guide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to</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getting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the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most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from</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Nesta’s</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Competency</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Framework</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Experimenting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Public</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Problem</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Solving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Nesta</w:t>
      </w:r>
      <w:proofErr w:type="spellEnd"/>
      <w:r w:rsidRPr="00B56FC9">
        <w:rPr>
          <w:rFonts w:ascii="Times New Roman" w:hAnsi="Times New Roman" w:cs="Times New Roman"/>
          <w:sz w:val="28"/>
          <w:szCs w:val="28"/>
        </w:rPr>
        <w:t xml:space="preserve">, 2019. URL: </w:t>
      </w:r>
      <w:hyperlink r:id="rId54" w:history="1">
        <w:r w:rsidRPr="00B56FC9">
          <w:rPr>
            <w:rStyle w:val="ad"/>
            <w:rFonts w:ascii="Times New Roman" w:hAnsi="Times New Roman" w:cs="Times New Roman"/>
            <w:sz w:val="28"/>
            <w:szCs w:val="28"/>
          </w:rPr>
          <w:t>https://states-of-change.org/assets/downloads/Nesta_CompetencyFramework_Guide_July2019.pdf</w:t>
        </w:r>
      </w:hyperlink>
    </w:p>
    <w:p w:rsidR="008C727D" w:rsidRPr="00B56FC9" w:rsidRDefault="008C727D" w:rsidP="008C727D">
      <w:pPr>
        <w:pStyle w:val="a7"/>
        <w:numPr>
          <w:ilvl w:val="0"/>
          <w:numId w:val="40"/>
        </w:numPr>
        <w:spacing w:after="0" w:line="360" w:lineRule="auto"/>
        <w:ind w:left="426" w:hanging="426"/>
        <w:jc w:val="both"/>
        <w:rPr>
          <w:rStyle w:val="x193iq5w"/>
          <w:rFonts w:ascii="Times New Roman" w:hAnsi="Times New Roman" w:cs="Times New Roman"/>
          <w:sz w:val="28"/>
          <w:szCs w:val="28"/>
          <w:lang w:val="en-US"/>
        </w:rPr>
      </w:pPr>
      <w:proofErr w:type="spellStart"/>
      <w:r w:rsidRPr="00B56FC9">
        <w:rPr>
          <w:rStyle w:val="x193iq5w"/>
          <w:rFonts w:ascii="Times New Roman" w:hAnsi="Times New Roman" w:cs="Times New Roman"/>
          <w:sz w:val="28"/>
          <w:szCs w:val="28"/>
        </w:rPr>
        <w:t>The</w:t>
      </w:r>
      <w:proofErr w:type="spellEnd"/>
      <w:r w:rsidRPr="00B56FC9">
        <w:rPr>
          <w:rStyle w:val="x193iq5w"/>
          <w:rFonts w:ascii="Times New Roman" w:hAnsi="Times New Roman" w:cs="Times New Roman"/>
          <w:sz w:val="28"/>
          <w:szCs w:val="28"/>
        </w:rPr>
        <w:t xml:space="preserve"> </w:t>
      </w:r>
      <w:proofErr w:type="spellStart"/>
      <w:r w:rsidRPr="00B56FC9">
        <w:rPr>
          <w:rStyle w:val="x193iq5w"/>
          <w:rFonts w:ascii="Times New Roman" w:hAnsi="Times New Roman" w:cs="Times New Roman"/>
          <w:sz w:val="28"/>
          <w:szCs w:val="28"/>
        </w:rPr>
        <w:t>Global</w:t>
      </w:r>
      <w:proofErr w:type="spellEnd"/>
      <w:r w:rsidRPr="00B56FC9">
        <w:rPr>
          <w:rStyle w:val="x193iq5w"/>
          <w:rFonts w:ascii="Times New Roman" w:hAnsi="Times New Roman" w:cs="Times New Roman"/>
          <w:sz w:val="28"/>
          <w:szCs w:val="28"/>
        </w:rPr>
        <w:t xml:space="preserve"> </w:t>
      </w:r>
      <w:proofErr w:type="spellStart"/>
      <w:r w:rsidRPr="00B56FC9">
        <w:rPr>
          <w:rStyle w:val="x193iq5w"/>
          <w:rFonts w:ascii="Times New Roman" w:hAnsi="Times New Roman" w:cs="Times New Roman"/>
          <w:sz w:val="28"/>
          <w:szCs w:val="28"/>
        </w:rPr>
        <w:t>Talent</w:t>
      </w:r>
      <w:proofErr w:type="spellEnd"/>
      <w:r w:rsidRPr="00B56FC9">
        <w:rPr>
          <w:rStyle w:val="x193iq5w"/>
          <w:rFonts w:ascii="Times New Roman" w:hAnsi="Times New Roman" w:cs="Times New Roman"/>
          <w:sz w:val="28"/>
          <w:szCs w:val="28"/>
        </w:rPr>
        <w:t xml:space="preserve"> </w:t>
      </w:r>
      <w:proofErr w:type="spellStart"/>
      <w:r w:rsidRPr="00B56FC9">
        <w:rPr>
          <w:rStyle w:val="x193iq5w"/>
          <w:rFonts w:ascii="Times New Roman" w:hAnsi="Times New Roman" w:cs="Times New Roman"/>
          <w:sz w:val="28"/>
          <w:szCs w:val="28"/>
        </w:rPr>
        <w:t>Competitiveness</w:t>
      </w:r>
      <w:proofErr w:type="spellEnd"/>
      <w:r w:rsidRPr="00B56FC9">
        <w:rPr>
          <w:rStyle w:val="x193iq5w"/>
          <w:rFonts w:ascii="Times New Roman" w:hAnsi="Times New Roman" w:cs="Times New Roman"/>
          <w:sz w:val="28"/>
          <w:szCs w:val="28"/>
        </w:rPr>
        <w:t xml:space="preserve"> </w:t>
      </w:r>
      <w:proofErr w:type="spellStart"/>
      <w:r w:rsidRPr="00B56FC9">
        <w:rPr>
          <w:rStyle w:val="x193iq5w"/>
          <w:rFonts w:ascii="Times New Roman" w:hAnsi="Times New Roman" w:cs="Times New Roman"/>
          <w:sz w:val="28"/>
          <w:szCs w:val="28"/>
        </w:rPr>
        <w:t>Index</w:t>
      </w:r>
      <w:proofErr w:type="spellEnd"/>
      <w:r w:rsidRPr="00B56FC9">
        <w:rPr>
          <w:rStyle w:val="x193iq5w"/>
          <w:rFonts w:ascii="Times New Roman" w:hAnsi="Times New Roman" w:cs="Times New Roman"/>
          <w:sz w:val="28"/>
          <w:szCs w:val="28"/>
        </w:rPr>
        <w:t xml:space="preserve"> 2022 </w:t>
      </w:r>
      <w:r w:rsidRPr="00B56FC9">
        <w:rPr>
          <w:rStyle w:val="x193iq5w"/>
          <w:rFonts w:ascii="Times New Roman" w:hAnsi="Times New Roman" w:cs="Times New Roman"/>
          <w:sz w:val="28"/>
          <w:szCs w:val="28"/>
          <w:lang w:val="en-US"/>
        </w:rPr>
        <w:t xml:space="preserve">/ INSEAD. URL: </w:t>
      </w:r>
      <w:hyperlink r:id="rId55" w:history="1">
        <w:r w:rsidRPr="00B56FC9">
          <w:rPr>
            <w:rStyle w:val="ad"/>
            <w:rFonts w:ascii="Times New Roman" w:hAnsi="Times New Roman" w:cs="Times New Roman"/>
            <w:sz w:val="28"/>
            <w:szCs w:val="28"/>
            <w:lang w:val="en-US"/>
          </w:rPr>
          <w:t>https://www.insead.edu/sites/default/files/assets/dept/fr/gtci/GTCI-2022-report.pdf</w:t>
        </w:r>
      </w:hyperlink>
      <w:r w:rsidRPr="00B56FC9">
        <w:rPr>
          <w:rStyle w:val="x193iq5w"/>
          <w:rFonts w:ascii="Times New Roman" w:hAnsi="Times New Roman" w:cs="Times New Roman"/>
          <w:sz w:val="28"/>
          <w:szCs w:val="28"/>
          <w:lang w:val="en-US"/>
        </w:rPr>
        <w:t xml:space="preserve"> </w:t>
      </w:r>
    </w:p>
    <w:p w:rsidR="008C727D" w:rsidRPr="00B56FC9" w:rsidRDefault="008C727D" w:rsidP="008C727D">
      <w:pPr>
        <w:pStyle w:val="a7"/>
        <w:numPr>
          <w:ilvl w:val="0"/>
          <w:numId w:val="40"/>
        </w:numPr>
        <w:spacing w:after="0" w:line="360" w:lineRule="auto"/>
        <w:ind w:left="426" w:hanging="426"/>
        <w:jc w:val="both"/>
        <w:rPr>
          <w:rFonts w:ascii="Times New Roman" w:hAnsi="Times New Roman" w:cs="Times New Roman"/>
          <w:sz w:val="28"/>
          <w:szCs w:val="28"/>
        </w:rPr>
      </w:pPr>
      <w:proofErr w:type="spellStart"/>
      <w:r w:rsidRPr="00B56FC9">
        <w:rPr>
          <w:rFonts w:ascii="Times New Roman" w:hAnsi="Times New Roman" w:cs="Times New Roman"/>
          <w:sz w:val="28"/>
          <w:szCs w:val="28"/>
        </w:rPr>
        <w:t>Third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Global</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Report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on</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Adult</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Learning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and</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Education</w:t>
      </w:r>
      <w:proofErr w:type="spellEnd"/>
      <w:r w:rsidRPr="00B56FC9">
        <w:rPr>
          <w:rFonts w:ascii="Times New Roman" w:hAnsi="Times New Roman" w:cs="Times New Roman"/>
          <w:sz w:val="28"/>
          <w:szCs w:val="28"/>
        </w:rPr>
        <w:t xml:space="preserve"> / UNESCO </w:t>
      </w:r>
      <w:proofErr w:type="spellStart"/>
      <w:r w:rsidRPr="00B56FC9">
        <w:rPr>
          <w:rFonts w:ascii="Times New Roman" w:hAnsi="Times New Roman" w:cs="Times New Roman"/>
          <w:sz w:val="28"/>
          <w:szCs w:val="28"/>
        </w:rPr>
        <w:t>Institute</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for</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Lifelong</w:t>
      </w:r>
      <w:proofErr w:type="spellEnd"/>
      <w:r w:rsidRPr="00B56FC9">
        <w:rPr>
          <w:rFonts w:ascii="Times New Roman" w:hAnsi="Times New Roman" w:cs="Times New Roman"/>
          <w:sz w:val="28"/>
          <w:szCs w:val="28"/>
        </w:rPr>
        <w:t xml:space="preserve"> </w:t>
      </w:r>
      <w:proofErr w:type="spellStart"/>
      <w:r w:rsidRPr="00B56FC9">
        <w:rPr>
          <w:rFonts w:ascii="Times New Roman" w:hAnsi="Times New Roman" w:cs="Times New Roman"/>
          <w:sz w:val="28"/>
          <w:szCs w:val="28"/>
        </w:rPr>
        <w:t>Learning</w:t>
      </w:r>
      <w:proofErr w:type="spellEnd"/>
      <w:r w:rsidRPr="00B56FC9">
        <w:rPr>
          <w:rFonts w:ascii="Times New Roman" w:hAnsi="Times New Roman" w:cs="Times New Roman"/>
          <w:sz w:val="28"/>
          <w:szCs w:val="28"/>
        </w:rPr>
        <w:t xml:space="preserve">. – </w:t>
      </w:r>
      <w:proofErr w:type="spellStart"/>
      <w:r w:rsidRPr="00B56FC9">
        <w:rPr>
          <w:rFonts w:ascii="Times New Roman" w:hAnsi="Times New Roman" w:cs="Times New Roman"/>
          <w:sz w:val="28"/>
          <w:szCs w:val="28"/>
        </w:rPr>
        <w:t>Hamburg</w:t>
      </w:r>
      <w:proofErr w:type="spellEnd"/>
      <w:r w:rsidRPr="00B56FC9">
        <w:rPr>
          <w:rFonts w:ascii="Times New Roman" w:hAnsi="Times New Roman" w:cs="Times New Roman"/>
          <w:sz w:val="28"/>
          <w:szCs w:val="28"/>
        </w:rPr>
        <w:t xml:space="preserve">, 2016. 158 p. </w:t>
      </w:r>
      <w:r w:rsidRPr="00B56FC9">
        <w:rPr>
          <w:rFonts w:ascii="Times New Roman" w:hAnsi="Times New Roman" w:cs="Times New Roman"/>
          <w:sz w:val="28"/>
          <w:szCs w:val="28"/>
          <w:lang w:val="en-US"/>
        </w:rPr>
        <w:t>URL</w:t>
      </w:r>
      <w:r w:rsidRPr="00B56FC9">
        <w:rPr>
          <w:rFonts w:ascii="Times New Roman" w:hAnsi="Times New Roman" w:cs="Times New Roman"/>
          <w:sz w:val="28"/>
          <w:szCs w:val="28"/>
        </w:rPr>
        <w:t xml:space="preserve">: </w:t>
      </w:r>
      <w:hyperlink r:id="rId56" w:history="1">
        <w:r w:rsidRPr="00B56FC9">
          <w:rPr>
            <w:rStyle w:val="ad"/>
            <w:rFonts w:ascii="Times New Roman" w:hAnsi="Times New Roman" w:cs="Times New Roman"/>
            <w:sz w:val="28"/>
            <w:szCs w:val="28"/>
            <w:lang w:val="en-US"/>
          </w:rPr>
          <w:t>https</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unesdoc</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unesco</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org</w:t>
        </w:r>
        <w:r w:rsidRPr="00B56FC9">
          <w:rPr>
            <w:rStyle w:val="ad"/>
            <w:rFonts w:ascii="Times New Roman" w:hAnsi="Times New Roman" w:cs="Times New Roman"/>
            <w:sz w:val="28"/>
            <w:szCs w:val="28"/>
          </w:rPr>
          <w:t>/</w:t>
        </w:r>
        <w:r w:rsidRPr="00B56FC9">
          <w:rPr>
            <w:rStyle w:val="ad"/>
            <w:rFonts w:ascii="Times New Roman" w:hAnsi="Times New Roman" w:cs="Times New Roman"/>
            <w:sz w:val="28"/>
            <w:szCs w:val="28"/>
            <w:lang w:val="en-US"/>
          </w:rPr>
          <w:t>ark</w:t>
        </w:r>
        <w:r w:rsidRPr="00B56FC9">
          <w:rPr>
            <w:rStyle w:val="ad"/>
            <w:rFonts w:ascii="Times New Roman" w:hAnsi="Times New Roman" w:cs="Times New Roman"/>
            <w:sz w:val="28"/>
            <w:szCs w:val="28"/>
          </w:rPr>
          <w:t>:/48223/</w:t>
        </w:r>
        <w:r w:rsidRPr="00B56FC9">
          <w:rPr>
            <w:rStyle w:val="ad"/>
            <w:rFonts w:ascii="Times New Roman" w:hAnsi="Times New Roman" w:cs="Times New Roman"/>
            <w:sz w:val="28"/>
            <w:szCs w:val="28"/>
            <w:lang w:val="en-US"/>
          </w:rPr>
          <w:t>pf</w:t>
        </w:r>
        <w:r w:rsidRPr="00B56FC9">
          <w:rPr>
            <w:rStyle w:val="ad"/>
            <w:rFonts w:ascii="Times New Roman" w:hAnsi="Times New Roman" w:cs="Times New Roman"/>
            <w:sz w:val="28"/>
            <w:szCs w:val="28"/>
          </w:rPr>
          <w:t>0000245913</w:t>
        </w:r>
      </w:hyperlink>
    </w:p>
    <w:p w:rsidR="008C727D" w:rsidRPr="00B56FC9" w:rsidRDefault="008C727D" w:rsidP="008C727D">
      <w:pPr>
        <w:pStyle w:val="a7"/>
        <w:numPr>
          <w:ilvl w:val="0"/>
          <w:numId w:val="40"/>
        </w:numPr>
        <w:tabs>
          <w:tab w:val="left" w:pos="284"/>
          <w:tab w:val="left" w:pos="993"/>
        </w:tabs>
        <w:spacing w:after="0" w:line="360" w:lineRule="auto"/>
        <w:ind w:left="426" w:hanging="426"/>
        <w:jc w:val="both"/>
        <w:outlineLvl w:val="1"/>
        <w:rPr>
          <w:rFonts w:ascii="Times New Roman" w:eastAsia="Calibri" w:hAnsi="Times New Roman" w:cs="Times New Roman"/>
          <w:sz w:val="28"/>
          <w:szCs w:val="28"/>
          <w:lang w:val="en-US"/>
        </w:rPr>
      </w:pPr>
      <w:r w:rsidRPr="00B56FC9">
        <w:rPr>
          <w:rFonts w:ascii="Times New Roman" w:hAnsi="Times New Roman" w:cs="Times New Roman"/>
          <w:sz w:val="28"/>
          <w:szCs w:val="28"/>
          <w:lang w:val="en-US"/>
        </w:rPr>
        <w:t xml:space="preserve">Training and development for the senior executive service:  a necessary investment / U.S. Merit Systems Protection Board. </w:t>
      </w:r>
      <w:proofErr w:type="gramStart"/>
      <w:r w:rsidRPr="00B56FC9">
        <w:rPr>
          <w:rFonts w:ascii="Times New Roman" w:hAnsi="Times New Roman" w:cs="Times New Roman"/>
          <w:sz w:val="28"/>
          <w:szCs w:val="28"/>
          <w:lang w:val="en-US"/>
        </w:rPr>
        <w:t>Washington</w:t>
      </w:r>
      <w:r w:rsidRPr="00B56FC9">
        <w:rPr>
          <w:rFonts w:ascii="Times New Roman" w:hAnsi="Times New Roman" w:cs="Times New Roman"/>
          <w:sz w:val="28"/>
          <w:szCs w:val="28"/>
          <w:lang w:val="ru-RU"/>
        </w:rPr>
        <w:t xml:space="preserve"> :</w:t>
      </w:r>
      <w:proofErr w:type="gramEnd"/>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lang w:val="en-US"/>
        </w:rPr>
        <w:t>s</w:t>
      </w:r>
      <w:r w:rsidRPr="00B56FC9">
        <w:rPr>
          <w:rFonts w:ascii="Times New Roman" w:hAnsi="Times New Roman" w:cs="Times New Roman"/>
          <w:sz w:val="28"/>
          <w:szCs w:val="28"/>
          <w:lang w:val="ru-RU"/>
        </w:rPr>
        <w:t xml:space="preserve">. </w:t>
      </w:r>
      <w:r w:rsidRPr="00B56FC9">
        <w:rPr>
          <w:rFonts w:ascii="Times New Roman" w:hAnsi="Times New Roman" w:cs="Times New Roman"/>
          <w:sz w:val="28"/>
          <w:szCs w:val="28"/>
          <w:lang w:val="en-US"/>
        </w:rPr>
        <w:t>n</w:t>
      </w:r>
      <w:r w:rsidRPr="00B56FC9">
        <w:rPr>
          <w:rFonts w:ascii="Times New Roman" w:hAnsi="Times New Roman" w:cs="Times New Roman"/>
          <w:sz w:val="28"/>
          <w:szCs w:val="28"/>
          <w:lang w:val="ru-RU"/>
        </w:rPr>
        <w:t>.], 2015.</w:t>
      </w:r>
      <w:r w:rsidRPr="00B56FC9">
        <w:rPr>
          <w:rFonts w:ascii="Times New Roman" w:hAnsi="Times New Roman" w:cs="Times New Roman"/>
          <w:sz w:val="28"/>
          <w:szCs w:val="28"/>
        </w:rPr>
        <w:t xml:space="preserve"> Р. 25.</w:t>
      </w:r>
    </w:p>
    <w:p w:rsidR="008C727D" w:rsidRPr="00B56FC9" w:rsidRDefault="008C727D" w:rsidP="008C727D">
      <w:pPr>
        <w:pStyle w:val="a7"/>
        <w:numPr>
          <w:ilvl w:val="0"/>
          <w:numId w:val="40"/>
        </w:numPr>
        <w:tabs>
          <w:tab w:val="left" w:pos="284"/>
        </w:tabs>
        <w:spacing w:after="0" w:line="360" w:lineRule="auto"/>
        <w:ind w:left="426" w:hanging="426"/>
        <w:jc w:val="both"/>
        <w:rPr>
          <w:rFonts w:ascii="Times New Roman" w:hAnsi="Times New Roman" w:cs="Times New Roman"/>
          <w:sz w:val="28"/>
          <w:szCs w:val="28"/>
        </w:rPr>
      </w:pPr>
      <w:r w:rsidRPr="00B56FC9">
        <w:rPr>
          <w:rFonts w:ascii="Times New Roman" w:eastAsia="Calibri" w:hAnsi="Times New Roman" w:cs="Times New Roman"/>
          <w:sz w:val="28"/>
          <w:szCs w:val="28"/>
          <w:lang w:val="en-US"/>
        </w:rPr>
        <w:t>World</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Development</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Report</w:t>
      </w:r>
      <w:r w:rsidRPr="00B56FC9">
        <w:rPr>
          <w:rFonts w:ascii="Times New Roman" w:eastAsia="Calibri" w:hAnsi="Times New Roman" w:cs="Times New Roman"/>
          <w:sz w:val="28"/>
          <w:szCs w:val="28"/>
        </w:rPr>
        <w:t xml:space="preserve"> 2018: </w:t>
      </w:r>
      <w:r w:rsidRPr="00B56FC9">
        <w:rPr>
          <w:rFonts w:ascii="Times New Roman" w:eastAsia="Calibri" w:hAnsi="Times New Roman" w:cs="Times New Roman"/>
          <w:sz w:val="28"/>
          <w:szCs w:val="28"/>
          <w:lang w:val="en-US"/>
        </w:rPr>
        <w:t>Learning</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to</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Realize</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Education</w:t>
      </w:r>
      <w:r w:rsidRPr="00B56FC9">
        <w:rPr>
          <w:rFonts w:ascii="Times New Roman" w:eastAsia="Calibri" w:hAnsi="Times New Roman" w:cs="Times New Roman"/>
          <w:sz w:val="28"/>
          <w:szCs w:val="28"/>
        </w:rPr>
        <w:t>’</w:t>
      </w:r>
      <w:r w:rsidRPr="00B56FC9">
        <w:rPr>
          <w:rFonts w:ascii="Times New Roman" w:eastAsia="Calibri" w:hAnsi="Times New Roman" w:cs="Times New Roman"/>
          <w:sz w:val="28"/>
          <w:szCs w:val="28"/>
          <w:lang w:val="en-US"/>
        </w:rPr>
        <w:t>s</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Promise</w:t>
      </w:r>
      <w:r w:rsidRPr="00B56FC9">
        <w:rPr>
          <w:rFonts w:ascii="Times New Roman" w:eastAsia="Calibri" w:hAnsi="Times New Roman" w:cs="Times New Roman"/>
          <w:sz w:val="28"/>
          <w:szCs w:val="28"/>
        </w:rPr>
        <w:t xml:space="preserve">. </w:t>
      </w:r>
      <w:r w:rsidRPr="00B56FC9">
        <w:rPr>
          <w:rFonts w:ascii="Times New Roman" w:eastAsia="Calibri" w:hAnsi="Times New Roman" w:cs="Times New Roman"/>
          <w:sz w:val="28"/>
          <w:szCs w:val="28"/>
          <w:lang w:val="en-US"/>
        </w:rPr>
        <w:t>URL</w:t>
      </w:r>
      <w:r w:rsidRPr="00B56FC9">
        <w:rPr>
          <w:rFonts w:ascii="Times New Roman" w:eastAsia="Calibri" w:hAnsi="Times New Roman" w:cs="Times New Roman"/>
          <w:sz w:val="28"/>
          <w:szCs w:val="28"/>
        </w:rPr>
        <w:t xml:space="preserve">: </w:t>
      </w:r>
      <w:hyperlink r:id="rId57" w:history="1">
        <w:r w:rsidRPr="00B56FC9">
          <w:rPr>
            <w:rStyle w:val="ad"/>
            <w:rFonts w:ascii="Times New Roman" w:eastAsia="Calibri" w:hAnsi="Times New Roman" w:cs="Times New Roman"/>
            <w:sz w:val="28"/>
            <w:szCs w:val="28"/>
            <w:lang w:val="en-US"/>
          </w:rPr>
          <w:t>https://www.worldbank.org/en/publication/wdr2018</w:t>
        </w:r>
      </w:hyperlink>
    </w:p>
    <w:p w:rsidR="008C727D" w:rsidRPr="001F4CF5" w:rsidRDefault="008C727D" w:rsidP="005132D9">
      <w:pPr>
        <w:spacing w:after="0" w:line="360" w:lineRule="auto"/>
        <w:contextualSpacing/>
        <w:jc w:val="center"/>
        <w:rPr>
          <w:rFonts w:ascii="Times New Roman" w:hAnsi="Times New Roman" w:cs="Times New Roman"/>
          <w:b/>
          <w:sz w:val="28"/>
          <w:szCs w:val="28"/>
        </w:rPr>
      </w:pPr>
    </w:p>
    <w:p w:rsidR="005132D9" w:rsidRPr="001F4CF5" w:rsidRDefault="005132D9" w:rsidP="005132D9">
      <w:pPr>
        <w:spacing w:after="0" w:line="360" w:lineRule="auto"/>
        <w:contextualSpacing/>
        <w:jc w:val="center"/>
        <w:rPr>
          <w:rFonts w:ascii="Times New Roman" w:hAnsi="Times New Roman" w:cs="Times New Roman"/>
          <w:b/>
          <w:sz w:val="28"/>
          <w:szCs w:val="28"/>
        </w:rPr>
      </w:pPr>
    </w:p>
    <w:p w:rsidR="005132D9" w:rsidRPr="001F4CF5" w:rsidRDefault="005132D9" w:rsidP="005132D9">
      <w:pPr>
        <w:spacing w:after="0" w:line="360" w:lineRule="auto"/>
        <w:contextualSpacing/>
        <w:jc w:val="center"/>
        <w:rPr>
          <w:rFonts w:ascii="Times New Roman" w:hAnsi="Times New Roman" w:cs="Times New Roman"/>
          <w:b/>
          <w:sz w:val="28"/>
          <w:szCs w:val="28"/>
        </w:rPr>
      </w:pPr>
    </w:p>
    <w:p w:rsidR="005132D9" w:rsidRPr="001F4CF5" w:rsidRDefault="005132D9" w:rsidP="005132D9">
      <w:pPr>
        <w:pStyle w:val="a7"/>
        <w:spacing w:after="0"/>
        <w:ind w:left="567"/>
        <w:jc w:val="both"/>
        <w:rPr>
          <w:rFonts w:ascii="Times New Roman" w:eastAsia="Times New Roman" w:hAnsi="Times New Roman" w:cs="Times New Roman"/>
          <w:iCs/>
          <w:sz w:val="28"/>
          <w:szCs w:val="28"/>
        </w:rPr>
      </w:pPr>
    </w:p>
    <w:p w:rsidR="001E4F93" w:rsidRPr="001F4CF5" w:rsidRDefault="001E4F93" w:rsidP="005132D9">
      <w:pPr>
        <w:pStyle w:val="a7"/>
        <w:spacing w:after="0"/>
        <w:ind w:left="567"/>
        <w:jc w:val="both"/>
        <w:rPr>
          <w:rFonts w:ascii="Times New Roman" w:hAnsi="Times New Roman" w:cs="Times New Roman"/>
          <w:sz w:val="28"/>
          <w:szCs w:val="28"/>
        </w:rPr>
      </w:pPr>
    </w:p>
    <w:p w:rsidR="00A30117" w:rsidRPr="001F4CF5" w:rsidRDefault="00A30117" w:rsidP="00A3011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rPr>
      </w:pPr>
    </w:p>
    <w:p w:rsidR="00A30117" w:rsidRPr="001F4CF5"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p>
    <w:p w:rsidR="00A30117" w:rsidRPr="001F4CF5" w:rsidRDefault="00A30117" w:rsidP="00A30117">
      <w:pPr>
        <w:autoSpaceDE w:val="0"/>
        <w:autoSpaceDN w:val="0"/>
        <w:adjustRightInd w:val="0"/>
        <w:spacing w:after="0" w:line="240" w:lineRule="auto"/>
        <w:jc w:val="both"/>
        <w:rPr>
          <w:rFonts w:ascii="Times New Roman" w:eastAsia="TimesNewRomanPSMT" w:hAnsi="Times New Roman" w:cs="Times New Roman"/>
          <w:sz w:val="28"/>
          <w:szCs w:val="28"/>
        </w:rPr>
      </w:pPr>
    </w:p>
    <w:p w:rsidR="00A30117" w:rsidRPr="001F4CF5" w:rsidRDefault="00A30117" w:rsidP="00A30117">
      <w:pPr>
        <w:autoSpaceDE w:val="0"/>
        <w:autoSpaceDN w:val="0"/>
        <w:adjustRightInd w:val="0"/>
        <w:spacing w:after="0" w:line="240" w:lineRule="auto"/>
        <w:jc w:val="both"/>
        <w:rPr>
          <w:rFonts w:ascii="Times New Roman" w:eastAsia="TimesNewRomanPSMT" w:hAnsi="Times New Roman" w:cs="Times New Roman"/>
          <w:sz w:val="28"/>
          <w:szCs w:val="28"/>
        </w:rPr>
      </w:pPr>
    </w:p>
    <w:p w:rsidR="00CD6C98" w:rsidRPr="001F4CF5" w:rsidRDefault="00CD6C98">
      <w:pPr>
        <w:rPr>
          <w:rFonts w:ascii="Times New Roman" w:hAnsi="Times New Roman" w:cs="Times New Roman"/>
        </w:rPr>
      </w:pPr>
    </w:p>
    <w:sectPr w:rsidR="00CD6C98" w:rsidRPr="001F4CF5" w:rsidSect="00BA564D">
      <w:headerReference w:type="default" r:id="rId58"/>
      <w:footerReference w:type="default" r:id="rId5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ABF" w:rsidRDefault="00C77ABF" w:rsidP="00A30117">
      <w:pPr>
        <w:spacing w:after="0" w:line="240" w:lineRule="auto"/>
      </w:pPr>
      <w:r>
        <w:separator/>
      </w:r>
    </w:p>
  </w:endnote>
  <w:endnote w:type="continuationSeparator" w:id="0">
    <w:p w:rsidR="00C77ABF" w:rsidRDefault="00C77ABF" w:rsidP="00A30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mo">
    <w:altName w:val="Arial"/>
    <w:panose1 w:val="00000000000000000000"/>
    <w:charset w:val="CC"/>
    <w:family w:val="swiss"/>
    <w:notTrueType/>
    <w:pitch w:val="default"/>
    <w:sig w:usb0="00000001" w:usb1="00000000" w:usb2="00000000" w:usb3="00000000" w:csb0="00000005" w:csb1="00000000"/>
  </w:font>
  <w:font w:name="Liberation Serif">
    <w:altName w:val="Times New Roman"/>
    <w:charset w:val="CC"/>
    <w:family w:val="roman"/>
    <w:pitch w:val="variable"/>
    <w:sig w:usb0="00000201" w:usb1="00000000" w:usb2="00000000" w:usb3="00000000" w:csb0="00000004" w:csb1="00000000"/>
  </w:font>
  <w:font w:name="Antiqua">
    <w:altName w:val="Microsoft YaHei"/>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3" w:usb1="08070000" w:usb2="00000010" w:usb3="00000000" w:csb0="00020001" w:csb1="00000000"/>
  </w:font>
  <w:font w:name="ArialMT">
    <w:altName w:val="MS Gothic"/>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0" w:usb1="08070000" w:usb2="00000010" w:usb3="00000000" w:csb0="00020000" w:csb1="00000000"/>
  </w:font>
  <w:font w:name="TimesNewRoman">
    <w:altName w:val="Yu Gothic UI"/>
    <w:panose1 w:val="00000000000000000000"/>
    <w:charset w:val="80"/>
    <w:family w:val="auto"/>
    <w:notTrueType/>
    <w:pitch w:val="default"/>
    <w:sig w:usb0="00000001" w:usb1="08070000" w:usb2="00000010" w:usb3="00000000" w:csb0="00020000" w:csb1="00000000"/>
  </w:font>
  <w:font w:name="GillSansProCyrillic-Light">
    <w:altName w:val="MS Gothic"/>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617C" w:rsidRDefault="0063617C">
    <w:pPr>
      <w:pStyle w:val="a5"/>
      <w:jc w:val="right"/>
    </w:pPr>
  </w:p>
  <w:p w:rsidR="0063617C" w:rsidRDefault="0063617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ABF" w:rsidRDefault="00C77ABF" w:rsidP="00A30117">
      <w:pPr>
        <w:spacing w:after="0" w:line="240" w:lineRule="auto"/>
      </w:pPr>
      <w:r>
        <w:separator/>
      </w:r>
    </w:p>
  </w:footnote>
  <w:footnote w:type="continuationSeparator" w:id="0">
    <w:p w:rsidR="00C77ABF" w:rsidRDefault="00C77ABF" w:rsidP="00A30117">
      <w:pPr>
        <w:spacing w:after="0" w:line="240" w:lineRule="auto"/>
      </w:pPr>
      <w:r>
        <w:continuationSeparator/>
      </w:r>
    </w:p>
  </w:footnote>
  <w:footnote w:id="1">
    <w:p w:rsidR="0063617C" w:rsidRPr="00F8457F" w:rsidRDefault="0063617C" w:rsidP="00F8457F">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Про освіту: Закон України від 05 вересня 2017 р. № 2145-19. </w:t>
      </w:r>
      <w:r w:rsidRPr="00F8457F">
        <w:rPr>
          <w:rFonts w:ascii="Times New Roman" w:hAnsi="Times New Roman" w:cs="Times New Roman"/>
          <w:sz w:val="22"/>
          <w:szCs w:val="22"/>
          <w:lang w:val="en-US"/>
        </w:rPr>
        <w:t>URL</w:t>
      </w:r>
      <w:r w:rsidRPr="00F8457F">
        <w:rPr>
          <w:rFonts w:ascii="Times New Roman" w:hAnsi="Times New Roman" w:cs="Times New Roman"/>
          <w:sz w:val="22"/>
          <w:szCs w:val="22"/>
        </w:rPr>
        <w:t xml:space="preserve">: </w:t>
      </w:r>
      <w:hyperlink r:id="rId1" w:history="1">
        <w:r w:rsidRPr="00F8457F">
          <w:rPr>
            <w:rStyle w:val="ad"/>
            <w:rFonts w:ascii="Times New Roman" w:hAnsi="Times New Roman" w:cs="Times New Roman"/>
            <w:sz w:val="22"/>
            <w:szCs w:val="22"/>
          </w:rPr>
          <w:t>http://zakon2.rada.gov.ua/laws/show/2145-19</w:t>
        </w:r>
      </w:hyperlink>
    </w:p>
  </w:footnote>
  <w:footnote w:id="2">
    <w:p w:rsidR="0063617C" w:rsidRPr="00F8457F" w:rsidRDefault="0063617C" w:rsidP="00F8457F">
      <w:pPr>
        <w:tabs>
          <w:tab w:val="left" w:pos="993"/>
        </w:tabs>
        <w:spacing w:after="0" w:line="240" w:lineRule="auto"/>
        <w:jc w:val="both"/>
        <w:outlineLvl w:val="1"/>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hyperlink r:id="rId2" w:tooltip="Пошук за автором" w:history="1">
        <w:r w:rsidRPr="00F8457F">
          <w:rPr>
            <w:rFonts w:ascii="Times New Roman" w:hAnsi="Times New Roman" w:cs="Times New Roman"/>
          </w:rPr>
          <w:t>Садковий В. П.</w:t>
        </w:r>
      </w:hyperlink>
      <w:r w:rsidRPr="00F8457F">
        <w:rPr>
          <w:rFonts w:ascii="Times New Roman" w:hAnsi="Times New Roman" w:cs="Times New Roman"/>
        </w:rPr>
        <w:t xml:space="preserve"> Особливості професійної підготовки майбутніх фахівців у сфері цивільного захисту.   </w:t>
      </w:r>
      <w:hyperlink r:id="rId3" w:tooltip="Періодичне видання" w:history="1">
        <w:r w:rsidRPr="00F8457F">
          <w:rPr>
            <w:rFonts w:ascii="Times New Roman" w:hAnsi="Times New Roman" w:cs="Times New Roman"/>
          </w:rPr>
          <w:t xml:space="preserve">Новий </w:t>
        </w:r>
        <w:r w:rsidRPr="00F8457F">
          <w:rPr>
            <w:rFonts w:ascii="Times New Roman" w:hAnsi="Times New Roman" w:cs="Times New Roman"/>
          </w:rPr>
          <w:t>Колегiум</w:t>
        </w:r>
      </w:hyperlink>
      <w:r w:rsidRPr="00F8457F">
        <w:rPr>
          <w:rFonts w:ascii="Times New Roman" w:hAnsi="Times New Roman" w:cs="Times New Roman"/>
        </w:rPr>
        <w:t>. 2016. № 3. С.18-19.</w:t>
      </w:r>
    </w:p>
  </w:footnote>
  <w:footnote w:id="3">
    <w:p w:rsidR="0063617C" w:rsidRPr="00F8457F" w:rsidRDefault="0063617C" w:rsidP="00F8457F">
      <w:pPr>
        <w:tabs>
          <w:tab w:val="left" w:pos="993"/>
        </w:tabs>
        <w:spacing w:after="0" w:line="240" w:lineRule="auto"/>
        <w:jc w:val="both"/>
        <w:outlineLvl w:val="1"/>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Про вищу освіту: Закон України від 01 липня 2014 р. № 1556-VII. </w:t>
      </w:r>
      <w:r w:rsidRPr="00F8457F">
        <w:rPr>
          <w:rFonts w:ascii="Times New Roman" w:hAnsi="Times New Roman" w:cs="Times New Roman"/>
          <w:lang w:val="en-US"/>
        </w:rPr>
        <w:t>URL</w:t>
      </w:r>
      <w:r w:rsidRPr="00F8457F">
        <w:rPr>
          <w:rFonts w:ascii="Times New Roman" w:hAnsi="Times New Roman" w:cs="Times New Roman"/>
        </w:rPr>
        <w:t xml:space="preserve">: </w:t>
      </w:r>
      <w:hyperlink r:id="rId4" w:history="1">
        <w:r w:rsidRPr="00F8457F">
          <w:rPr>
            <w:rStyle w:val="ad"/>
            <w:rFonts w:ascii="Times New Roman" w:hAnsi="Times New Roman" w:cs="Times New Roman"/>
          </w:rPr>
          <w:t>http://zakon3.rada.gov.ua/laws/show/1556-18/</w:t>
        </w:r>
      </w:hyperlink>
      <w:r w:rsidRPr="00F8457F">
        <w:rPr>
          <w:rFonts w:ascii="Times New Roman" w:hAnsi="Times New Roman" w:cs="Times New Roman"/>
        </w:rPr>
        <w:t xml:space="preserve"> </w:t>
      </w:r>
    </w:p>
    <w:p w:rsidR="0063617C" w:rsidRPr="00C80F92" w:rsidRDefault="0063617C" w:rsidP="006766C4">
      <w:pPr>
        <w:pStyle w:val="aa"/>
      </w:pPr>
    </w:p>
  </w:footnote>
  <w:footnote w:id="4">
    <w:p w:rsidR="0063617C" w:rsidRPr="00F8457F" w:rsidRDefault="0063617C" w:rsidP="00F8457F">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w:t>
      </w:r>
      <w:r w:rsidRPr="00F8457F">
        <w:rPr>
          <w:rFonts w:ascii="Times New Roman" w:hAnsi="Times New Roman" w:cs="Times New Roman"/>
          <w:sz w:val="22"/>
          <w:szCs w:val="22"/>
        </w:rPr>
        <w:t>Дзвінчук Д.І. Роль безперервної освіти в стратегії розвитку людського капіталу. Вісник Львівського університету. Серія філос.-політолог. студії. 2020. Вип. 29. С. 53.</w:t>
      </w:r>
    </w:p>
  </w:footnote>
  <w:footnote w:id="5">
    <w:p w:rsidR="0063617C" w:rsidRPr="008E2EB2" w:rsidRDefault="0063617C" w:rsidP="00F8457F">
      <w:pPr>
        <w:pStyle w:val="aa"/>
        <w:jc w:val="both"/>
        <w:rPr>
          <w:rFonts w:ascii="Times New Roman" w:hAnsi="Times New Roman" w:cs="Times New Roman"/>
          <w:i/>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w:t>
      </w:r>
      <w:r w:rsidRPr="00F8457F">
        <w:rPr>
          <w:rFonts w:ascii="Times New Roman" w:hAnsi="Times New Roman" w:cs="Times New Roman"/>
          <w:sz w:val="22"/>
          <w:szCs w:val="22"/>
        </w:rPr>
        <w:t xml:space="preserve">Середюк Н.М., Фогель Т.М. Безперервна освіта як чинник конкурентоспроможності майбутніх фахівців. </w:t>
      </w:r>
      <w:r w:rsidRPr="008E2EB2">
        <w:rPr>
          <w:rStyle w:val="af1"/>
          <w:rFonts w:ascii="Times New Roman" w:hAnsi="Times New Roman" w:cs="Times New Roman"/>
          <w:i w:val="0"/>
          <w:sz w:val="22"/>
          <w:szCs w:val="22"/>
        </w:rPr>
        <w:t>Педагогіка формування творчої особистості</w:t>
      </w:r>
      <w:r w:rsidRPr="008E2EB2">
        <w:rPr>
          <w:rFonts w:ascii="Times New Roman" w:hAnsi="Times New Roman" w:cs="Times New Roman"/>
          <w:i/>
          <w:sz w:val="22"/>
          <w:szCs w:val="22"/>
        </w:rPr>
        <w:t xml:space="preserve"> у </w:t>
      </w:r>
      <w:r w:rsidRPr="008E2EB2">
        <w:rPr>
          <w:rStyle w:val="af1"/>
          <w:rFonts w:ascii="Times New Roman" w:hAnsi="Times New Roman" w:cs="Times New Roman"/>
          <w:i w:val="0"/>
          <w:sz w:val="22"/>
          <w:szCs w:val="22"/>
        </w:rPr>
        <w:t>вищій</w:t>
      </w:r>
      <w:r w:rsidRPr="008E2EB2">
        <w:rPr>
          <w:rFonts w:ascii="Times New Roman" w:hAnsi="Times New Roman" w:cs="Times New Roman"/>
          <w:i/>
          <w:sz w:val="22"/>
          <w:szCs w:val="22"/>
        </w:rPr>
        <w:t xml:space="preserve"> і </w:t>
      </w:r>
      <w:r w:rsidRPr="008E2EB2">
        <w:rPr>
          <w:rStyle w:val="af1"/>
          <w:rFonts w:ascii="Times New Roman" w:hAnsi="Times New Roman" w:cs="Times New Roman"/>
          <w:i w:val="0"/>
          <w:sz w:val="22"/>
          <w:szCs w:val="22"/>
        </w:rPr>
        <w:t>загальноосвітній школах. 2020. №70. (Т.3)</w:t>
      </w:r>
      <w:r>
        <w:rPr>
          <w:rStyle w:val="af1"/>
          <w:rFonts w:ascii="Times New Roman" w:hAnsi="Times New Roman" w:cs="Times New Roman"/>
          <w:i w:val="0"/>
          <w:sz w:val="22"/>
          <w:szCs w:val="22"/>
        </w:rPr>
        <w:t>.</w:t>
      </w:r>
      <w:r w:rsidRPr="008E2EB2">
        <w:rPr>
          <w:rStyle w:val="af1"/>
          <w:rFonts w:ascii="Times New Roman" w:hAnsi="Times New Roman" w:cs="Times New Roman"/>
          <w:i w:val="0"/>
          <w:sz w:val="22"/>
          <w:szCs w:val="22"/>
        </w:rPr>
        <w:t xml:space="preserve"> С.69.</w:t>
      </w:r>
    </w:p>
  </w:footnote>
  <w:footnote w:id="6">
    <w:p w:rsidR="0063617C" w:rsidRPr="00F8457F" w:rsidRDefault="0063617C" w:rsidP="00F8457F">
      <w:pPr>
        <w:autoSpaceDE w:val="0"/>
        <w:autoSpaceDN w:val="0"/>
        <w:adjustRightInd w:val="0"/>
        <w:spacing w:line="240" w:lineRule="auto"/>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Fonts w:ascii="Times New Roman" w:eastAsia="ArialMT" w:hAnsi="Times New Roman" w:cs="Times New Roman"/>
        </w:rPr>
        <w:t>Lengrand P. An Introduction to Lifelong Education. Paris : UNESCO, 1975. P. 157.</w:t>
      </w:r>
    </w:p>
  </w:footnote>
  <w:footnote w:id="7">
    <w:p w:rsidR="0063617C" w:rsidRPr="00F8457F" w:rsidRDefault="0063617C" w:rsidP="00F8457F">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Лук’янова Л. Б. Законодавче забезпечення освіти дорослих в Україні: Сучасний стан та перспективи розвитку. </w:t>
      </w:r>
      <w:r w:rsidRPr="00F8457F">
        <w:rPr>
          <w:rFonts w:ascii="Times New Roman" w:hAnsi="Times New Roman" w:cs="Times New Roman"/>
          <w:iCs/>
          <w:sz w:val="22"/>
          <w:szCs w:val="22"/>
        </w:rPr>
        <w:t>Вісник Національної академії педагогічних наук України</w:t>
      </w:r>
      <w:r w:rsidRPr="00F8457F">
        <w:rPr>
          <w:rFonts w:ascii="Times New Roman" w:hAnsi="Times New Roman" w:cs="Times New Roman"/>
          <w:sz w:val="22"/>
          <w:szCs w:val="22"/>
        </w:rPr>
        <w:t xml:space="preserve">. 2020. № </w:t>
      </w:r>
      <w:r w:rsidRPr="008E2EB2">
        <w:rPr>
          <w:rFonts w:ascii="Times New Roman" w:hAnsi="Times New Roman" w:cs="Times New Roman"/>
          <w:iCs/>
          <w:sz w:val="22"/>
          <w:szCs w:val="22"/>
        </w:rPr>
        <w:t>2</w:t>
      </w:r>
      <w:r w:rsidRPr="008E2EB2">
        <w:rPr>
          <w:rFonts w:ascii="Times New Roman" w:hAnsi="Times New Roman" w:cs="Times New Roman"/>
          <w:sz w:val="22"/>
          <w:szCs w:val="22"/>
        </w:rPr>
        <w:t>(</w:t>
      </w:r>
      <w:r w:rsidRPr="00F8457F">
        <w:rPr>
          <w:rFonts w:ascii="Times New Roman" w:hAnsi="Times New Roman" w:cs="Times New Roman"/>
          <w:sz w:val="22"/>
          <w:szCs w:val="22"/>
        </w:rPr>
        <w:t xml:space="preserve">2). С. 1-5. </w:t>
      </w:r>
      <w:hyperlink w:history="1"/>
      <w:r w:rsidRPr="00F8457F">
        <w:rPr>
          <w:rStyle w:val="label"/>
          <w:rFonts w:ascii="Times New Roman" w:hAnsi="Times New Roman" w:cs="Times New Roman"/>
          <w:sz w:val="22"/>
          <w:szCs w:val="22"/>
        </w:rPr>
        <w:t xml:space="preserve">DOI: </w:t>
      </w:r>
      <w:hyperlink r:id="rId5" w:history="1">
        <w:r w:rsidRPr="00F8457F">
          <w:rPr>
            <w:rStyle w:val="ad"/>
            <w:rFonts w:ascii="Times New Roman" w:hAnsi="Times New Roman" w:cs="Times New Roman"/>
            <w:sz w:val="22"/>
            <w:szCs w:val="22"/>
          </w:rPr>
          <w:t xml:space="preserve">https://doi.org/10.37472/2707-305X-2020-2-2-1-2 </w:t>
        </w:r>
      </w:hyperlink>
    </w:p>
  </w:footnote>
  <w:footnote w:id="8">
    <w:p w:rsidR="0063617C" w:rsidRPr="00F8457F" w:rsidRDefault="0063617C" w:rsidP="00F8457F">
      <w:pPr>
        <w:tabs>
          <w:tab w:val="left" w:pos="993"/>
        </w:tabs>
        <w:spacing w:line="240" w:lineRule="auto"/>
        <w:jc w:val="both"/>
        <w:outlineLvl w:val="1"/>
        <w:rPr>
          <w:rFonts w:ascii="Times New Roman" w:hAnsi="Times New Roman" w:cs="Times New Roman"/>
          <w:lang w:val="ru-RU"/>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Fonts w:ascii="Times New Roman" w:hAnsi="Times New Roman" w:cs="Times New Roman"/>
          <w:lang w:val="en-US"/>
        </w:rPr>
        <w:t>Making a European area of lifelong learning a reality / European Commission. URL</w:t>
      </w:r>
      <w:r w:rsidRPr="00F8457F">
        <w:rPr>
          <w:rFonts w:ascii="Times New Roman" w:hAnsi="Times New Roman" w:cs="Times New Roman"/>
          <w:lang w:val="ru-RU"/>
        </w:rPr>
        <w:t xml:space="preserve">: </w:t>
      </w:r>
      <w:hyperlink r:id="rId6" w:history="1">
        <w:r w:rsidRPr="00F8457F">
          <w:rPr>
            <w:rStyle w:val="ad"/>
            <w:rFonts w:ascii="Times New Roman" w:hAnsi="Times New Roman" w:cs="Times New Roman"/>
            <w:lang w:val="en-US"/>
          </w:rPr>
          <w:t>http</w:t>
        </w:r>
        <w:r w:rsidRPr="00F8457F">
          <w:rPr>
            <w:rStyle w:val="ad"/>
            <w:rFonts w:ascii="Times New Roman" w:hAnsi="Times New Roman" w:cs="Times New Roman"/>
            <w:lang w:val="ru-RU"/>
          </w:rPr>
          <w:t>://</w:t>
        </w:r>
        <w:r w:rsidRPr="00F8457F">
          <w:rPr>
            <w:rStyle w:val="ad"/>
            <w:rFonts w:ascii="Times New Roman" w:hAnsi="Times New Roman" w:cs="Times New Roman"/>
            <w:lang w:val="en-US"/>
          </w:rPr>
          <w:t>ec</w:t>
        </w:r>
        <w:r w:rsidRPr="00F8457F">
          <w:rPr>
            <w:rStyle w:val="ad"/>
            <w:rFonts w:ascii="Times New Roman" w:hAnsi="Times New Roman" w:cs="Times New Roman"/>
            <w:lang w:val="ru-RU"/>
          </w:rPr>
          <w:t>.</w:t>
        </w:r>
        <w:r w:rsidRPr="00F8457F">
          <w:rPr>
            <w:rStyle w:val="ad"/>
            <w:rFonts w:ascii="Times New Roman" w:hAnsi="Times New Roman" w:cs="Times New Roman"/>
            <w:lang w:val="en-US"/>
          </w:rPr>
          <w:t>europa</w:t>
        </w:r>
        <w:r w:rsidRPr="00F8457F">
          <w:rPr>
            <w:rStyle w:val="ad"/>
            <w:rFonts w:ascii="Times New Roman" w:hAnsi="Times New Roman" w:cs="Times New Roman"/>
            <w:lang w:val="ru-RU"/>
          </w:rPr>
          <w:t>.</w:t>
        </w:r>
        <w:r w:rsidRPr="00F8457F">
          <w:rPr>
            <w:rStyle w:val="ad"/>
            <w:rFonts w:ascii="Times New Roman" w:hAnsi="Times New Roman" w:cs="Times New Roman"/>
            <w:lang w:val="en-US"/>
          </w:rPr>
          <w:t>eu</w:t>
        </w:r>
        <w:r w:rsidRPr="00F8457F">
          <w:rPr>
            <w:rStyle w:val="ad"/>
            <w:rFonts w:ascii="Times New Roman" w:hAnsi="Times New Roman" w:cs="Times New Roman"/>
            <w:lang w:val="ru-RU"/>
          </w:rPr>
          <w:t>/</w:t>
        </w:r>
        <w:r w:rsidRPr="00F8457F">
          <w:rPr>
            <w:rStyle w:val="ad"/>
            <w:rFonts w:ascii="Times New Roman" w:hAnsi="Times New Roman" w:cs="Times New Roman"/>
            <w:lang w:val="en-US"/>
          </w:rPr>
          <w:t>education</w:t>
        </w:r>
        <w:r w:rsidRPr="00F8457F">
          <w:rPr>
            <w:rStyle w:val="ad"/>
            <w:rFonts w:ascii="Times New Roman" w:hAnsi="Times New Roman" w:cs="Times New Roman"/>
            <w:lang w:val="ru-RU"/>
          </w:rPr>
          <w:t>/</w:t>
        </w:r>
      </w:hyperlink>
      <w:r w:rsidRPr="00F8457F">
        <w:rPr>
          <w:rFonts w:ascii="Times New Roman" w:hAnsi="Times New Roman" w:cs="Times New Roman"/>
          <w:lang w:val="ru-RU"/>
        </w:rPr>
        <w:t xml:space="preserve"> </w:t>
      </w:r>
    </w:p>
  </w:footnote>
  <w:footnote w:id="9">
    <w:p w:rsidR="0063617C" w:rsidRPr="00F8457F" w:rsidRDefault="0063617C" w:rsidP="00F8457F">
      <w:pPr>
        <w:spacing w:after="0" w:line="240" w:lineRule="auto"/>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Замора О.М. Концепція навчання впродовж всього життя в умовах сучасного державного управління. </w:t>
      </w:r>
      <w:r w:rsidRPr="00F8457F">
        <w:rPr>
          <w:rStyle w:val="markedcontent"/>
          <w:rFonts w:ascii="Times New Roman" w:hAnsi="Times New Roman" w:cs="Times New Roman"/>
        </w:rPr>
        <w:t xml:space="preserve">Вісник Сумського національного аграрного ун-ту. 2015. </w:t>
      </w:r>
      <w:r w:rsidRPr="00F8457F">
        <w:rPr>
          <w:rStyle w:val="markedcontent"/>
          <w:rFonts w:ascii="Times New Roman" w:hAnsi="Times New Roman" w:cs="Times New Roman"/>
        </w:rPr>
        <w:t>Вип. 12 (65). С. 67.</w:t>
      </w:r>
    </w:p>
  </w:footnote>
  <w:footnote w:id="10">
    <w:p w:rsidR="0063617C" w:rsidRPr="00F8457F" w:rsidRDefault="0063617C" w:rsidP="00F8457F">
      <w:pPr>
        <w:tabs>
          <w:tab w:val="left" w:pos="284"/>
        </w:tabs>
        <w:spacing w:after="0" w:line="240" w:lineRule="auto"/>
        <w:contextualSpacing/>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Fonts w:ascii="Times New Roman" w:eastAsia="Calibri" w:hAnsi="Times New Roman" w:cs="Times New Roman"/>
          <w:lang w:val="en-US"/>
        </w:rPr>
        <w:t>Education-2030: The Incheon Declaration Framework for Action for the implementation of sustainable development goal 4</w:t>
      </w:r>
      <w:r>
        <w:rPr>
          <w:rFonts w:ascii="Times New Roman" w:eastAsia="Calibri" w:hAnsi="Times New Roman" w:cs="Times New Roman"/>
        </w:rPr>
        <w:t>.</w:t>
      </w:r>
      <w:r w:rsidRPr="00F8457F">
        <w:rPr>
          <w:rFonts w:ascii="Times New Roman" w:eastAsia="Calibri" w:hAnsi="Times New Roman" w:cs="Times New Roman"/>
          <w:lang w:val="en-US"/>
        </w:rPr>
        <w:t xml:space="preserve"> URL:</w:t>
      </w:r>
      <w:r w:rsidRPr="00F8457F">
        <w:rPr>
          <w:rFonts w:ascii="Times New Roman" w:eastAsia="Calibri" w:hAnsi="Times New Roman" w:cs="Times New Roman"/>
        </w:rPr>
        <w:t xml:space="preserve">  </w:t>
      </w:r>
      <w:hyperlink r:id="rId7" w:history="1">
        <w:r w:rsidRPr="00F8457F">
          <w:rPr>
            <w:rStyle w:val="ad"/>
            <w:rFonts w:ascii="Times New Roman" w:eastAsia="Calibri" w:hAnsi="Times New Roman" w:cs="Times New Roman"/>
          </w:rPr>
          <w:t>https://unesdoc.unesco.org/ark:/48223/pf0000245656</w:t>
        </w:r>
      </w:hyperlink>
      <w:r w:rsidRPr="00F8457F">
        <w:rPr>
          <w:rFonts w:ascii="Times New Roman" w:eastAsia="Calibri" w:hAnsi="Times New Roman" w:cs="Times New Roman"/>
          <w:lang w:val="en-US"/>
        </w:rPr>
        <w:t xml:space="preserve"> </w:t>
      </w:r>
    </w:p>
  </w:footnote>
  <w:footnote w:id="11">
    <w:p w:rsidR="0063617C" w:rsidRPr="00F8457F" w:rsidRDefault="0063617C" w:rsidP="00F8457F">
      <w:pPr>
        <w:tabs>
          <w:tab w:val="left" w:pos="284"/>
        </w:tabs>
        <w:spacing w:after="0" w:line="240" w:lineRule="auto"/>
        <w:contextualSpacing/>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Fonts w:ascii="Times New Roman" w:eastAsia="Calibri" w:hAnsi="Times New Roman" w:cs="Times New Roman"/>
          <w:lang w:val="en-US"/>
        </w:rPr>
        <w:t>Orlović Lovren V.</w:t>
      </w:r>
      <w:r w:rsidRPr="00F8457F">
        <w:rPr>
          <w:rFonts w:ascii="Times New Roman" w:eastAsia="Calibri" w:hAnsi="Times New Roman" w:cs="Times New Roman"/>
        </w:rPr>
        <w:t xml:space="preserve">, </w:t>
      </w:r>
      <w:r w:rsidRPr="00F8457F">
        <w:rPr>
          <w:rFonts w:ascii="Times New Roman" w:eastAsia="Calibri" w:hAnsi="Times New Roman" w:cs="Times New Roman"/>
          <w:lang w:val="en-US"/>
        </w:rPr>
        <w:t>Popović K. Lifelong Learning for Sustainable Development – Is Adult Education Left Behind</w:t>
      </w:r>
      <w:r w:rsidRPr="00F8457F">
        <w:rPr>
          <w:rFonts w:ascii="Times New Roman" w:eastAsia="Calibri" w:hAnsi="Times New Roman" w:cs="Times New Roman"/>
          <w:lang w:val="en-US"/>
        </w:rPr>
        <w:t xml:space="preserve">?, Handbook of Lifelong Learning for Sustainable development. </w:t>
      </w:r>
      <w:r w:rsidRPr="00F8457F">
        <w:rPr>
          <w:rFonts w:ascii="Times New Roman" w:eastAsia="Calibri" w:hAnsi="Times New Roman" w:cs="Times New Roman"/>
        </w:rPr>
        <w:t xml:space="preserve">Cham:  Springer International Publishing AG, </w:t>
      </w:r>
      <w:r w:rsidRPr="00F8457F">
        <w:rPr>
          <w:rFonts w:ascii="Times New Roman" w:eastAsia="Calibri" w:hAnsi="Times New Roman" w:cs="Times New Roman"/>
          <w:lang w:val="en-US"/>
        </w:rPr>
        <w:t>2018</w:t>
      </w:r>
      <w:r w:rsidRPr="00F8457F">
        <w:rPr>
          <w:rFonts w:ascii="Times New Roman" w:eastAsia="Calibri" w:hAnsi="Times New Roman" w:cs="Times New Roman"/>
        </w:rPr>
        <w:t>. Р. 1-18.</w:t>
      </w:r>
    </w:p>
  </w:footnote>
  <w:footnote w:id="12">
    <w:p w:rsidR="0063617C" w:rsidRPr="00F8457F" w:rsidRDefault="0063617C" w:rsidP="00F8457F">
      <w:pPr>
        <w:spacing w:after="0" w:line="240" w:lineRule="auto"/>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Левченко А. О. Компаративний аналіз тенденцій освіти впродовж життя в контексті розвитку інноваційно-інтегрованих структур у світі // Соціально-економічні аспекти інноваційного розвитку людських ресурсів : </w:t>
      </w:r>
      <w:r w:rsidRPr="00F8457F">
        <w:rPr>
          <w:rFonts w:ascii="Times New Roman" w:hAnsi="Times New Roman" w:cs="Times New Roman"/>
        </w:rPr>
        <w:t>кол. моногр. / за заг. ред. М.В. Ґудзь, А.В. Карпенка.  Запоріжжя, 2017. С. 19</w:t>
      </w:r>
      <w:r w:rsidRPr="00F8457F">
        <w:rPr>
          <w:rFonts w:ascii="Times New Roman" w:hAnsi="Times New Roman" w:cs="Times New Roman"/>
          <w:lang w:val="en-US"/>
        </w:rPr>
        <w:t>0</w:t>
      </w:r>
      <w:r w:rsidRPr="00F8457F">
        <w:rPr>
          <w:rFonts w:ascii="Times New Roman" w:hAnsi="Times New Roman" w:cs="Times New Roman"/>
        </w:rPr>
        <w:t>.</w:t>
      </w:r>
    </w:p>
  </w:footnote>
  <w:footnote w:id="13">
    <w:p w:rsidR="0063617C" w:rsidRPr="00F8457F" w:rsidRDefault="0063617C" w:rsidP="00F8457F">
      <w:pPr>
        <w:pStyle w:val="a7"/>
        <w:spacing w:after="0" w:line="240" w:lineRule="auto"/>
        <w:ind w:left="0"/>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Style w:val="x193iq5w"/>
          <w:rFonts w:ascii="Times New Roman" w:hAnsi="Times New Roman" w:cs="Times New Roman"/>
        </w:rPr>
        <w:t xml:space="preserve">The Global Talent Competitiveness Index 2022 </w:t>
      </w:r>
      <w:r w:rsidRPr="00F8457F">
        <w:rPr>
          <w:rStyle w:val="x193iq5w"/>
          <w:rFonts w:ascii="Times New Roman" w:hAnsi="Times New Roman" w:cs="Times New Roman"/>
          <w:lang w:val="en-US"/>
        </w:rPr>
        <w:t xml:space="preserve">/ INSEAD. URL: </w:t>
      </w:r>
      <w:hyperlink r:id="rId8" w:history="1">
        <w:r w:rsidRPr="00F8457F">
          <w:rPr>
            <w:rStyle w:val="ad"/>
            <w:rFonts w:ascii="Times New Roman" w:hAnsi="Times New Roman" w:cs="Times New Roman"/>
            <w:lang w:val="en-US"/>
          </w:rPr>
          <w:t>https://www.insead.edu/sites/default/files/assets/dept/fr/gtci/GTCI-2022-report.pdf</w:t>
        </w:r>
      </w:hyperlink>
      <w:r w:rsidRPr="00F8457F">
        <w:rPr>
          <w:rStyle w:val="x193iq5w"/>
          <w:rFonts w:ascii="Times New Roman" w:hAnsi="Times New Roman" w:cs="Times New Roman"/>
          <w:lang w:val="en-US"/>
        </w:rPr>
        <w:t xml:space="preserve"> </w:t>
      </w:r>
    </w:p>
  </w:footnote>
  <w:footnote w:id="14">
    <w:p w:rsidR="0063617C" w:rsidRPr="00F8457F" w:rsidRDefault="0063617C" w:rsidP="00F8457F">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Національна доповідь «Цілі сталого розвитку: Україна» / Міністерство економічного розвитку і торгівлі України, К.: 2017 р. С.36.</w:t>
      </w:r>
    </w:p>
  </w:footnote>
  <w:footnote w:id="15">
    <w:p w:rsidR="0063617C" w:rsidRPr="00F8457F" w:rsidRDefault="0063617C" w:rsidP="005C2304">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Про освіту: Закон України від 05 вересня 2017 р. № 2145-19. </w:t>
      </w:r>
      <w:r w:rsidRPr="00F8457F">
        <w:rPr>
          <w:rFonts w:ascii="Times New Roman" w:hAnsi="Times New Roman" w:cs="Times New Roman"/>
          <w:sz w:val="22"/>
          <w:szCs w:val="22"/>
          <w:lang w:val="en-US"/>
        </w:rPr>
        <w:t>URL</w:t>
      </w:r>
      <w:r w:rsidRPr="00F8457F">
        <w:rPr>
          <w:rFonts w:ascii="Times New Roman" w:hAnsi="Times New Roman" w:cs="Times New Roman"/>
          <w:sz w:val="22"/>
          <w:szCs w:val="22"/>
        </w:rPr>
        <w:t xml:space="preserve">: </w:t>
      </w:r>
      <w:hyperlink r:id="rId9" w:history="1">
        <w:r w:rsidRPr="00F8457F">
          <w:rPr>
            <w:rStyle w:val="ad"/>
            <w:rFonts w:ascii="Times New Roman" w:hAnsi="Times New Roman" w:cs="Times New Roman"/>
            <w:sz w:val="22"/>
            <w:szCs w:val="22"/>
          </w:rPr>
          <w:t>http://zakon2.rada.gov.ua/laws/show/2145-19</w:t>
        </w:r>
      </w:hyperlink>
    </w:p>
  </w:footnote>
  <w:footnote w:id="16">
    <w:p w:rsidR="0063617C" w:rsidRPr="00F8457F" w:rsidRDefault="0063617C" w:rsidP="00F8457F">
      <w:pPr>
        <w:autoSpaceDE w:val="0"/>
        <w:autoSpaceDN w:val="0"/>
        <w:adjustRightInd w:val="0"/>
        <w:spacing w:after="0" w:line="240" w:lineRule="auto"/>
        <w:jc w:val="both"/>
        <w:rPr>
          <w:rFonts w:ascii="Times New Roman" w:hAnsi="Times New Roman" w:cs="Times New Roman"/>
        </w:rPr>
      </w:pPr>
      <w:r w:rsidRPr="00F8457F">
        <w:rPr>
          <w:rStyle w:val="ac"/>
          <w:rFonts w:ascii="Times New Roman" w:hAnsi="Times New Roman" w:cs="Times New Roman"/>
        </w:rPr>
        <w:footnoteRef/>
      </w:r>
      <w:r w:rsidRPr="00F8457F">
        <w:rPr>
          <w:rFonts w:ascii="Times New Roman" w:hAnsi="Times New Roman" w:cs="Times New Roman"/>
        </w:rPr>
        <w:t xml:space="preserve"> </w:t>
      </w:r>
      <w:r w:rsidRPr="00F8457F">
        <w:rPr>
          <w:rFonts w:ascii="Times New Roman" w:hAnsi="Times New Roman" w:cs="Times New Roman"/>
        </w:rPr>
        <w:t>Third Global Report on Adult Learning and Education / UNESCO Institute for Lifelong Learning. – Hamburg, 2016.</w:t>
      </w:r>
      <w:r w:rsidRPr="00C8452C">
        <w:rPr>
          <w:rFonts w:ascii="Times New Roman" w:hAnsi="Times New Roman" w:cs="Times New Roman"/>
          <w:lang w:val="en-US"/>
        </w:rPr>
        <w:t xml:space="preserve"> </w:t>
      </w:r>
      <w:r w:rsidRPr="00F8457F">
        <w:rPr>
          <w:rFonts w:ascii="Times New Roman" w:hAnsi="Times New Roman" w:cs="Times New Roman"/>
          <w:lang w:val="en-US"/>
        </w:rPr>
        <w:t>P</w:t>
      </w:r>
      <w:r w:rsidRPr="00F8457F">
        <w:rPr>
          <w:rFonts w:ascii="Times New Roman" w:hAnsi="Times New Roman" w:cs="Times New Roman"/>
        </w:rPr>
        <w:t xml:space="preserve">. 69, 89. </w:t>
      </w:r>
      <w:r w:rsidRPr="00F8457F">
        <w:rPr>
          <w:rFonts w:ascii="Times New Roman" w:hAnsi="Times New Roman" w:cs="Times New Roman"/>
          <w:lang w:val="en-US"/>
        </w:rPr>
        <w:t>URL</w:t>
      </w:r>
      <w:r w:rsidRPr="00F8457F">
        <w:rPr>
          <w:rFonts w:ascii="Times New Roman" w:hAnsi="Times New Roman" w:cs="Times New Roman"/>
        </w:rPr>
        <w:t xml:space="preserve">: </w:t>
      </w:r>
      <w:hyperlink r:id="rId10" w:history="1">
        <w:r w:rsidRPr="00F8457F">
          <w:rPr>
            <w:rStyle w:val="ad"/>
            <w:rFonts w:ascii="Times New Roman" w:hAnsi="Times New Roman" w:cs="Times New Roman"/>
            <w:lang w:val="en-US"/>
          </w:rPr>
          <w:t>https</w:t>
        </w:r>
        <w:r w:rsidRPr="00F8457F">
          <w:rPr>
            <w:rStyle w:val="ad"/>
            <w:rFonts w:ascii="Times New Roman" w:hAnsi="Times New Roman" w:cs="Times New Roman"/>
          </w:rPr>
          <w:t>://</w:t>
        </w:r>
        <w:r w:rsidRPr="00F8457F">
          <w:rPr>
            <w:rStyle w:val="ad"/>
            <w:rFonts w:ascii="Times New Roman" w:hAnsi="Times New Roman" w:cs="Times New Roman"/>
            <w:lang w:val="en-US"/>
          </w:rPr>
          <w:t>unesdoc</w:t>
        </w:r>
        <w:r w:rsidRPr="00F8457F">
          <w:rPr>
            <w:rStyle w:val="ad"/>
            <w:rFonts w:ascii="Times New Roman" w:hAnsi="Times New Roman" w:cs="Times New Roman"/>
          </w:rPr>
          <w:t>.</w:t>
        </w:r>
        <w:r w:rsidRPr="00F8457F">
          <w:rPr>
            <w:rStyle w:val="ad"/>
            <w:rFonts w:ascii="Times New Roman" w:hAnsi="Times New Roman" w:cs="Times New Roman"/>
            <w:lang w:val="en-US"/>
          </w:rPr>
          <w:t>unesco</w:t>
        </w:r>
        <w:r w:rsidRPr="00F8457F">
          <w:rPr>
            <w:rStyle w:val="ad"/>
            <w:rFonts w:ascii="Times New Roman" w:hAnsi="Times New Roman" w:cs="Times New Roman"/>
          </w:rPr>
          <w:t>.</w:t>
        </w:r>
        <w:r w:rsidRPr="00F8457F">
          <w:rPr>
            <w:rStyle w:val="ad"/>
            <w:rFonts w:ascii="Times New Roman" w:hAnsi="Times New Roman" w:cs="Times New Roman"/>
            <w:lang w:val="en-US"/>
          </w:rPr>
          <w:t>org</w:t>
        </w:r>
        <w:r w:rsidRPr="00F8457F">
          <w:rPr>
            <w:rStyle w:val="ad"/>
            <w:rFonts w:ascii="Times New Roman" w:hAnsi="Times New Roman" w:cs="Times New Roman"/>
          </w:rPr>
          <w:t>/</w:t>
        </w:r>
        <w:r w:rsidRPr="00F8457F">
          <w:rPr>
            <w:rStyle w:val="ad"/>
            <w:rFonts w:ascii="Times New Roman" w:hAnsi="Times New Roman" w:cs="Times New Roman"/>
            <w:lang w:val="en-US"/>
          </w:rPr>
          <w:t>ark</w:t>
        </w:r>
        <w:r w:rsidRPr="00F8457F">
          <w:rPr>
            <w:rStyle w:val="ad"/>
            <w:rFonts w:ascii="Times New Roman" w:hAnsi="Times New Roman" w:cs="Times New Roman"/>
          </w:rPr>
          <w:t>:/48223/</w:t>
        </w:r>
        <w:r w:rsidRPr="00F8457F">
          <w:rPr>
            <w:rStyle w:val="ad"/>
            <w:rFonts w:ascii="Times New Roman" w:hAnsi="Times New Roman" w:cs="Times New Roman"/>
            <w:lang w:val="en-US"/>
          </w:rPr>
          <w:t>pf</w:t>
        </w:r>
        <w:r w:rsidRPr="00F8457F">
          <w:rPr>
            <w:rStyle w:val="ad"/>
            <w:rFonts w:ascii="Times New Roman" w:hAnsi="Times New Roman" w:cs="Times New Roman"/>
          </w:rPr>
          <w:t>0000245913</w:t>
        </w:r>
      </w:hyperlink>
      <w:r w:rsidRPr="00F8457F">
        <w:rPr>
          <w:rFonts w:ascii="Times New Roman" w:hAnsi="Times New Roman" w:cs="Times New Roman"/>
        </w:rPr>
        <w:t xml:space="preserve"> </w:t>
      </w:r>
    </w:p>
  </w:footnote>
  <w:footnote w:id="17">
    <w:p w:rsidR="0063617C" w:rsidRPr="00F8457F" w:rsidRDefault="0063617C" w:rsidP="00F8457F">
      <w:pPr>
        <w:pStyle w:val="aa"/>
        <w:jc w:val="both"/>
        <w:rPr>
          <w:rFonts w:ascii="Times New Roman" w:hAnsi="Times New Roman" w:cs="Times New Roman"/>
          <w:sz w:val="22"/>
          <w:szCs w:val="22"/>
        </w:rPr>
      </w:pPr>
      <w:r w:rsidRPr="00F8457F">
        <w:rPr>
          <w:rStyle w:val="ac"/>
          <w:rFonts w:ascii="Times New Roman" w:hAnsi="Times New Roman" w:cs="Times New Roman"/>
          <w:sz w:val="22"/>
          <w:szCs w:val="22"/>
        </w:rPr>
        <w:footnoteRef/>
      </w:r>
      <w:r w:rsidRPr="00F8457F">
        <w:rPr>
          <w:rFonts w:ascii="Times New Roman" w:hAnsi="Times New Roman" w:cs="Times New Roman"/>
          <w:sz w:val="22"/>
          <w:szCs w:val="22"/>
        </w:rPr>
        <w:t xml:space="preserve"> Левченко А. О. Компаративний аналіз тенденцій освіти впродовж життя в контексті розвитку інноваційно-інтегрованих структур у світі // Соціально-економічні аспекти інноваційного розвитку людських ресурсів : </w:t>
      </w:r>
      <w:r w:rsidRPr="00F8457F">
        <w:rPr>
          <w:rFonts w:ascii="Times New Roman" w:hAnsi="Times New Roman" w:cs="Times New Roman"/>
          <w:sz w:val="22"/>
          <w:szCs w:val="22"/>
        </w:rPr>
        <w:t>кол. моногр. / за заг. ред. М.В. Ґудзь, А.В. Карпенка.  Запоріжжя, 2017.</w:t>
      </w:r>
      <w:r>
        <w:rPr>
          <w:rFonts w:ascii="Times New Roman" w:hAnsi="Times New Roman" w:cs="Times New Roman"/>
          <w:sz w:val="22"/>
          <w:szCs w:val="22"/>
        </w:rPr>
        <w:t xml:space="preserve"> </w:t>
      </w:r>
      <w:r w:rsidRPr="00F8457F">
        <w:rPr>
          <w:rFonts w:ascii="Times New Roman" w:hAnsi="Times New Roman" w:cs="Times New Roman"/>
          <w:sz w:val="22"/>
          <w:szCs w:val="22"/>
        </w:rPr>
        <w:t>С. 191.</w:t>
      </w:r>
    </w:p>
  </w:footnote>
  <w:footnote w:id="18">
    <w:p w:rsidR="0063617C" w:rsidRPr="001920B2" w:rsidRDefault="0063617C" w:rsidP="001920B2">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rPr>
        <w:t>Аніщенко О. Тренди освіти дорослих: реалії та перспективи. Науковий вісник Мелітопольського державного педагогічного університету імені Богдана Хмельницького. Серія: Педагогіка. 2015. № 1 (15). С. 156-159.</w:t>
      </w:r>
    </w:p>
  </w:footnote>
  <w:footnote w:id="19">
    <w:p w:rsidR="0063617C" w:rsidRPr="001920B2" w:rsidRDefault="0063617C" w:rsidP="001920B2">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rPr>
        <w:t xml:space="preserve">Замора О.М. Концепція навчання впродовж всього життя в умовах сучасного державного управління. </w:t>
      </w:r>
      <w:r w:rsidRPr="001920B2">
        <w:rPr>
          <w:rStyle w:val="markedcontent"/>
          <w:rFonts w:ascii="Times New Roman" w:hAnsi="Times New Roman" w:cs="Times New Roman"/>
        </w:rPr>
        <w:t>Вісник Сумського національного аграрного ун-ту. 2015. Вип. 12 (65). С. 70.</w:t>
      </w:r>
    </w:p>
  </w:footnote>
  <w:footnote w:id="20">
    <w:p w:rsidR="0063617C" w:rsidRPr="001920B2" w:rsidRDefault="0063617C" w:rsidP="001920B2">
      <w:pPr>
        <w:tabs>
          <w:tab w:val="left" w:pos="993"/>
        </w:tabs>
        <w:spacing w:after="0" w:line="240" w:lineRule="auto"/>
        <w:jc w:val="both"/>
        <w:outlineLvl w:val="1"/>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lang w:val="en-US"/>
        </w:rPr>
        <w:t xml:space="preserve">Rewriting the Rules for the Digital Age: 2017 Deloitte Global Human Capital Trends. New York: Deloitte University Press, 2017. </w:t>
      </w:r>
      <w:r w:rsidRPr="001920B2">
        <w:rPr>
          <w:rFonts w:ascii="Times New Roman" w:hAnsi="Times New Roman" w:cs="Times New Roman"/>
        </w:rPr>
        <w:t>Р. 78, 81.</w:t>
      </w:r>
    </w:p>
  </w:footnote>
  <w:footnote w:id="21">
    <w:p w:rsidR="0063617C" w:rsidRPr="001920B2" w:rsidRDefault="0063617C" w:rsidP="001920B2">
      <w:pPr>
        <w:tabs>
          <w:tab w:val="left" w:pos="284"/>
        </w:tabs>
        <w:spacing w:after="0" w:line="240" w:lineRule="auto"/>
        <w:contextualSpacing/>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eastAsia="Calibri" w:hAnsi="Times New Roman" w:cs="Times New Roman"/>
          <w:lang w:val="en-US"/>
        </w:rPr>
        <w:t>World</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Development</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Report</w:t>
      </w:r>
      <w:r w:rsidRPr="001920B2">
        <w:rPr>
          <w:rFonts w:ascii="Times New Roman" w:eastAsia="Calibri" w:hAnsi="Times New Roman" w:cs="Times New Roman"/>
        </w:rPr>
        <w:t xml:space="preserve"> 2018: </w:t>
      </w:r>
      <w:r w:rsidRPr="001920B2">
        <w:rPr>
          <w:rFonts w:ascii="Times New Roman" w:eastAsia="Calibri" w:hAnsi="Times New Roman" w:cs="Times New Roman"/>
          <w:lang w:val="en-US"/>
        </w:rPr>
        <w:t>Learning</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to</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Realize</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Education</w:t>
      </w:r>
      <w:r w:rsidRPr="001920B2">
        <w:rPr>
          <w:rFonts w:ascii="Times New Roman" w:eastAsia="Calibri" w:hAnsi="Times New Roman" w:cs="Times New Roman"/>
        </w:rPr>
        <w:t>’</w:t>
      </w:r>
      <w:r w:rsidRPr="001920B2">
        <w:rPr>
          <w:rFonts w:ascii="Times New Roman" w:eastAsia="Calibri" w:hAnsi="Times New Roman" w:cs="Times New Roman"/>
          <w:lang w:val="en-US"/>
        </w:rPr>
        <w:t>s</w:t>
      </w:r>
      <w:r w:rsidRPr="001920B2">
        <w:rPr>
          <w:rFonts w:ascii="Times New Roman" w:eastAsia="Calibri" w:hAnsi="Times New Roman" w:cs="Times New Roman"/>
        </w:rPr>
        <w:t xml:space="preserve"> </w:t>
      </w:r>
      <w:r w:rsidRPr="001920B2">
        <w:rPr>
          <w:rFonts w:ascii="Times New Roman" w:eastAsia="Calibri" w:hAnsi="Times New Roman" w:cs="Times New Roman"/>
          <w:lang w:val="en-US"/>
        </w:rPr>
        <w:t>Promise</w:t>
      </w:r>
      <w:r w:rsidRPr="001920B2">
        <w:rPr>
          <w:rFonts w:ascii="Times New Roman" w:eastAsia="Calibri" w:hAnsi="Times New Roman" w:cs="Times New Roman"/>
        </w:rPr>
        <w:t>. С. 208.</w:t>
      </w:r>
      <w:r>
        <w:rPr>
          <w:rFonts w:ascii="Times New Roman" w:eastAsia="Calibri" w:hAnsi="Times New Roman" w:cs="Times New Roman"/>
        </w:rPr>
        <w:t xml:space="preserve"> </w:t>
      </w:r>
      <w:r w:rsidRPr="001920B2">
        <w:rPr>
          <w:rFonts w:ascii="Times New Roman" w:eastAsia="Calibri" w:hAnsi="Times New Roman" w:cs="Times New Roman"/>
          <w:lang w:val="en-US"/>
        </w:rPr>
        <w:t>URL</w:t>
      </w:r>
      <w:r w:rsidRPr="001920B2">
        <w:rPr>
          <w:rFonts w:ascii="Times New Roman" w:eastAsia="Calibri" w:hAnsi="Times New Roman" w:cs="Times New Roman"/>
        </w:rPr>
        <w:t xml:space="preserve">: </w:t>
      </w:r>
      <w:hyperlink r:id="rId11" w:history="1">
        <w:r w:rsidRPr="001920B2">
          <w:rPr>
            <w:rStyle w:val="ad"/>
            <w:rFonts w:ascii="Times New Roman" w:eastAsia="Calibri" w:hAnsi="Times New Roman" w:cs="Times New Roman"/>
            <w:lang w:val="en-US"/>
          </w:rPr>
          <w:t>https://www.worldbank.org/en/publication/wdr2018</w:t>
        </w:r>
      </w:hyperlink>
      <w:r w:rsidRPr="001920B2">
        <w:rPr>
          <w:rFonts w:ascii="Times New Roman" w:eastAsia="Calibri" w:hAnsi="Times New Roman" w:cs="Times New Roman"/>
          <w:lang w:val="en-US"/>
        </w:rPr>
        <w:t xml:space="preserve"> </w:t>
      </w:r>
      <w:r w:rsidRPr="001920B2">
        <w:rPr>
          <w:rFonts w:ascii="Times New Roman" w:eastAsia="Calibri" w:hAnsi="Times New Roman" w:cs="Times New Roman"/>
        </w:rPr>
        <w:t xml:space="preserve"> С. 208.</w:t>
      </w:r>
    </w:p>
  </w:footnote>
  <w:footnote w:id="22">
    <w:p w:rsidR="0063617C" w:rsidRPr="001920B2" w:rsidRDefault="0063617C" w:rsidP="001920B2">
      <w:pPr>
        <w:tabs>
          <w:tab w:val="left" w:pos="284"/>
        </w:tabs>
        <w:spacing w:after="0" w:line="240" w:lineRule="auto"/>
        <w:contextualSpacing/>
        <w:jc w:val="both"/>
        <w:rPr>
          <w:rFonts w:ascii="Times New Roman" w:hAnsi="Times New Roman" w:cs="Times New Roman"/>
          <w:lang w:val="en-US"/>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eastAsia="Calibri" w:hAnsi="Times New Roman" w:cs="Times New Roman"/>
          <w:lang w:val="en-US"/>
        </w:rPr>
        <w:t>Education-2030: The Incheon Declaration Framework for Action for the implementation of sustainable development goal 4. URL:</w:t>
      </w:r>
      <w:r w:rsidRPr="001920B2">
        <w:rPr>
          <w:rFonts w:ascii="Times New Roman" w:eastAsia="Calibri" w:hAnsi="Times New Roman" w:cs="Times New Roman"/>
        </w:rPr>
        <w:t xml:space="preserve">  </w:t>
      </w:r>
      <w:hyperlink r:id="rId12" w:history="1">
        <w:r w:rsidRPr="001920B2">
          <w:rPr>
            <w:rStyle w:val="ad"/>
            <w:rFonts w:ascii="Times New Roman" w:eastAsia="Calibri" w:hAnsi="Times New Roman" w:cs="Times New Roman"/>
          </w:rPr>
          <w:t>https://unesdoc.unesco.org/ark:/48223/pf0000245656</w:t>
        </w:r>
      </w:hyperlink>
      <w:r w:rsidRPr="001920B2">
        <w:rPr>
          <w:rFonts w:ascii="Times New Roman" w:eastAsia="Calibri" w:hAnsi="Times New Roman" w:cs="Times New Roman"/>
          <w:lang w:val="en-US"/>
        </w:rPr>
        <w:t xml:space="preserve"> </w:t>
      </w:r>
    </w:p>
  </w:footnote>
  <w:footnote w:id="23">
    <w:p w:rsidR="0063617C" w:rsidRPr="001920B2" w:rsidRDefault="0063617C" w:rsidP="001920B2">
      <w:pPr>
        <w:tabs>
          <w:tab w:val="left" w:pos="284"/>
        </w:tabs>
        <w:spacing w:after="0" w:line="240" w:lineRule="auto"/>
        <w:contextualSpacing/>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eastAsia="Calibri" w:hAnsi="Times New Roman" w:cs="Times New Roman"/>
          <w:lang w:val="en-US"/>
        </w:rPr>
        <w:t>World Development Report 2018: Learning to Realize Education’s Promise. URL</w:t>
      </w:r>
      <w:r w:rsidRPr="001920B2">
        <w:rPr>
          <w:rFonts w:ascii="Times New Roman" w:eastAsia="Calibri" w:hAnsi="Times New Roman" w:cs="Times New Roman"/>
          <w:lang w:val="ru-RU"/>
        </w:rPr>
        <w:t xml:space="preserve">: </w:t>
      </w:r>
      <w:hyperlink r:id="rId13" w:history="1">
        <w:r w:rsidRPr="001920B2">
          <w:rPr>
            <w:rStyle w:val="ad"/>
            <w:rFonts w:ascii="Times New Roman" w:eastAsia="Calibri" w:hAnsi="Times New Roman" w:cs="Times New Roman"/>
            <w:lang w:val="en-US"/>
          </w:rPr>
          <w:t>https</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www</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worldbank</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org</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en</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publication</w:t>
        </w:r>
        <w:r w:rsidRPr="001920B2">
          <w:rPr>
            <w:rStyle w:val="ad"/>
            <w:rFonts w:ascii="Times New Roman" w:eastAsia="Calibri" w:hAnsi="Times New Roman" w:cs="Times New Roman"/>
            <w:lang w:val="ru-RU"/>
          </w:rPr>
          <w:t>/</w:t>
        </w:r>
        <w:r w:rsidRPr="001920B2">
          <w:rPr>
            <w:rStyle w:val="ad"/>
            <w:rFonts w:ascii="Times New Roman" w:eastAsia="Calibri" w:hAnsi="Times New Roman" w:cs="Times New Roman"/>
            <w:lang w:val="en-US"/>
          </w:rPr>
          <w:t>wdr</w:t>
        </w:r>
        <w:r w:rsidRPr="001920B2">
          <w:rPr>
            <w:rStyle w:val="ad"/>
            <w:rFonts w:ascii="Times New Roman" w:eastAsia="Calibri" w:hAnsi="Times New Roman" w:cs="Times New Roman"/>
            <w:lang w:val="ru-RU"/>
          </w:rPr>
          <w:t>2018</w:t>
        </w:r>
      </w:hyperlink>
      <w:r w:rsidRPr="001920B2">
        <w:rPr>
          <w:rFonts w:ascii="Times New Roman" w:eastAsia="Calibri" w:hAnsi="Times New Roman" w:cs="Times New Roman"/>
        </w:rPr>
        <w:t xml:space="preserve"> </w:t>
      </w:r>
    </w:p>
  </w:footnote>
  <w:footnote w:id="24">
    <w:p w:rsidR="0063617C" w:rsidRPr="001920B2" w:rsidRDefault="0063617C" w:rsidP="001920B2">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Лук’янова Л. Б., </w:t>
      </w:r>
      <w:r w:rsidRPr="001920B2">
        <w:rPr>
          <w:rFonts w:ascii="Times New Roman" w:hAnsi="Times New Roman" w:cs="Times New Roman"/>
        </w:rPr>
        <w:t>Аніщенко О. В.  Освіта дорослих в Україні: нові можливості для розвитку педагогічної науки і практики. Наукове забезпечення розвитку освіти в Україні: актуальні проблеми теорії і практики (до 25-річчя НАПН України). 2017. С. 269.</w:t>
      </w:r>
    </w:p>
  </w:footnote>
  <w:footnote w:id="25">
    <w:p w:rsidR="0063617C" w:rsidRPr="001920B2" w:rsidRDefault="0063617C" w:rsidP="001920B2">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Прийма С. М., </w:t>
      </w:r>
      <w:r w:rsidRPr="001920B2">
        <w:rPr>
          <w:rFonts w:ascii="Times New Roman" w:hAnsi="Times New Roman" w:cs="Times New Roman"/>
        </w:rPr>
        <w:t>Аніщенко О. В., Петрушенко Ю. М. Моніторинг освіти впродовж життя в реалізації регіональної освітньої політики в Україні. Науковий вісник Мелітопольського державного педагогічного університету. Серія: Педагогіка. 2017. № 2 (19). С. 171.</w:t>
      </w:r>
    </w:p>
  </w:footnote>
  <w:footnote w:id="26">
    <w:p w:rsidR="0063617C" w:rsidRPr="001920B2" w:rsidRDefault="0063617C" w:rsidP="001920B2">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Орлів М. Підвищення кваліфікації керівних кадрів органів влади: механізми формування сучасної моделі: моно</w:t>
      </w:r>
      <w:r>
        <w:rPr>
          <w:rFonts w:ascii="Times New Roman" w:hAnsi="Times New Roman" w:cs="Times New Roman"/>
          <w:sz w:val="22"/>
          <w:szCs w:val="22"/>
        </w:rPr>
        <w:t>графія. Київ – Івано-Франківськ</w:t>
      </w:r>
      <w:r w:rsidRPr="001920B2">
        <w:rPr>
          <w:rFonts w:ascii="Times New Roman" w:hAnsi="Times New Roman" w:cs="Times New Roman"/>
          <w:sz w:val="22"/>
          <w:szCs w:val="22"/>
        </w:rPr>
        <w:t>:</w:t>
      </w:r>
      <w:r>
        <w:rPr>
          <w:rFonts w:ascii="Times New Roman" w:hAnsi="Times New Roman" w:cs="Times New Roman"/>
          <w:sz w:val="22"/>
          <w:szCs w:val="22"/>
        </w:rPr>
        <w:t xml:space="preserve"> </w:t>
      </w:r>
      <w:r w:rsidRPr="001920B2">
        <w:rPr>
          <w:rFonts w:ascii="Times New Roman" w:hAnsi="Times New Roman" w:cs="Times New Roman"/>
          <w:sz w:val="22"/>
          <w:szCs w:val="22"/>
        </w:rPr>
        <w:t>Лілея-НВ, 2018. С. 78.</w:t>
      </w:r>
    </w:p>
  </w:footnote>
  <w:footnote w:id="27">
    <w:p w:rsidR="0063617C" w:rsidRPr="001920B2" w:rsidRDefault="0063617C" w:rsidP="001920B2">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Звіт </w:t>
      </w:r>
      <w:r w:rsidRPr="001920B2">
        <w:rPr>
          <w:rFonts w:ascii="Times New Roman" w:hAnsi="Times New Roman" w:cs="Times New Roman"/>
          <w:sz w:val="22"/>
          <w:szCs w:val="22"/>
          <w:lang w:val="en-US"/>
        </w:rPr>
        <w:t>SIGMA</w:t>
      </w:r>
      <w:r w:rsidRPr="001920B2">
        <w:rPr>
          <w:rFonts w:ascii="Times New Roman" w:hAnsi="Times New Roman" w:cs="Times New Roman"/>
          <w:sz w:val="22"/>
          <w:szCs w:val="22"/>
        </w:rPr>
        <w:t xml:space="preserve"> 2018. </w:t>
      </w:r>
      <w:r w:rsidRPr="001920B2">
        <w:rPr>
          <w:rFonts w:ascii="Times New Roman" w:hAnsi="Times New Roman" w:cs="Times New Roman"/>
          <w:sz w:val="22"/>
          <w:szCs w:val="22"/>
          <w:lang w:val="en-US"/>
        </w:rPr>
        <w:t>URL</w:t>
      </w:r>
      <w:r w:rsidRPr="001920B2">
        <w:rPr>
          <w:rFonts w:ascii="Times New Roman" w:hAnsi="Times New Roman" w:cs="Times New Roman"/>
          <w:sz w:val="22"/>
          <w:szCs w:val="22"/>
        </w:rPr>
        <w:t xml:space="preserve">: </w:t>
      </w:r>
      <w:hyperlink r:id="rId14" w:history="1">
        <w:r w:rsidRPr="001920B2">
          <w:rPr>
            <w:rStyle w:val="ad"/>
            <w:rFonts w:ascii="Times New Roman" w:hAnsi="Times New Roman" w:cs="Times New Roman"/>
            <w:sz w:val="22"/>
            <w:szCs w:val="22"/>
          </w:rPr>
          <w:t>https://par.in.ua/overview-in-ukraine/progress/sigma-assessment/public-administration-review</w:t>
        </w:r>
      </w:hyperlink>
      <w:r w:rsidRPr="001920B2">
        <w:rPr>
          <w:rFonts w:ascii="Times New Roman" w:hAnsi="Times New Roman" w:cs="Times New Roman"/>
          <w:sz w:val="22"/>
          <w:szCs w:val="22"/>
        </w:rPr>
        <w:t xml:space="preserve"> </w:t>
      </w:r>
    </w:p>
  </w:footnote>
  <w:footnote w:id="28">
    <w:p w:rsidR="0063617C" w:rsidRPr="001920B2" w:rsidRDefault="0063617C" w:rsidP="001920B2">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Розвиток</w:t>
      </w:r>
      <w:r w:rsidRPr="001920B2">
        <w:rPr>
          <w:rFonts w:ascii="Times New Roman" w:eastAsia="TimesNewRoman,Bold" w:hAnsi="Times New Roman" w:cs="Times New Roman"/>
          <w:bCs/>
          <w:sz w:val="22"/>
          <w:szCs w:val="22"/>
          <w:lang w:eastAsia="uk-UA"/>
        </w:rPr>
        <w:t xml:space="preserve">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депутатів місцевих рад: доповідь / Н. </w:t>
      </w:r>
      <w:r w:rsidRPr="001920B2">
        <w:rPr>
          <w:rFonts w:ascii="Times New Roman" w:eastAsia="TimesNewRoman,Bold" w:hAnsi="Times New Roman" w:cs="Times New Roman"/>
          <w:bCs/>
          <w:sz w:val="22"/>
          <w:szCs w:val="22"/>
          <w:lang w:eastAsia="uk-UA"/>
        </w:rPr>
        <w:t>Алюшина (кер. авт. колективу), Л. Рикова, С. Горбатюк та ін. Київ: НАДС, 2021. С. 38.</w:t>
      </w:r>
    </w:p>
  </w:footnote>
  <w:footnote w:id="29">
    <w:p w:rsidR="0063617C" w:rsidRPr="001920B2" w:rsidRDefault="0063617C" w:rsidP="001920B2">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Аналітичний звіт щодо організації професійного навчання державних службовців у 2021 році / </w:t>
      </w:r>
      <w:r w:rsidRPr="001920B2">
        <w:rPr>
          <w:rFonts w:ascii="Times New Roman" w:hAnsi="Times New Roman" w:cs="Times New Roman"/>
          <w:sz w:val="22"/>
          <w:szCs w:val="22"/>
          <w:lang w:val="en-US"/>
        </w:rPr>
        <w:t>SIGMA</w:t>
      </w:r>
      <w:r w:rsidRPr="001920B2">
        <w:rPr>
          <w:rFonts w:ascii="Times New Roman" w:hAnsi="Times New Roman" w:cs="Times New Roman"/>
          <w:sz w:val="22"/>
          <w:szCs w:val="22"/>
        </w:rPr>
        <w:t>, 2022.</w:t>
      </w:r>
      <w:r>
        <w:rPr>
          <w:rFonts w:ascii="Times New Roman" w:hAnsi="Times New Roman" w:cs="Times New Roman"/>
          <w:sz w:val="22"/>
          <w:szCs w:val="22"/>
        </w:rPr>
        <w:t xml:space="preserve"> </w:t>
      </w:r>
      <w:r w:rsidRPr="001920B2">
        <w:rPr>
          <w:rFonts w:ascii="Times New Roman" w:hAnsi="Times New Roman" w:cs="Times New Roman"/>
          <w:sz w:val="22"/>
          <w:szCs w:val="22"/>
        </w:rPr>
        <w:t>С. 19</w:t>
      </w:r>
      <w:r>
        <w:rPr>
          <w:rFonts w:ascii="Times New Roman" w:hAnsi="Times New Roman" w:cs="Times New Roman"/>
          <w:sz w:val="22"/>
          <w:szCs w:val="22"/>
        </w:rPr>
        <w:t xml:space="preserve">. </w:t>
      </w:r>
      <w:r>
        <w:rPr>
          <w:rFonts w:ascii="Times New Roman" w:hAnsi="Times New Roman" w:cs="Times New Roman"/>
          <w:sz w:val="22"/>
          <w:szCs w:val="22"/>
          <w:lang w:val="en-US"/>
        </w:rPr>
        <w:t>URL</w:t>
      </w:r>
      <w:r w:rsidRPr="00BA3DC9">
        <w:rPr>
          <w:rFonts w:ascii="Times New Roman" w:hAnsi="Times New Roman" w:cs="Times New Roman"/>
          <w:sz w:val="22"/>
          <w:szCs w:val="22"/>
          <w:lang w:val="ru-RU"/>
        </w:rPr>
        <w:t>:</w:t>
      </w:r>
      <w:r w:rsidRPr="001920B2">
        <w:rPr>
          <w:rFonts w:ascii="Times New Roman" w:hAnsi="Times New Roman" w:cs="Times New Roman"/>
          <w:sz w:val="22"/>
          <w:szCs w:val="22"/>
        </w:rPr>
        <w:t xml:space="preserve"> </w:t>
      </w:r>
      <w:hyperlink r:id="rId15" w:history="1">
        <w:r w:rsidRPr="001920B2">
          <w:rPr>
            <w:rStyle w:val="ad"/>
            <w:rFonts w:ascii="Times New Roman" w:hAnsi="Times New Roman" w:cs="Times New Roman"/>
            <w:sz w:val="22"/>
            <w:szCs w:val="22"/>
          </w:rPr>
          <w:t>https://cutt.ly/eMiZqN9</w:t>
        </w:r>
      </w:hyperlink>
      <w:r w:rsidRPr="001920B2">
        <w:rPr>
          <w:rFonts w:ascii="Times New Roman" w:hAnsi="Times New Roman" w:cs="Times New Roman"/>
          <w:sz w:val="22"/>
          <w:szCs w:val="22"/>
        </w:rPr>
        <w:t xml:space="preserve">   </w:t>
      </w:r>
    </w:p>
  </w:footnote>
  <w:footnote w:id="30">
    <w:p w:rsidR="0063617C" w:rsidRPr="005516DF" w:rsidRDefault="0063617C" w:rsidP="006766C4">
      <w:pPr>
        <w:pStyle w:val="aa"/>
        <w:jc w:val="both"/>
        <w:rPr>
          <w:rFonts w:ascii="Times New Roman" w:hAnsi="Times New Roman" w:cs="Times New Roman"/>
          <w:sz w:val="22"/>
          <w:szCs w:val="22"/>
        </w:rPr>
      </w:pPr>
      <w:r w:rsidRPr="005516DF">
        <w:rPr>
          <w:rStyle w:val="ac"/>
          <w:rFonts w:ascii="Times New Roman" w:hAnsi="Times New Roman" w:cs="Times New Roman"/>
          <w:sz w:val="22"/>
          <w:szCs w:val="22"/>
        </w:rPr>
        <w:footnoteRef/>
      </w:r>
      <w:r w:rsidRPr="005516DF">
        <w:rPr>
          <w:rFonts w:ascii="Times New Roman" w:hAnsi="Times New Roman" w:cs="Times New Roman"/>
          <w:sz w:val="22"/>
          <w:szCs w:val="22"/>
        </w:rPr>
        <w:t xml:space="preserve"> Новий тлумачний словник української мови (у трьох томах). Том 1. /Укладачі: В.В. Яременко, </w:t>
      </w:r>
      <w:r>
        <w:rPr>
          <w:rFonts w:ascii="Times New Roman" w:hAnsi="Times New Roman" w:cs="Times New Roman"/>
          <w:sz w:val="22"/>
          <w:szCs w:val="22"/>
        </w:rPr>
        <w:br/>
      </w:r>
      <w:r w:rsidRPr="005516DF">
        <w:rPr>
          <w:rFonts w:ascii="Times New Roman" w:hAnsi="Times New Roman" w:cs="Times New Roman"/>
          <w:sz w:val="22"/>
          <w:szCs w:val="22"/>
        </w:rPr>
        <w:t xml:space="preserve">О.М. Сліпушко. Київ: АКОНІТ, 2006. </w:t>
      </w:r>
      <w:r w:rsidRPr="005516DF">
        <w:rPr>
          <w:rFonts w:ascii="Times New Roman" w:hAnsi="Times New Roman" w:cs="Times New Roman"/>
          <w:spacing w:val="7"/>
          <w:sz w:val="22"/>
          <w:szCs w:val="22"/>
        </w:rPr>
        <w:t>С. 864.</w:t>
      </w:r>
    </w:p>
  </w:footnote>
  <w:footnote w:id="31">
    <w:p w:rsidR="0063617C" w:rsidRPr="001B69D5" w:rsidRDefault="0063617C" w:rsidP="006766C4">
      <w:pPr>
        <w:spacing w:after="0" w:line="240" w:lineRule="auto"/>
        <w:jc w:val="both"/>
        <w:rPr>
          <w:rFonts w:ascii="Times New Roman" w:hAnsi="Times New Roman" w:cs="Times New Roman"/>
        </w:rPr>
      </w:pPr>
      <w:r w:rsidRPr="005516DF">
        <w:rPr>
          <w:rStyle w:val="ac"/>
          <w:rFonts w:ascii="Times New Roman" w:hAnsi="Times New Roman" w:cs="Times New Roman"/>
        </w:rPr>
        <w:footnoteRef/>
      </w:r>
      <w:r w:rsidRPr="005516DF">
        <w:rPr>
          <w:rFonts w:ascii="Times New Roman" w:hAnsi="Times New Roman" w:cs="Times New Roman"/>
        </w:rPr>
        <w:t xml:space="preserve"> </w:t>
      </w:r>
      <w:r w:rsidRPr="005516DF">
        <w:rPr>
          <w:rFonts w:ascii="Times New Roman" w:hAnsi="Times New Roman" w:cs="Times New Roman"/>
          <w:spacing w:val="7"/>
        </w:rPr>
        <w:t xml:space="preserve">Про вищу освіту: Закон України від 01.07.2014 р. № 1556-VII. URL: </w:t>
      </w:r>
      <w:hyperlink r:id="rId16" w:anchor="Text" w:history="1">
        <w:r w:rsidRPr="001B69D5">
          <w:rPr>
            <w:rStyle w:val="ad"/>
            <w:rFonts w:ascii="Times New Roman" w:hAnsi="Times New Roman" w:cs="Times New Roman"/>
          </w:rPr>
          <w:t>https://zakon.rada.gov.ua/laws/show/1556-18#Text</w:t>
        </w:r>
      </w:hyperlink>
      <w:r w:rsidRPr="001B69D5">
        <w:rPr>
          <w:rFonts w:ascii="Times New Roman" w:hAnsi="Times New Roman" w:cs="Times New Roman"/>
        </w:rPr>
        <w:t xml:space="preserve"> </w:t>
      </w:r>
    </w:p>
  </w:footnote>
  <w:footnote w:id="32">
    <w:p w:rsidR="0063617C" w:rsidRPr="005516DF" w:rsidRDefault="0063617C" w:rsidP="006766C4">
      <w:pPr>
        <w:spacing w:after="0" w:line="240" w:lineRule="auto"/>
        <w:jc w:val="both"/>
        <w:rPr>
          <w:rFonts w:ascii="Times New Roman" w:hAnsi="Times New Roman" w:cs="Times New Roman"/>
        </w:rPr>
      </w:pPr>
      <w:r w:rsidRPr="005516DF">
        <w:rPr>
          <w:rStyle w:val="ac"/>
          <w:rFonts w:ascii="Times New Roman" w:hAnsi="Times New Roman" w:cs="Times New Roman"/>
        </w:rPr>
        <w:footnoteRef/>
      </w:r>
      <w:r w:rsidRPr="005516DF">
        <w:rPr>
          <w:rFonts w:ascii="Times New Roman" w:hAnsi="Times New Roman" w:cs="Times New Roman"/>
        </w:rPr>
        <w:t xml:space="preserve"> Новий тлумачний словник української мови (у трьох томах). Том 1. /Укладачі: В.В. Яременко, </w:t>
      </w:r>
      <w:r>
        <w:rPr>
          <w:rFonts w:ascii="Times New Roman" w:hAnsi="Times New Roman" w:cs="Times New Roman"/>
        </w:rPr>
        <w:br/>
      </w:r>
      <w:r w:rsidRPr="005516DF">
        <w:rPr>
          <w:rFonts w:ascii="Times New Roman" w:hAnsi="Times New Roman" w:cs="Times New Roman"/>
        </w:rPr>
        <w:t>О.М. Сліпушко. Київ: АКОНІТ, 2006. 926 с. С. 874.</w:t>
      </w:r>
    </w:p>
  </w:footnote>
  <w:footnote w:id="33">
    <w:p w:rsidR="0063617C" w:rsidRPr="005516DF" w:rsidRDefault="0063617C" w:rsidP="006766C4">
      <w:pPr>
        <w:pStyle w:val="aa"/>
        <w:tabs>
          <w:tab w:val="left" w:pos="0"/>
        </w:tabs>
        <w:jc w:val="both"/>
        <w:rPr>
          <w:rFonts w:ascii="Times New Roman" w:hAnsi="Times New Roman" w:cs="Times New Roman"/>
          <w:sz w:val="22"/>
          <w:szCs w:val="22"/>
        </w:rPr>
      </w:pPr>
      <w:r w:rsidRPr="005516DF">
        <w:rPr>
          <w:rStyle w:val="ac"/>
          <w:rFonts w:ascii="Times New Roman" w:hAnsi="Times New Roman" w:cs="Times New Roman"/>
          <w:sz w:val="22"/>
          <w:szCs w:val="22"/>
        </w:rPr>
        <w:footnoteRef/>
      </w:r>
      <w:r w:rsidRPr="005516DF">
        <w:rPr>
          <w:rFonts w:ascii="Times New Roman" w:hAnsi="Times New Roman" w:cs="Times New Roman"/>
          <w:sz w:val="22"/>
          <w:szCs w:val="22"/>
        </w:rPr>
        <w:t xml:space="preserve"> </w:t>
      </w:r>
      <w:r w:rsidRPr="005516DF">
        <w:rPr>
          <w:rFonts w:ascii="Times New Roman" w:hAnsi="Times New Roman" w:cs="Times New Roman"/>
          <w:spacing w:val="7"/>
          <w:sz w:val="22"/>
          <w:szCs w:val="22"/>
        </w:rPr>
        <w:t>Лукіна Т. Якість професійної освіти державних службовців. Проблеми трансформації системи державного управління в умовах політичної реформи в Україні: міжнар. наук.-практ. конф. (Київ, трав. 2006 р.). Т. 1. С. 377.</w:t>
      </w:r>
    </w:p>
  </w:footnote>
  <w:footnote w:id="34">
    <w:p w:rsidR="0063617C" w:rsidRPr="001920B2" w:rsidRDefault="0063617C" w:rsidP="006766C4">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w:t>
      </w:r>
      <w:r w:rsidRPr="001920B2">
        <w:rPr>
          <w:rFonts w:ascii="Times New Roman" w:hAnsi="Times New Roman" w:cs="Times New Roman"/>
          <w:spacing w:val="7"/>
          <w:sz w:val="22"/>
          <w:szCs w:val="22"/>
        </w:rPr>
        <w:t>Шпекторенко В. Професійна компетентність державного службовця. Університетські наукові записки. № 1(49). 2014. C. 287.</w:t>
      </w:r>
    </w:p>
  </w:footnote>
  <w:footnote w:id="35">
    <w:p w:rsidR="0063617C" w:rsidRPr="001920B2" w:rsidRDefault="0063617C" w:rsidP="001920B2">
      <w:pPr>
        <w:tabs>
          <w:tab w:val="left" w:pos="426"/>
          <w:tab w:val="left" w:pos="1080"/>
          <w:tab w:val="left" w:pos="1134"/>
        </w:tabs>
        <w:suppressAutoHyphens/>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Про державну службу: Закон України від 10.12.2015 р. № 889-VIII. </w:t>
      </w:r>
      <w:r w:rsidRPr="001920B2">
        <w:rPr>
          <w:rFonts w:ascii="Times New Roman" w:hAnsi="Times New Roman" w:cs="Times New Roman"/>
          <w:lang w:val="en-US"/>
        </w:rPr>
        <w:t>URL</w:t>
      </w:r>
      <w:r w:rsidRPr="001920B2">
        <w:rPr>
          <w:rFonts w:ascii="Times New Roman" w:hAnsi="Times New Roman" w:cs="Times New Roman"/>
        </w:rPr>
        <w:t xml:space="preserve">: </w:t>
      </w:r>
      <w:hyperlink r:id="rId17" w:history="1">
        <w:r w:rsidRPr="001920B2">
          <w:rPr>
            <w:rStyle w:val="ad"/>
            <w:rFonts w:ascii="Times New Roman" w:hAnsi="Times New Roman" w:cs="Times New Roman"/>
            <w:lang w:val="en-US" w:eastAsia="uk-UA"/>
          </w:rPr>
          <w:t>http</w:t>
        </w:r>
        <w:r w:rsidRPr="001920B2">
          <w:rPr>
            <w:rStyle w:val="ad"/>
            <w:rFonts w:ascii="Times New Roman" w:hAnsi="Times New Roman" w:cs="Times New Roman"/>
            <w:lang w:eastAsia="uk-UA"/>
          </w:rPr>
          <w:t>://</w:t>
        </w:r>
        <w:r w:rsidRPr="001920B2">
          <w:rPr>
            <w:rStyle w:val="ad"/>
            <w:rFonts w:ascii="Times New Roman" w:hAnsi="Times New Roman" w:cs="Times New Roman"/>
            <w:lang w:val="en-US" w:eastAsia="uk-UA"/>
          </w:rPr>
          <w:t>zakon</w:t>
        </w:r>
        <w:r w:rsidRPr="001920B2">
          <w:rPr>
            <w:rStyle w:val="ad"/>
            <w:rFonts w:ascii="Times New Roman" w:hAnsi="Times New Roman" w:cs="Times New Roman"/>
            <w:lang w:eastAsia="uk-UA"/>
          </w:rPr>
          <w:t>3.</w:t>
        </w:r>
        <w:r w:rsidRPr="001920B2">
          <w:rPr>
            <w:rStyle w:val="ad"/>
            <w:rFonts w:ascii="Times New Roman" w:hAnsi="Times New Roman" w:cs="Times New Roman"/>
            <w:lang w:val="en-US" w:eastAsia="uk-UA"/>
          </w:rPr>
          <w:t>rada</w:t>
        </w:r>
        <w:r w:rsidRPr="001920B2">
          <w:rPr>
            <w:rStyle w:val="ad"/>
            <w:rFonts w:ascii="Times New Roman" w:hAnsi="Times New Roman" w:cs="Times New Roman"/>
            <w:lang w:eastAsia="uk-UA"/>
          </w:rPr>
          <w:t>.</w:t>
        </w:r>
        <w:r w:rsidRPr="001920B2">
          <w:rPr>
            <w:rStyle w:val="ad"/>
            <w:rFonts w:ascii="Times New Roman" w:hAnsi="Times New Roman" w:cs="Times New Roman"/>
            <w:lang w:val="en-US" w:eastAsia="uk-UA"/>
          </w:rPr>
          <w:t>gov</w:t>
        </w:r>
        <w:r w:rsidRPr="001920B2">
          <w:rPr>
            <w:rStyle w:val="ad"/>
            <w:rFonts w:ascii="Times New Roman" w:hAnsi="Times New Roman" w:cs="Times New Roman"/>
            <w:lang w:eastAsia="uk-UA"/>
          </w:rPr>
          <w:t>.</w:t>
        </w:r>
        <w:r w:rsidRPr="001920B2">
          <w:rPr>
            <w:rStyle w:val="ad"/>
            <w:rFonts w:ascii="Times New Roman" w:hAnsi="Times New Roman" w:cs="Times New Roman"/>
            <w:lang w:val="en-US" w:eastAsia="uk-UA"/>
          </w:rPr>
          <w:t>ua</w:t>
        </w:r>
        <w:r w:rsidRPr="001920B2">
          <w:rPr>
            <w:rStyle w:val="ad"/>
            <w:rFonts w:ascii="Times New Roman" w:hAnsi="Times New Roman" w:cs="Times New Roman"/>
            <w:lang w:eastAsia="uk-UA"/>
          </w:rPr>
          <w:t>/</w:t>
        </w:r>
        <w:r w:rsidRPr="001920B2">
          <w:rPr>
            <w:rStyle w:val="ad"/>
            <w:rFonts w:ascii="Times New Roman" w:hAnsi="Times New Roman" w:cs="Times New Roman"/>
            <w:lang w:val="en-US" w:eastAsia="uk-UA"/>
          </w:rPr>
          <w:t>laws</w:t>
        </w:r>
        <w:r w:rsidRPr="001920B2">
          <w:rPr>
            <w:rStyle w:val="ad"/>
            <w:rFonts w:ascii="Times New Roman" w:hAnsi="Times New Roman" w:cs="Times New Roman"/>
            <w:lang w:eastAsia="uk-UA"/>
          </w:rPr>
          <w:t>/</w:t>
        </w:r>
        <w:r w:rsidRPr="001920B2">
          <w:rPr>
            <w:rStyle w:val="ad"/>
            <w:rFonts w:ascii="Times New Roman" w:hAnsi="Times New Roman" w:cs="Times New Roman"/>
            <w:lang w:val="en-US" w:eastAsia="uk-UA"/>
          </w:rPr>
          <w:t>show</w:t>
        </w:r>
        <w:r w:rsidRPr="001920B2">
          <w:rPr>
            <w:rStyle w:val="ad"/>
            <w:rFonts w:ascii="Times New Roman" w:hAnsi="Times New Roman" w:cs="Times New Roman"/>
            <w:lang w:eastAsia="uk-UA"/>
          </w:rPr>
          <w:t>/889-19</w:t>
        </w:r>
      </w:hyperlink>
    </w:p>
  </w:footnote>
  <w:footnote w:id="36">
    <w:p w:rsidR="0063617C" w:rsidRPr="001920B2" w:rsidRDefault="0063617C" w:rsidP="006766C4">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Про затвердження Загальних правил етичної поведінки державних службовців та посадових осіб місцевого самоврядування: Наказ НАДС від 05.08.2016 року. № 158. </w:t>
      </w:r>
      <w:r w:rsidRPr="001920B2">
        <w:rPr>
          <w:rFonts w:ascii="Times New Roman" w:hAnsi="Times New Roman" w:cs="Times New Roman"/>
          <w:sz w:val="22"/>
          <w:szCs w:val="22"/>
          <w:lang w:val="en-US"/>
        </w:rPr>
        <w:t>URL</w:t>
      </w:r>
      <w:r w:rsidRPr="001920B2">
        <w:rPr>
          <w:rFonts w:ascii="Times New Roman" w:hAnsi="Times New Roman" w:cs="Times New Roman"/>
          <w:sz w:val="22"/>
          <w:szCs w:val="22"/>
        </w:rPr>
        <w:t xml:space="preserve">: </w:t>
      </w:r>
      <w:hyperlink r:id="rId18" w:anchor="n13" w:history="1">
        <w:r w:rsidRPr="001920B2">
          <w:rPr>
            <w:rStyle w:val="ad"/>
            <w:rFonts w:ascii="Times New Roman" w:hAnsi="Times New Roman" w:cs="Times New Roman"/>
            <w:sz w:val="22"/>
            <w:szCs w:val="22"/>
          </w:rPr>
          <w:t>https://zakon.rada.gov.ua/laws/show/z1203-16#n13</w:t>
        </w:r>
      </w:hyperlink>
      <w:r w:rsidRPr="001920B2">
        <w:rPr>
          <w:rFonts w:ascii="Times New Roman" w:hAnsi="Times New Roman" w:cs="Times New Roman"/>
          <w:sz w:val="22"/>
          <w:szCs w:val="22"/>
        </w:rPr>
        <w:t xml:space="preserve"> </w:t>
      </w:r>
    </w:p>
  </w:footnote>
  <w:footnote w:id="37">
    <w:p w:rsidR="0063617C" w:rsidRPr="001920B2" w:rsidRDefault="0063617C" w:rsidP="001920B2">
      <w:pPr>
        <w:tabs>
          <w:tab w:val="left" w:pos="426"/>
        </w:tabs>
        <w:autoSpaceDE w:val="0"/>
        <w:autoSpaceDN w:val="0"/>
        <w:adjustRightInd w:val="0"/>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eastAsia="TimesNewRoman,Bold" w:hAnsi="Times New Roman" w:cs="Times New Roman"/>
          <w:bCs/>
          <w:lang w:eastAsia="uk-UA"/>
        </w:rPr>
        <w:t xml:space="preserve">Про затвердження Методичних рекомендацій щодо складання, перегляду та моніторингу виконання індивідуальної програми підвищення рівня професійної компетентності державного службовця (індивідуальної програми професійного розвитку): </w:t>
      </w:r>
      <w:hyperlink r:id="rId19" w:anchor="n6   " w:history="1">
        <w:r w:rsidRPr="00091F59">
          <w:rPr>
            <w:rStyle w:val="ad"/>
            <w:rFonts w:ascii="Times New Roman" w:eastAsia="TimesNewRoman,Bold" w:hAnsi="Times New Roman" w:cs="Times New Roman"/>
            <w:bCs/>
            <w:lang w:eastAsia="uk-UA"/>
          </w:rPr>
          <w:t>Наказ НАДС від 26.10.2020 рокуку</w:t>
        </w:r>
        <w:r w:rsidRPr="00091F59">
          <w:rPr>
            <w:rStyle w:val="ad"/>
            <w:rFonts w:ascii="Times New Roman" w:hAnsi="Times New Roman" w:cs="Times New Roman"/>
            <w:lang w:eastAsia="uk-UA"/>
          </w:rPr>
          <w:t xml:space="preserve"> № 201-20. URL: </w:t>
        </w:r>
        <w:r w:rsidRPr="00091F59">
          <w:rPr>
            <w:rStyle w:val="ad"/>
            <w:rFonts w:ascii="Times New Roman" w:hAnsi="Times New Roman" w:cs="Times New Roman"/>
            <w:lang w:val="en-US" w:eastAsia="uk-UA"/>
          </w:rPr>
          <w:t>https://zakon.rada.gov.ua/rada/show/v0201859-20#n6</w:t>
        </w:r>
        <w:r w:rsidRPr="00091F59">
          <w:rPr>
            <w:rStyle w:val="ad"/>
            <w:rFonts w:ascii="Times New Roman" w:hAnsi="Times New Roman" w:cs="Times New Roman"/>
            <w:lang w:eastAsia="uk-UA"/>
          </w:rPr>
          <w:t xml:space="preserve"> </w:t>
        </w:r>
        <w:r w:rsidRPr="00091F59">
          <w:rPr>
            <w:rStyle w:val="ad"/>
            <w:rFonts w:ascii="Times New Roman" w:eastAsia="TimesNewRoman,Bold" w:hAnsi="Times New Roman" w:cs="Times New Roman"/>
            <w:bCs/>
            <w:lang w:val="en-US" w:eastAsia="uk-UA"/>
          </w:rPr>
          <w:t xml:space="preserve">  </w:t>
        </w:r>
      </w:hyperlink>
    </w:p>
  </w:footnote>
  <w:footnote w:id="38">
    <w:p w:rsidR="0063617C" w:rsidRPr="001920B2" w:rsidRDefault="0063617C" w:rsidP="006766C4">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w:t>
      </w:r>
      <w:r w:rsidRPr="001920B2">
        <w:rPr>
          <w:rFonts w:ascii="Times New Roman" w:hAnsi="Times New Roman" w:cs="Times New Roman"/>
          <w:sz w:val="22"/>
          <w:szCs w:val="22"/>
          <w:lang w:val="en-US"/>
        </w:rPr>
        <w:t xml:space="preserve">Civil Service Competency Framework / Civil Service Human Resources. URL: </w:t>
      </w:r>
      <w:hyperlink r:id="rId20" w:history="1">
        <w:r w:rsidRPr="001920B2">
          <w:rPr>
            <w:rStyle w:val="ad"/>
            <w:rFonts w:ascii="Times New Roman" w:hAnsi="Times New Roman" w:cs="Times New Roman"/>
            <w:sz w:val="22"/>
            <w:szCs w:val="22"/>
          </w:rPr>
          <w:t>https://assets.publishing.service.gov.uk/government/uploads/system/uploads/attachment_data/file/500767/Civil_Service_Competency_Framework.pdf</w:t>
        </w:r>
      </w:hyperlink>
    </w:p>
  </w:footnote>
  <w:footnote w:id="39">
    <w:p w:rsidR="0063617C" w:rsidRPr="001920B2" w:rsidRDefault="0063617C" w:rsidP="006766C4">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lang w:val="en-US"/>
        </w:rPr>
        <w:t xml:space="preserve">Leadership in Organizations: Current Issues and Key Trends / ed. by John </w:t>
      </w:r>
      <w:r w:rsidRPr="001920B2">
        <w:rPr>
          <w:rFonts w:ascii="Times New Roman" w:hAnsi="Times New Roman" w:cs="Times New Roman"/>
          <w:lang w:val="en-US"/>
        </w:rPr>
        <w:t xml:space="preserve">Storey. London &amp; New </w:t>
      </w:r>
      <w:r w:rsidRPr="001920B2">
        <w:rPr>
          <w:rFonts w:ascii="Times New Roman" w:hAnsi="Times New Roman" w:cs="Times New Roman"/>
          <w:lang w:val="en-US"/>
        </w:rPr>
        <w:t xml:space="preserve">York : Taylor &amp; Francis Group, 2011. </w:t>
      </w:r>
      <w:r w:rsidRPr="001920B2">
        <w:rPr>
          <w:rFonts w:ascii="Times New Roman" w:hAnsi="Times New Roman" w:cs="Times New Roman"/>
        </w:rPr>
        <w:t>Р.228-239.</w:t>
      </w:r>
    </w:p>
  </w:footnote>
  <w:footnote w:id="40">
    <w:p w:rsidR="0063617C" w:rsidRDefault="0063617C" w:rsidP="005C2304">
      <w:pPr>
        <w:tabs>
          <w:tab w:val="left" w:pos="1080"/>
          <w:tab w:val="left" w:pos="1134"/>
          <w:tab w:val="num" w:pos="4330"/>
        </w:tabs>
        <w:spacing w:after="0"/>
        <w:jc w:val="both"/>
      </w:pPr>
      <w:r w:rsidRPr="005516DF">
        <w:rPr>
          <w:rStyle w:val="ac"/>
          <w:rFonts w:ascii="Times New Roman" w:hAnsi="Times New Roman" w:cs="Times New Roman"/>
        </w:rPr>
        <w:footnoteRef/>
      </w:r>
      <w:r w:rsidRPr="005516DF">
        <w:rPr>
          <w:rFonts w:ascii="Times New Roman" w:hAnsi="Times New Roman" w:cs="Times New Roman"/>
        </w:rPr>
        <w:t xml:space="preserve"> </w:t>
      </w:r>
      <w:r w:rsidRPr="005516DF">
        <w:rPr>
          <w:rFonts w:ascii="Times New Roman" w:eastAsia="Calibri" w:hAnsi="Times New Roman" w:cs="Times New Roman"/>
        </w:rPr>
        <w:t>Орлів М. С. Підвищення кваліфікації керівних кадрів органів влади: механізми формування сучас</w:t>
      </w:r>
      <w:r>
        <w:rPr>
          <w:rFonts w:ascii="Times New Roman" w:eastAsia="Calibri" w:hAnsi="Times New Roman" w:cs="Times New Roman"/>
        </w:rPr>
        <w:t>ної моделі : монографія. Київ</w:t>
      </w:r>
      <w:r w:rsidRPr="005516DF">
        <w:rPr>
          <w:rFonts w:ascii="Times New Roman" w:eastAsia="Calibri" w:hAnsi="Times New Roman" w:cs="Times New Roman"/>
        </w:rPr>
        <w:t>; Івано-Франківськ : Лілея-НВ, 2018.  С. 133-134.</w:t>
      </w:r>
    </w:p>
  </w:footnote>
  <w:footnote w:id="41">
    <w:p w:rsidR="0063617C" w:rsidRDefault="0063617C" w:rsidP="005C2304">
      <w:pPr>
        <w:pStyle w:val="aa"/>
        <w:jc w:val="both"/>
      </w:pPr>
      <w:r>
        <w:rPr>
          <w:rStyle w:val="ac"/>
        </w:rPr>
        <w:footnoteRef/>
      </w:r>
      <w:r>
        <w:t xml:space="preserve"> </w:t>
      </w:r>
      <w:r w:rsidRPr="001920B2">
        <w:rPr>
          <w:rFonts w:ascii="Times New Roman" w:hAnsi="Times New Roman" w:cs="Times New Roman"/>
          <w:sz w:val="22"/>
          <w:szCs w:val="22"/>
          <w:lang w:val="en-US"/>
        </w:rPr>
        <w:t xml:space="preserve">Civil Service Competency Framework / Civil Service Human Resources. URL: </w:t>
      </w:r>
      <w:hyperlink r:id="rId21" w:history="1">
        <w:r w:rsidRPr="001920B2">
          <w:rPr>
            <w:rStyle w:val="ad"/>
            <w:rFonts w:ascii="Times New Roman" w:hAnsi="Times New Roman" w:cs="Times New Roman"/>
            <w:sz w:val="22"/>
            <w:szCs w:val="22"/>
          </w:rPr>
          <w:t>https://assets.publishing.service.gov.uk/government/uploads/system/uploads/attachment_data/file/500767/Civil_Service_Competency_Framework.pdf</w:t>
        </w:r>
      </w:hyperlink>
    </w:p>
  </w:footnote>
  <w:footnote w:id="42">
    <w:p w:rsidR="0063617C" w:rsidRPr="001920B2" w:rsidRDefault="0063617C" w:rsidP="006766C4">
      <w:pPr>
        <w:tabs>
          <w:tab w:val="left" w:pos="1080"/>
          <w:tab w:val="left" w:pos="1134"/>
          <w:tab w:val="num" w:pos="4330"/>
        </w:tabs>
        <w:spacing w:after="0"/>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eastAsia="Calibri" w:hAnsi="Times New Roman" w:cs="Times New Roman"/>
        </w:rPr>
        <w:t>Орлів М. С. Підвищення кваліфікації керівних кадрів органів влади: механізми формування сучасної моделі : монографія. Київ ; Івано-Франківськ : Лілея-НВ, 2018. С. 168.</w:t>
      </w:r>
    </w:p>
  </w:footnote>
  <w:footnote w:id="43">
    <w:p w:rsidR="0063617C" w:rsidRPr="001920B2" w:rsidRDefault="0063617C" w:rsidP="006766C4">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rPr>
        <w:t xml:space="preserve">Key Competences For Lifelong Learning: European Reference Framework / European Communities, 2007. </w:t>
      </w:r>
      <w:r w:rsidRPr="001920B2">
        <w:rPr>
          <w:rFonts w:ascii="Times New Roman" w:hAnsi="Times New Roman" w:cs="Times New Roman"/>
          <w:lang w:val="en-US"/>
        </w:rPr>
        <w:t>URL:</w:t>
      </w:r>
      <w:r w:rsidRPr="001920B2">
        <w:rPr>
          <w:rFonts w:ascii="Times New Roman" w:hAnsi="Times New Roman" w:cs="Times New Roman"/>
        </w:rPr>
        <w:t xml:space="preserve"> </w:t>
      </w:r>
      <w:hyperlink r:id="rId22" w:history="1">
        <w:r w:rsidRPr="001920B2">
          <w:rPr>
            <w:rStyle w:val="ad"/>
            <w:rFonts w:ascii="Times New Roman" w:hAnsi="Times New Roman" w:cs="Times New Roman"/>
          </w:rPr>
          <w:t>https://inv.vntu.edu.ua/ukr/images/stories/stat/soft-skills/doc/23-05-17-news-youth-in-action-keycomp-en.pdf</w:t>
        </w:r>
      </w:hyperlink>
    </w:p>
  </w:footnote>
  <w:footnote w:id="44">
    <w:p w:rsidR="0063617C" w:rsidRPr="001920B2" w:rsidRDefault="0063617C" w:rsidP="006766C4">
      <w:pPr>
        <w:pStyle w:val="a7"/>
        <w:tabs>
          <w:tab w:val="left" w:pos="400"/>
          <w:tab w:val="left" w:pos="1080"/>
          <w:tab w:val="left" w:pos="1276"/>
        </w:tabs>
        <w:spacing w:after="0" w:line="240" w:lineRule="auto"/>
        <w:ind w:left="0"/>
        <w:jc w:val="both"/>
        <w:rPr>
          <w:rFonts w:ascii="Times New Roman" w:hAnsi="Times New Roman" w:cs="Times New Roman"/>
          <w:lang w:val="en-US"/>
        </w:rPr>
      </w:pPr>
      <w:r w:rsidRPr="001920B2">
        <w:rPr>
          <w:rStyle w:val="ac"/>
          <w:rFonts w:ascii="Times New Roman" w:hAnsi="Times New Roman" w:cs="Times New Roman"/>
        </w:rPr>
        <w:footnoteRef/>
      </w:r>
      <w:r w:rsidRPr="001920B2">
        <w:rPr>
          <w:rFonts w:ascii="Times New Roman" w:hAnsi="Times New Roman" w:cs="Times New Roman"/>
          <w:lang w:val="en-US"/>
        </w:rPr>
        <w:t xml:space="preserve"> Core skills for public sector innovation. OECD</w:t>
      </w:r>
      <w:r w:rsidRPr="001920B2">
        <w:rPr>
          <w:rFonts w:ascii="Times New Roman" w:hAnsi="Times New Roman" w:cs="Times New Roman"/>
        </w:rPr>
        <w:t>,</w:t>
      </w:r>
      <w:r w:rsidRPr="001920B2">
        <w:rPr>
          <w:rFonts w:ascii="Times New Roman" w:hAnsi="Times New Roman" w:cs="Times New Roman"/>
          <w:lang w:val="en-US"/>
        </w:rPr>
        <w:t xml:space="preserve"> 2017. </w:t>
      </w:r>
      <w:r w:rsidRPr="001B69D5">
        <w:rPr>
          <w:rStyle w:val="ad"/>
          <w:rFonts w:ascii="Times New Roman" w:hAnsi="Times New Roman" w:cs="Times New Roman"/>
          <w:color w:val="auto"/>
          <w:u w:val="none"/>
        </w:rPr>
        <w:t>Р. 8</w:t>
      </w:r>
      <w:r>
        <w:rPr>
          <w:rStyle w:val="ad"/>
          <w:rFonts w:ascii="Times New Roman" w:hAnsi="Times New Roman" w:cs="Times New Roman"/>
          <w:color w:val="auto"/>
          <w:u w:val="none"/>
        </w:rPr>
        <w:t xml:space="preserve">. </w:t>
      </w:r>
      <w:r w:rsidRPr="001920B2">
        <w:rPr>
          <w:rFonts w:ascii="Times New Roman" w:hAnsi="Times New Roman" w:cs="Times New Roman"/>
          <w:lang w:val="en-US"/>
        </w:rPr>
        <w:t xml:space="preserve">URL: </w:t>
      </w:r>
      <w:hyperlink r:id="rId23" w:history="1">
        <w:r w:rsidRPr="001920B2">
          <w:rPr>
            <w:rStyle w:val="ad"/>
            <w:rFonts w:ascii="Times New Roman" w:hAnsi="Times New Roman" w:cs="Times New Roman"/>
            <w:lang w:val="en-US"/>
          </w:rPr>
          <w:t>https://www.oecd.org/media/oecdorg/satellitesites/opsi/contents/files/OECD_OPSI-core_skills_for_public_sector_innovation-201704.pdf</w:t>
        </w:r>
      </w:hyperlink>
      <w:r w:rsidRPr="001920B2">
        <w:rPr>
          <w:rStyle w:val="ad"/>
          <w:rFonts w:ascii="Times New Roman" w:hAnsi="Times New Roman" w:cs="Times New Roman"/>
        </w:rPr>
        <w:t xml:space="preserve"> </w:t>
      </w:r>
    </w:p>
  </w:footnote>
  <w:footnote w:id="45">
    <w:p w:rsidR="0063617C" w:rsidRPr="001920B2" w:rsidRDefault="0063617C" w:rsidP="006766C4">
      <w:pPr>
        <w:pStyle w:val="aa"/>
        <w:jc w:val="both"/>
        <w:rPr>
          <w:rFonts w:ascii="Times New Roman" w:hAnsi="Times New Roman" w:cs="Times New Roman"/>
          <w:sz w:val="22"/>
          <w:szCs w:val="22"/>
        </w:rPr>
      </w:pPr>
      <w:r w:rsidRPr="001920B2">
        <w:rPr>
          <w:rStyle w:val="ac"/>
          <w:rFonts w:ascii="Times New Roman" w:hAnsi="Times New Roman" w:cs="Times New Roman"/>
          <w:sz w:val="22"/>
          <w:szCs w:val="22"/>
        </w:rPr>
        <w:footnoteRef/>
      </w:r>
      <w:r w:rsidRPr="001920B2">
        <w:rPr>
          <w:rFonts w:ascii="Times New Roman" w:hAnsi="Times New Roman" w:cs="Times New Roman"/>
          <w:sz w:val="22"/>
          <w:szCs w:val="22"/>
        </w:rPr>
        <w:t xml:space="preserve"> </w:t>
      </w:r>
      <w:r w:rsidRPr="001920B2">
        <w:rPr>
          <w:rFonts w:ascii="Times New Roman" w:hAnsi="Times New Roman" w:cs="Times New Roman"/>
          <w:sz w:val="22"/>
          <w:szCs w:val="22"/>
        </w:rPr>
        <w:t>Алюшина Н. Ефективні інструменти управління знаннями і кадровим потенціалом органів державної влади та органів місцевого самоврядування. Ефективність державного управління. 2015. № 23. С. 168.</w:t>
      </w:r>
    </w:p>
  </w:footnote>
  <w:footnote w:id="46">
    <w:p w:rsidR="0063617C" w:rsidRPr="001920B2" w:rsidRDefault="0063617C" w:rsidP="006766C4">
      <w:pPr>
        <w:spacing w:after="0" w:line="240" w:lineRule="auto"/>
        <w:jc w:val="both"/>
        <w:rPr>
          <w:rFonts w:ascii="Times New Roman" w:hAnsi="Times New Roman" w:cs="Times New Roman"/>
        </w:rPr>
      </w:pPr>
      <w:r w:rsidRPr="001920B2">
        <w:rPr>
          <w:rStyle w:val="ac"/>
          <w:rFonts w:ascii="Times New Roman" w:hAnsi="Times New Roman" w:cs="Times New Roman"/>
        </w:rPr>
        <w:footnoteRef/>
      </w:r>
      <w:r w:rsidRPr="001920B2">
        <w:rPr>
          <w:rFonts w:ascii="Times New Roman" w:hAnsi="Times New Roman" w:cs="Times New Roman"/>
        </w:rPr>
        <w:t xml:space="preserve"> </w:t>
      </w:r>
      <w:r w:rsidRPr="001920B2">
        <w:rPr>
          <w:rFonts w:ascii="Times New Roman" w:hAnsi="Times New Roman" w:cs="Times New Roman"/>
        </w:rPr>
        <w:t xml:space="preserve">Skills, attitudes and behaviours that fuel public innovation: A guide to getting the most from Nesta’s Competency Framework for Experimenting and Public Problem Solving. Nesta, 2019. URL: </w:t>
      </w:r>
      <w:hyperlink r:id="rId24" w:history="1">
        <w:r w:rsidRPr="001920B2">
          <w:rPr>
            <w:rStyle w:val="ad"/>
            <w:rFonts w:ascii="Times New Roman" w:hAnsi="Times New Roman" w:cs="Times New Roman"/>
          </w:rPr>
          <w:t>https://states-of-change.org/assets/downloads/Nesta_CompetencyFramework_Guide_July2019.pdf</w:t>
        </w:r>
      </w:hyperlink>
    </w:p>
    <w:p w:rsidR="0063617C" w:rsidRDefault="0063617C" w:rsidP="006766C4">
      <w:pPr>
        <w:pStyle w:val="aa"/>
      </w:pPr>
    </w:p>
  </w:footnote>
  <w:footnote w:id="47">
    <w:p w:rsidR="0063617C" w:rsidRPr="003E7547" w:rsidRDefault="0063617C" w:rsidP="006766C4">
      <w:pPr>
        <w:tabs>
          <w:tab w:val="left" w:pos="1134"/>
        </w:tabs>
        <w:spacing w:after="0" w:line="240" w:lineRule="auto"/>
        <w:jc w:val="both"/>
        <w:rPr>
          <w:rFonts w:ascii="Times New Roman" w:hAnsi="Times New Roman" w:cs="Times New Roman"/>
        </w:rPr>
      </w:pPr>
      <w:r w:rsidRPr="003E7547">
        <w:rPr>
          <w:rStyle w:val="ac"/>
        </w:rPr>
        <w:footnoteRef/>
      </w:r>
      <w:r w:rsidRPr="003E7547">
        <w:rPr>
          <w:rFonts w:ascii="Times New Roman" w:hAnsi="Times New Roman" w:cs="Times New Roman"/>
        </w:rPr>
        <w:t xml:space="preserve"> Стратегія реформування державного управління України на 2022-2025 роки : Розпорядження Кабінету Міністрів України від 21.07.2021 р. № 831-р. </w:t>
      </w:r>
      <w:r w:rsidRPr="003E7547">
        <w:rPr>
          <w:rFonts w:ascii="Times New Roman" w:hAnsi="Times New Roman" w:cs="Times New Roman"/>
          <w:lang w:val="en-US"/>
        </w:rPr>
        <w:t>URL</w:t>
      </w:r>
      <w:r w:rsidRPr="003E7547">
        <w:rPr>
          <w:rFonts w:ascii="Times New Roman" w:hAnsi="Times New Roman" w:cs="Times New Roman"/>
        </w:rPr>
        <w:t xml:space="preserve"> :  </w:t>
      </w:r>
      <w:hyperlink r:id="rId25" w:anchor="Text" w:history="1">
        <w:r w:rsidRPr="003E7547">
          <w:rPr>
            <w:rStyle w:val="ad"/>
            <w:rFonts w:ascii="Times New Roman" w:hAnsi="Times New Roman" w:cs="Times New Roman"/>
          </w:rPr>
          <w:t>https://zakon.rada.gov.ua/laws/show/831-2021-%D1%80#Text</w:t>
        </w:r>
      </w:hyperlink>
    </w:p>
  </w:footnote>
  <w:footnote w:id="48">
    <w:p w:rsidR="0063617C" w:rsidRPr="003E7547" w:rsidRDefault="0063617C" w:rsidP="006766C4">
      <w:pPr>
        <w:tabs>
          <w:tab w:val="left" w:pos="426"/>
          <w:tab w:val="left" w:pos="1080"/>
          <w:tab w:val="left" w:pos="1134"/>
        </w:tabs>
        <w:suppressAutoHyphens/>
        <w:spacing w:after="0" w:line="240" w:lineRule="auto"/>
        <w:jc w:val="both"/>
        <w:rPr>
          <w:rStyle w:val="ad"/>
          <w:rFonts w:ascii="Times New Roman" w:eastAsia="Times New Roman" w:hAnsi="Times New Roman" w:cs="Times New Roman"/>
          <w:lang w:eastAsia="uk-UA"/>
        </w:rPr>
      </w:pPr>
      <w:r w:rsidRPr="003E7547">
        <w:rPr>
          <w:rStyle w:val="ac"/>
        </w:rPr>
        <w:footnoteRef/>
      </w:r>
      <w:r w:rsidRPr="003E7547">
        <w:rPr>
          <w:rFonts w:ascii="Times New Roman" w:hAnsi="Times New Roman" w:cs="Times New Roman"/>
        </w:rPr>
        <w:t xml:space="preserve"> Про державну службу: Закон України від 10.12.2015 р. № 889-VIII. </w:t>
      </w:r>
      <w:r w:rsidRPr="003E7547">
        <w:rPr>
          <w:rFonts w:ascii="Times New Roman" w:hAnsi="Times New Roman" w:cs="Times New Roman"/>
          <w:lang w:val="en-US"/>
        </w:rPr>
        <w:t>URL</w:t>
      </w:r>
      <w:r w:rsidRPr="003E7547">
        <w:rPr>
          <w:rFonts w:ascii="Times New Roman" w:hAnsi="Times New Roman" w:cs="Times New Roman"/>
        </w:rPr>
        <w:t xml:space="preserve">: </w:t>
      </w:r>
      <w:hyperlink r:id="rId26" w:history="1">
        <w:r w:rsidRPr="003E7547">
          <w:rPr>
            <w:rStyle w:val="ad"/>
            <w:rFonts w:ascii="Times New Roman" w:eastAsia="Times New Roman" w:hAnsi="Times New Roman" w:cs="Times New Roman"/>
            <w:lang w:val="en-US" w:eastAsia="uk-UA"/>
          </w:rPr>
          <w:t>http</w:t>
        </w:r>
        <w:r w:rsidRPr="003E7547">
          <w:rPr>
            <w:rStyle w:val="ad"/>
            <w:rFonts w:ascii="Times New Roman" w:eastAsia="Times New Roman" w:hAnsi="Times New Roman" w:cs="Times New Roman"/>
            <w:lang w:eastAsia="uk-UA"/>
          </w:rPr>
          <w:t>://</w:t>
        </w:r>
        <w:r w:rsidRPr="003E7547">
          <w:rPr>
            <w:rStyle w:val="ad"/>
            <w:rFonts w:ascii="Times New Roman" w:eastAsia="Times New Roman" w:hAnsi="Times New Roman" w:cs="Times New Roman"/>
            <w:lang w:val="en-US" w:eastAsia="uk-UA"/>
          </w:rPr>
          <w:t>zakon</w:t>
        </w:r>
        <w:r w:rsidRPr="003E7547">
          <w:rPr>
            <w:rStyle w:val="ad"/>
            <w:rFonts w:ascii="Times New Roman" w:eastAsia="Times New Roman" w:hAnsi="Times New Roman" w:cs="Times New Roman"/>
            <w:lang w:eastAsia="uk-UA"/>
          </w:rPr>
          <w:t>3.</w:t>
        </w:r>
        <w:r w:rsidRPr="003E7547">
          <w:rPr>
            <w:rStyle w:val="ad"/>
            <w:rFonts w:ascii="Times New Roman" w:eastAsia="Times New Roman" w:hAnsi="Times New Roman" w:cs="Times New Roman"/>
            <w:lang w:val="en-US" w:eastAsia="uk-UA"/>
          </w:rPr>
          <w:t>rada</w:t>
        </w:r>
        <w:r w:rsidRPr="003E7547">
          <w:rPr>
            <w:rStyle w:val="ad"/>
            <w:rFonts w:ascii="Times New Roman" w:eastAsia="Times New Roman" w:hAnsi="Times New Roman" w:cs="Times New Roman"/>
            <w:lang w:eastAsia="uk-UA"/>
          </w:rPr>
          <w:t>.</w:t>
        </w:r>
        <w:r w:rsidRPr="003E7547">
          <w:rPr>
            <w:rStyle w:val="ad"/>
            <w:rFonts w:ascii="Times New Roman" w:eastAsia="Times New Roman" w:hAnsi="Times New Roman" w:cs="Times New Roman"/>
            <w:lang w:val="en-US" w:eastAsia="uk-UA"/>
          </w:rPr>
          <w:t>gov</w:t>
        </w:r>
        <w:r w:rsidRPr="003E7547">
          <w:rPr>
            <w:rStyle w:val="ad"/>
            <w:rFonts w:ascii="Times New Roman" w:eastAsia="Times New Roman" w:hAnsi="Times New Roman" w:cs="Times New Roman"/>
            <w:lang w:eastAsia="uk-UA"/>
          </w:rPr>
          <w:t>.</w:t>
        </w:r>
        <w:r w:rsidRPr="003E7547">
          <w:rPr>
            <w:rStyle w:val="ad"/>
            <w:rFonts w:ascii="Times New Roman" w:eastAsia="Times New Roman" w:hAnsi="Times New Roman" w:cs="Times New Roman"/>
            <w:lang w:val="en-US" w:eastAsia="uk-UA"/>
          </w:rPr>
          <w:t>ua</w:t>
        </w:r>
        <w:r w:rsidRPr="003E7547">
          <w:rPr>
            <w:rStyle w:val="ad"/>
            <w:rFonts w:ascii="Times New Roman" w:eastAsia="Times New Roman" w:hAnsi="Times New Roman" w:cs="Times New Roman"/>
            <w:lang w:eastAsia="uk-UA"/>
          </w:rPr>
          <w:t>/</w:t>
        </w:r>
        <w:r w:rsidRPr="003E7547">
          <w:rPr>
            <w:rStyle w:val="ad"/>
            <w:rFonts w:ascii="Times New Roman" w:eastAsia="Times New Roman" w:hAnsi="Times New Roman" w:cs="Times New Roman"/>
            <w:lang w:val="en-US" w:eastAsia="uk-UA"/>
          </w:rPr>
          <w:t>laws</w:t>
        </w:r>
        <w:r w:rsidRPr="003E7547">
          <w:rPr>
            <w:rStyle w:val="ad"/>
            <w:rFonts w:ascii="Times New Roman" w:eastAsia="Times New Roman" w:hAnsi="Times New Roman" w:cs="Times New Roman"/>
            <w:lang w:eastAsia="uk-UA"/>
          </w:rPr>
          <w:t>/</w:t>
        </w:r>
        <w:r w:rsidRPr="003E7547">
          <w:rPr>
            <w:rStyle w:val="ad"/>
            <w:rFonts w:ascii="Times New Roman" w:eastAsia="Times New Roman" w:hAnsi="Times New Roman" w:cs="Times New Roman"/>
            <w:lang w:val="en-US" w:eastAsia="uk-UA"/>
          </w:rPr>
          <w:t>show</w:t>
        </w:r>
        <w:r w:rsidRPr="003E7547">
          <w:rPr>
            <w:rStyle w:val="ad"/>
            <w:rFonts w:ascii="Times New Roman" w:eastAsia="Times New Roman" w:hAnsi="Times New Roman" w:cs="Times New Roman"/>
            <w:lang w:eastAsia="uk-UA"/>
          </w:rPr>
          <w:t>/889-19</w:t>
        </w:r>
      </w:hyperlink>
    </w:p>
    <w:p w:rsidR="0063617C" w:rsidRPr="00D26A79" w:rsidRDefault="0063617C" w:rsidP="006766C4">
      <w:pPr>
        <w:pStyle w:val="aa"/>
      </w:pPr>
    </w:p>
  </w:footnote>
  <w:footnote w:id="49">
    <w:p w:rsidR="0063617C" w:rsidRPr="00955AAD" w:rsidRDefault="0063617C" w:rsidP="00B2635E">
      <w:pPr>
        <w:pStyle w:val="Default"/>
        <w:tabs>
          <w:tab w:val="left" w:pos="284"/>
        </w:tabs>
        <w:jc w:val="both"/>
      </w:pPr>
      <w:r w:rsidRPr="003E7547">
        <w:rPr>
          <w:rStyle w:val="ac"/>
          <w:sz w:val="22"/>
          <w:szCs w:val="22"/>
        </w:rPr>
        <w:footnoteRef/>
      </w:r>
      <w:r w:rsidRPr="003E7547">
        <w:rPr>
          <w:sz w:val="22"/>
          <w:szCs w:val="22"/>
        </w:rPr>
        <w:t xml:space="preserve"> </w:t>
      </w:r>
      <w:r w:rsidRPr="003E7547">
        <w:rPr>
          <w:sz w:val="22"/>
          <w:szCs w:val="22"/>
          <w:lang w:eastAsia="ar-SA"/>
        </w:rPr>
        <w:t xml:space="preserve">Концепція реформування системи професійного навчання </w:t>
      </w:r>
      <w:r w:rsidRPr="003E7547">
        <w:rPr>
          <w:rFonts w:eastAsia="Calibri"/>
          <w:sz w:val="22"/>
          <w:szCs w:val="22"/>
          <w:lang w:eastAsia="ar-SA"/>
        </w:rPr>
        <w:t xml:space="preserve">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w:t>
      </w:r>
      <w:r w:rsidRPr="003E7547">
        <w:rPr>
          <w:sz w:val="22"/>
          <w:szCs w:val="22"/>
        </w:rPr>
        <w:t>розпорядження Кабіне</w:t>
      </w:r>
      <w:r w:rsidRPr="003E7547">
        <w:rPr>
          <w:sz w:val="22"/>
          <w:szCs w:val="22"/>
        </w:rPr>
        <w:softHyphen/>
        <w:t xml:space="preserve">ту Міністрів України від 01 грудня 2017 р. № 974-р. </w:t>
      </w:r>
      <w:r w:rsidRPr="003E7547">
        <w:rPr>
          <w:sz w:val="22"/>
          <w:szCs w:val="22"/>
          <w:lang w:val="en-US"/>
        </w:rPr>
        <w:t>URL</w:t>
      </w:r>
      <w:r w:rsidRPr="003E7547">
        <w:rPr>
          <w:sz w:val="22"/>
          <w:szCs w:val="22"/>
        </w:rPr>
        <w:t xml:space="preserve">: </w:t>
      </w:r>
      <w:hyperlink r:id="rId27" w:anchor="Text" w:history="1">
        <w:r w:rsidRPr="003E7547">
          <w:rPr>
            <w:rStyle w:val="ad"/>
            <w:sz w:val="22"/>
            <w:szCs w:val="22"/>
          </w:rPr>
          <w:t>https://zakon.rada.gov.ua/laws/show/974-2017-%D1%80#Text</w:t>
        </w:r>
      </w:hyperlink>
      <w:r w:rsidRPr="003E7547">
        <w:rPr>
          <w:sz w:val="22"/>
          <w:szCs w:val="22"/>
        </w:rPr>
        <w:t xml:space="preserve"> </w:t>
      </w:r>
    </w:p>
  </w:footnote>
  <w:footnote w:id="50">
    <w:p w:rsidR="0063617C" w:rsidRPr="003E7547" w:rsidRDefault="0063617C" w:rsidP="006766C4">
      <w:pPr>
        <w:pStyle w:val="aa"/>
        <w:rPr>
          <w:rFonts w:ascii="Times New Roman" w:hAnsi="Times New Roman" w:cs="Times New Roman"/>
          <w:sz w:val="22"/>
          <w:szCs w:val="22"/>
        </w:rPr>
      </w:pPr>
      <w:r w:rsidRPr="003E7547">
        <w:rPr>
          <w:rStyle w:val="ac"/>
          <w:sz w:val="22"/>
          <w:szCs w:val="22"/>
        </w:rPr>
        <w:footnoteRef/>
      </w:r>
      <w:r w:rsidRPr="003E7547">
        <w:rPr>
          <w:rFonts w:ascii="Times New Roman" w:hAnsi="Times New Roman" w:cs="Times New Roman"/>
          <w:sz w:val="22"/>
          <w:szCs w:val="22"/>
        </w:rPr>
        <w:t xml:space="preserve"> Там само.</w:t>
      </w:r>
    </w:p>
  </w:footnote>
  <w:footnote w:id="51">
    <w:p w:rsidR="0063617C" w:rsidRPr="003E7547" w:rsidRDefault="0063617C" w:rsidP="00EC40FC">
      <w:pPr>
        <w:tabs>
          <w:tab w:val="left" w:pos="426"/>
          <w:tab w:val="left" w:pos="1080"/>
          <w:tab w:val="left" w:pos="1134"/>
        </w:tabs>
        <w:suppressAutoHyphens/>
        <w:spacing w:after="0" w:line="240" w:lineRule="auto"/>
        <w:jc w:val="both"/>
        <w:rPr>
          <w:rStyle w:val="ad"/>
          <w:rFonts w:ascii="Times New Roman" w:hAnsi="Times New Roman" w:cs="Times New Roman"/>
        </w:rPr>
      </w:pPr>
      <w:r w:rsidRPr="003E7547">
        <w:rPr>
          <w:rStyle w:val="ac"/>
        </w:rPr>
        <w:footnoteRef/>
      </w:r>
      <w:r w:rsidRPr="003E7547">
        <w:rPr>
          <w:rFonts w:ascii="Times New Roman" w:hAnsi="Times New Roman" w:cs="Times New Roman"/>
        </w:rPr>
        <w:t xml:space="preserve"> 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 Постанова Кабінету Міністрів України від 06.02.2019 р. </w:t>
      </w:r>
      <w:r>
        <w:rPr>
          <w:rFonts w:ascii="Times New Roman" w:hAnsi="Times New Roman" w:cs="Times New Roman"/>
        </w:rPr>
        <w:br/>
      </w:r>
      <w:r w:rsidRPr="003E7547">
        <w:rPr>
          <w:rFonts w:ascii="Times New Roman" w:hAnsi="Times New Roman" w:cs="Times New Roman"/>
        </w:rPr>
        <w:t xml:space="preserve">№ 106. URL: </w:t>
      </w:r>
      <w:hyperlink r:id="rId28" w:history="1">
        <w:r w:rsidRPr="003E7547">
          <w:rPr>
            <w:rStyle w:val="ad"/>
            <w:rFonts w:ascii="Times New Roman" w:hAnsi="Times New Roman" w:cs="Times New Roman"/>
          </w:rPr>
          <w:t>https://zakon.rada.gov.ua/laws/show/106-2019-%D0%BF</w:t>
        </w:r>
      </w:hyperlink>
    </w:p>
    <w:p w:rsidR="0063617C" w:rsidRPr="003E7547" w:rsidRDefault="0063617C" w:rsidP="006766C4">
      <w:pPr>
        <w:pStyle w:val="aa"/>
        <w:rPr>
          <w:rFonts w:ascii="Times New Roman" w:hAnsi="Times New Roman" w:cs="Times New Roman"/>
        </w:rPr>
      </w:pPr>
    </w:p>
  </w:footnote>
  <w:footnote w:id="52">
    <w:p w:rsidR="0063617C" w:rsidRPr="00D72A66" w:rsidRDefault="0063617C" w:rsidP="006766C4">
      <w:pPr>
        <w:pStyle w:val="aa"/>
        <w:jc w:val="both"/>
        <w:rPr>
          <w:rFonts w:ascii="Times New Roman" w:hAnsi="Times New Roman" w:cs="Times New Roman"/>
          <w:sz w:val="22"/>
          <w:szCs w:val="22"/>
        </w:rPr>
      </w:pPr>
      <w:r w:rsidRPr="00D72A66">
        <w:rPr>
          <w:rStyle w:val="ac"/>
          <w:sz w:val="22"/>
          <w:szCs w:val="22"/>
        </w:rPr>
        <w:footnoteRef/>
      </w:r>
      <w:r w:rsidRPr="00D72A66">
        <w:rPr>
          <w:rFonts w:ascii="Times New Roman" w:hAnsi="Times New Roman" w:cs="Times New Roman"/>
          <w:sz w:val="22"/>
          <w:szCs w:val="22"/>
        </w:rPr>
        <w:t xml:space="preserve"> Аналітичний звіт щодо організації професійного навчання державних службовців у 2021 році / </w:t>
      </w:r>
      <w:r w:rsidRPr="00D72A66">
        <w:rPr>
          <w:rFonts w:ascii="Times New Roman" w:hAnsi="Times New Roman" w:cs="Times New Roman"/>
          <w:sz w:val="22"/>
          <w:szCs w:val="22"/>
          <w:lang w:val="en-US"/>
        </w:rPr>
        <w:t>SIGMA</w:t>
      </w:r>
      <w:r w:rsidRPr="00D72A66">
        <w:rPr>
          <w:rFonts w:ascii="Times New Roman" w:hAnsi="Times New Roman" w:cs="Times New Roman"/>
          <w:sz w:val="22"/>
          <w:szCs w:val="22"/>
        </w:rPr>
        <w:t>, 2022. С. 16-17.</w:t>
      </w:r>
      <w:r>
        <w:rPr>
          <w:rFonts w:ascii="Times New Roman" w:hAnsi="Times New Roman" w:cs="Times New Roman"/>
          <w:sz w:val="22"/>
          <w:szCs w:val="22"/>
        </w:rPr>
        <w:t xml:space="preserve"> </w:t>
      </w:r>
      <w:r w:rsidRPr="00D72A66">
        <w:rPr>
          <w:rFonts w:ascii="Times New Roman" w:hAnsi="Times New Roman" w:cs="Times New Roman"/>
          <w:sz w:val="22"/>
          <w:szCs w:val="22"/>
          <w:lang w:val="en-US"/>
        </w:rPr>
        <w:t>URL</w:t>
      </w:r>
      <w:r w:rsidRPr="00D72A66">
        <w:rPr>
          <w:rFonts w:ascii="Times New Roman" w:hAnsi="Times New Roman" w:cs="Times New Roman"/>
          <w:sz w:val="22"/>
          <w:szCs w:val="22"/>
        </w:rPr>
        <w:t>:</w:t>
      </w:r>
      <w:r>
        <w:rPr>
          <w:rFonts w:ascii="Times New Roman" w:hAnsi="Times New Roman" w:cs="Times New Roman"/>
          <w:sz w:val="22"/>
          <w:szCs w:val="22"/>
        </w:rPr>
        <w:t xml:space="preserve"> </w:t>
      </w:r>
      <w:hyperlink r:id="rId29" w:history="1">
        <w:r w:rsidRPr="00D72A66">
          <w:rPr>
            <w:rStyle w:val="ad"/>
            <w:rFonts w:ascii="Times New Roman" w:hAnsi="Times New Roman" w:cs="Times New Roman"/>
            <w:sz w:val="22"/>
            <w:szCs w:val="22"/>
          </w:rPr>
          <w:t>https://cutt.ly/8MiZBMk</w:t>
        </w:r>
      </w:hyperlink>
      <w:r w:rsidRPr="00D72A66">
        <w:rPr>
          <w:rFonts w:ascii="Times New Roman" w:hAnsi="Times New Roman" w:cs="Times New Roman"/>
          <w:sz w:val="22"/>
          <w:szCs w:val="22"/>
        </w:rPr>
        <w:t xml:space="preserve">   </w:t>
      </w:r>
    </w:p>
  </w:footnote>
  <w:footnote w:id="53">
    <w:p w:rsidR="0063617C" w:rsidRPr="00D72A66" w:rsidRDefault="0063617C" w:rsidP="006766C4">
      <w:pPr>
        <w:pStyle w:val="aa"/>
        <w:jc w:val="both"/>
        <w:rPr>
          <w:rFonts w:ascii="Times New Roman" w:hAnsi="Times New Roman" w:cs="Times New Roman"/>
          <w:sz w:val="22"/>
          <w:szCs w:val="22"/>
        </w:rPr>
      </w:pPr>
      <w:r w:rsidRPr="00D72A66">
        <w:rPr>
          <w:rStyle w:val="ac"/>
          <w:sz w:val="22"/>
          <w:szCs w:val="22"/>
        </w:rPr>
        <w:footnoteRef/>
      </w:r>
      <w:r w:rsidRPr="00D72A66">
        <w:rPr>
          <w:rFonts w:ascii="Times New Roman" w:hAnsi="Times New Roman" w:cs="Times New Roman"/>
          <w:sz w:val="22"/>
          <w:szCs w:val="22"/>
        </w:rPr>
        <w:t xml:space="preserve"> Стратегія реформування державного управління України на 2022-2025 роки: Розпорядження Кабінету Міністрів України від 21.07.2021 р. № 831-р. </w:t>
      </w:r>
      <w:r w:rsidRPr="00D72A66">
        <w:rPr>
          <w:rFonts w:ascii="Times New Roman" w:hAnsi="Times New Roman" w:cs="Times New Roman"/>
          <w:sz w:val="22"/>
          <w:szCs w:val="22"/>
          <w:lang w:val="en-US"/>
        </w:rPr>
        <w:t>URL</w:t>
      </w:r>
      <w:r w:rsidRPr="00D72A66">
        <w:rPr>
          <w:rFonts w:ascii="Times New Roman" w:hAnsi="Times New Roman" w:cs="Times New Roman"/>
          <w:sz w:val="22"/>
          <w:szCs w:val="22"/>
        </w:rPr>
        <w:t xml:space="preserve">:  </w:t>
      </w:r>
      <w:hyperlink r:id="rId30" w:anchor="Text" w:history="1">
        <w:r w:rsidRPr="00D72A66">
          <w:rPr>
            <w:rStyle w:val="ad"/>
            <w:rFonts w:ascii="Times New Roman" w:hAnsi="Times New Roman" w:cs="Times New Roman"/>
            <w:sz w:val="22"/>
            <w:szCs w:val="22"/>
          </w:rPr>
          <w:t>https://zakon.rada.gov.ua/laws/show/831-2021-%D1%80#Text</w:t>
        </w:r>
      </w:hyperlink>
    </w:p>
  </w:footnote>
  <w:footnote w:id="54">
    <w:p w:rsidR="0063617C" w:rsidRPr="00D72A66" w:rsidRDefault="0063617C" w:rsidP="006766C4">
      <w:pPr>
        <w:pStyle w:val="aa"/>
        <w:jc w:val="both"/>
        <w:rPr>
          <w:rFonts w:ascii="Times New Roman" w:hAnsi="Times New Roman" w:cs="Times New Roman"/>
          <w:sz w:val="22"/>
          <w:szCs w:val="22"/>
        </w:rPr>
      </w:pPr>
      <w:r w:rsidRPr="00D72A66">
        <w:rPr>
          <w:rStyle w:val="ac"/>
          <w:sz w:val="22"/>
          <w:szCs w:val="22"/>
        </w:rPr>
        <w:footnoteRef/>
      </w:r>
      <w:r w:rsidRPr="00D72A66">
        <w:rPr>
          <w:rFonts w:ascii="Times New Roman" w:hAnsi="Times New Roman" w:cs="Times New Roman"/>
          <w:sz w:val="22"/>
          <w:szCs w:val="22"/>
        </w:rPr>
        <w:t xml:space="preserve"> Про державну службу: Закон України від 10.12.2015 р. № 889-VIII. </w:t>
      </w:r>
      <w:r w:rsidRPr="00D72A66">
        <w:rPr>
          <w:rFonts w:ascii="Times New Roman" w:hAnsi="Times New Roman" w:cs="Times New Roman"/>
          <w:sz w:val="22"/>
          <w:szCs w:val="22"/>
          <w:lang w:val="en-US"/>
        </w:rPr>
        <w:t>URL</w:t>
      </w:r>
      <w:r w:rsidRPr="00D72A66">
        <w:rPr>
          <w:rFonts w:ascii="Times New Roman" w:hAnsi="Times New Roman" w:cs="Times New Roman"/>
          <w:sz w:val="22"/>
          <w:szCs w:val="22"/>
        </w:rPr>
        <w:t xml:space="preserve">: </w:t>
      </w:r>
      <w:hyperlink r:id="rId31" w:history="1">
        <w:r w:rsidRPr="00D72A66">
          <w:rPr>
            <w:rStyle w:val="ad"/>
            <w:rFonts w:ascii="Times New Roman" w:eastAsia="Times New Roman" w:hAnsi="Times New Roman" w:cs="Times New Roman"/>
            <w:sz w:val="22"/>
            <w:szCs w:val="22"/>
            <w:lang w:val="en-US" w:eastAsia="uk-UA"/>
          </w:rPr>
          <w:t>http</w:t>
        </w:r>
        <w:r w:rsidRPr="00D72A66">
          <w:rPr>
            <w:rStyle w:val="ad"/>
            <w:rFonts w:ascii="Times New Roman" w:eastAsia="Times New Roman" w:hAnsi="Times New Roman" w:cs="Times New Roman"/>
            <w:sz w:val="22"/>
            <w:szCs w:val="22"/>
            <w:lang w:eastAsia="uk-UA"/>
          </w:rPr>
          <w:t>://</w:t>
        </w:r>
        <w:r w:rsidRPr="00D72A66">
          <w:rPr>
            <w:rStyle w:val="ad"/>
            <w:rFonts w:ascii="Times New Roman" w:eastAsia="Times New Roman" w:hAnsi="Times New Roman" w:cs="Times New Roman"/>
            <w:sz w:val="22"/>
            <w:szCs w:val="22"/>
            <w:lang w:val="en-US" w:eastAsia="uk-UA"/>
          </w:rPr>
          <w:t>zakon</w:t>
        </w:r>
        <w:r w:rsidRPr="00D72A66">
          <w:rPr>
            <w:rStyle w:val="ad"/>
            <w:rFonts w:ascii="Times New Roman" w:eastAsia="Times New Roman" w:hAnsi="Times New Roman" w:cs="Times New Roman"/>
            <w:sz w:val="22"/>
            <w:szCs w:val="22"/>
            <w:lang w:eastAsia="uk-UA"/>
          </w:rPr>
          <w:t>3.</w:t>
        </w:r>
        <w:r w:rsidRPr="00D72A66">
          <w:rPr>
            <w:rStyle w:val="ad"/>
            <w:rFonts w:ascii="Times New Roman" w:eastAsia="Times New Roman" w:hAnsi="Times New Roman" w:cs="Times New Roman"/>
            <w:sz w:val="22"/>
            <w:szCs w:val="22"/>
            <w:lang w:val="en-US" w:eastAsia="uk-UA"/>
          </w:rPr>
          <w:t>rada</w:t>
        </w:r>
        <w:r w:rsidRPr="00D72A66">
          <w:rPr>
            <w:rStyle w:val="ad"/>
            <w:rFonts w:ascii="Times New Roman" w:eastAsia="Times New Roman" w:hAnsi="Times New Roman" w:cs="Times New Roman"/>
            <w:sz w:val="22"/>
            <w:szCs w:val="22"/>
            <w:lang w:eastAsia="uk-UA"/>
          </w:rPr>
          <w:t>.</w:t>
        </w:r>
        <w:r w:rsidRPr="00D72A66">
          <w:rPr>
            <w:rStyle w:val="ad"/>
            <w:rFonts w:ascii="Times New Roman" w:eastAsia="Times New Roman" w:hAnsi="Times New Roman" w:cs="Times New Roman"/>
            <w:sz w:val="22"/>
            <w:szCs w:val="22"/>
            <w:lang w:val="en-US" w:eastAsia="uk-UA"/>
          </w:rPr>
          <w:t>gov</w:t>
        </w:r>
        <w:r w:rsidRPr="00D72A66">
          <w:rPr>
            <w:rStyle w:val="ad"/>
            <w:rFonts w:ascii="Times New Roman" w:eastAsia="Times New Roman" w:hAnsi="Times New Roman" w:cs="Times New Roman"/>
            <w:sz w:val="22"/>
            <w:szCs w:val="22"/>
            <w:lang w:eastAsia="uk-UA"/>
          </w:rPr>
          <w:t>.</w:t>
        </w:r>
        <w:r w:rsidRPr="00D72A66">
          <w:rPr>
            <w:rStyle w:val="ad"/>
            <w:rFonts w:ascii="Times New Roman" w:eastAsia="Times New Roman" w:hAnsi="Times New Roman" w:cs="Times New Roman"/>
            <w:sz w:val="22"/>
            <w:szCs w:val="22"/>
            <w:lang w:val="en-US" w:eastAsia="uk-UA"/>
          </w:rPr>
          <w:t>ua</w:t>
        </w:r>
        <w:r w:rsidRPr="00D72A66">
          <w:rPr>
            <w:rStyle w:val="ad"/>
            <w:rFonts w:ascii="Times New Roman" w:eastAsia="Times New Roman" w:hAnsi="Times New Roman" w:cs="Times New Roman"/>
            <w:sz w:val="22"/>
            <w:szCs w:val="22"/>
            <w:lang w:eastAsia="uk-UA"/>
          </w:rPr>
          <w:t>/</w:t>
        </w:r>
        <w:r w:rsidRPr="00D72A66">
          <w:rPr>
            <w:rStyle w:val="ad"/>
            <w:rFonts w:ascii="Times New Roman" w:eastAsia="Times New Roman" w:hAnsi="Times New Roman" w:cs="Times New Roman"/>
            <w:sz w:val="22"/>
            <w:szCs w:val="22"/>
            <w:lang w:val="en-US" w:eastAsia="uk-UA"/>
          </w:rPr>
          <w:t>laws</w:t>
        </w:r>
        <w:r w:rsidRPr="00D72A66">
          <w:rPr>
            <w:rStyle w:val="ad"/>
            <w:rFonts w:ascii="Times New Roman" w:eastAsia="Times New Roman" w:hAnsi="Times New Roman" w:cs="Times New Roman"/>
            <w:sz w:val="22"/>
            <w:szCs w:val="22"/>
            <w:lang w:eastAsia="uk-UA"/>
          </w:rPr>
          <w:t>/</w:t>
        </w:r>
        <w:r w:rsidRPr="00D72A66">
          <w:rPr>
            <w:rStyle w:val="ad"/>
            <w:rFonts w:ascii="Times New Roman" w:eastAsia="Times New Roman" w:hAnsi="Times New Roman" w:cs="Times New Roman"/>
            <w:sz w:val="22"/>
            <w:szCs w:val="22"/>
            <w:lang w:val="en-US" w:eastAsia="uk-UA"/>
          </w:rPr>
          <w:t>show</w:t>
        </w:r>
        <w:r w:rsidRPr="00D72A66">
          <w:rPr>
            <w:rStyle w:val="ad"/>
            <w:rFonts w:ascii="Times New Roman" w:eastAsia="Times New Roman" w:hAnsi="Times New Roman" w:cs="Times New Roman"/>
            <w:sz w:val="22"/>
            <w:szCs w:val="22"/>
            <w:lang w:eastAsia="uk-UA"/>
          </w:rPr>
          <w:t>/889-19</w:t>
        </w:r>
      </w:hyperlink>
    </w:p>
  </w:footnote>
  <w:footnote w:id="55">
    <w:p w:rsidR="0063617C" w:rsidRPr="003E7547" w:rsidRDefault="0063617C" w:rsidP="006766C4">
      <w:pPr>
        <w:spacing w:after="0" w:line="240" w:lineRule="auto"/>
        <w:jc w:val="both"/>
        <w:rPr>
          <w:rFonts w:ascii="Times New Roman" w:hAnsi="Times New Roman" w:cs="Times New Roman"/>
        </w:rPr>
      </w:pPr>
      <w:r w:rsidRPr="003E7547">
        <w:rPr>
          <w:rStyle w:val="ac"/>
        </w:rPr>
        <w:footnoteRef/>
      </w:r>
      <w:r w:rsidRPr="003E7547">
        <w:rPr>
          <w:rFonts w:ascii="Times New Roman" w:hAnsi="Times New Roman" w:cs="Times New Roman"/>
        </w:rPr>
        <w:t xml:space="preserve"> </w:t>
      </w:r>
      <w:r w:rsidRPr="003E7547">
        <w:rPr>
          <w:rFonts w:ascii="Times New Roman" w:hAnsi="Times New Roman" w:cs="Times New Roman"/>
          <w:color w:val="000000"/>
        </w:rPr>
        <w:t xml:space="preserve">Положення про </w:t>
      </w:r>
      <w:r w:rsidRPr="003E7547">
        <w:rPr>
          <w:rFonts w:ascii="Times New Roman" w:hAnsi="Times New Roman" w:cs="Times New Roman"/>
          <w:color w:val="000000"/>
        </w:rPr>
        <w:t xml:space="preserve">вебпортал управління знаннями у сфері професійного навчання «Портал управління знаннями»: Наказ НАДС від 26 листопада 2019 р. № 209-19. </w:t>
      </w:r>
      <w:r w:rsidRPr="003E7547">
        <w:rPr>
          <w:rFonts w:ascii="Times New Roman" w:hAnsi="Times New Roman" w:cs="Times New Roman"/>
          <w:color w:val="000000"/>
          <w:lang w:val="en-US"/>
        </w:rPr>
        <w:t>URL</w:t>
      </w:r>
      <w:r w:rsidRPr="003E7547">
        <w:rPr>
          <w:rFonts w:ascii="Times New Roman" w:hAnsi="Times New Roman" w:cs="Times New Roman"/>
          <w:color w:val="000000"/>
        </w:rPr>
        <w:t xml:space="preserve">: </w:t>
      </w:r>
      <w:hyperlink r:id="rId32" w:anchor="Text" w:history="1">
        <w:r w:rsidRPr="003E7547">
          <w:rPr>
            <w:rStyle w:val="ad"/>
            <w:rFonts w:ascii="Times New Roman" w:hAnsi="Times New Roman" w:cs="Times New Roman"/>
          </w:rPr>
          <w:t>https://zakon.rada.gov.ua/laws/show/z1234-19#Text</w:t>
        </w:r>
      </w:hyperlink>
      <w:r w:rsidRPr="003E7547">
        <w:rPr>
          <w:rFonts w:ascii="Times New Roman" w:hAnsi="Times New Roman" w:cs="Times New Roman"/>
          <w:color w:val="000000"/>
        </w:rPr>
        <w:t xml:space="preserve"> </w:t>
      </w:r>
    </w:p>
  </w:footnote>
  <w:footnote w:id="56">
    <w:p w:rsidR="0063617C" w:rsidRPr="003E7547" w:rsidRDefault="0063617C" w:rsidP="006766C4">
      <w:pPr>
        <w:pStyle w:val="aa"/>
        <w:jc w:val="both"/>
        <w:rPr>
          <w:rFonts w:ascii="Times New Roman" w:hAnsi="Times New Roman" w:cs="Times New Roman"/>
          <w:sz w:val="22"/>
          <w:szCs w:val="22"/>
        </w:rPr>
      </w:pPr>
      <w:r w:rsidRPr="003E7547">
        <w:rPr>
          <w:rStyle w:val="ac"/>
          <w:sz w:val="22"/>
          <w:szCs w:val="22"/>
        </w:rPr>
        <w:footnoteRef/>
      </w:r>
      <w:r w:rsidRPr="003E7547">
        <w:rPr>
          <w:rFonts w:ascii="Times New Roman" w:hAnsi="Times New Roman" w:cs="Times New Roman"/>
          <w:sz w:val="22"/>
          <w:szCs w:val="22"/>
        </w:rPr>
        <w:t xml:space="preserve"> Розвиток</w:t>
      </w:r>
      <w:r w:rsidRPr="003E7547">
        <w:rPr>
          <w:rFonts w:ascii="Times New Roman" w:eastAsia="TimesNewRoman,Bold" w:hAnsi="Times New Roman" w:cs="Times New Roman"/>
          <w:bCs/>
          <w:sz w:val="22"/>
          <w:szCs w:val="22"/>
          <w:lang w:eastAsia="uk-UA"/>
        </w:rPr>
        <w:t xml:space="preserve">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депутатів місцевих рад: доповідь / Н. </w:t>
      </w:r>
      <w:r w:rsidRPr="003E7547">
        <w:rPr>
          <w:rFonts w:ascii="Times New Roman" w:eastAsia="TimesNewRoman,Bold" w:hAnsi="Times New Roman" w:cs="Times New Roman"/>
          <w:bCs/>
          <w:sz w:val="22"/>
          <w:szCs w:val="22"/>
          <w:lang w:eastAsia="uk-UA"/>
        </w:rPr>
        <w:t>Алюшина (кер. авт. колективу),  Л. Рикова, С. Горбатюк та ін. Київ: НАДС, 2021. С. 20.</w:t>
      </w:r>
    </w:p>
  </w:footnote>
  <w:footnote w:id="57">
    <w:p w:rsidR="0063617C" w:rsidRPr="003E5309" w:rsidRDefault="0063617C" w:rsidP="006766C4">
      <w:pPr>
        <w:pStyle w:val="aa"/>
        <w:jc w:val="both"/>
        <w:rPr>
          <w:rFonts w:ascii="Times New Roman" w:hAnsi="Times New Roman" w:cs="Times New Roman"/>
          <w:color w:val="000000"/>
          <w:sz w:val="22"/>
          <w:szCs w:val="22"/>
        </w:rPr>
      </w:pPr>
      <w:r>
        <w:rPr>
          <w:rStyle w:val="ac"/>
        </w:rPr>
        <w:footnoteRef/>
      </w:r>
      <w:r w:rsidRPr="003E5309">
        <w:t xml:space="preserve"> </w:t>
      </w:r>
      <w:r w:rsidRPr="003E5309">
        <w:rPr>
          <w:rFonts w:ascii="Times New Roman" w:hAnsi="Times New Roman" w:cs="Times New Roman"/>
          <w:color w:val="000000"/>
          <w:sz w:val="22"/>
          <w:szCs w:val="22"/>
        </w:rPr>
        <w:t>Бюджетний кодекс України:</w:t>
      </w:r>
      <w:r>
        <w:rPr>
          <w:rFonts w:ascii="Times New Roman" w:hAnsi="Times New Roman" w:cs="Times New Roman"/>
          <w:color w:val="000000"/>
          <w:sz w:val="22"/>
          <w:szCs w:val="22"/>
        </w:rPr>
        <w:t xml:space="preserve"> Закон України від 08.07.2010 року № </w:t>
      </w:r>
      <w:r w:rsidRPr="003E5309">
        <w:rPr>
          <w:rFonts w:ascii="Times New Roman" w:hAnsi="Times New Roman" w:cs="Times New Roman"/>
          <w:color w:val="000000"/>
          <w:sz w:val="22"/>
          <w:szCs w:val="22"/>
        </w:rPr>
        <w:t>2456-VI. URL:</w:t>
      </w:r>
      <w:r>
        <w:rPr>
          <w:rFonts w:ascii="Times New Roman" w:hAnsi="Times New Roman" w:cs="Times New Roman"/>
          <w:color w:val="000000"/>
          <w:sz w:val="22"/>
          <w:szCs w:val="22"/>
        </w:rPr>
        <w:t xml:space="preserve"> </w:t>
      </w:r>
      <w:hyperlink r:id="rId33" w:anchor="Text" w:history="1">
        <w:r w:rsidRPr="00055AED">
          <w:rPr>
            <w:rStyle w:val="ad"/>
            <w:rFonts w:ascii="Times New Roman" w:hAnsi="Times New Roman" w:cs="Times New Roman"/>
            <w:sz w:val="22"/>
            <w:szCs w:val="22"/>
          </w:rPr>
          <w:t>https://zakon.rada.gov.ua/laws/show/2456-17#Text</w:t>
        </w:r>
      </w:hyperlink>
      <w:r>
        <w:rPr>
          <w:rFonts w:ascii="Times New Roman" w:hAnsi="Times New Roman" w:cs="Times New Roman"/>
          <w:color w:val="000000"/>
          <w:sz w:val="22"/>
          <w:szCs w:val="22"/>
        </w:rPr>
        <w:t xml:space="preserve"> </w:t>
      </w:r>
    </w:p>
  </w:footnote>
  <w:footnote w:id="58">
    <w:p w:rsidR="0063617C" w:rsidRPr="003E7547" w:rsidRDefault="0063617C" w:rsidP="006766C4">
      <w:pPr>
        <w:pStyle w:val="aa"/>
        <w:jc w:val="both"/>
        <w:rPr>
          <w:rFonts w:ascii="Times New Roman" w:hAnsi="Times New Roman" w:cs="Times New Roman"/>
          <w:sz w:val="22"/>
          <w:szCs w:val="22"/>
          <w:lang w:val="en-US"/>
        </w:rPr>
      </w:pPr>
      <w:r w:rsidRPr="003E7547">
        <w:rPr>
          <w:rStyle w:val="ac"/>
          <w:sz w:val="22"/>
          <w:szCs w:val="22"/>
        </w:rPr>
        <w:footnoteRef/>
      </w:r>
      <w:r w:rsidRPr="003E7547">
        <w:rPr>
          <w:rFonts w:ascii="Times New Roman" w:hAnsi="Times New Roman" w:cs="Times New Roman"/>
          <w:sz w:val="22"/>
          <w:szCs w:val="22"/>
        </w:rPr>
        <w:t xml:space="preserve"> </w:t>
      </w:r>
      <w:r w:rsidRPr="003E7547">
        <w:rPr>
          <w:rFonts w:ascii="Times New Roman" w:hAnsi="Times New Roman" w:cs="Times New Roman"/>
          <w:color w:val="000000"/>
          <w:sz w:val="22"/>
          <w:szCs w:val="22"/>
        </w:rPr>
        <w:t xml:space="preserve">Про фінансове забезпечення підготовки і підвищення кваліфікації працівників органів державної влади, органів місцевого самоврядування, інших державних органів, на працівників яких поширюється дія </w:t>
      </w:r>
      <w:hyperlink r:id="rId34" w:tgtFrame="_blank" w:history="1">
        <w:r w:rsidRPr="003E7547">
          <w:rPr>
            <w:rFonts w:ascii="Times New Roman" w:hAnsi="Times New Roman" w:cs="Times New Roman"/>
            <w:color w:val="000000"/>
            <w:sz w:val="22"/>
            <w:szCs w:val="22"/>
          </w:rPr>
          <w:t>Закону України</w:t>
        </w:r>
      </w:hyperlink>
      <w:r w:rsidRPr="003E7547">
        <w:rPr>
          <w:rFonts w:ascii="Times New Roman" w:hAnsi="Times New Roman" w:cs="Times New Roman"/>
          <w:color w:val="000000"/>
          <w:sz w:val="22"/>
          <w:szCs w:val="22"/>
        </w:rPr>
        <w:t xml:space="preserve"> “Про державну службу”, та органів військового управління Збройних Сил: Постанова Кабінету Міністрів України від 14 липня 1999 р. № 1262. </w:t>
      </w:r>
      <w:r w:rsidRPr="003E7547">
        <w:rPr>
          <w:rFonts w:ascii="Times New Roman" w:hAnsi="Times New Roman" w:cs="Times New Roman"/>
          <w:color w:val="000000"/>
          <w:sz w:val="22"/>
          <w:szCs w:val="22"/>
          <w:lang w:val="en-US"/>
        </w:rPr>
        <w:t>URL:</w:t>
      </w:r>
      <w:r w:rsidRPr="003E7547">
        <w:rPr>
          <w:rFonts w:ascii="Times New Roman" w:hAnsi="Times New Roman" w:cs="Times New Roman"/>
          <w:color w:val="000000"/>
          <w:sz w:val="22"/>
          <w:szCs w:val="22"/>
        </w:rPr>
        <w:t xml:space="preserve"> </w:t>
      </w:r>
      <w:hyperlink r:id="rId35" w:anchor="Text" w:history="1">
        <w:r w:rsidRPr="003E7547">
          <w:rPr>
            <w:rStyle w:val="ad"/>
            <w:rFonts w:ascii="Times New Roman" w:hAnsi="Times New Roman" w:cs="Times New Roman"/>
            <w:sz w:val="22"/>
            <w:szCs w:val="22"/>
          </w:rPr>
          <w:t>https://zakon.rada.gov.ua/laws/show/1262-99-%D0%BF#Text</w:t>
        </w:r>
      </w:hyperlink>
    </w:p>
  </w:footnote>
  <w:footnote w:id="59">
    <w:p w:rsidR="0063617C" w:rsidRPr="003E7547" w:rsidRDefault="0063617C" w:rsidP="006766C4">
      <w:pPr>
        <w:spacing w:after="0" w:line="240" w:lineRule="auto"/>
        <w:jc w:val="both"/>
        <w:rPr>
          <w:rFonts w:ascii="Times New Roman" w:hAnsi="Times New Roman" w:cs="Times New Roman"/>
        </w:rPr>
      </w:pPr>
      <w:r w:rsidRPr="003E7547">
        <w:rPr>
          <w:rStyle w:val="ac"/>
        </w:rPr>
        <w:footnoteRef/>
      </w:r>
      <w:r w:rsidRPr="003E7547">
        <w:rPr>
          <w:rFonts w:ascii="Times New Roman" w:hAnsi="Times New Roman" w:cs="Times New Roman"/>
          <w:lang w:val="en-US"/>
        </w:rPr>
        <w:t xml:space="preserve"> </w:t>
      </w:r>
      <w:r w:rsidRPr="003E7547">
        <w:rPr>
          <w:rFonts w:ascii="Times New Roman" w:hAnsi="Times New Roman" w:cs="Times New Roman"/>
          <w:color w:val="000000"/>
        </w:rPr>
        <w:t>Про внесення змін до розпоряджень Кабінету Міністрів Украї</w:t>
      </w:r>
      <w:r w:rsidRPr="003E7547">
        <w:rPr>
          <w:rFonts w:ascii="Times New Roman" w:hAnsi="Times New Roman" w:cs="Times New Roman"/>
          <w:color w:val="000000"/>
        </w:rPr>
        <w:softHyphen/>
        <w:t xml:space="preserve">ни від 01 грудня 2017 р. № 974 від </w:t>
      </w:r>
      <w:r>
        <w:rPr>
          <w:rFonts w:ascii="Times New Roman" w:hAnsi="Times New Roman" w:cs="Times New Roman"/>
          <w:color w:val="000000"/>
        </w:rPr>
        <w:br/>
      </w:r>
      <w:r w:rsidRPr="003E7547">
        <w:rPr>
          <w:rFonts w:ascii="Times New Roman" w:hAnsi="Times New Roman" w:cs="Times New Roman"/>
          <w:color w:val="000000"/>
        </w:rPr>
        <w:t xml:space="preserve">10 травня 2018 р. № 342: Розпорядженням Кабінету Міністрів України від 03 березня 2021 р. № 165-р. </w:t>
      </w:r>
      <w:r w:rsidRPr="003E7547">
        <w:rPr>
          <w:rFonts w:ascii="Times New Roman" w:hAnsi="Times New Roman" w:cs="Times New Roman"/>
          <w:color w:val="000000"/>
          <w:lang w:val="en-US"/>
        </w:rPr>
        <w:t>URL</w:t>
      </w:r>
      <w:r w:rsidRPr="003E7547">
        <w:rPr>
          <w:rFonts w:ascii="Times New Roman" w:hAnsi="Times New Roman" w:cs="Times New Roman"/>
          <w:color w:val="000000"/>
        </w:rPr>
        <w:t xml:space="preserve">: </w:t>
      </w:r>
      <w:hyperlink r:id="rId36" w:anchor="Text" w:history="1">
        <w:r w:rsidRPr="003E7547">
          <w:rPr>
            <w:rStyle w:val="ad"/>
            <w:rFonts w:ascii="Times New Roman" w:hAnsi="Times New Roman" w:cs="Times New Roman"/>
          </w:rPr>
          <w:t>https://zakon.rada.gov.ua/laws/show/165-2021-%D1%80#Text</w:t>
        </w:r>
      </w:hyperlink>
      <w:r w:rsidRPr="003E7547">
        <w:rPr>
          <w:rFonts w:ascii="Times New Roman" w:hAnsi="Times New Roman" w:cs="Times New Roman"/>
          <w:color w:val="000000"/>
        </w:rPr>
        <w:t xml:space="preserve"> </w:t>
      </w:r>
    </w:p>
  </w:footnote>
  <w:footnote w:id="60">
    <w:p w:rsidR="0063617C" w:rsidRPr="003E7547" w:rsidRDefault="0063617C" w:rsidP="006766C4">
      <w:pPr>
        <w:pStyle w:val="Pa5"/>
        <w:jc w:val="both"/>
        <w:rPr>
          <w:sz w:val="22"/>
          <w:szCs w:val="22"/>
        </w:rPr>
      </w:pPr>
      <w:r w:rsidRPr="003E7547">
        <w:rPr>
          <w:rStyle w:val="ac"/>
          <w:sz w:val="22"/>
          <w:szCs w:val="22"/>
        </w:rPr>
        <w:footnoteRef/>
      </w:r>
      <w:r w:rsidRPr="003E7547">
        <w:rPr>
          <w:sz w:val="22"/>
          <w:szCs w:val="22"/>
        </w:rPr>
        <w:t xml:space="preserve"> </w:t>
      </w:r>
      <w:r w:rsidRPr="003E7547">
        <w:rPr>
          <w:color w:val="000000"/>
          <w:sz w:val="22"/>
          <w:szCs w:val="22"/>
        </w:rPr>
        <w:t>Методика визначення та проведення аналізу потреб у професійно</w:t>
      </w:r>
      <w:r w:rsidRPr="003E7547">
        <w:rPr>
          <w:color w:val="000000"/>
          <w:sz w:val="22"/>
          <w:szCs w:val="22"/>
        </w:rPr>
        <w:softHyphen/>
        <w:t>му навчанні державних службовців, голів місцевих держадміністрацій, їх перших заступників та заступників, посадових осіб місцевого само</w:t>
      </w:r>
      <w:r w:rsidRPr="003E7547">
        <w:rPr>
          <w:color w:val="000000"/>
          <w:sz w:val="22"/>
          <w:szCs w:val="22"/>
        </w:rPr>
        <w:softHyphen/>
        <w:t xml:space="preserve">врядування:  Наказ НАДС від 05 жовтня 2019 р. № 188-19. </w:t>
      </w:r>
      <w:r w:rsidRPr="003E7547">
        <w:rPr>
          <w:color w:val="000000"/>
          <w:sz w:val="22"/>
          <w:szCs w:val="22"/>
          <w:lang w:val="en-US"/>
        </w:rPr>
        <w:t>URL</w:t>
      </w:r>
      <w:r w:rsidRPr="003E7547">
        <w:rPr>
          <w:color w:val="000000"/>
          <w:sz w:val="22"/>
          <w:szCs w:val="22"/>
        </w:rPr>
        <w:t xml:space="preserve">: </w:t>
      </w:r>
      <w:hyperlink r:id="rId37" w:anchor="Text" w:history="1">
        <w:r w:rsidRPr="003E7547">
          <w:rPr>
            <w:rStyle w:val="ad"/>
            <w:sz w:val="22"/>
            <w:szCs w:val="22"/>
          </w:rPr>
          <w:t>https://zakon.rada.gov.ua/laws/show/z1157-19#Text</w:t>
        </w:r>
      </w:hyperlink>
      <w:r w:rsidRPr="003E7547">
        <w:rPr>
          <w:color w:val="000000"/>
          <w:sz w:val="22"/>
          <w:szCs w:val="22"/>
        </w:rPr>
        <w:t xml:space="preserve"> </w:t>
      </w:r>
    </w:p>
  </w:footnote>
  <w:footnote w:id="61">
    <w:p w:rsidR="0063617C" w:rsidRPr="00605A0A" w:rsidRDefault="0063617C" w:rsidP="006766C4">
      <w:pPr>
        <w:pStyle w:val="aa"/>
        <w:jc w:val="both"/>
        <w:rPr>
          <w:rFonts w:ascii="Times New Roman" w:hAnsi="Times New Roman" w:cs="Times New Roman"/>
          <w:sz w:val="22"/>
          <w:szCs w:val="22"/>
        </w:rPr>
      </w:pPr>
      <w:r w:rsidRPr="003E7547">
        <w:rPr>
          <w:rStyle w:val="ac"/>
          <w:sz w:val="22"/>
          <w:szCs w:val="22"/>
        </w:rPr>
        <w:footnoteRef/>
      </w:r>
      <w:r w:rsidRPr="003E7547">
        <w:rPr>
          <w:rFonts w:ascii="Times New Roman" w:hAnsi="Times New Roman" w:cs="Times New Roman"/>
          <w:sz w:val="22"/>
          <w:szCs w:val="22"/>
        </w:rPr>
        <w:t xml:space="preserve"> Перелік пріоритетних напрямів (тем) підвищення кваліфікації державних службовців за загальними професійними (сертифікатними) та короткостроковими програмами у 2023 році: Наказ НАДС від 24 серпня 2022 року № 74-22. </w:t>
      </w:r>
      <w:r w:rsidRPr="003E7547">
        <w:rPr>
          <w:rFonts w:ascii="Times New Roman" w:hAnsi="Times New Roman" w:cs="Times New Roman"/>
          <w:sz w:val="22"/>
          <w:szCs w:val="22"/>
          <w:lang w:val="en-US"/>
        </w:rPr>
        <w:t>URL</w:t>
      </w:r>
      <w:r w:rsidRPr="00013F27">
        <w:rPr>
          <w:rFonts w:ascii="Times New Roman" w:hAnsi="Times New Roman" w:cs="Times New Roman"/>
          <w:sz w:val="22"/>
          <w:szCs w:val="22"/>
        </w:rPr>
        <w:t>:</w:t>
      </w:r>
      <w:r w:rsidRPr="003E7547">
        <w:rPr>
          <w:rFonts w:ascii="Times New Roman" w:hAnsi="Times New Roman" w:cs="Times New Roman"/>
          <w:sz w:val="22"/>
          <w:szCs w:val="22"/>
        </w:rPr>
        <w:t xml:space="preserve"> </w:t>
      </w:r>
      <w:hyperlink r:id="rId38" w:history="1">
        <w:r w:rsidRPr="003E7547">
          <w:rPr>
            <w:rStyle w:val="ad"/>
            <w:rFonts w:ascii="Times New Roman" w:hAnsi="Times New Roman" w:cs="Times New Roman"/>
            <w:sz w:val="22"/>
            <w:szCs w:val="22"/>
          </w:rPr>
          <w:t>https://cutt.ly/EMiXuZK</w:t>
        </w:r>
      </w:hyperlink>
      <w:r w:rsidRPr="003E7547">
        <w:rPr>
          <w:rFonts w:ascii="Times New Roman" w:hAnsi="Times New Roman" w:cs="Times New Roman"/>
          <w:sz w:val="22"/>
          <w:szCs w:val="22"/>
        </w:rPr>
        <w:t xml:space="preserve"> </w:t>
      </w:r>
    </w:p>
  </w:footnote>
  <w:footnote w:id="62">
    <w:p w:rsidR="0063617C" w:rsidRPr="00BB64D6" w:rsidRDefault="0063617C" w:rsidP="006766C4">
      <w:pPr>
        <w:tabs>
          <w:tab w:val="left" w:pos="426"/>
        </w:tabs>
        <w:autoSpaceDE w:val="0"/>
        <w:autoSpaceDN w:val="0"/>
        <w:adjustRightInd w:val="0"/>
        <w:spacing w:after="0" w:line="240" w:lineRule="auto"/>
        <w:jc w:val="both"/>
        <w:rPr>
          <w:rFonts w:ascii="Times New Roman" w:hAnsi="Times New Roman" w:cs="Times New Roman"/>
        </w:rPr>
      </w:pPr>
      <w:r w:rsidRPr="00BB64D6">
        <w:rPr>
          <w:rStyle w:val="ac"/>
        </w:rPr>
        <w:footnoteRef/>
      </w:r>
      <w:r w:rsidRPr="00BB64D6">
        <w:rPr>
          <w:rFonts w:ascii="Times New Roman" w:hAnsi="Times New Roman" w:cs="Times New Roman"/>
        </w:rPr>
        <w:t xml:space="preserve"> </w:t>
      </w:r>
      <w:r w:rsidRPr="00BB64D6">
        <w:rPr>
          <w:rFonts w:ascii="Times New Roman" w:eastAsia="TimesNewRoman,Bold" w:hAnsi="Times New Roman" w:cs="Times New Roman"/>
          <w:bCs/>
          <w:lang w:eastAsia="uk-UA"/>
        </w:rPr>
        <w:t xml:space="preserve">Про затвердження Методичних рекомендацій щодо складання, перегляду та моніторингу виконання індивідуальної програми підвищення рівня професійної компетентності державного службовця (індивідуальної </w:t>
      </w:r>
      <w:r>
        <w:rPr>
          <w:rFonts w:ascii="Times New Roman" w:eastAsia="TimesNewRoman,Bold" w:hAnsi="Times New Roman" w:cs="Times New Roman"/>
          <w:bCs/>
          <w:lang w:eastAsia="uk-UA"/>
        </w:rPr>
        <w:t>програми професійного розвитку)</w:t>
      </w:r>
      <w:r w:rsidRPr="00BB64D6">
        <w:rPr>
          <w:rFonts w:ascii="Times New Roman" w:eastAsia="TimesNewRoman,Bold" w:hAnsi="Times New Roman" w:cs="Times New Roman"/>
          <w:bCs/>
          <w:lang w:eastAsia="uk-UA"/>
        </w:rPr>
        <w:t xml:space="preserve">: </w:t>
      </w:r>
      <w:hyperlink r:id="rId39" w:anchor="n6   " w:history="1">
        <w:r w:rsidRPr="00EE14E5">
          <w:rPr>
            <w:rStyle w:val="ad"/>
            <w:rFonts w:ascii="Times New Roman" w:hAnsi="Times New Roman" w:cs="Times New Roman"/>
            <w:lang w:eastAsia="uk-UA"/>
          </w:rPr>
          <w:t>Наказ НАДС від 26.10.2020 рокуку</w:t>
        </w:r>
        <w:r w:rsidRPr="00EE14E5">
          <w:rPr>
            <w:rStyle w:val="ad"/>
            <w:rFonts w:ascii="Times New Roman" w:eastAsia="TimesNewRoman,Bold" w:hAnsi="Times New Roman" w:cs="Times New Roman"/>
            <w:bCs/>
            <w:lang w:eastAsia="uk-UA"/>
          </w:rPr>
          <w:t xml:space="preserve"> № 201-20. URL: </w:t>
        </w:r>
        <w:r w:rsidRPr="00EE14E5">
          <w:rPr>
            <w:rStyle w:val="ad"/>
            <w:rFonts w:ascii="Times New Roman" w:eastAsia="Times New Roman" w:hAnsi="Times New Roman" w:cs="Times New Roman"/>
            <w:lang w:val="en-US" w:eastAsia="uk-UA"/>
          </w:rPr>
          <w:t>https</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zakon</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rada</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gov</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ua</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rada</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show</w:t>
        </w:r>
        <w:r w:rsidRPr="00EE14E5">
          <w:rPr>
            <w:rStyle w:val="ad"/>
            <w:rFonts w:ascii="Times New Roman" w:eastAsia="Times New Roman" w:hAnsi="Times New Roman" w:cs="Times New Roman"/>
            <w:lang w:eastAsia="uk-UA"/>
          </w:rPr>
          <w:t>/</w:t>
        </w:r>
        <w:r w:rsidRPr="00EE14E5">
          <w:rPr>
            <w:rStyle w:val="ad"/>
            <w:rFonts w:ascii="Times New Roman" w:eastAsia="Times New Roman" w:hAnsi="Times New Roman" w:cs="Times New Roman"/>
            <w:lang w:val="en-US" w:eastAsia="uk-UA"/>
          </w:rPr>
          <w:t>v</w:t>
        </w:r>
        <w:r w:rsidRPr="00EE14E5">
          <w:rPr>
            <w:rStyle w:val="ad"/>
            <w:rFonts w:ascii="Times New Roman" w:eastAsia="Times New Roman" w:hAnsi="Times New Roman" w:cs="Times New Roman"/>
            <w:lang w:eastAsia="uk-UA"/>
          </w:rPr>
          <w:t>0201859-20#</w:t>
        </w:r>
        <w:r w:rsidRPr="00EE14E5">
          <w:rPr>
            <w:rStyle w:val="ad"/>
            <w:rFonts w:ascii="Times New Roman" w:eastAsia="Times New Roman" w:hAnsi="Times New Roman" w:cs="Times New Roman"/>
            <w:lang w:val="en-US" w:eastAsia="uk-UA"/>
          </w:rPr>
          <w:t>n</w:t>
        </w:r>
        <w:r w:rsidRPr="00EE14E5">
          <w:rPr>
            <w:rStyle w:val="ad"/>
            <w:rFonts w:ascii="Times New Roman" w:eastAsia="Times New Roman" w:hAnsi="Times New Roman" w:cs="Times New Roman"/>
            <w:lang w:eastAsia="uk-UA"/>
          </w:rPr>
          <w:t xml:space="preserve">6 </w:t>
        </w:r>
        <w:r w:rsidRPr="00EE14E5">
          <w:rPr>
            <w:rStyle w:val="ad"/>
            <w:rFonts w:ascii="Times New Roman" w:eastAsia="TimesNewRoman,Bold" w:hAnsi="Times New Roman" w:cs="Times New Roman"/>
            <w:bCs/>
            <w:lang w:eastAsia="uk-UA"/>
          </w:rPr>
          <w:t xml:space="preserve">  </w:t>
        </w:r>
      </w:hyperlink>
    </w:p>
  </w:footnote>
  <w:footnote w:id="63">
    <w:p w:rsidR="0063617C" w:rsidRPr="00BB64D6" w:rsidRDefault="0063617C" w:rsidP="006766C4">
      <w:pPr>
        <w:pStyle w:val="Pa5"/>
        <w:spacing w:line="240" w:lineRule="auto"/>
        <w:jc w:val="both"/>
        <w:rPr>
          <w:sz w:val="22"/>
          <w:szCs w:val="22"/>
        </w:rPr>
      </w:pPr>
      <w:r w:rsidRPr="00BB64D6">
        <w:rPr>
          <w:rStyle w:val="ac"/>
          <w:sz w:val="22"/>
          <w:szCs w:val="22"/>
        </w:rPr>
        <w:footnoteRef/>
      </w:r>
      <w:r w:rsidRPr="00BB64D6">
        <w:rPr>
          <w:sz w:val="22"/>
          <w:szCs w:val="22"/>
          <w:lang w:val="ru-RU"/>
        </w:rPr>
        <w:t xml:space="preserve"> </w:t>
      </w:r>
      <w:r w:rsidRPr="00BB64D6">
        <w:rPr>
          <w:color w:val="000000"/>
          <w:sz w:val="22"/>
          <w:szCs w:val="22"/>
        </w:rPr>
        <w:t>Порядок нарахування кредитів ЄКТС за результата</w:t>
      </w:r>
      <w:r w:rsidRPr="00BB64D6">
        <w:rPr>
          <w:color w:val="000000"/>
          <w:sz w:val="22"/>
          <w:szCs w:val="22"/>
        </w:rPr>
        <w:softHyphen/>
        <w:t xml:space="preserve">ми професійного навчання: Наказ НАДС від 12 грудня 2019 р. № 226-19. </w:t>
      </w:r>
      <w:r w:rsidRPr="00BB64D6">
        <w:rPr>
          <w:color w:val="000000"/>
          <w:sz w:val="22"/>
          <w:szCs w:val="22"/>
          <w:lang w:val="en-US"/>
        </w:rPr>
        <w:t>URL</w:t>
      </w:r>
      <w:r w:rsidRPr="00BB64D6">
        <w:rPr>
          <w:color w:val="000000"/>
          <w:sz w:val="22"/>
          <w:szCs w:val="22"/>
          <w:lang w:val="ru-RU"/>
        </w:rPr>
        <w:t>:</w:t>
      </w:r>
      <w:r w:rsidRPr="00BB64D6">
        <w:rPr>
          <w:color w:val="000000"/>
          <w:sz w:val="22"/>
          <w:szCs w:val="22"/>
        </w:rPr>
        <w:t xml:space="preserve"> </w:t>
      </w:r>
      <w:hyperlink r:id="rId40" w:anchor="Text" w:history="1">
        <w:r w:rsidRPr="00BB64D6">
          <w:rPr>
            <w:rStyle w:val="ad"/>
            <w:sz w:val="22"/>
            <w:szCs w:val="22"/>
          </w:rPr>
          <w:t>https://zakon.rada.gov.ua/laws/show/z1288-19#Text</w:t>
        </w:r>
      </w:hyperlink>
      <w:r w:rsidRPr="00BB64D6">
        <w:rPr>
          <w:color w:val="000000"/>
          <w:sz w:val="22"/>
          <w:szCs w:val="22"/>
        </w:rPr>
        <w:t xml:space="preserve">  </w:t>
      </w:r>
    </w:p>
  </w:footnote>
  <w:footnote w:id="64">
    <w:p w:rsidR="0063617C" w:rsidRPr="00BB64D6" w:rsidRDefault="0063617C" w:rsidP="006766C4">
      <w:pPr>
        <w:spacing w:after="0" w:line="240" w:lineRule="auto"/>
        <w:jc w:val="both"/>
        <w:rPr>
          <w:rFonts w:ascii="Times New Roman" w:hAnsi="Times New Roman" w:cs="Times New Roman"/>
        </w:rPr>
      </w:pPr>
      <w:r w:rsidRPr="00BB64D6">
        <w:rPr>
          <w:rStyle w:val="ac"/>
        </w:rPr>
        <w:footnoteRef/>
      </w:r>
      <w:r w:rsidRPr="00BB64D6">
        <w:rPr>
          <w:rFonts w:ascii="Times New Roman" w:hAnsi="Times New Roman" w:cs="Times New Roman"/>
        </w:rPr>
        <w:t xml:space="preserve"> </w:t>
      </w:r>
      <w:r w:rsidRPr="00BB64D6">
        <w:rPr>
          <w:rFonts w:ascii="Times New Roman" w:hAnsi="Times New Roman" w:cs="Times New Roman"/>
          <w:color w:val="000000"/>
        </w:rPr>
        <w:t>Порядок визнання документів та результатів навчан</w:t>
      </w:r>
      <w:r w:rsidRPr="00BB64D6">
        <w:rPr>
          <w:rFonts w:ascii="Times New Roman" w:hAnsi="Times New Roman" w:cs="Times New Roman"/>
          <w:color w:val="000000"/>
        </w:rPr>
        <w:softHyphen/>
        <w:t xml:space="preserve">ня за програмами підвищення кваліфікації, а також участі у заходах з обміну досвідом: Наказ НАДС від 12 грудня 2019 р.№ 227-19. </w:t>
      </w:r>
      <w:r w:rsidRPr="00BB64D6">
        <w:rPr>
          <w:rFonts w:ascii="Times New Roman" w:hAnsi="Times New Roman" w:cs="Times New Roman"/>
          <w:color w:val="000000"/>
          <w:lang w:val="en-US"/>
        </w:rPr>
        <w:t>URL</w:t>
      </w:r>
      <w:r w:rsidRPr="00BB64D6">
        <w:rPr>
          <w:rFonts w:ascii="Times New Roman" w:hAnsi="Times New Roman" w:cs="Times New Roman"/>
          <w:color w:val="000000"/>
        </w:rPr>
        <w:t xml:space="preserve">: </w:t>
      </w:r>
      <w:hyperlink r:id="rId41" w:anchor="Text" w:history="1">
        <w:r w:rsidRPr="00BB64D6">
          <w:rPr>
            <w:rStyle w:val="ad"/>
            <w:rFonts w:ascii="Times New Roman" w:hAnsi="Times New Roman" w:cs="Times New Roman"/>
          </w:rPr>
          <w:t>https://zakon.rada.gov.ua/laws/show/z1289-19#Text</w:t>
        </w:r>
      </w:hyperlink>
      <w:r w:rsidRPr="00BB64D6">
        <w:rPr>
          <w:rFonts w:ascii="Times New Roman" w:hAnsi="Times New Roman" w:cs="Times New Roman"/>
          <w:color w:val="000000"/>
        </w:rPr>
        <w:t xml:space="preserve"> </w:t>
      </w:r>
    </w:p>
  </w:footnote>
  <w:footnote w:id="65">
    <w:p w:rsidR="0063617C" w:rsidRPr="00BB64D6" w:rsidRDefault="0063617C" w:rsidP="006766C4">
      <w:pPr>
        <w:pStyle w:val="aa"/>
        <w:jc w:val="both"/>
        <w:rPr>
          <w:rFonts w:ascii="Times New Roman" w:hAnsi="Times New Roman" w:cs="Times New Roman"/>
          <w:sz w:val="22"/>
          <w:szCs w:val="22"/>
        </w:rPr>
      </w:pPr>
      <w:r w:rsidRPr="00BB64D6">
        <w:rPr>
          <w:rStyle w:val="ac"/>
          <w:sz w:val="22"/>
          <w:szCs w:val="22"/>
        </w:rPr>
        <w:footnoteRef/>
      </w:r>
      <w:r w:rsidRPr="00BB64D6">
        <w:rPr>
          <w:rFonts w:ascii="Times New Roman" w:hAnsi="Times New Roman" w:cs="Times New Roman"/>
          <w:sz w:val="22"/>
          <w:szCs w:val="22"/>
        </w:rPr>
        <w:t xml:space="preserve"> </w:t>
      </w:r>
      <w:r w:rsidRPr="00BB64D6">
        <w:rPr>
          <w:rFonts w:ascii="Times New Roman" w:hAnsi="Times New Roman" w:cs="Times New Roman"/>
          <w:color w:val="000000"/>
          <w:sz w:val="22"/>
          <w:szCs w:val="22"/>
        </w:rPr>
        <w:t>Методика оцінювання результативності професійного навчання державних службов</w:t>
      </w:r>
      <w:r w:rsidRPr="00BB64D6">
        <w:rPr>
          <w:rFonts w:ascii="Times New Roman" w:hAnsi="Times New Roman" w:cs="Times New Roman"/>
          <w:color w:val="000000"/>
          <w:sz w:val="22"/>
          <w:szCs w:val="22"/>
        </w:rPr>
        <w:softHyphen/>
        <w:t xml:space="preserve">ців та посадових осіб місцевого самоврядування: Наказ НАДС від 03 грудня 2020 р. № 226-20. </w:t>
      </w:r>
      <w:r w:rsidRPr="00BB64D6">
        <w:rPr>
          <w:rFonts w:ascii="Times New Roman" w:hAnsi="Times New Roman" w:cs="Times New Roman"/>
          <w:color w:val="000000"/>
          <w:sz w:val="22"/>
          <w:szCs w:val="22"/>
          <w:lang w:val="en-US"/>
        </w:rPr>
        <w:t>URL</w:t>
      </w:r>
      <w:r w:rsidRPr="00BB64D6">
        <w:rPr>
          <w:rFonts w:ascii="Times New Roman" w:hAnsi="Times New Roman" w:cs="Times New Roman"/>
          <w:color w:val="000000"/>
          <w:sz w:val="22"/>
          <w:szCs w:val="22"/>
        </w:rPr>
        <w:t xml:space="preserve">: </w:t>
      </w:r>
      <w:hyperlink r:id="rId42" w:anchor="Text" w:history="1">
        <w:r w:rsidRPr="00BB64D6">
          <w:rPr>
            <w:rStyle w:val="ad"/>
            <w:rFonts w:ascii="Times New Roman" w:hAnsi="Times New Roman" w:cs="Times New Roman"/>
            <w:sz w:val="22"/>
            <w:szCs w:val="22"/>
          </w:rPr>
          <w:t>https://zakon.rada.gov.ua/laws/show/z0134-21#Text</w:t>
        </w:r>
      </w:hyperlink>
    </w:p>
  </w:footnote>
  <w:footnote w:id="66">
    <w:p w:rsidR="0063617C" w:rsidRPr="00BB64D6" w:rsidRDefault="0063617C" w:rsidP="006766C4">
      <w:pPr>
        <w:pStyle w:val="aa"/>
        <w:jc w:val="both"/>
        <w:rPr>
          <w:rFonts w:ascii="Times New Roman" w:hAnsi="Times New Roman" w:cs="Times New Roman"/>
          <w:sz w:val="22"/>
          <w:szCs w:val="22"/>
        </w:rPr>
      </w:pPr>
      <w:r w:rsidRPr="00BB64D6">
        <w:rPr>
          <w:rStyle w:val="ac"/>
          <w:sz w:val="22"/>
          <w:szCs w:val="22"/>
        </w:rPr>
        <w:footnoteRef/>
      </w:r>
      <w:r w:rsidRPr="00BB64D6">
        <w:rPr>
          <w:rFonts w:ascii="Times New Roman" w:hAnsi="Times New Roman" w:cs="Times New Roman"/>
          <w:sz w:val="22"/>
          <w:szCs w:val="22"/>
        </w:rPr>
        <w:t xml:space="preserve"> Звіт за результатами опитування щодо потреб у наданні методичної допомоги з питань управління людськими ресурсами серед працівників управління служб управління персоналом державних органів. Київ: НАДС, 2022. С. 11. </w:t>
      </w:r>
      <w:r w:rsidRPr="00BB64D6">
        <w:rPr>
          <w:rFonts w:ascii="Times New Roman" w:hAnsi="Times New Roman" w:cs="Times New Roman"/>
          <w:sz w:val="22"/>
          <w:szCs w:val="22"/>
          <w:lang w:val="en-US"/>
        </w:rPr>
        <w:t>URL</w:t>
      </w:r>
      <w:r w:rsidRPr="00BB64D6">
        <w:rPr>
          <w:rFonts w:ascii="Times New Roman" w:hAnsi="Times New Roman" w:cs="Times New Roman"/>
          <w:sz w:val="22"/>
          <w:szCs w:val="22"/>
        </w:rPr>
        <w:t xml:space="preserve">: </w:t>
      </w:r>
      <w:hyperlink r:id="rId43" w:history="1">
        <w:r w:rsidRPr="00BB64D6">
          <w:rPr>
            <w:rStyle w:val="ad"/>
            <w:rFonts w:ascii="Times New Roman" w:hAnsi="Times New Roman" w:cs="Times New Roman"/>
            <w:sz w:val="22"/>
            <w:szCs w:val="22"/>
          </w:rPr>
          <w:t>https://nads.gov.ua/storage/app/sites/5/DIYALNIST/UPRAVLINJA%20PERSONALOM/Analitika%20ta%20doslidgenja/zvit-metodichni-potrebi-2022-ds.pdf</w:t>
        </w:r>
      </w:hyperlink>
      <w:r w:rsidRPr="00BB64D6">
        <w:rPr>
          <w:rFonts w:ascii="Times New Roman" w:hAnsi="Times New Roman" w:cs="Times New Roman"/>
          <w:sz w:val="22"/>
          <w:szCs w:val="22"/>
        </w:rPr>
        <w:t xml:space="preserve"> </w:t>
      </w:r>
    </w:p>
  </w:footnote>
  <w:footnote w:id="67">
    <w:p w:rsidR="0063617C" w:rsidRPr="00E40109" w:rsidRDefault="0063617C" w:rsidP="001F4CF5">
      <w:pPr>
        <w:tabs>
          <w:tab w:val="left" w:pos="426"/>
        </w:tabs>
        <w:spacing w:after="0" w:line="240" w:lineRule="auto"/>
        <w:jc w:val="both"/>
        <w:rPr>
          <w:rFonts w:ascii="Times New Roman" w:hAnsi="Times New Roman" w:cs="Times New Roman"/>
        </w:rPr>
      </w:pPr>
      <w:r w:rsidRPr="00DA7976">
        <w:rPr>
          <w:rStyle w:val="ac"/>
          <w:rFonts w:ascii="Times New Roman" w:hAnsi="Times New Roman" w:cs="Times New Roman"/>
        </w:rPr>
        <w:footnoteRef/>
      </w:r>
      <w:r w:rsidRPr="00DA7976">
        <w:rPr>
          <w:rFonts w:ascii="Times New Roman" w:hAnsi="Times New Roman" w:cs="Times New Roman"/>
        </w:rPr>
        <w:t xml:space="preserve"> </w:t>
      </w:r>
      <w:r w:rsidRPr="00E40109">
        <w:rPr>
          <w:rStyle w:val="ad"/>
          <w:rFonts w:ascii="Times New Roman" w:hAnsi="Times New Roman" w:cs="Times New Roman"/>
          <w:color w:val="auto"/>
          <w:u w:val="none"/>
        </w:rPr>
        <w:t xml:space="preserve">Орлів М.С., Онищук С.В. Менеджмент людських ресурсів : конспект лекцій. Івано-Франківськ: Місто НВ, 2020. </w:t>
      </w:r>
      <w:r w:rsidRPr="00E40109">
        <w:rPr>
          <w:rStyle w:val="ad"/>
          <w:rFonts w:ascii="Times New Roman" w:hAnsi="Times New Roman" w:cs="Times New Roman"/>
          <w:color w:val="auto"/>
          <w:u w:val="none"/>
          <w:lang w:val="en-US"/>
        </w:rPr>
        <w:t>C</w:t>
      </w:r>
      <w:r w:rsidRPr="00E40109">
        <w:rPr>
          <w:rStyle w:val="ad"/>
          <w:rFonts w:ascii="Times New Roman" w:hAnsi="Times New Roman" w:cs="Times New Roman"/>
          <w:color w:val="auto"/>
          <w:u w:val="none"/>
        </w:rPr>
        <w:t>. 56.</w:t>
      </w:r>
    </w:p>
  </w:footnote>
  <w:footnote w:id="68">
    <w:p w:rsidR="0063617C" w:rsidRPr="002A6ACE" w:rsidRDefault="0063617C" w:rsidP="001F4CF5">
      <w:pPr>
        <w:tabs>
          <w:tab w:val="left" w:pos="993"/>
        </w:tabs>
        <w:jc w:val="both"/>
        <w:outlineLvl w:val="1"/>
        <w:rPr>
          <w:rFonts w:ascii="Times New Roman" w:hAnsi="Times New Roman" w:cs="Times New Roman"/>
        </w:rPr>
      </w:pPr>
      <w:r w:rsidRPr="00C7616E">
        <w:rPr>
          <w:rStyle w:val="ac"/>
          <w:rFonts w:ascii="Times New Roman" w:hAnsi="Times New Roman" w:cs="Times New Roman"/>
        </w:rPr>
        <w:footnoteRef/>
      </w:r>
      <w:r w:rsidRPr="00C7616E">
        <w:rPr>
          <w:rFonts w:ascii="Times New Roman" w:hAnsi="Times New Roman" w:cs="Times New Roman"/>
          <w:lang w:val="en-US"/>
        </w:rPr>
        <w:t xml:space="preserve"> Horton S., </w:t>
      </w:r>
      <w:r w:rsidRPr="00C7616E">
        <w:rPr>
          <w:rFonts w:ascii="Times New Roman" w:hAnsi="Times New Roman" w:cs="Times New Roman"/>
          <w:lang w:val="en-US"/>
        </w:rPr>
        <w:t xml:space="preserve">Hondeghem A., Farnham D. Competency Management in the Public Sector. </w:t>
      </w:r>
      <w:r w:rsidRPr="00C7616E">
        <w:rPr>
          <w:rFonts w:ascii="Times New Roman" w:hAnsi="Times New Roman" w:cs="Times New Roman"/>
          <w:lang w:val="en-US"/>
        </w:rPr>
        <w:t>Netherlands</w:t>
      </w:r>
      <w:r w:rsidRPr="00AB7243">
        <w:rPr>
          <w:rFonts w:ascii="Times New Roman" w:hAnsi="Times New Roman" w:cs="Times New Roman"/>
        </w:rPr>
        <w:t xml:space="preserve"> : </w:t>
      </w:r>
      <w:r w:rsidRPr="00AB7243">
        <w:rPr>
          <w:rFonts w:ascii="Times New Roman" w:hAnsi="Times New Roman" w:cs="Times New Roman"/>
        </w:rPr>
        <w:br/>
        <w:t>[</w:t>
      </w:r>
      <w:r>
        <w:rPr>
          <w:rFonts w:ascii="Times New Roman" w:hAnsi="Times New Roman" w:cs="Times New Roman"/>
          <w:lang w:val="en-US"/>
        </w:rPr>
        <w:t>s</w:t>
      </w:r>
      <w:r w:rsidRPr="00AB7243">
        <w:rPr>
          <w:rFonts w:ascii="Times New Roman" w:hAnsi="Times New Roman" w:cs="Times New Roman"/>
        </w:rPr>
        <w:t xml:space="preserve">. </w:t>
      </w:r>
      <w:r>
        <w:rPr>
          <w:rFonts w:ascii="Times New Roman" w:hAnsi="Times New Roman" w:cs="Times New Roman"/>
          <w:lang w:val="en-US"/>
        </w:rPr>
        <w:t>n</w:t>
      </w:r>
      <w:r w:rsidRPr="00AB7243">
        <w:rPr>
          <w:rFonts w:ascii="Times New Roman" w:hAnsi="Times New Roman" w:cs="Times New Roman"/>
        </w:rPr>
        <w:t>.], 2002.</w:t>
      </w:r>
      <w:r>
        <w:rPr>
          <w:rFonts w:ascii="Times New Roman" w:hAnsi="Times New Roman" w:cs="Times New Roman"/>
        </w:rPr>
        <w:t xml:space="preserve"> Р.3-4.</w:t>
      </w:r>
    </w:p>
    <w:p w:rsidR="0063617C" w:rsidRPr="00AB7243" w:rsidRDefault="0063617C" w:rsidP="001F4CF5">
      <w:pPr>
        <w:pStyle w:val="aa"/>
      </w:pPr>
    </w:p>
  </w:footnote>
  <w:footnote w:id="69">
    <w:p w:rsidR="0063617C" w:rsidRPr="0092784D" w:rsidRDefault="0063617C" w:rsidP="001F4CF5">
      <w:pPr>
        <w:pStyle w:val="aa"/>
        <w:jc w:val="both"/>
        <w:rPr>
          <w:rFonts w:ascii="Times New Roman" w:hAnsi="Times New Roman" w:cs="Times New Roman"/>
          <w:sz w:val="22"/>
          <w:szCs w:val="22"/>
          <w:lang w:val="en-US"/>
        </w:rPr>
      </w:pPr>
      <w:r w:rsidRPr="0092784D">
        <w:rPr>
          <w:rStyle w:val="ac"/>
          <w:rFonts w:ascii="Times New Roman" w:hAnsi="Times New Roman" w:cs="Times New Roman"/>
          <w:sz w:val="22"/>
          <w:szCs w:val="22"/>
        </w:rPr>
        <w:footnoteRef/>
      </w:r>
      <w:r w:rsidRPr="0092784D">
        <w:rPr>
          <w:rFonts w:ascii="Times New Roman" w:hAnsi="Times New Roman" w:cs="Times New Roman"/>
          <w:sz w:val="22"/>
          <w:szCs w:val="22"/>
        </w:rPr>
        <w:t xml:space="preserve"> </w:t>
      </w:r>
      <w:r>
        <w:rPr>
          <w:rFonts w:ascii="Times New Roman" w:hAnsi="Times New Roman" w:cs="Times New Roman"/>
          <w:sz w:val="22"/>
          <w:szCs w:val="22"/>
        </w:rPr>
        <w:t xml:space="preserve">Про </w:t>
      </w:r>
      <w:r w:rsidRPr="0092784D">
        <w:rPr>
          <w:rFonts w:ascii="Times New Roman" w:hAnsi="Times New Roman" w:cs="Times New Roman"/>
          <w:sz w:val="22"/>
          <w:szCs w:val="22"/>
        </w:rPr>
        <w:t>HR-стратегі</w:t>
      </w:r>
      <w:r>
        <w:rPr>
          <w:rFonts w:ascii="Times New Roman" w:hAnsi="Times New Roman" w:cs="Times New Roman"/>
          <w:sz w:val="22"/>
          <w:szCs w:val="22"/>
        </w:rPr>
        <w:t xml:space="preserve">ю </w:t>
      </w:r>
      <w:r w:rsidRPr="0092784D">
        <w:rPr>
          <w:rFonts w:ascii="Times New Roman" w:hAnsi="Times New Roman" w:cs="Times New Roman"/>
          <w:sz w:val="22"/>
          <w:szCs w:val="22"/>
        </w:rPr>
        <w:t>Міністерства фінансів України на 2021-2023 роки</w:t>
      </w:r>
      <w:r>
        <w:rPr>
          <w:rFonts w:ascii="Times New Roman" w:hAnsi="Times New Roman" w:cs="Times New Roman"/>
          <w:sz w:val="22"/>
          <w:szCs w:val="22"/>
        </w:rPr>
        <w:t xml:space="preserve">. </w:t>
      </w:r>
      <w:r>
        <w:rPr>
          <w:rFonts w:ascii="Times New Roman" w:hAnsi="Times New Roman" w:cs="Times New Roman"/>
          <w:sz w:val="22"/>
          <w:szCs w:val="22"/>
          <w:lang w:val="en-US"/>
        </w:rPr>
        <w:t xml:space="preserve">URL: </w:t>
      </w:r>
      <w:hyperlink r:id="rId44" w:history="1">
        <w:r w:rsidRPr="00055AED">
          <w:rPr>
            <w:rStyle w:val="ad"/>
            <w:rFonts w:ascii="Times New Roman" w:hAnsi="Times New Roman" w:cs="Times New Roman"/>
            <w:sz w:val="22"/>
            <w:szCs w:val="22"/>
            <w:lang w:val="en-US"/>
          </w:rPr>
          <w:t>https://mof.gov.ua/uk/news/ministerstvo_finansiv_predstavilo_hr-strategiiu_na_2021-2023_roki-2871</w:t>
        </w:r>
      </w:hyperlink>
    </w:p>
  </w:footnote>
  <w:footnote w:id="70">
    <w:p w:rsidR="0063617C" w:rsidRPr="0070756E" w:rsidRDefault="0063617C" w:rsidP="001F4CF5">
      <w:pPr>
        <w:autoSpaceDE w:val="0"/>
        <w:autoSpaceDN w:val="0"/>
        <w:adjustRightInd w:val="0"/>
        <w:spacing w:after="0" w:line="240" w:lineRule="auto"/>
        <w:jc w:val="both"/>
      </w:pPr>
      <w:r>
        <w:rPr>
          <w:rStyle w:val="ac"/>
        </w:rPr>
        <w:footnoteRef/>
      </w:r>
      <w:r w:rsidRPr="0070756E">
        <w:t xml:space="preserve"> </w:t>
      </w:r>
      <w:r>
        <w:t xml:space="preserve"> </w:t>
      </w:r>
      <w:r w:rsidRPr="0070756E">
        <w:rPr>
          <w:rFonts w:ascii="Times New Roman" w:eastAsia="GillSansProCyrillic-Light" w:hAnsi="Times New Roman" w:cs="Times New Roman"/>
        </w:rPr>
        <w:t xml:space="preserve">Посібник для керівників державної служби /  за </w:t>
      </w:r>
      <w:r w:rsidRPr="0070756E">
        <w:rPr>
          <w:rFonts w:ascii="Times New Roman" w:eastAsia="GillSansProCyrillic-Light" w:hAnsi="Times New Roman" w:cs="Times New Roman"/>
        </w:rPr>
        <w:t>заг. ред. Н. Алюшиної. К.: ТОВ «ВІСТКА»</w:t>
      </w:r>
      <w:r>
        <w:rPr>
          <w:rFonts w:ascii="Times New Roman" w:eastAsia="GillSansProCyrillic-Light" w:hAnsi="Times New Roman" w:cs="Times New Roman"/>
        </w:rPr>
        <w:t xml:space="preserve">, 2020. </w:t>
      </w:r>
      <w:r w:rsidRPr="0070756E">
        <w:rPr>
          <w:rFonts w:ascii="Times New Roman" w:eastAsia="GillSansProCyrillic-Light" w:hAnsi="Times New Roman" w:cs="Times New Roman"/>
        </w:rPr>
        <w:t xml:space="preserve"> </w:t>
      </w:r>
      <w:r>
        <w:rPr>
          <w:rFonts w:ascii="Times New Roman" w:eastAsia="GillSansProCyrillic-Light" w:hAnsi="Times New Roman" w:cs="Times New Roman"/>
        </w:rPr>
        <w:br/>
        <w:t>С. 55.</w:t>
      </w:r>
    </w:p>
  </w:footnote>
  <w:footnote w:id="71">
    <w:p w:rsidR="0063617C" w:rsidRPr="00DA7976" w:rsidRDefault="0063617C" w:rsidP="001F4CF5">
      <w:pPr>
        <w:tabs>
          <w:tab w:val="left" w:pos="426"/>
        </w:tabs>
        <w:autoSpaceDE w:val="0"/>
        <w:autoSpaceDN w:val="0"/>
        <w:adjustRightInd w:val="0"/>
        <w:spacing w:after="0" w:line="240" w:lineRule="auto"/>
        <w:jc w:val="both"/>
        <w:rPr>
          <w:rFonts w:ascii="Times New Roman" w:eastAsia="TimesNewRoman,Bold" w:hAnsi="Times New Roman" w:cs="Times New Roman"/>
          <w:bCs/>
          <w:lang w:eastAsia="uk-UA"/>
        </w:rPr>
      </w:pPr>
      <w:r w:rsidRPr="00DA7976">
        <w:rPr>
          <w:rStyle w:val="ac"/>
          <w:rFonts w:ascii="Times New Roman" w:hAnsi="Times New Roman" w:cs="Times New Roman"/>
        </w:rPr>
        <w:footnoteRef/>
      </w:r>
      <w:r w:rsidRPr="0070756E">
        <w:rPr>
          <w:rFonts w:ascii="Times New Roman" w:hAnsi="Times New Roman" w:cs="Times New Roman"/>
        </w:rPr>
        <w:t xml:space="preserve"> </w:t>
      </w:r>
      <w:r w:rsidRPr="00DA7976">
        <w:rPr>
          <w:rFonts w:ascii="Times New Roman" w:eastAsia="TimesNewRoman,Bold" w:hAnsi="Times New Roman" w:cs="Times New Roman"/>
          <w:bCs/>
          <w:lang w:eastAsia="uk-UA"/>
        </w:rPr>
        <w:t xml:space="preserve">Про затвердження Методичних рекомендацій щодо складання, перегляду та моніторингу виконання індивідуальної програми підвищення рівня професійної компетентності державного службовця (індивідуальної програми професійного розвитку): </w:t>
      </w:r>
      <w:hyperlink r:id="rId45" w:anchor="n6   " w:history="1">
        <w:r w:rsidRPr="00E40109">
          <w:rPr>
            <w:rStyle w:val="ad"/>
            <w:rFonts w:ascii="Times New Roman" w:eastAsia="TimesNewRoman,Bold" w:hAnsi="Times New Roman" w:cs="Times New Roman"/>
            <w:bCs/>
            <w:color w:val="000000" w:themeColor="text1"/>
            <w:u w:val="none"/>
            <w:lang w:eastAsia="uk-UA"/>
          </w:rPr>
          <w:t>Наказ НАДС від 26.10.2020 рокуку</w:t>
        </w:r>
        <w:r w:rsidRPr="00E40109">
          <w:rPr>
            <w:rStyle w:val="ad"/>
            <w:rFonts w:ascii="Times New Roman" w:hAnsi="Times New Roman" w:cs="Times New Roman"/>
            <w:color w:val="000000" w:themeColor="text1"/>
            <w:u w:val="none"/>
            <w:lang w:eastAsia="uk-UA"/>
          </w:rPr>
          <w:t xml:space="preserve"> № 201-20. URL: </w:t>
        </w:r>
        <w:r w:rsidRPr="00DA7976">
          <w:rPr>
            <w:rStyle w:val="ad"/>
            <w:rFonts w:ascii="Times New Roman" w:eastAsia="Times New Roman" w:hAnsi="Times New Roman" w:cs="Times New Roman"/>
            <w:lang w:val="en-US" w:eastAsia="uk-UA"/>
          </w:rPr>
          <w:t>https</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zakon</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rada</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gov</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ua</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rada</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show</w:t>
        </w:r>
        <w:r w:rsidRPr="00DA7976">
          <w:rPr>
            <w:rStyle w:val="ad"/>
            <w:rFonts w:ascii="Times New Roman" w:eastAsia="Times New Roman" w:hAnsi="Times New Roman" w:cs="Times New Roman"/>
            <w:lang w:eastAsia="uk-UA"/>
          </w:rPr>
          <w:t>/</w:t>
        </w:r>
        <w:r w:rsidRPr="00DA7976">
          <w:rPr>
            <w:rStyle w:val="ad"/>
            <w:rFonts w:ascii="Times New Roman" w:eastAsia="Times New Roman" w:hAnsi="Times New Roman" w:cs="Times New Roman"/>
            <w:lang w:val="en-US" w:eastAsia="uk-UA"/>
          </w:rPr>
          <w:t>v</w:t>
        </w:r>
        <w:r w:rsidRPr="00DA7976">
          <w:rPr>
            <w:rStyle w:val="ad"/>
            <w:rFonts w:ascii="Times New Roman" w:eastAsia="Times New Roman" w:hAnsi="Times New Roman" w:cs="Times New Roman"/>
            <w:lang w:eastAsia="uk-UA"/>
          </w:rPr>
          <w:t>0201859-20#</w:t>
        </w:r>
        <w:r w:rsidRPr="00DA7976">
          <w:rPr>
            <w:rStyle w:val="ad"/>
            <w:rFonts w:ascii="Times New Roman" w:eastAsia="Times New Roman" w:hAnsi="Times New Roman" w:cs="Times New Roman"/>
            <w:lang w:val="en-US" w:eastAsia="uk-UA"/>
          </w:rPr>
          <w:t>n</w:t>
        </w:r>
        <w:r w:rsidRPr="00DA7976">
          <w:rPr>
            <w:rStyle w:val="ad"/>
            <w:rFonts w:ascii="Times New Roman" w:eastAsia="Times New Roman" w:hAnsi="Times New Roman" w:cs="Times New Roman"/>
            <w:lang w:eastAsia="uk-UA"/>
          </w:rPr>
          <w:t xml:space="preserve">6 </w:t>
        </w:r>
        <w:r w:rsidRPr="00DA7976">
          <w:rPr>
            <w:rStyle w:val="ad"/>
            <w:rFonts w:ascii="Times New Roman" w:eastAsia="TimesNewRoman,Bold" w:hAnsi="Times New Roman" w:cs="Times New Roman"/>
            <w:bCs/>
            <w:lang w:eastAsia="uk-UA"/>
          </w:rPr>
          <w:t xml:space="preserve">  </w:t>
        </w:r>
      </w:hyperlink>
    </w:p>
    <w:p w:rsidR="0063617C" w:rsidRPr="00093F7F" w:rsidRDefault="0063617C" w:rsidP="001F4CF5">
      <w:pPr>
        <w:pStyle w:val="aa"/>
        <w:jc w:val="both"/>
        <w:rPr>
          <w:rFonts w:ascii="Times New Roman" w:hAnsi="Times New Roman" w:cs="Times New Roman"/>
          <w:sz w:val="22"/>
          <w:szCs w:val="22"/>
        </w:rPr>
      </w:pPr>
    </w:p>
  </w:footnote>
  <w:footnote w:id="72">
    <w:p w:rsidR="0063617C" w:rsidRPr="00412108" w:rsidRDefault="0063617C" w:rsidP="001F4CF5">
      <w:pPr>
        <w:tabs>
          <w:tab w:val="left" w:pos="426"/>
        </w:tabs>
        <w:spacing w:after="0" w:line="240" w:lineRule="auto"/>
        <w:jc w:val="both"/>
        <w:rPr>
          <w:rFonts w:ascii="Times New Roman" w:hAnsi="Times New Roman" w:cs="Times New Roman"/>
        </w:rPr>
      </w:pPr>
      <w:r w:rsidRPr="00412108">
        <w:rPr>
          <w:rStyle w:val="ac"/>
          <w:rFonts w:ascii="Times New Roman" w:hAnsi="Times New Roman" w:cs="Times New Roman"/>
        </w:rPr>
        <w:footnoteRef/>
      </w:r>
      <w:r w:rsidRPr="00412108">
        <w:rPr>
          <w:rFonts w:ascii="Times New Roman" w:hAnsi="Times New Roman" w:cs="Times New Roman"/>
        </w:rPr>
        <w:t xml:space="preserve"> </w:t>
      </w:r>
      <w:r w:rsidRPr="00412108">
        <w:rPr>
          <w:rStyle w:val="ad"/>
          <w:rFonts w:ascii="Times New Roman" w:hAnsi="Times New Roman" w:cs="Times New Roman"/>
          <w:color w:val="auto"/>
          <w:u w:val="none"/>
        </w:rPr>
        <w:t xml:space="preserve">Орлів М.С., Онищук С.В. Менеджмент людських ресурсів : конспект лекцій. Івано-Франківськ: Місто НВ, 2020. </w:t>
      </w:r>
      <w:r w:rsidRPr="00412108">
        <w:rPr>
          <w:rStyle w:val="ad"/>
          <w:rFonts w:ascii="Times New Roman" w:hAnsi="Times New Roman" w:cs="Times New Roman"/>
          <w:color w:val="auto"/>
          <w:u w:val="none"/>
          <w:lang w:val="en-US"/>
        </w:rPr>
        <w:t>C</w:t>
      </w:r>
      <w:r w:rsidRPr="00412108">
        <w:rPr>
          <w:rStyle w:val="ad"/>
          <w:rFonts w:ascii="Times New Roman" w:hAnsi="Times New Roman" w:cs="Times New Roman"/>
          <w:color w:val="auto"/>
          <w:u w:val="none"/>
        </w:rPr>
        <w:t>. 58.</w:t>
      </w:r>
    </w:p>
  </w:footnote>
  <w:footnote w:id="73">
    <w:p w:rsidR="0063617C" w:rsidRPr="00007C28" w:rsidRDefault="0063617C" w:rsidP="001F4CF5">
      <w:pPr>
        <w:autoSpaceDE w:val="0"/>
        <w:autoSpaceDN w:val="0"/>
        <w:adjustRightInd w:val="0"/>
        <w:spacing w:after="0" w:line="240" w:lineRule="auto"/>
        <w:jc w:val="both"/>
        <w:rPr>
          <w:rFonts w:ascii="Times New Roman" w:hAnsi="Times New Roman" w:cs="Times New Roman"/>
        </w:rPr>
      </w:pPr>
      <w:r w:rsidRPr="00007C28">
        <w:rPr>
          <w:rStyle w:val="ac"/>
          <w:rFonts w:ascii="Times New Roman" w:hAnsi="Times New Roman" w:cs="Times New Roman"/>
        </w:rPr>
        <w:footnoteRef/>
      </w:r>
      <w:r w:rsidRPr="00007C28">
        <w:rPr>
          <w:rFonts w:ascii="Times New Roman" w:hAnsi="Times New Roman" w:cs="Times New Roman"/>
        </w:rPr>
        <w:t xml:space="preserve"> Орлів М.С. Розвиток лідерського потенціалу керівника сфери державного управління : </w:t>
      </w:r>
      <w:r w:rsidRPr="00007C28">
        <w:rPr>
          <w:rFonts w:ascii="Times New Roman" w:hAnsi="Times New Roman" w:cs="Times New Roman"/>
        </w:rPr>
        <w:t>навч. посіб. К.: ДП «НВЦ «Пріоритети», 2017. С. 8.</w:t>
      </w:r>
    </w:p>
  </w:footnote>
  <w:footnote w:id="74">
    <w:p w:rsidR="0063617C" w:rsidRPr="00093F7F" w:rsidRDefault="0063617C" w:rsidP="001F4CF5">
      <w:pPr>
        <w:autoSpaceDE w:val="0"/>
        <w:autoSpaceDN w:val="0"/>
        <w:adjustRightInd w:val="0"/>
        <w:spacing w:after="0" w:line="240" w:lineRule="auto"/>
        <w:jc w:val="both"/>
        <w:rPr>
          <w:rFonts w:ascii="Times New Roman" w:hAnsi="Times New Roman" w:cs="Times New Roman"/>
        </w:rPr>
      </w:pPr>
      <w:r w:rsidRPr="00093F7F">
        <w:rPr>
          <w:rStyle w:val="ac"/>
          <w:rFonts w:ascii="Times New Roman" w:hAnsi="Times New Roman" w:cs="Times New Roman"/>
        </w:rPr>
        <w:footnoteRef/>
      </w:r>
      <w:r w:rsidRPr="00093F7F">
        <w:rPr>
          <w:rFonts w:ascii="Times New Roman" w:hAnsi="Times New Roman" w:cs="Times New Roman"/>
        </w:rPr>
        <w:t xml:space="preserve"> Розвиток лідерського потенціалу керівника сфери державного управління: </w:t>
      </w:r>
      <w:r w:rsidRPr="00093F7F">
        <w:rPr>
          <w:rFonts w:ascii="Times New Roman" w:hAnsi="Times New Roman" w:cs="Times New Roman"/>
        </w:rPr>
        <w:t>навч. посіб. К.  ДП «НВЦ «Пріоритети», 2017.</w:t>
      </w:r>
      <w:r>
        <w:rPr>
          <w:rFonts w:ascii="Times New Roman" w:hAnsi="Times New Roman" w:cs="Times New Roman"/>
        </w:rPr>
        <w:t xml:space="preserve"> С.11.</w:t>
      </w:r>
    </w:p>
  </w:footnote>
  <w:footnote w:id="75">
    <w:p w:rsidR="0063617C" w:rsidRPr="00B159E5" w:rsidRDefault="0063617C" w:rsidP="001F4CF5">
      <w:pPr>
        <w:pStyle w:val="aa"/>
        <w:jc w:val="both"/>
        <w:rPr>
          <w:rFonts w:ascii="Times New Roman" w:hAnsi="Times New Roman" w:cs="Times New Roman"/>
          <w:sz w:val="22"/>
          <w:szCs w:val="22"/>
          <w:lang w:val="en-US"/>
        </w:rPr>
      </w:pPr>
      <w:r w:rsidRPr="00B159E5">
        <w:rPr>
          <w:rStyle w:val="ac"/>
          <w:sz w:val="22"/>
          <w:szCs w:val="22"/>
        </w:rPr>
        <w:footnoteRef/>
      </w:r>
      <w:r w:rsidRPr="00B159E5">
        <w:rPr>
          <w:rFonts w:ascii="Times New Roman" w:hAnsi="Times New Roman" w:cs="Times New Roman"/>
          <w:sz w:val="22"/>
          <w:szCs w:val="22"/>
        </w:rPr>
        <w:t xml:space="preserve"> Про освіту: Закон України від 05 вересня 2017 р. № 2145-19. </w:t>
      </w:r>
      <w:r w:rsidRPr="00B159E5">
        <w:rPr>
          <w:rFonts w:ascii="Times New Roman" w:hAnsi="Times New Roman" w:cs="Times New Roman"/>
          <w:sz w:val="22"/>
          <w:szCs w:val="22"/>
          <w:lang w:val="en-US"/>
        </w:rPr>
        <w:t xml:space="preserve">URL: </w:t>
      </w:r>
      <w:hyperlink r:id="rId46" w:history="1">
        <w:r w:rsidRPr="00B159E5">
          <w:rPr>
            <w:rStyle w:val="ad"/>
            <w:rFonts w:ascii="Times New Roman" w:hAnsi="Times New Roman" w:cs="Times New Roman"/>
            <w:sz w:val="22"/>
            <w:szCs w:val="22"/>
            <w:lang w:val="en-US"/>
          </w:rPr>
          <w:t>http://zakon2.rada.gov.ua/laws/show/2145-19</w:t>
        </w:r>
      </w:hyperlink>
    </w:p>
  </w:footnote>
  <w:footnote w:id="76">
    <w:p w:rsidR="0063617C" w:rsidRPr="00B159E5" w:rsidRDefault="0063617C" w:rsidP="001F4CF5">
      <w:pPr>
        <w:pStyle w:val="aa"/>
        <w:rPr>
          <w:rFonts w:ascii="Times New Roman" w:hAnsi="Times New Roman" w:cs="Times New Roman"/>
          <w:sz w:val="22"/>
          <w:szCs w:val="22"/>
        </w:rPr>
      </w:pPr>
      <w:r w:rsidRPr="00B159E5">
        <w:rPr>
          <w:rStyle w:val="ac"/>
          <w:sz w:val="22"/>
          <w:szCs w:val="22"/>
        </w:rPr>
        <w:footnoteRef/>
      </w:r>
      <w:r w:rsidRPr="00B159E5">
        <w:rPr>
          <w:rFonts w:ascii="Times New Roman" w:hAnsi="Times New Roman" w:cs="Times New Roman"/>
          <w:sz w:val="22"/>
          <w:szCs w:val="22"/>
          <w:lang w:val="en-US"/>
        </w:rPr>
        <w:t xml:space="preserve"> </w:t>
      </w:r>
      <w:r w:rsidRPr="00B159E5">
        <w:rPr>
          <w:rFonts w:ascii="Times New Roman" w:hAnsi="Times New Roman" w:cs="Times New Roman"/>
          <w:sz w:val="22"/>
          <w:szCs w:val="22"/>
        </w:rPr>
        <w:t>Там само.</w:t>
      </w:r>
    </w:p>
  </w:footnote>
  <w:footnote w:id="77">
    <w:p w:rsidR="0063617C" w:rsidRPr="00B159E5" w:rsidRDefault="0063617C" w:rsidP="001F4CF5">
      <w:pPr>
        <w:pStyle w:val="aa"/>
        <w:jc w:val="both"/>
        <w:rPr>
          <w:rFonts w:ascii="Times New Roman" w:hAnsi="Times New Roman" w:cs="Times New Roman"/>
          <w:sz w:val="22"/>
          <w:szCs w:val="22"/>
        </w:rPr>
      </w:pPr>
      <w:r w:rsidRPr="00B159E5">
        <w:rPr>
          <w:rStyle w:val="ac"/>
          <w:sz w:val="22"/>
          <w:szCs w:val="22"/>
        </w:rPr>
        <w:footnoteRef/>
      </w:r>
      <w:r w:rsidRPr="00B159E5">
        <w:rPr>
          <w:rFonts w:ascii="Times New Roman" w:hAnsi="Times New Roman" w:cs="Times New Roman"/>
          <w:sz w:val="22"/>
          <w:szCs w:val="22"/>
        </w:rPr>
        <w:t xml:space="preserve"> Про затвердження Положення </w:t>
      </w:r>
      <w:r w:rsidRPr="00B159E5">
        <w:rPr>
          <w:rFonts w:ascii="Times New Roman" w:eastAsia="Calibri" w:hAnsi="Times New Roman" w:cs="Times New Roman"/>
          <w:sz w:val="22"/>
          <w:szCs w:val="22"/>
        </w:rPr>
        <w:t xml:space="preserve">про систему професійного </w:t>
      </w:r>
      <w:r w:rsidRPr="00B159E5">
        <w:rPr>
          <w:rFonts w:ascii="Times New Roman" w:hAnsi="Times New Roman" w:cs="Times New Roman"/>
          <w:sz w:val="22"/>
          <w:szCs w:val="22"/>
        </w:rPr>
        <w:t xml:space="preserve">навчання державних службовців, </w:t>
      </w:r>
      <w:r w:rsidRPr="00B159E5">
        <w:rPr>
          <w:rFonts w:ascii="Times New Roman" w:eastAsia="Calibri" w:hAnsi="Times New Roman" w:cs="Times New Roman"/>
          <w:sz w:val="22"/>
          <w:szCs w:val="22"/>
        </w:rPr>
        <w:t>голів місцевих державних адміні</w:t>
      </w:r>
      <w:r w:rsidRPr="00B159E5">
        <w:rPr>
          <w:rFonts w:ascii="Times New Roman" w:hAnsi="Times New Roman" w:cs="Times New Roman"/>
          <w:sz w:val="22"/>
          <w:szCs w:val="22"/>
        </w:rPr>
        <w:t xml:space="preserve">страцій, їх перших заступників </w:t>
      </w:r>
      <w:r w:rsidRPr="00B159E5">
        <w:rPr>
          <w:rFonts w:ascii="Times New Roman" w:eastAsia="Calibri" w:hAnsi="Times New Roman" w:cs="Times New Roman"/>
          <w:sz w:val="22"/>
          <w:szCs w:val="22"/>
        </w:rPr>
        <w:t>та заступників, посадових осіб місцевого самоврядування та депутатів місцевих рад</w:t>
      </w:r>
      <w:r w:rsidRPr="00B159E5">
        <w:rPr>
          <w:rFonts w:ascii="Times New Roman" w:hAnsi="Times New Roman" w:cs="Times New Roman"/>
          <w:sz w:val="22"/>
          <w:szCs w:val="22"/>
        </w:rPr>
        <w:t xml:space="preserve"> : Постанова Кабінету Міністрів України від 06.02.2019 р.</w:t>
      </w:r>
      <w:r>
        <w:rPr>
          <w:rFonts w:ascii="Times New Roman" w:hAnsi="Times New Roman" w:cs="Times New Roman"/>
          <w:sz w:val="22"/>
          <w:szCs w:val="22"/>
        </w:rPr>
        <w:br/>
      </w:r>
      <w:r w:rsidRPr="00B159E5">
        <w:rPr>
          <w:rFonts w:ascii="Times New Roman" w:hAnsi="Times New Roman" w:cs="Times New Roman"/>
          <w:sz w:val="22"/>
          <w:szCs w:val="22"/>
        </w:rPr>
        <w:t xml:space="preserve"> № 106. </w:t>
      </w:r>
      <w:r w:rsidRPr="00B159E5">
        <w:rPr>
          <w:rFonts w:ascii="Times New Roman" w:hAnsi="Times New Roman" w:cs="Times New Roman"/>
          <w:sz w:val="22"/>
          <w:szCs w:val="22"/>
          <w:lang w:val="en-US"/>
        </w:rPr>
        <w:t>URL:</w:t>
      </w:r>
      <w:r w:rsidRPr="00B159E5">
        <w:rPr>
          <w:rFonts w:ascii="Times New Roman" w:hAnsi="Times New Roman" w:cs="Times New Roman"/>
          <w:sz w:val="22"/>
          <w:szCs w:val="22"/>
        </w:rPr>
        <w:t xml:space="preserve"> </w:t>
      </w:r>
      <w:hyperlink r:id="rId47" w:history="1">
        <w:r w:rsidRPr="00B159E5">
          <w:rPr>
            <w:rStyle w:val="ad"/>
            <w:rFonts w:ascii="Times New Roman" w:hAnsi="Times New Roman" w:cs="Times New Roman"/>
            <w:sz w:val="22"/>
            <w:szCs w:val="22"/>
          </w:rPr>
          <w:t>https://zakon.rada.gov.ua/laws/show/106-2019-%D0%BF</w:t>
        </w:r>
      </w:hyperlink>
      <w:r w:rsidRPr="00B159E5">
        <w:rPr>
          <w:rFonts w:ascii="Times New Roman" w:hAnsi="Times New Roman" w:cs="Times New Roman"/>
          <w:sz w:val="22"/>
          <w:szCs w:val="22"/>
        </w:rPr>
        <w:t>.</w:t>
      </w:r>
    </w:p>
  </w:footnote>
  <w:footnote w:id="78">
    <w:p w:rsidR="0063617C" w:rsidRPr="00B159E5" w:rsidRDefault="0063617C" w:rsidP="001F4CF5">
      <w:pPr>
        <w:pStyle w:val="aa"/>
        <w:jc w:val="both"/>
        <w:rPr>
          <w:rFonts w:ascii="Times New Roman" w:hAnsi="Times New Roman" w:cs="Times New Roman"/>
          <w:sz w:val="22"/>
          <w:szCs w:val="22"/>
        </w:rPr>
      </w:pPr>
      <w:r w:rsidRPr="00B159E5">
        <w:rPr>
          <w:rStyle w:val="ac"/>
          <w:sz w:val="22"/>
          <w:szCs w:val="22"/>
        </w:rPr>
        <w:footnoteRef/>
      </w:r>
      <w:r w:rsidRPr="00B159E5">
        <w:rPr>
          <w:rFonts w:ascii="Times New Roman" w:hAnsi="Times New Roman" w:cs="Times New Roman"/>
          <w:sz w:val="22"/>
          <w:szCs w:val="22"/>
        </w:rPr>
        <w:t xml:space="preserve"> Новації системи професійного навчання державних службовців у запитаннях та відповідях / Портал управління знаннями. U</w:t>
      </w:r>
      <w:r w:rsidRPr="00B159E5">
        <w:rPr>
          <w:rFonts w:ascii="Times New Roman" w:hAnsi="Times New Roman" w:cs="Times New Roman"/>
          <w:sz w:val="22"/>
          <w:szCs w:val="22"/>
          <w:lang w:val="en-US"/>
        </w:rPr>
        <w:t>RL</w:t>
      </w:r>
      <w:r w:rsidRPr="00B159E5">
        <w:rPr>
          <w:rFonts w:ascii="Times New Roman" w:hAnsi="Times New Roman" w:cs="Times New Roman"/>
          <w:sz w:val="22"/>
          <w:szCs w:val="22"/>
        </w:rPr>
        <w:t xml:space="preserve">: </w:t>
      </w:r>
      <w:hyperlink r:id="rId48" w:history="1">
        <w:r w:rsidRPr="00B159E5">
          <w:rPr>
            <w:rStyle w:val="ad"/>
            <w:rFonts w:ascii="Times New Roman" w:hAnsi="Times New Roman" w:cs="Times New Roman"/>
            <w:sz w:val="22"/>
            <w:szCs w:val="22"/>
          </w:rPr>
          <w:t>https://drive.google.com/file/d/1EakGFlAYZSrK5aUUbQgqacwN3fQuDmYH/view</w:t>
        </w:r>
      </w:hyperlink>
      <w:r w:rsidRPr="00B159E5">
        <w:rPr>
          <w:rFonts w:ascii="Times New Roman" w:hAnsi="Times New Roman" w:cs="Times New Roman"/>
          <w:sz w:val="22"/>
          <w:szCs w:val="22"/>
        </w:rPr>
        <w:t>.</w:t>
      </w:r>
    </w:p>
  </w:footnote>
  <w:footnote w:id="79">
    <w:p w:rsidR="0063617C" w:rsidRPr="001D6F21" w:rsidRDefault="0063617C" w:rsidP="00F33221">
      <w:pPr>
        <w:tabs>
          <w:tab w:val="left" w:pos="426"/>
        </w:tabs>
        <w:autoSpaceDE w:val="0"/>
        <w:autoSpaceDN w:val="0"/>
        <w:adjustRightInd w:val="0"/>
        <w:spacing w:after="0" w:line="240" w:lineRule="auto"/>
        <w:jc w:val="both"/>
        <w:rPr>
          <w:rStyle w:val="ad"/>
          <w:rFonts w:ascii="Times New Roman" w:eastAsia="Times New Roman" w:hAnsi="Times New Roman"/>
          <w:lang w:eastAsia="uk-UA"/>
        </w:rPr>
      </w:pPr>
      <w:r>
        <w:rPr>
          <w:rStyle w:val="ac"/>
        </w:rPr>
        <w:footnoteRef/>
      </w:r>
      <w:r>
        <w:t xml:space="preserve"> </w:t>
      </w:r>
      <w:r w:rsidRPr="00F33221">
        <w:rPr>
          <w:rFonts w:ascii="Times New Roman" w:eastAsia="TimesNewRoman,Bold" w:hAnsi="Times New Roman"/>
          <w:bCs/>
          <w:lang w:eastAsia="uk-UA"/>
        </w:rPr>
        <w:t>Стан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депутатів місце</w:t>
      </w:r>
      <w:r>
        <w:rPr>
          <w:rFonts w:ascii="Times New Roman" w:eastAsia="TimesNewRoman,Bold" w:hAnsi="Times New Roman"/>
          <w:bCs/>
          <w:lang w:eastAsia="uk-UA"/>
        </w:rPr>
        <w:t>вих рад : доповідь / К. Ващенко</w:t>
      </w:r>
      <w:r w:rsidRPr="00F33221">
        <w:rPr>
          <w:rFonts w:ascii="Times New Roman" w:eastAsia="TimesNewRoman,Bold" w:hAnsi="Times New Roman"/>
          <w:bCs/>
          <w:lang w:eastAsia="uk-UA"/>
        </w:rPr>
        <w:t xml:space="preserve">, В. </w:t>
      </w:r>
      <w:r w:rsidRPr="00F33221">
        <w:rPr>
          <w:rFonts w:ascii="Times New Roman" w:eastAsia="TimesNewRoman,Bold" w:hAnsi="Times New Roman"/>
          <w:bCs/>
          <w:lang w:eastAsia="uk-UA"/>
        </w:rPr>
        <w:t xml:space="preserve">Купрій, В. Чмига та ін. Київ: НАДС, 2019. </w:t>
      </w:r>
      <w:r>
        <w:rPr>
          <w:rFonts w:ascii="Times New Roman" w:eastAsia="TimesNewRoman,Bold" w:hAnsi="Times New Roman"/>
          <w:bCs/>
          <w:lang w:eastAsia="uk-UA"/>
        </w:rPr>
        <w:t>С</w:t>
      </w:r>
      <w:r w:rsidRPr="00F33221">
        <w:rPr>
          <w:rFonts w:ascii="Times New Roman" w:eastAsia="TimesNewRoman,Bold" w:hAnsi="Times New Roman"/>
          <w:bCs/>
          <w:lang w:eastAsia="uk-UA"/>
        </w:rPr>
        <w:t>.</w:t>
      </w:r>
      <w:r>
        <w:rPr>
          <w:rFonts w:ascii="Times New Roman" w:eastAsia="TimesNewRoman,Bold" w:hAnsi="Times New Roman"/>
          <w:bCs/>
          <w:lang w:eastAsia="uk-UA"/>
        </w:rPr>
        <w:t xml:space="preserve"> 15.</w:t>
      </w:r>
      <w:r w:rsidRPr="00F33221">
        <w:rPr>
          <w:rFonts w:ascii="Times New Roman" w:eastAsia="TimesNewRoman,Bold" w:hAnsi="Times New Roman"/>
          <w:bCs/>
          <w:lang w:eastAsia="uk-UA"/>
        </w:rPr>
        <w:t xml:space="preserve"> </w:t>
      </w:r>
    </w:p>
    <w:p w:rsidR="0063617C" w:rsidRDefault="0063617C">
      <w:pPr>
        <w:pStyle w:val="aa"/>
      </w:pPr>
    </w:p>
  </w:footnote>
  <w:footnote w:id="80">
    <w:p w:rsidR="0063617C" w:rsidRPr="00412108" w:rsidRDefault="0063617C" w:rsidP="001F4CF5">
      <w:pPr>
        <w:tabs>
          <w:tab w:val="left" w:pos="1080"/>
          <w:tab w:val="left" w:pos="1134"/>
          <w:tab w:val="num" w:pos="4330"/>
        </w:tabs>
        <w:jc w:val="both"/>
        <w:rPr>
          <w:rFonts w:ascii="Times New Roman" w:hAnsi="Times New Roman" w:cs="Times New Roman"/>
        </w:rPr>
      </w:pPr>
      <w:r w:rsidRPr="00412108">
        <w:rPr>
          <w:rStyle w:val="ac"/>
          <w:rFonts w:ascii="Times New Roman" w:hAnsi="Times New Roman" w:cs="Times New Roman"/>
        </w:rPr>
        <w:footnoteRef/>
      </w:r>
      <w:r w:rsidRPr="00412108">
        <w:rPr>
          <w:rFonts w:ascii="Times New Roman" w:hAnsi="Times New Roman" w:cs="Times New Roman"/>
        </w:rPr>
        <w:t xml:space="preserve"> </w:t>
      </w:r>
      <w:r w:rsidRPr="00412108">
        <w:rPr>
          <w:rFonts w:ascii="Times New Roman" w:eastAsia="Calibri" w:hAnsi="Times New Roman" w:cs="Times New Roman"/>
        </w:rPr>
        <w:t>Орлів М. С. Підвищення кваліфікації керівних кадрів органів влади: механізми формування сучасної моделі : монографія. – Київ ; Івано-Франківськ : Лілея-НВ, 2018. С. 225.</w:t>
      </w:r>
    </w:p>
  </w:footnote>
  <w:footnote w:id="81">
    <w:p w:rsidR="0063617C" w:rsidRPr="00412108" w:rsidRDefault="0063617C" w:rsidP="001F4CF5">
      <w:pPr>
        <w:tabs>
          <w:tab w:val="left" w:pos="993"/>
        </w:tabs>
        <w:jc w:val="both"/>
        <w:outlineLvl w:val="1"/>
        <w:rPr>
          <w:rFonts w:ascii="Times New Roman" w:hAnsi="Times New Roman" w:cs="Times New Roman"/>
        </w:rPr>
      </w:pPr>
      <w:r w:rsidRPr="00412108">
        <w:rPr>
          <w:rStyle w:val="ac"/>
          <w:rFonts w:ascii="Times New Roman" w:hAnsi="Times New Roman" w:cs="Times New Roman"/>
        </w:rPr>
        <w:footnoteRef/>
      </w:r>
      <w:r w:rsidRPr="00412108">
        <w:rPr>
          <w:rFonts w:ascii="Times New Roman" w:hAnsi="Times New Roman" w:cs="Times New Roman"/>
          <w:lang w:val="en-US"/>
        </w:rPr>
        <w:t xml:space="preserve"> Training and development for the senior executive service:  a necessary investment / U.S. Merit Systems Protection Board. </w:t>
      </w:r>
      <w:r w:rsidRPr="00412108">
        <w:rPr>
          <w:rFonts w:ascii="Times New Roman" w:hAnsi="Times New Roman" w:cs="Times New Roman"/>
          <w:lang w:val="en-US"/>
        </w:rPr>
        <w:t>Washington</w:t>
      </w:r>
      <w:r w:rsidRPr="00412108">
        <w:rPr>
          <w:rFonts w:ascii="Times New Roman" w:hAnsi="Times New Roman" w:cs="Times New Roman"/>
          <w:lang w:val="ru-RU"/>
        </w:rPr>
        <w:t xml:space="preserve"> : [</w:t>
      </w:r>
      <w:r w:rsidRPr="00412108">
        <w:rPr>
          <w:rFonts w:ascii="Times New Roman" w:hAnsi="Times New Roman" w:cs="Times New Roman"/>
          <w:lang w:val="en-US"/>
        </w:rPr>
        <w:t>s</w:t>
      </w:r>
      <w:r w:rsidRPr="00412108">
        <w:rPr>
          <w:rFonts w:ascii="Times New Roman" w:hAnsi="Times New Roman" w:cs="Times New Roman"/>
          <w:lang w:val="ru-RU"/>
        </w:rPr>
        <w:t xml:space="preserve">. </w:t>
      </w:r>
      <w:r w:rsidRPr="00412108">
        <w:rPr>
          <w:rFonts w:ascii="Times New Roman" w:hAnsi="Times New Roman" w:cs="Times New Roman"/>
          <w:lang w:val="en-US"/>
        </w:rPr>
        <w:t>n</w:t>
      </w:r>
      <w:r w:rsidRPr="00412108">
        <w:rPr>
          <w:rFonts w:ascii="Times New Roman" w:hAnsi="Times New Roman" w:cs="Times New Roman"/>
          <w:lang w:val="ru-RU"/>
        </w:rPr>
        <w:t>.], 2015.</w:t>
      </w:r>
      <w:r w:rsidRPr="00412108">
        <w:rPr>
          <w:rFonts w:ascii="Times New Roman" w:hAnsi="Times New Roman" w:cs="Times New Roman"/>
        </w:rPr>
        <w:t xml:space="preserve"> Р. 25.</w:t>
      </w:r>
    </w:p>
  </w:footnote>
  <w:footnote w:id="82">
    <w:p w:rsidR="0063617C" w:rsidRPr="00B159E5" w:rsidRDefault="0063617C" w:rsidP="001F4CF5">
      <w:pPr>
        <w:pStyle w:val="aa"/>
        <w:jc w:val="both"/>
        <w:rPr>
          <w:rFonts w:ascii="Times New Roman" w:hAnsi="Times New Roman" w:cs="Times New Roman"/>
          <w:sz w:val="22"/>
          <w:szCs w:val="22"/>
        </w:rPr>
      </w:pPr>
      <w:r w:rsidRPr="00B159E5">
        <w:rPr>
          <w:rStyle w:val="ac"/>
          <w:sz w:val="22"/>
          <w:szCs w:val="22"/>
        </w:rPr>
        <w:footnoteRef/>
      </w:r>
      <w:r w:rsidRPr="00B159E5">
        <w:rPr>
          <w:rFonts w:ascii="Times New Roman" w:hAnsi="Times New Roman" w:cs="Times New Roman"/>
          <w:sz w:val="22"/>
          <w:szCs w:val="22"/>
        </w:rPr>
        <w:t xml:space="preserve"> Огляд інтерактивних методів</w:t>
      </w:r>
      <w:r>
        <w:rPr>
          <w:rFonts w:ascii="Times New Roman" w:hAnsi="Times New Roman" w:cs="Times New Roman"/>
          <w:sz w:val="22"/>
          <w:szCs w:val="22"/>
        </w:rPr>
        <w:t xml:space="preserve"> /</w:t>
      </w:r>
      <w:r w:rsidRPr="00B159E5">
        <w:rPr>
          <w:rFonts w:ascii="Times New Roman" w:hAnsi="Times New Roman" w:cs="Times New Roman"/>
          <w:sz w:val="22"/>
          <w:szCs w:val="22"/>
        </w:rPr>
        <w:t xml:space="preserve"> </w:t>
      </w:r>
      <w:r>
        <w:rPr>
          <w:rFonts w:ascii="Times New Roman" w:hAnsi="Times New Roman" w:cs="Times New Roman"/>
          <w:sz w:val="22"/>
          <w:szCs w:val="22"/>
        </w:rPr>
        <w:t xml:space="preserve">Курс підготовки викладачів «Вчимося жити разом». </w:t>
      </w:r>
      <w:r w:rsidRPr="00B159E5">
        <w:rPr>
          <w:rFonts w:ascii="Times New Roman" w:hAnsi="Times New Roman" w:cs="Times New Roman"/>
          <w:sz w:val="22"/>
          <w:szCs w:val="22"/>
          <w:lang w:val="en-US"/>
        </w:rPr>
        <w:t>URL</w:t>
      </w:r>
      <w:r w:rsidRPr="00B159E5">
        <w:rPr>
          <w:rFonts w:ascii="Times New Roman" w:hAnsi="Times New Roman" w:cs="Times New Roman"/>
          <w:sz w:val="22"/>
          <w:szCs w:val="22"/>
        </w:rPr>
        <w:t xml:space="preserve">: </w:t>
      </w:r>
      <w:hyperlink r:id="rId49" w:history="1">
        <w:r w:rsidRPr="00B159E5">
          <w:rPr>
            <w:rStyle w:val="ad"/>
            <w:rFonts w:ascii="Times New Roman" w:hAnsi="Times New Roman" w:cs="Times New Roman"/>
            <w:sz w:val="22"/>
            <w:szCs w:val="22"/>
          </w:rPr>
          <w:t>http://llt.multycourse.com.ua/ua/page/19/67</w:t>
        </w:r>
      </w:hyperlink>
      <w:r w:rsidRPr="00B159E5">
        <w:rPr>
          <w:rFonts w:ascii="Times New Roman" w:hAnsi="Times New Roman" w:cs="Times New Roman"/>
          <w:sz w:val="22"/>
          <w:szCs w:val="22"/>
        </w:rPr>
        <w:t xml:space="preserve"> </w:t>
      </w:r>
    </w:p>
  </w:footnote>
  <w:footnote w:id="83">
    <w:p w:rsidR="006A13CE" w:rsidRDefault="006A13CE" w:rsidP="006A13CE">
      <w:pPr>
        <w:tabs>
          <w:tab w:val="left" w:pos="1080"/>
          <w:tab w:val="left" w:pos="1134"/>
          <w:tab w:val="num" w:pos="4330"/>
        </w:tabs>
        <w:spacing w:after="0" w:line="240" w:lineRule="auto"/>
        <w:jc w:val="both"/>
      </w:pPr>
      <w:r>
        <w:rPr>
          <w:rStyle w:val="ac"/>
        </w:rPr>
        <w:footnoteRef/>
      </w:r>
      <w:r>
        <w:t xml:space="preserve"> </w:t>
      </w:r>
      <w:r w:rsidRPr="000B76DB">
        <w:rPr>
          <w:rFonts w:ascii="Times New Roman" w:eastAsia="Calibri" w:hAnsi="Times New Roman" w:cs="Times New Roman"/>
        </w:rPr>
        <w:t>Орлів</w:t>
      </w:r>
      <w:r w:rsidRPr="006A13CE">
        <w:rPr>
          <w:rFonts w:ascii="Times New Roman" w:eastAsia="Calibri" w:hAnsi="Times New Roman" w:cs="Times New Roman"/>
        </w:rPr>
        <w:t xml:space="preserve"> </w:t>
      </w:r>
      <w:r w:rsidRPr="000B76DB">
        <w:rPr>
          <w:rFonts w:ascii="Times New Roman" w:eastAsia="Calibri" w:hAnsi="Times New Roman" w:cs="Times New Roman"/>
        </w:rPr>
        <w:t>М</w:t>
      </w:r>
      <w:r w:rsidRPr="006A13CE">
        <w:rPr>
          <w:rFonts w:ascii="Times New Roman" w:eastAsia="Calibri" w:hAnsi="Times New Roman" w:cs="Times New Roman"/>
        </w:rPr>
        <w:t xml:space="preserve">. </w:t>
      </w:r>
      <w:r w:rsidRPr="000B76DB">
        <w:rPr>
          <w:rFonts w:ascii="Times New Roman" w:eastAsia="Calibri" w:hAnsi="Times New Roman" w:cs="Times New Roman"/>
        </w:rPr>
        <w:t>С</w:t>
      </w:r>
      <w:r w:rsidRPr="006A13CE">
        <w:rPr>
          <w:rFonts w:ascii="Times New Roman" w:eastAsia="Calibri" w:hAnsi="Times New Roman" w:cs="Times New Roman"/>
        </w:rPr>
        <w:t xml:space="preserve">. </w:t>
      </w:r>
      <w:r w:rsidRPr="000B76DB">
        <w:rPr>
          <w:rFonts w:ascii="Times New Roman" w:eastAsia="Calibri" w:hAnsi="Times New Roman" w:cs="Times New Roman"/>
        </w:rPr>
        <w:t>Підвищення</w:t>
      </w:r>
      <w:r w:rsidRPr="006A13CE">
        <w:rPr>
          <w:rFonts w:ascii="Times New Roman" w:eastAsia="Calibri" w:hAnsi="Times New Roman" w:cs="Times New Roman"/>
        </w:rPr>
        <w:t xml:space="preserve"> </w:t>
      </w:r>
      <w:r w:rsidRPr="000B76DB">
        <w:rPr>
          <w:rFonts w:ascii="Times New Roman" w:eastAsia="Calibri" w:hAnsi="Times New Roman" w:cs="Times New Roman"/>
        </w:rPr>
        <w:t>кваліфікації</w:t>
      </w:r>
      <w:r w:rsidRPr="006A13CE">
        <w:rPr>
          <w:rFonts w:ascii="Times New Roman" w:eastAsia="Calibri" w:hAnsi="Times New Roman" w:cs="Times New Roman"/>
        </w:rPr>
        <w:t xml:space="preserve"> </w:t>
      </w:r>
      <w:r w:rsidRPr="000B76DB">
        <w:rPr>
          <w:rFonts w:ascii="Times New Roman" w:eastAsia="Calibri" w:hAnsi="Times New Roman" w:cs="Times New Roman"/>
        </w:rPr>
        <w:t>керівних</w:t>
      </w:r>
      <w:r w:rsidRPr="006A13CE">
        <w:rPr>
          <w:rFonts w:ascii="Times New Roman" w:eastAsia="Calibri" w:hAnsi="Times New Roman" w:cs="Times New Roman"/>
        </w:rPr>
        <w:t xml:space="preserve"> </w:t>
      </w:r>
      <w:r w:rsidRPr="000B76DB">
        <w:rPr>
          <w:rFonts w:ascii="Times New Roman" w:eastAsia="Calibri" w:hAnsi="Times New Roman" w:cs="Times New Roman"/>
        </w:rPr>
        <w:t>кадрів</w:t>
      </w:r>
      <w:r w:rsidRPr="006A13CE">
        <w:rPr>
          <w:rFonts w:ascii="Times New Roman" w:eastAsia="Calibri" w:hAnsi="Times New Roman" w:cs="Times New Roman"/>
        </w:rPr>
        <w:t xml:space="preserve"> </w:t>
      </w:r>
      <w:r w:rsidRPr="000B76DB">
        <w:rPr>
          <w:rFonts w:ascii="Times New Roman" w:eastAsia="Calibri" w:hAnsi="Times New Roman" w:cs="Times New Roman"/>
        </w:rPr>
        <w:t>органів</w:t>
      </w:r>
      <w:r w:rsidRPr="006A13CE">
        <w:rPr>
          <w:rFonts w:ascii="Times New Roman" w:eastAsia="Calibri" w:hAnsi="Times New Roman" w:cs="Times New Roman"/>
        </w:rPr>
        <w:t xml:space="preserve"> </w:t>
      </w:r>
      <w:r w:rsidRPr="000B76DB">
        <w:rPr>
          <w:rFonts w:ascii="Times New Roman" w:eastAsia="Calibri" w:hAnsi="Times New Roman" w:cs="Times New Roman"/>
        </w:rPr>
        <w:t>влади</w:t>
      </w:r>
      <w:r w:rsidRPr="006A13CE">
        <w:rPr>
          <w:rFonts w:ascii="Times New Roman" w:eastAsia="Calibri" w:hAnsi="Times New Roman" w:cs="Times New Roman"/>
        </w:rPr>
        <w:t xml:space="preserve">: </w:t>
      </w:r>
      <w:r w:rsidRPr="000B76DB">
        <w:rPr>
          <w:rFonts w:ascii="Times New Roman" w:eastAsia="Calibri" w:hAnsi="Times New Roman" w:cs="Times New Roman"/>
        </w:rPr>
        <w:t>механізми</w:t>
      </w:r>
      <w:r w:rsidRPr="006A13CE">
        <w:rPr>
          <w:rFonts w:ascii="Times New Roman" w:eastAsia="Calibri" w:hAnsi="Times New Roman" w:cs="Times New Roman"/>
        </w:rPr>
        <w:t xml:space="preserve"> </w:t>
      </w:r>
      <w:r w:rsidRPr="000B76DB">
        <w:rPr>
          <w:rFonts w:ascii="Times New Roman" w:eastAsia="Calibri" w:hAnsi="Times New Roman" w:cs="Times New Roman"/>
        </w:rPr>
        <w:t>формування</w:t>
      </w:r>
      <w:r w:rsidRPr="006A13CE">
        <w:rPr>
          <w:rFonts w:ascii="Times New Roman" w:eastAsia="Calibri" w:hAnsi="Times New Roman" w:cs="Times New Roman"/>
        </w:rPr>
        <w:t xml:space="preserve"> </w:t>
      </w:r>
      <w:r w:rsidRPr="000B76DB">
        <w:rPr>
          <w:rFonts w:ascii="Times New Roman" w:eastAsia="Calibri" w:hAnsi="Times New Roman" w:cs="Times New Roman"/>
        </w:rPr>
        <w:t>сучасної</w:t>
      </w:r>
      <w:r w:rsidRPr="006A13CE">
        <w:rPr>
          <w:rFonts w:ascii="Times New Roman" w:eastAsia="Calibri" w:hAnsi="Times New Roman" w:cs="Times New Roman"/>
        </w:rPr>
        <w:t xml:space="preserve"> </w:t>
      </w:r>
      <w:r w:rsidRPr="000B76DB">
        <w:rPr>
          <w:rFonts w:ascii="Times New Roman" w:eastAsia="Calibri" w:hAnsi="Times New Roman" w:cs="Times New Roman"/>
        </w:rPr>
        <w:t>моделі</w:t>
      </w:r>
      <w:r w:rsidRPr="006A13CE">
        <w:rPr>
          <w:rFonts w:ascii="Times New Roman" w:eastAsia="Calibri" w:hAnsi="Times New Roman" w:cs="Times New Roman"/>
        </w:rPr>
        <w:t xml:space="preserve"> : </w:t>
      </w:r>
      <w:r w:rsidRPr="000B76DB">
        <w:rPr>
          <w:rFonts w:ascii="Times New Roman" w:eastAsia="Calibri" w:hAnsi="Times New Roman" w:cs="Times New Roman"/>
        </w:rPr>
        <w:t>монографія</w:t>
      </w:r>
      <w:r w:rsidRPr="006A13CE">
        <w:rPr>
          <w:rFonts w:ascii="Times New Roman" w:eastAsia="Calibri" w:hAnsi="Times New Roman" w:cs="Times New Roman"/>
        </w:rPr>
        <w:t xml:space="preserve">. – </w:t>
      </w:r>
      <w:r w:rsidRPr="000B76DB">
        <w:rPr>
          <w:rFonts w:ascii="Times New Roman" w:eastAsia="Calibri" w:hAnsi="Times New Roman" w:cs="Times New Roman"/>
        </w:rPr>
        <w:t>Київ</w:t>
      </w:r>
      <w:r w:rsidRPr="006A13CE">
        <w:rPr>
          <w:rFonts w:ascii="Times New Roman" w:eastAsia="Calibri" w:hAnsi="Times New Roman" w:cs="Times New Roman"/>
        </w:rPr>
        <w:t xml:space="preserve"> ; </w:t>
      </w:r>
      <w:r w:rsidRPr="000B76DB">
        <w:rPr>
          <w:rFonts w:ascii="Times New Roman" w:eastAsia="Calibri" w:hAnsi="Times New Roman" w:cs="Times New Roman"/>
        </w:rPr>
        <w:t>Івано</w:t>
      </w:r>
      <w:r w:rsidRPr="006A13CE">
        <w:rPr>
          <w:rFonts w:ascii="Times New Roman" w:eastAsia="Calibri" w:hAnsi="Times New Roman" w:cs="Times New Roman"/>
        </w:rPr>
        <w:t>-</w:t>
      </w:r>
      <w:r w:rsidRPr="000B76DB">
        <w:rPr>
          <w:rFonts w:ascii="Times New Roman" w:eastAsia="Calibri" w:hAnsi="Times New Roman" w:cs="Times New Roman"/>
        </w:rPr>
        <w:t>Франківськ</w:t>
      </w:r>
      <w:r w:rsidRPr="006A13CE">
        <w:rPr>
          <w:rFonts w:ascii="Times New Roman" w:eastAsia="Calibri" w:hAnsi="Times New Roman" w:cs="Times New Roman"/>
        </w:rPr>
        <w:t xml:space="preserve"> : </w:t>
      </w:r>
      <w:r w:rsidRPr="000B76DB">
        <w:rPr>
          <w:rFonts w:ascii="Times New Roman" w:eastAsia="Calibri" w:hAnsi="Times New Roman" w:cs="Times New Roman"/>
        </w:rPr>
        <w:t>Лілея</w:t>
      </w:r>
      <w:r w:rsidRPr="006A13CE">
        <w:rPr>
          <w:rFonts w:ascii="Times New Roman" w:eastAsia="Calibri" w:hAnsi="Times New Roman" w:cs="Times New Roman"/>
        </w:rPr>
        <w:t>-</w:t>
      </w:r>
      <w:r w:rsidRPr="000B76DB">
        <w:rPr>
          <w:rFonts w:ascii="Times New Roman" w:eastAsia="Calibri" w:hAnsi="Times New Roman" w:cs="Times New Roman"/>
        </w:rPr>
        <w:t>НВ</w:t>
      </w:r>
      <w:r w:rsidRPr="006A13CE">
        <w:rPr>
          <w:rFonts w:ascii="Times New Roman" w:eastAsia="Calibri" w:hAnsi="Times New Roman" w:cs="Times New Roman"/>
        </w:rPr>
        <w:t xml:space="preserve">, 2018. </w:t>
      </w:r>
      <w:r w:rsidRPr="000B76DB">
        <w:rPr>
          <w:rFonts w:ascii="Times New Roman" w:eastAsia="Calibri" w:hAnsi="Times New Roman" w:cs="Times New Roman"/>
        </w:rPr>
        <w:t>С</w:t>
      </w:r>
      <w:r w:rsidRPr="00BA3DC9">
        <w:rPr>
          <w:rFonts w:ascii="Times New Roman" w:eastAsia="Calibri" w:hAnsi="Times New Roman" w:cs="Times New Roman"/>
          <w:lang w:val="ru-RU"/>
        </w:rPr>
        <w:t xml:space="preserve">. </w:t>
      </w:r>
      <w:r>
        <w:rPr>
          <w:rFonts w:ascii="Times New Roman" w:eastAsia="Calibri" w:hAnsi="Times New Roman" w:cs="Times New Roman"/>
        </w:rPr>
        <w:t>191-192</w:t>
      </w:r>
      <w:r w:rsidRPr="00BA3DC9">
        <w:rPr>
          <w:rFonts w:ascii="Times New Roman" w:eastAsia="Calibri" w:hAnsi="Times New Roman" w:cs="Times New Roman"/>
          <w:lang w:val="ru-RU"/>
        </w:rPr>
        <w:t>.</w:t>
      </w:r>
    </w:p>
  </w:footnote>
  <w:footnote w:id="84">
    <w:p w:rsidR="0063617C" w:rsidRPr="00F61E2E" w:rsidRDefault="0063617C" w:rsidP="001F4CF5">
      <w:pPr>
        <w:pStyle w:val="aa"/>
        <w:jc w:val="both"/>
        <w:rPr>
          <w:rFonts w:ascii="Times New Roman" w:hAnsi="Times New Roman" w:cs="Times New Roman"/>
          <w:sz w:val="22"/>
          <w:szCs w:val="22"/>
        </w:rPr>
      </w:pPr>
      <w:r w:rsidRPr="00F61E2E">
        <w:rPr>
          <w:rStyle w:val="ac"/>
          <w:sz w:val="22"/>
          <w:szCs w:val="22"/>
        </w:rPr>
        <w:footnoteRef/>
      </w:r>
      <w:r w:rsidRPr="00F61E2E">
        <w:rPr>
          <w:rFonts w:ascii="Times New Roman" w:hAnsi="Times New Roman" w:cs="Times New Roman"/>
          <w:sz w:val="22"/>
          <w:szCs w:val="22"/>
        </w:rPr>
        <w:t xml:space="preserve"> Розвиток лідерського потенціалу керівника сфери державного управління: </w:t>
      </w:r>
      <w:r w:rsidRPr="00F61E2E">
        <w:rPr>
          <w:rFonts w:ascii="Times New Roman" w:hAnsi="Times New Roman" w:cs="Times New Roman"/>
          <w:sz w:val="22"/>
          <w:szCs w:val="22"/>
        </w:rPr>
        <w:t>навч. посіб. К.  ДП «НВЦ «Пріоритети», 2017. С.21.</w:t>
      </w:r>
    </w:p>
  </w:footnote>
  <w:footnote w:id="85">
    <w:p w:rsidR="0063617C" w:rsidRPr="00412108" w:rsidRDefault="0063617C" w:rsidP="00412108">
      <w:pPr>
        <w:spacing w:after="0" w:line="240" w:lineRule="auto"/>
        <w:jc w:val="both"/>
        <w:outlineLvl w:val="0"/>
        <w:rPr>
          <w:rFonts w:ascii="Times New Roman" w:hAnsi="Times New Roman" w:cs="Times New Roman"/>
          <w:lang w:val="en-US"/>
        </w:rPr>
      </w:pPr>
      <w:r w:rsidRPr="00412108">
        <w:rPr>
          <w:rStyle w:val="ac"/>
          <w:rFonts w:ascii="Times New Roman" w:hAnsi="Times New Roman" w:cs="Times New Roman"/>
        </w:rPr>
        <w:footnoteRef/>
      </w:r>
      <w:r w:rsidRPr="00412108">
        <w:rPr>
          <w:rFonts w:ascii="Times New Roman" w:hAnsi="Times New Roman" w:cs="Times New Roman"/>
        </w:rPr>
        <w:t xml:space="preserve"> </w:t>
      </w:r>
      <w:r w:rsidRPr="00412108">
        <w:rPr>
          <w:rFonts w:ascii="Times New Roman" w:hAnsi="Times New Roman" w:cs="Times New Roman"/>
          <w:bCs/>
          <w:kern w:val="36"/>
          <w:lang w:eastAsia="uk-UA"/>
        </w:rPr>
        <w:t>MyVector updates help connect Airmen, Guardians</w:t>
      </w:r>
      <w:r w:rsidRPr="00412108">
        <w:rPr>
          <w:rFonts w:ascii="Times New Roman" w:hAnsi="Times New Roman" w:cs="Times New Roman"/>
          <w:bCs/>
          <w:kern w:val="36"/>
          <w:lang w:val="en-US" w:eastAsia="uk-UA"/>
        </w:rPr>
        <w:t>. 2021</w:t>
      </w:r>
      <w:r w:rsidRPr="00412108">
        <w:rPr>
          <w:rFonts w:ascii="Times New Roman" w:hAnsi="Times New Roman" w:cs="Times New Roman"/>
          <w:bCs/>
          <w:kern w:val="36"/>
          <w:lang w:eastAsia="uk-UA"/>
        </w:rPr>
        <w:t xml:space="preserve"> / </w:t>
      </w:r>
      <w:r w:rsidRPr="00412108">
        <w:rPr>
          <w:rStyle w:val="headerbannerinner"/>
          <w:rFonts w:ascii="Times New Roman" w:hAnsi="Times New Roman" w:cs="Times New Roman"/>
        </w:rPr>
        <w:t xml:space="preserve">An official website of the United States government. </w:t>
      </w:r>
      <w:r w:rsidRPr="00412108">
        <w:rPr>
          <w:rStyle w:val="headerbannerinner"/>
          <w:rFonts w:ascii="Times New Roman" w:hAnsi="Times New Roman" w:cs="Times New Roman"/>
          <w:lang w:val="en-US"/>
        </w:rPr>
        <w:t xml:space="preserve">URL: </w:t>
      </w:r>
      <w:hyperlink r:id="rId50" w:history="1">
        <w:r w:rsidRPr="00412108">
          <w:rPr>
            <w:rStyle w:val="ad"/>
            <w:rFonts w:ascii="Times New Roman" w:hAnsi="Times New Roman" w:cs="Times New Roman"/>
            <w:lang w:val="en-US"/>
          </w:rPr>
          <w:t>https://www.af.mil/News/Article-Display/Article/2813122/myvector-updates-help-connect-airmen-guardians/</w:t>
        </w:r>
      </w:hyperlink>
      <w:r w:rsidRPr="00412108">
        <w:rPr>
          <w:rStyle w:val="headerbannerinner"/>
          <w:rFonts w:ascii="Times New Roman" w:hAnsi="Times New Roman" w:cs="Times New Roman"/>
          <w:lang w:val="en-US"/>
        </w:rPr>
        <w:t xml:space="preserve"> </w:t>
      </w:r>
    </w:p>
  </w:footnote>
  <w:footnote w:id="86">
    <w:p w:rsidR="0063617C" w:rsidRPr="00412108" w:rsidRDefault="0063617C" w:rsidP="00412108">
      <w:pPr>
        <w:autoSpaceDE w:val="0"/>
        <w:autoSpaceDN w:val="0"/>
        <w:adjustRightInd w:val="0"/>
        <w:spacing w:after="0" w:line="240" w:lineRule="auto"/>
        <w:jc w:val="both"/>
        <w:rPr>
          <w:rFonts w:ascii="Times New Roman" w:hAnsi="Times New Roman" w:cs="Times New Roman"/>
        </w:rPr>
      </w:pPr>
      <w:r w:rsidRPr="00412108">
        <w:rPr>
          <w:rStyle w:val="ac"/>
          <w:rFonts w:ascii="Times New Roman" w:hAnsi="Times New Roman" w:cs="Times New Roman"/>
        </w:rPr>
        <w:footnoteRef/>
      </w:r>
      <w:r w:rsidRPr="00412108">
        <w:rPr>
          <w:rFonts w:ascii="Times New Roman" w:hAnsi="Times New Roman" w:cs="Times New Roman"/>
        </w:rPr>
        <w:t xml:space="preserve"> </w:t>
      </w:r>
      <w:r w:rsidRPr="00412108">
        <w:rPr>
          <w:rFonts w:ascii="Times New Roman" w:hAnsi="Times New Roman" w:cs="Times New Roman"/>
        </w:rPr>
        <w:t>Нежинська О. О., Тименко В. М.. Основи коучингу : навч</w:t>
      </w:r>
      <w:r w:rsidRPr="00412108">
        <w:rPr>
          <w:rFonts w:ascii="Times New Roman" w:hAnsi="Times New Roman" w:cs="Times New Roman"/>
          <w:lang w:val="ru-RU"/>
        </w:rPr>
        <w:t>.</w:t>
      </w:r>
      <w:r w:rsidRPr="00412108">
        <w:rPr>
          <w:rFonts w:ascii="Times New Roman" w:hAnsi="Times New Roman" w:cs="Times New Roman"/>
        </w:rPr>
        <w:t xml:space="preserve"> </w:t>
      </w:r>
      <w:r w:rsidRPr="00412108">
        <w:rPr>
          <w:rFonts w:ascii="Times New Roman" w:hAnsi="Times New Roman" w:cs="Times New Roman"/>
          <w:lang w:val="ru-RU"/>
        </w:rPr>
        <w:t>п</w:t>
      </w:r>
      <w:r w:rsidRPr="00412108">
        <w:rPr>
          <w:rFonts w:ascii="Times New Roman" w:hAnsi="Times New Roman" w:cs="Times New Roman"/>
        </w:rPr>
        <w:t>осіб</w:t>
      </w:r>
      <w:r w:rsidRPr="00412108">
        <w:rPr>
          <w:rFonts w:ascii="Times New Roman" w:hAnsi="Times New Roman" w:cs="Times New Roman"/>
          <w:lang w:val="ru-RU"/>
        </w:rPr>
        <w:t>.</w:t>
      </w:r>
      <w:r w:rsidRPr="00412108">
        <w:rPr>
          <w:rFonts w:ascii="Times New Roman" w:hAnsi="Times New Roman" w:cs="Times New Roman"/>
        </w:rPr>
        <w:t xml:space="preserve"> Київ; Харків : ТОВ «ДІСА ПЛЮС», 2017. </w:t>
      </w:r>
      <w:r w:rsidRPr="00412108">
        <w:rPr>
          <w:rFonts w:ascii="Times New Roman" w:hAnsi="Times New Roman" w:cs="Times New Roman"/>
          <w:lang w:val="ru-RU"/>
        </w:rPr>
        <w:t>С. 5.</w:t>
      </w:r>
    </w:p>
  </w:footnote>
  <w:footnote w:id="87">
    <w:p w:rsidR="0063617C" w:rsidRPr="00585FEF" w:rsidRDefault="0063617C" w:rsidP="001F4CF5">
      <w:pPr>
        <w:pStyle w:val="aa"/>
        <w:jc w:val="both"/>
        <w:rPr>
          <w:rFonts w:ascii="Times New Roman" w:hAnsi="Times New Roman" w:cs="Times New Roman"/>
          <w:sz w:val="22"/>
          <w:szCs w:val="22"/>
        </w:rPr>
      </w:pPr>
      <w:r w:rsidRPr="00585FEF">
        <w:rPr>
          <w:rStyle w:val="ac"/>
          <w:sz w:val="22"/>
          <w:szCs w:val="22"/>
        </w:rPr>
        <w:footnoteRef/>
      </w:r>
      <w:r w:rsidRPr="00585FEF">
        <w:rPr>
          <w:rFonts w:ascii="Times New Roman" w:hAnsi="Times New Roman" w:cs="Times New Roman"/>
          <w:sz w:val="22"/>
          <w:szCs w:val="22"/>
        </w:rPr>
        <w:t xml:space="preserve"> Лев Н.Ю., </w:t>
      </w:r>
      <w:r w:rsidRPr="00585FEF">
        <w:rPr>
          <w:rFonts w:ascii="Times New Roman" w:hAnsi="Times New Roman" w:cs="Times New Roman"/>
          <w:sz w:val="22"/>
          <w:szCs w:val="22"/>
        </w:rPr>
        <w:t xml:space="preserve">Бала Л.Д. Моделі коучингу: характеристика та особливості застосування. Вісник нац. ун-ту «Львівська політехніка». 2012. №727. </w:t>
      </w:r>
      <w:r>
        <w:rPr>
          <w:rFonts w:ascii="Times New Roman" w:hAnsi="Times New Roman" w:cs="Times New Roman"/>
          <w:sz w:val="22"/>
          <w:szCs w:val="22"/>
        </w:rPr>
        <w:t>С.78.</w:t>
      </w:r>
    </w:p>
  </w:footnote>
  <w:footnote w:id="88">
    <w:p w:rsidR="0063617C" w:rsidRPr="00F61E2E" w:rsidRDefault="0063617C" w:rsidP="001F4CF5">
      <w:pPr>
        <w:pStyle w:val="aa"/>
        <w:jc w:val="both"/>
        <w:rPr>
          <w:rFonts w:ascii="Times New Roman" w:hAnsi="Times New Roman" w:cs="Times New Roman"/>
          <w:sz w:val="22"/>
          <w:szCs w:val="22"/>
          <w:lang w:val="en-US"/>
        </w:rPr>
      </w:pPr>
      <w:r w:rsidRPr="00F61E2E">
        <w:rPr>
          <w:rStyle w:val="ac"/>
          <w:sz w:val="22"/>
          <w:szCs w:val="22"/>
        </w:rPr>
        <w:footnoteRef/>
      </w:r>
      <w:r w:rsidRPr="00F61E2E">
        <w:rPr>
          <w:rFonts w:ascii="Times New Roman" w:hAnsi="Times New Roman" w:cs="Times New Roman"/>
          <w:sz w:val="22"/>
          <w:szCs w:val="22"/>
        </w:rPr>
        <w:t xml:space="preserve"> Ключові компетенції </w:t>
      </w:r>
      <w:r w:rsidRPr="00F61E2E">
        <w:rPr>
          <w:rFonts w:ascii="Times New Roman" w:hAnsi="Times New Roman" w:cs="Times New Roman"/>
          <w:sz w:val="22"/>
          <w:szCs w:val="22"/>
          <w:lang w:val="en-US"/>
        </w:rPr>
        <w:t>ICF</w:t>
      </w:r>
      <w:r w:rsidRPr="00F61E2E">
        <w:rPr>
          <w:rFonts w:ascii="Times New Roman" w:hAnsi="Times New Roman" w:cs="Times New Roman"/>
          <w:sz w:val="22"/>
          <w:szCs w:val="22"/>
        </w:rPr>
        <w:t xml:space="preserve">. </w:t>
      </w:r>
      <w:r w:rsidRPr="00F61E2E">
        <w:rPr>
          <w:rFonts w:ascii="Times New Roman" w:hAnsi="Times New Roman" w:cs="Times New Roman"/>
          <w:sz w:val="22"/>
          <w:szCs w:val="22"/>
          <w:lang w:val="en-US"/>
        </w:rPr>
        <w:t>ICF</w:t>
      </w:r>
      <w:r w:rsidRPr="00F61E2E">
        <w:rPr>
          <w:rFonts w:ascii="Times New Roman" w:hAnsi="Times New Roman" w:cs="Times New Roman"/>
          <w:sz w:val="22"/>
          <w:szCs w:val="22"/>
        </w:rPr>
        <w:t xml:space="preserve"> </w:t>
      </w:r>
      <w:r w:rsidRPr="00F61E2E">
        <w:rPr>
          <w:rFonts w:ascii="Times New Roman" w:hAnsi="Times New Roman" w:cs="Times New Roman"/>
          <w:sz w:val="22"/>
          <w:szCs w:val="22"/>
          <w:lang w:val="en-US"/>
        </w:rPr>
        <w:t>Ukraine</w:t>
      </w:r>
      <w:r w:rsidRPr="00F61E2E">
        <w:rPr>
          <w:rFonts w:ascii="Times New Roman" w:hAnsi="Times New Roman" w:cs="Times New Roman"/>
          <w:sz w:val="22"/>
          <w:szCs w:val="22"/>
        </w:rPr>
        <w:t xml:space="preserve"> </w:t>
      </w:r>
      <w:r w:rsidRPr="00F61E2E">
        <w:rPr>
          <w:rFonts w:ascii="Times New Roman" w:hAnsi="Times New Roman" w:cs="Times New Roman"/>
          <w:sz w:val="22"/>
          <w:szCs w:val="22"/>
          <w:lang w:val="en-US"/>
        </w:rPr>
        <w:t>Charter</w:t>
      </w:r>
      <w:r w:rsidRPr="00F61E2E">
        <w:rPr>
          <w:rFonts w:ascii="Times New Roman" w:hAnsi="Times New Roman" w:cs="Times New Roman"/>
          <w:sz w:val="22"/>
          <w:szCs w:val="22"/>
        </w:rPr>
        <w:t xml:space="preserve"> </w:t>
      </w:r>
      <w:r w:rsidRPr="00F61E2E">
        <w:rPr>
          <w:rFonts w:ascii="Times New Roman" w:hAnsi="Times New Roman" w:cs="Times New Roman"/>
          <w:sz w:val="22"/>
          <w:szCs w:val="22"/>
          <w:lang w:val="en-US"/>
        </w:rPr>
        <w:t>Chapter</w:t>
      </w:r>
      <w:r w:rsidRPr="00F61E2E">
        <w:rPr>
          <w:rFonts w:ascii="Times New Roman" w:hAnsi="Times New Roman" w:cs="Times New Roman"/>
          <w:sz w:val="22"/>
          <w:szCs w:val="22"/>
        </w:rPr>
        <w:t xml:space="preserve">. </w:t>
      </w:r>
      <w:r w:rsidRPr="00F61E2E">
        <w:rPr>
          <w:rFonts w:ascii="Times New Roman" w:hAnsi="Times New Roman" w:cs="Times New Roman"/>
          <w:sz w:val="22"/>
          <w:szCs w:val="22"/>
          <w:lang w:val="en-US"/>
        </w:rPr>
        <w:t>URL</w:t>
      </w:r>
      <w:r w:rsidRPr="00F61E2E">
        <w:rPr>
          <w:rFonts w:ascii="Times New Roman" w:hAnsi="Times New Roman" w:cs="Times New Roman"/>
          <w:sz w:val="22"/>
          <w:szCs w:val="22"/>
        </w:rPr>
        <w:t xml:space="preserve">: </w:t>
      </w:r>
      <w:hyperlink r:id="rId51" w:history="1">
        <w:r w:rsidRPr="00F61E2E">
          <w:rPr>
            <w:rStyle w:val="ad"/>
            <w:rFonts w:ascii="Times New Roman" w:hAnsi="Times New Roman" w:cs="Times New Roman"/>
            <w:sz w:val="22"/>
            <w:szCs w:val="22"/>
            <w:lang w:val="en-US"/>
          </w:rPr>
          <w:t>https</w:t>
        </w:r>
        <w:r w:rsidRPr="00F61E2E">
          <w:rPr>
            <w:rStyle w:val="ad"/>
            <w:rFonts w:ascii="Times New Roman" w:hAnsi="Times New Roman" w:cs="Times New Roman"/>
            <w:sz w:val="22"/>
            <w:szCs w:val="22"/>
          </w:rPr>
          <w:t>://</w:t>
        </w:r>
        <w:r w:rsidRPr="00F61E2E">
          <w:rPr>
            <w:rStyle w:val="ad"/>
            <w:rFonts w:ascii="Times New Roman" w:hAnsi="Times New Roman" w:cs="Times New Roman"/>
            <w:sz w:val="22"/>
            <w:szCs w:val="22"/>
            <w:lang w:val="en-US"/>
          </w:rPr>
          <w:t>www</w:t>
        </w:r>
        <w:r w:rsidRPr="00F61E2E">
          <w:rPr>
            <w:rStyle w:val="ad"/>
            <w:rFonts w:ascii="Times New Roman" w:hAnsi="Times New Roman" w:cs="Times New Roman"/>
            <w:sz w:val="22"/>
            <w:szCs w:val="22"/>
          </w:rPr>
          <w:t>.</w:t>
        </w:r>
        <w:r w:rsidRPr="00F61E2E">
          <w:rPr>
            <w:rStyle w:val="ad"/>
            <w:rFonts w:ascii="Times New Roman" w:hAnsi="Times New Roman" w:cs="Times New Roman"/>
            <w:sz w:val="22"/>
            <w:szCs w:val="22"/>
            <w:lang w:val="en-US"/>
          </w:rPr>
          <w:t>icf</w:t>
        </w:r>
        <w:r w:rsidRPr="00F61E2E">
          <w:rPr>
            <w:rStyle w:val="ad"/>
            <w:rFonts w:ascii="Times New Roman" w:hAnsi="Times New Roman" w:cs="Times New Roman"/>
            <w:sz w:val="22"/>
            <w:szCs w:val="22"/>
          </w:rPr>
          <w:t>-</w:t>
        </w:r>
        <w:r w:rsidRPr="00F61E2E">
          <w:rPr>
            <w:rStyle w:val="ad"/>
            <w:rFonts w:ascii="Times New Roman" w:hAnsi="Times New Roman" w:cs="Times New Roman"/>
            <w:sz w:val="22"/>
            <w:szCs w:val="22"/>
            <w:lang w:val="en-US"/>
          </w:rPr>
          <w:t>ukraine</w:t>
        </w:r>
        <w:r w:rsidRPr="00F61E2E">
          <w:rPr>
            <w:rStyle w:val="ad"/>
            <w:rFonts w:ascii="Times New Roman" w:hAnsi="Times New Roman" w:cs="Times New Roman"/>
            <w:sz w:val="22"/>
            <w:szCs w:val="22"/>
          </w:rPr>
          <w:t>.</w:t>
        </w:r>
        <w:r w:rsidRPr="00F61E2E">
          <w:rPr>
            <w:rStyle w:val="ad"/>
            <w:rFonts w:ascii="Times New Roman" w:hAnsi="Times New Roman" w:cs="Times New Roman"/>
            <w:sz w:val="22"/>
            <w:szCs w:val="22"/>
            <w:lang w:val="en-US"/>
          </w:rPr>
          <w:t>org</w:t>
        </w:r>
        <w:r w:rsidRPr="00F61E2E">
          <w:rPr>
            <w:rStyle w:val="ad"/>
            <w:rFonts w:ascii="Times New Roman" w:hAnsi="Times New Roman" w:cs="Times New Roman"/>
            <w:sz w:val="22"/>
            <w:szCs w:val="22"/>
          </w:rPr>
          <w:t>/</w:t>
        </w:r>
      </w:hyperlink>
      <w:r w:rsidRPr="00F61E2E">
        <w:rPr>
          <w:rFonts w:ascii="Times New Roman" w:hAnsi="Times New Roman" w:cs="Times New Roman"/>
          <w:sz w:val="22"/>
          <w:szCs w:val="22"/>
          <w:lang w:val="en-US"/>
        </w:rPr>
        <w:t xml:space="preserve"> </w:t>
      </w:r>
    </w:p>
  </w:footnote>
  <w:footnote w:id="89">
    <w:p w:rsidR="0063617C" w:rsidRPr="00950307" w:rsidRDefault="0063617C" w:rsidP="001F4CF5">
      <w:pPr>
        <w:pStyle w:val="aa"/>
        <w:jc w:val="both"/>
        <w:rPr>
          <w:rFonts w:ascii="Times New Roman" w:hAnsi="Times New Roman" w:cs="Times New Roman"/>
          <w:sz w:val="22"/>
          <w:szCs w:val="22"/>
        </w:rPr>
      </w:pPr>
      <w:r w:rsidRPr="00950307">
        <w:rPr>
          <w:rStyle w:val="ac"/>
          <w:rFonts w:ascii="Times New Roman" w:hAnsi="Times New Roman" w:cs="Times New Roman"/>
          <w:sz w:val="22"/>
          <w:szCs w:val="22"/>
        </w:rPr>
        <w:footnoteRef/>
      </w:r>
      <w:r w:rsidRPr="00950307">
        <w:rPr>
          <w:rFonts w:ascii="Times New Roman" w:hAnsi="Times New Roman" w:cs="Times New Roman"/>
          <w:sz w:val="22"/>
          <w:szCs w:val="22"/>
          <w:lang w:val="en-US"/>
        </w:rPr>
        <w:t xml:space="preserve"> Horton S.</w:t>
      </w:r>
      <w:r>
        <w:rPr>
          <w:rFonts w:ascii="Times New Roman" w:hAnsi="Times New Roman" w:cs="Times New Roman"/>
          <w:sz w:val="22"/>
          <w:szCs w:val="22"/>
        </w:rPr>
        <w:t>,</w:t>
      </w:r>
      <w:r w:rsidRPr="00950307">
        <w:rPr>
          <w:rFonts w:ascii="Times New Roman" w:hAnsi="Times New Roman" w:cs="Times New Roman"/>
          <w:sz w:val="22"/>
          <w:szCs w:val="22"/>
          <w:lang w:val="en-US"/>
        </w:rPr>
        <w:t xml:space="preserve"> Hondeghem A., </w:t>
      </w:r>
      <w:r w:rsidRPr="00950307">
        <w:rPr>
          <w:rFonts w:ascii="Times New Roman" w:hAnsi="Times New Roman" w:cs="Times New Roman"/>
          <w:sz w:val="22"/>
          <w:szCs w:val="22"/>
          <w:lang w:val="en-US"/>
        </w:rPr>
        <w:t>Farnham. D. Competency Management in the Public Sector</w:t>
      </w:r>
      <w:r>
        <w:rPr>
          <w:rFonts w:ascii="Times New Roman" w:hAnsi="Times New Roman" w:cs="Times New Roman"/>
          <w:sz w:val="22"/>
          <w:szCs w:val="22"/>
        </w:rPr>
        <w:t>.</w:t>
      </w:r>
      <w:r w:rsidRPr="00950307">
        <w:rPr>
          <w:rFonts w:ascii="Times New Roman" w:hAnsi="Times New Roman" w:cs="Times New Roman"/>
          <w:sz w:val="22"/>
          <w:szCs w:val="22"/>
          <w:lang w:val="en-US"/>
        </w:rPr>
        <w:t xml:space="preserve"> </w:t>
      </w:r>
      <w:r>
        <w:rPr>
          <w:rFonts w:ascii="Times New Roman" w:hAnsi="Times New Roman" w:cs="Times New Roman"/>
          <w:sz w:val="22"/>
          <w:szCs w:val="22"/>
          <w:lang w:val="en-US"/>
        </w:rPr>
        <w:t>Netherlands</w:t>
      </w:r>
      <w:r w:rsidRPr="00950307">
        <w:rPr>
          <w:rFonts w:ascii="Times New Roman" w:hAnsi="Times New Roman" w:cs="Times New Roman"/>
          <w:sz w:val="22"/>
          <w:szCs w:val="22"/>
          <w:lang w:val="en-US"/>
        </w:rPr>
        <w:t xml:space="preserve">: [s. n.], 2002. </w:t>
      </w:r>
      <w:r>
        <w:rPr>
          <w:rFonts w:ascii="Times New Roman" w:hAnsi="Times New Roman" w:cs="Times New Roman"/>
          <w:sz w:val="22"/>
          <w:szCs w:val="22"/>
        </w:rPr>
        <w:t>Р. 15.</w:t>
      </w:r>
    </w:p>
  </w:footnote>
  <w:footnote w:id="90">
    <w:p w:rsidR="0063617C" w:rsidRPr="002541A9" w:rsidRDefault="0063617C" w:rsidP="001F4CF5">
      <w:pPr>
        <w:tabs>
          <w:tab w:val="left" w:pos="993"/>
        </w:tabs>
        <w:spacing w:after="0" w:line="240" w:lineRule="auto"/>
        <w:jc w:val="both"/>
        <w:outlineLvl w:val="1"/>
        <w:rPr>
          <w:lang w:val="en-US"/>
        </w:rPr>
      </w:pPr>
      <w:r>
        <w:rPr>
          <w:rStyle w:val="ac"/>
        </w:rPr>
        <w:footnoteRef/>
      </w:r>
      <w:r w:rsidRPr="002541A9">
        <w:rPr>
          <w:lang w:val="en-US"/>
        </w:rPr>
        <w:t xml:space="preserve"> </w:t>
      </w:r>
      <w:r w:rsidRPr="00950307">
        <w:rPr>
          <w:rFonts w:ascii="Times New Roman" w:hAnsi="Times New Roman" w:cs="Times New Roman"/>
        </w:rPr>
        <w:t>Луговий</w:t>
      </w:r>
      <w:r w:rsidRPr="002541A9">
        <w:rPr>
          <w:rFonts w:ascii="Times New Roman" w:hAnsi="Times New Roman" w:cs="Times New Roman"/>
          <w:lang w:val="en-US"/>
        </w:rPr>
        <w:t xml:space="preserve"> </w:t>
      </w:r>
      <w:r w:rsidRPr="00950307">
        <w:rPr>
          <w:rFonts w:ascii="Times New Roman" w:hAnsi="Times New Roman" w:cs="Times New Roman"/>
        </w:rPr>
        <w:t>В</w:t>
      </w:r>
      <w:r w:rsidRPr="002541A9">
        <w:rPr>
          <w:rFonts w:ascii="Times New Roman" w:hAnsi="Times New Roman" w:cs="Times New Roman"/>
          <w:lang w:val="en-US"/>
        </w:rPr>
        <w:t xml:space="preserve">. </w:t>
      </w:r>
      <w:r w:rsidRPr="00950307">
        <w:rPr>
          <w:rFonts w:ascii="Times New Roman" w:hAnsi="Times New Roman" w:cs="Times New Roman"/>
        </w:rPr>
        <w:t>Про</w:t>
      </w:r>
      <w:r w:rsidRPr="002541A9">
        <w:rPr>
          <w:rFonts w:ascii="Times New Roman" w:hAnsi="Times New Roman" w:cs="Times New Roman"/>
          <w:lang w:val="en-US"/>
        </w:rPr>
        <w:t xml:space="preserve"> </w:t>
      </w:r>
      <w:r w:rsidRPr="00950307">
        <w:rPr>
          <w:rFonts w:ascii="Times New Roman" w:hAnsi="Times New Roman" w:cs="Times New Roman"/>
        </w:rPr>
        <w:t>принципи</w:t>
      </w:r>
      <w:r w:rsidRPr="002541A9">
        <w:rPr>
          <w:rFonts w:ascii="Times New Roman" w:hAnsi="Times New Roman" w:cs="Times New Roman"/>
          <w:lang w:val="en-US"/>
        </w:rPr>
        <w:t xml:space="preserve"> </w:t>
      </w:r>
      <w:r w:rsidRPr="00950307">
        <w:rPr>
          <w:rFonts w:ascii="Times New Roman" w:hAnsi="Times New Roman" w:cs="Times New Roman"/>
        </w:rPr>
        <w:t>і</w:t>
      </w:r>
      <w:r w:rsidRPr="002541A9">
        <w:rPr>
          <w:rFonts w:ascii="Times New Roman" w:hAnsi="Times New Roman" w:cs="Times New Roman"/>
          <w:lang w:val="en-US"/>
        </w:rPr>
        <w:t xml:space="preserve"> </w:t>
      </w:r>
      <w:r w:rsidRPr="00950307">
        <w:rPr>
          <w:rFonts w:ascii="Times New Roman" w:hAnsi="Times New Roman" w:cs="Times New Roman"/>
        </w:rPr>
        <w:t>тенденції</w:t>
      </w:r>
      <w:r w:rsidRPr="002541A9">
        <w:rPr>
          <w:rFonts w:ascii="Times New Roman" w:hAnsi="Times New Roman" w:cs="Times New Roman"/>
          <w:lang w:val="en-US"/>
        </w:rPr>
        <w:t xml:space="preserve"> </w:t>
      </w:r>
      <w:r w:rsidRPr="00950307">
        <w:rPr>
          <w:rFonts w:ascii="Times New Roman" w:hAnsi="Times New Roman" w:cs="Times New Roman"/>
        </w:rPr>
        <w:t>підготовки</w:t>
      </w:r>
      <w:r w:rsidRPr="002541A9">
        <w:rPr>
          <w:rFonts w:ascii="Times New Roman" w:hAnsi="Times New Roman" w:cs="Times New Roman"/>
          <w:lang w:val="en-US"/>
        </w:rPr>
        <w:t xml:space="preserve"> </w:t>
      </w:r>
      <w:r w:rsidRPr="00950307">
        <w:rPr>
          <w:rFonts w:ascii="Times New Roman" w:hAnsi="Times New Roman" w:cs="Times New Roman"/>
        </w:rPr>
        <w:t>вищих</w:t>
      </w:r>
      <w:r w:rsidRPr="002541A9">
        <w:rPr>
          <w:rFonts w:ascii="Times New Roman" w:hAnsi="Times New Roman" w:cs="Times New Roman"/>
          <w:lang w:val="en-US"/>
        </w:rPr>
        <w:t xml:space="preserve"> </w:t>
      </w:r>
      <w:r w:rsidRPr="00950307">
        <w:rPr>
          <w:rFonts w:ascii="Times New Roman" w:hAnsi="Times New Roman" w:cs="Times New Roman"/>
        </w:rPr>
        <w:t>керівників</w:t>
      </w:r>
      <w:r w:rsidRPr="002541A9">
        <w:rPr>
          <w:rFonts w:ascii="Times New Roman" w:hAnsi="Times New Roman" w:cs="Times New Roman"/>
          <w:lang w:val="en-US"/>
        </w:rPr>
        <w:t xml:space="preserve"> </w:t>
      </w:r>
      <w:r w:rsidRPr="00950307">
        <w:rPr>
          <w:rFonts w:ascii="Times New Roman" w:hAnsi="Times New Roman" w:cs="Times New Roman"/>
        </w:rPr>
        <w:t>у</w:t>
      </w:r>
      <w:r w:rsidRPr="002541A9">
        <w:rPr>
          <w:rFonts w:ascii="Times New Roman" w:hAnsi="Times New Roman" w:cs="Times New Roman"/>
          <w:lang w:val="en-US"/>
        </w:rPr>
        <w:t xml:space="preserve"> </w:t>
      </w:r>
      <w:r w:rsidRPr="00950307">
        <w:rPr>
          <w:rFonts w:ascii="Times New Roman" w:hAnsi="Times New Roman" w:cs="Times New Roman"/>
        </w:rPr>
        <w:t>галузі</w:t>
      </w:r>
      <w:r w:rsidRPr="002541A9">
        <w:rPr>
          <w:rFonts w:ascii="Times New Roman" w:hAnsi="Times New Roman" w:cs="Times New Roman"/>
          <w:lang w:val="en-US"/>
        </w:rPr>
        <w:t xml:space="preserve"> </w:t>
      </w:r>
      <w:r w:rsidRPr="00950307">
        <w:rPr>
          <w:rFonts w:ascii="Times New Roman" w:hAnsi="Times New Roman" w:cs="Times New Roman"/>
        </w:rPr>
        <w:t>державного</w:t>
      </w:r>
      <w:r w:rsidRPr="002541A9">
        <w:rPr>
          <w:rFonts w:ascii="Times New Roman" w:hAnsi="Times New Roman" w:cs="Times New Roman"/>
          <w:lang w:val="en-US"/>
        </w:rPr>
        <w:t xml:space="preserve"> </w:t>
      </w:r>
      <w:r w:rsidRPr="00950307">
        <w:rPr>
          <w:rFonts w:ascii="Times New Roman" w:hAnsi="Times New Roman" w:cs="Times New Roman"/>
        </w:rPr>
        <w:t>управління</w:t>
      </w:r>
      <w:r w:rsidRPr="002541A9">
        <w:rPr>
          <w:rFonts w:ascii="Times New Roman" w:hAnsi="Times New Roman" w:cs="Times New Roman"/>
          <w:lang w:val="en-US"/>
        </w:rPr>
        <w:t xml:space="preserve"> (</w:t>
      </w:r>
      <w:r w:rsidRPr="00950307">
        <w:rPr>
          <w:rFonts w:ascii="Times New Roman" w:hAnsi="Times New Roman" w:cs="Times New Roman"/>
        </w:rPr>
        <w:t>професійно</w:t>
      </w:r>
      <w:r w:rsidRPr="002541A9">
        <w:rPr>
          <w:rFonts w:ascii="Times New Roman" w:hAnsi="Times New Roman" w:cs="Times New Roman"/>
          <w:lang w:val="en-US"/>
        </w:rPr>
        <w:t>-</w:t>
      </w:r>
      <w:r w:rsidRPr="00950307">
        <w:rPr>
          <w:rFonts w:ascii="Times New Roman" w:hAnsi="Times New Roman" w:cs="Times New Roman"/>
        </w:rPr>
        <w:t>методологічний</w:t>
      </w:r>
      <w:r w:rsidRPr="002541A9">
        <w:rPr>
          <w:rFonts w:ascii="Times New Roman" w:hAnsi="Times New Roman" w:cs="Times New Roman"/>
          <w:lang w:val="en-US"/>
        </w:rPr>
        <w:t xml:space="preserve"> </w:t>
      </w:r>
      <w:r w:rsidRPr="00950307">
        <w:rPr>
          <w:rFonts w:ascii="Times New Roman" w:hAnsi="Times New Roman" w:cs="Times New Roman"/>
        </w:rPr>
        <w:t>підхід</w:t>
      </w:r>
      <w:r w:rsidRPr="002541A9">
        <w:rPr>
          <w:rFonts w:ascii="Times New Roman" w:hAnsi="Times New Roman" w:cs="Times New Roman"/>
          <w:lang w:val="en-US"/>
        </w:rPr>
        <w:t>)</w:t>
      </w:r>
      <w:r>
        <w:rPr>
          <w:rFonts w:ascii="Times New Roman" w:hAnsi="Times New Roman" w:cs="Times New Roman"/>
        </w:rPr>
        <w:t>.</w:t>
      </w:r>
      <w:r w:rsidRPr="002541A9">
        <w:rPr>
          <w:rFonts w:ascii="Times New Roman" w:hAnsi="Times New Roman" w:cs="Times New Roman"/>
          <w:lang w:val="en-US"/>
        </w:rPr>
        <w:t xml:space="preserve"> </w:t>
      </w:r>
      <w:r w:rsidRPr="00950307">
        <w:rPr>
          <w:rFonts w:ascii="Times New Roman" w:hAnsi="Times New Roman" w:cs="Times New Roman"/>
        </w:rPr>
        <w:t>Вісн</w:t>
      </w:r>
      <w:r w:rsidRPr="002541A9">
        <w:rPr>
          <w:rFonts w:ascii="Times New Roman" w:hAnsi="Times New Roman" w:cs="Times New Roman"/>
          <w:lang w:val="en-US"/>
        </w:rPr>
        <w:t xml:space="preserve">. </w:t>
      </w:r>
      <w:r w:rsidRPr="00950307">
        <w:rPr>
          <w:rFonts w:ascii="Times New Roman" w:hAnsi="Times New Roman" w:cs="Times New Roman"/>
        </w:rPr>
        <w:t>НАДУ</w:t>
      </w:r>
      <w:r w:rsidRPr="002541A9">
        <w:rPr>
          <w:rFonts w:ascii="Times New Roman" w:hAnsi="Times New Roman" w:cs="Times New Roman"/>
          <w:lang w:val="en-US"/>
        </w:rPr>
        <w:t xml:space="preserve">. 2004. № 2. </w:t>
      </w:r>
      <w:r>
        <w:rPr>
          <w:rFonts w:ascii="Times New Roman" w:hAnsi="Times New Roman" w:cs="Times New Roman"/>
        </w:rPr>
        <w:t>С. 12.</w:t>
      </w:r>
    </w:p>
  </w:footnote>
  <w:footnote w:id="91">
    <w:p w:rsidR="0063617C" w:rsidRPr="00950307" w:rsidRDefault="0063617C" w:rsidP="001F4CF5">
      <w:pPr>
        <w:tabs>
          <w:tab w:val="left" w:pos="993"/>
        </w:tabs>
        <w:spacing w:after="0" w:line="240" w:lineRule="auto"/>
        <w:jc w:val="both"/>
        <w:outlineLvl w:val="1"/>
      </w:pPr>
      <w:r>
        <w:rPr>
          <w:rStyle w:val="ac"/>
        </w:rPr>
        <w:footnoteRef/>
      </w:r>
      <w:r w:rsidRPr="002541A9">
        <w:rPr>
          <w:lang w:val="en-US"/>
        </w:rPr>
        <w:t xml:space="preserve"> </w:t>
      </w:r>
      <w:r w:rsidRPr="00950307">
        <w:rPr>
          <w:rFonts w:ascii="Times New Roman" w:hAnsi="Times New Roman" w:cs="Times New Roman"/>
        </w:rPr>
        <w:t>Опанасюк</w:t>
      </w:r>
      <w:r w:rsidRPr="002541A9">
        <w:rPr>
          <w:rFonts w:ascii="Times New Roman" w:hAnsi="Times New Roman" w:cs="Times New Roman"/>
          <w:lang w:val="en-US"/>
        </w:rPr>
        <w:t xml:space="preserve"> </w:t>
      </w:r>
      <w:r w:rsidRPr="00950307">
        <w:rPr>
          <w:rFonts w:ascii="Times New Roman" w:hAnsi="Times New Roman" w:cs="Times New Roman"/>
        </w:rPr>
        <w:t>Г</w:t>
      </w:r>
      <w:r w:rsidRPr="002541A9">
        <w:rPr>
          <w:rFonts w:ascii="Times New Roman" w:hAnsi="Times New Roman" w:cs="Times New Roman"/>
          <w:lang w:val="en-US"/>
        </w:rPr>
        <w:t xml:space="preserve">. </w:t>
      </w:r>
      <w:r w:rsidRPr="00950307">
        <w:rPr>
          <w:rFonts w:ascii="Times New Roman" w:hAnsi="Times New Roman" w:cs="Times New Roman"/>
        </w:rPr>
        <w:t>Тенденції</w:t>
      </w:r>
      <w:r w:rsidRPr="002541A9">
        <w:rPr>
          <w:rFonts w:ascii="Times New Roman" w:hAnsi="Times New Roman" w:cs="Times New Roman"/>
          <w:lang w:val="en-US"/>
        </w:rPr>
        <w:t xml:space="preserve"> </w:t>
      </w:r>
      <w:r w:rsidRPr="00950307">
        <w:rPr>
          <w:rFonts w:ascii="Times New Roman" w:hAnsi="Times New Roman" w:cs="Times New Roman"/>
        </w:rPr>
        <w:t>підготовки</w:t>
      </w:r>
      <w:r w:rsidRPr="002541A9">
        <w:rPr>
          <w:rFonts w:ascii="Times New Roman" w:hAnsi="Times New Roman" w:cs="Times New Roman"/>
          <w:lang w:val="en-US"/>
        </w:rPr>
        <w:t xml:space="preserve"> </w:t>
      </w:r>
      <w:r w:rsidRPr="00950307">
        <w:rPr>
          <w:rFonts w:ascii="Times New Roman" w:hAnsi="Times New Roman" w:cs="Times New Roman"/>
        </w:rPr>
        <w:t>державних</w:t>
      </w:r>
      <w:r w:rsidRPr="002541A9">
        <w:rPr>
          <w:rFonts w:ascii="Times New Roman" w:hAnsi="Times New Roman" w:cs="Times New Roman"/>
          <w:lang w:val="en-US"/>
        </w:rPr>
        <w:t xml:space="preserve"> </w:t>
      </w:r>
      <w:r w:rsidRPr="00950307">
        <w:rPr>
          <w:rFonts w:ascii="Times New Roman" w:hAnsi="Times New Roman" w:cs="Times New Roman"/>
        </w:rPr>
        <w:t>службовців</w:t>
      </w:r>
      <w:r w:rsidRPr="002541A9">
        <w:rPr>
          <w:rFonts w:ascii="Times New Roman" w:hAnsi="Times New Roman" w:cs="Times New Roman"/>
          <w:lang w:val="en-US"/>
        </w:rPr>
        <w:t xml:space="preserve"> </w:t>
      </w:r>
      <w:r w:rsidRPr="00950307">
        <w:rPr>
          <w:rFonts w:ascii="Times New Roman" w:hAnsi="Times New Roman" w:cs="Times New Roman"/>
        </w:rPr>
        <w:t>у</w:t>
      </w:r>
      <w:r w:rsidRPr="002541A9">
        <w:rPr>
          <w:rFonts w:ascii="Times New Roman" w:hAnsi="Times New Roman" w:cs="Times New Roman"/>
          <w:lang w:val="en-US"/>
        </w:rPr>
        <w:t xml:space="preserve"> </w:t>
      </w:r>
      <w:r w:rsidRPr="00950307">
        <w:rPr>
          <w:rFonts w:ascii="Times New Roman" w:hAnsi="Times New Roman" w:cs="Times New Roman"/>
        </w:rPr>
        <w:t>Центральній</w:t>
      </w:r>
      <w:r w:rsidRPr="002541A9">
        <w:rPr>
          <w:rFonts w:ascii="Times New Roman" w:hAnsi="Times New Roman" w:cs="Times New Roman"/>
          <w:lang w:val="en-US"/>
        </w:rPr>
        <w:t xml:space="preserve"> </w:t>
      </w:r>
      <w:r w:rsidRPr="00950307">
        <w:rPr>
          <w:rFonts w:ascii="Times New Roman" w:hAnsi="Times New Roman" w:cs="Times New Roman"/>
        </w:rPr>
        <w:t>та</w:t>
      </w:r>
      <w:r w:rsidRPr="002541A9">
        <w:rPr>
          <w:rFonts w:ascii="Times New Roman" w:hAnsi="Times New Roman" w:cs="Times New Roman"/>
          <w:lang w:val="en-US"/>
        </w:rPr>
        <w:t xml:space="preserve"> </w:t>
      </w:r>
      <w:r w:rsidRPr="00950307">
        <w:rPr>
          <w:rFonts w:ascii="Times New Roman" w:hAnsi="Times New Roman" w:cs="Times New Roman"/>
        </w:rPr>
        <w:t>Східній</w:t>
      </w:r>
      <w:r w:rsidRPr="002541A9">
        <w:rPr>
          <w:rFonts w:ascii="Times New Roman" w:hAnsi="Times New Roman" w:cs="Times New Roman"/>
          <w:lang w:val="en-US"/>
        </w:rPr>
        <w:t xml:space="preserve"> </w:t>
      </w:r>
      <w:r w:rsidRPr="00950307">
        <w:rPr>
          <w:rFonts w:ascii="Times New Roman" w:hAnsi="Times New Roman" w:cs="Times New Roman"/>
        </w:rPr>
        <w:t>Європі</w:t>
      </w:r>
      <w:r w:rsidRPr="002541A9">
        <w:rPr>
          <w:rFonts w:ascii="Times New Roman" w:hAnsi="Times New Roman" w:cs="Times New Roman"/>
          <w:lang w:val="en-US"/>
        </w:rPr>
        <w:t xml:space="preserve"> </w:t>
      </w:r>
      <w:r w:rsidRPr="00950307">
        <w:rPr>
          <w:rFonts w:ascii="Times New Roman" w:hAnsi="Times New Roman" w:cs="Times New Roman"/>
        </w:rPr>
        <w:t>Вісн</w:t>
      </w:r>
      <w:r w:rsidRPr="002541A9">
        <w:rPr>
          <w:rFonts w:ascii="Times New Roman" w:hAnsi="Times New Roman" w:cs="Times New Roman"/>
          <w:lang w:val="en-US"/>
        </w:rPr>
        <w:t xml:space="preserve">. </w:t>
      </w:r>
      <w:r w:rsidRPr="00950307">
        <w:rPr>
          <w:rFonts w:ascii="Times New Roman" w:hAnsi="Times New Roman" w:cs="Times New Roman"/>
        </w:rPr>
        <w:t xml:space="preserve">НАДУ. 2000. № 1. </w:t>
      </w:r>
      <w:r>
        <w:rPr>
          <w:rFonts w:ascii="Times New Roman" w:hAnsi="Times New Roman" w:cs="Times New Roman"/>
        </w:rPr>
        <w:t>С. 267.</w:t>
      </w:r>
    </w:p>
  </w:footnote>
  <w:footnote w:id="92">
    <w:p w:rsidR="0063617C" w:rsidRPr="00950307" w:rsidRDefault="0063617C" w:rsidP="001F4CF5">
      <w:pPr>
        <w:tabs>
          <w:tab w:val="left" w:pos="993"/>
        </w:tabs>
        <w:spacing w:after="0" w:line="240" w:lineRule="auto"/>
        <w:jc w:val="both"/>
        <w:outlineLvl w:val="1"/>
      </w:pPr>
      <w:r>
        <w:rPr>
          <w:rStyle w:val="ac"/>
        </w:rPr>
        <w:footnoteRef/>
      </w:r>
      <w:r>
        <w:t xml:space="preserve"> </w:t>
      </w:r>
      <w:r w:rsidRPr="00950307">
        <w:rPr>
          <w:rFonts w:ascii="Times New Roman" w:hAnsi="Times New Roman" w:cs="Times New Roman"/>
        </w:rPr>
        <w:t>Михненко А. Гончарук Н., Прокопенко Л. Шляхи удосконалення підготовки державних службовців у контексті європейської інтеграції України</w:t>
      </w:r>
      <w:r>
        <w:rPr>
          <w:rFonts w:ascii="Times New Roman" w:hAnsi="Times New Roman" w:cs="Times New Roman"/>
        </w:rPr>
        <w:t xml:space="preserve">. </w:t>
      </w:r>
      <w:r w:rsidRPr="00950307">
        <w:rPr>
          <w:rFonts w:ascii="Times New Roman" w:hAnsi="Times New Roman" w:cs="Times New Roman"/>
        </w:rPr>
        <w:t xml:space="preserve">Командор. 2005. №1. С.11.     </w:t>
      </w:r>
    </w:p>
  </w:footnote>
  <w:footnote w:id="93">
    <w:p w:rsidR="0063617C" w:rsidRPr="002541A9" w:rsidRDefault="0063617C" w:rsidP="001F4CF5">
      <w:pPr>
        <w:shd w:val="clear" w:color="auto" w:fill="FFFFFF"/>
        <w:spacing w:after="0" w:line="240" w:lineRule="auto"/>
        <w:jc w:val="both"/>
      </w:pPr>
      <w:r>
        <w:rPr>
          <w:rStyle w:val="ac"/>
        </w:rPr>
        <w:footnoteRef/>
      </w:r>
      <w:r>
        <w:t xml:space="preserve"> </w:t>
      </w:r>
      <w:r w:rsidRPr="00260B10">
        <w:rPr>
          <w:rFonts w:ascii="Times New Roman" w:hAnsi="Times New Roman" w:cs="Times New Roman"/>
        </w:rPr>
        <w:t xml:space="preserve">Мельник А., Кононенко Т. Зарубіжний досвід підготовки та підвищення кваліфікації державних службовців: проблеми імплементації в Україні. Державне управління та місцеве самоврядування. 2012. №1 (12). </w:t>
      </w:r>
      <w:r>
        <w:rPr>
          <w:rFonts w:ascii="Times New Roman" w:hAnsi="Times New Roman" w:cs="Times New Roman"/>
          <w:lang w:val="en-US"/>
        </w:rPr>
        <w:t>C</w:t>
      </w:r>
      <w:r>
        <w:rPr>
          <w:rFonts w:ascii="Times New Roman" w:hAnsi="Times New Roman" w:cs="Times New Roman"/>
        </w:rPr>
        <w:t>.10.</w:t>
      </w:r>
    </w:p>
  </w:footnote>
  <w:footnote w:id="94">
    <w:p w:rsidR="0063617C" w:rsidRPr="008D77C2" w:rsidRDefault="0063617C" w:rsidP="00151157">
      <w:pPr>
        <w:tabs>
          <w:tab w:val="left" w:pos="993"/>
        </w:tabs>
        <w:spacing w:after="0" w:line="240" w:lineRule="auto"/>
        <w:jc w:val="both"/>
        <w:outlineLvl w:val="1"/>
      </w:pPr>
      <w:r>
        <w:rPr>
          <w:rStyle w:val="ac"/>
        </w:rPr>
        <w:footnoteRef/>
      </w:r>
      <w:r>
        <w:t xml:space="preserve"> </w:t>
      </w:r>
      <w:r w:rsidRPr="008D77C2">
        <w:rPr>
          <w:rFonts w:ascii="Times New Roman" w:hAnsi="Times New Roman" w:cs="Times New Roman"/>
        </w:rPr>
        <w:t>Артеменко Н. Ф.</w:t>
      </w:r>
      <w:r>
        <w:rPr>
          <w:rFonts w:ascii="Times New Roman" w:hAnsi="Times New Roman" w:cs="Times New Roman"/>
        </w:rPr>
        <w:t>,</w:t>
      </w:r>
      <w:r w:rsidRPr="008D77C2">
        <w:rPr>
          <w:rFonts w:ascii="Times New Roman" w:hAnsi="Times New Roman" w:cs="Times New Roman"/>
        </w:rPr>
        <w:t xml:space="preserve"> Гончарук Н. Т. Управління професіоналізацією кадрів державної служби України: форми, методи, технології : монографія.</w:t>
      </w:r>
      <w:r>
        <w:rPr>
          <w:rFonts w:ascii="Times New Roman" w:hAnsi="Times New Roman" w:cs="Times New Roman"/>
        </w:rPr>
        <w:t xml:space="preserve"> Д.:</w:t>
      </w:r>
      <w:r w:rsidRPr="008D77C2">
        <w:rPr>
          <w:rFonts w:ascii="Times New Roman" w:hAnsi="Times New Roman" w:cs="Times New Roman"/>
        </w:rPr>
        <w:t xml:space="preserve"> ДРІДУ НАДУ, 2012. </w:t>
      </w:r>
      <w:r>
        <w:rPr>
          <w:rFonts w:ascii="Times New Roman" w:hAnsi="Times New Roman" w:cs="Times New Roman"/>
        </w:rPr>
        <w:t>С. 151-152.</w:t>
      </w:r>
    </w:p>
  </w:footnote>
  <w:footnote w:id="95">
    <w:p w:rsidR="0063617C" w:rsidRPr="00143482" w:rsidRDefault="0063617C" w:rsidP="001F4CF5">
      <w:pPr>
        <w:tabs>
          <w:tab w:val="left" w:pos="993"/>
        </w:tabs>
        <w:spacing w:after="0" w:line="240" w:lineRule="auto"/>
        <w:jc w:val="both"/>
        <w:outlineLvl w:val="1"/>
        <w:rPr>
          <w:rFonts w:ascii="Times New Roman" w:hAnsi="Times New Roman" w:cs="Times New Roman"/>
        </w:rPr>
      </w:pPr>
      <w:r w:rsidRPr="008D77C2">
        <w:rPr>
          <w:rStyle w:val="ac"/>
          <w:rFonts w:ascii="Times New Roman" w:hAnsi="Times New Roman" w:cs="Times New Roman"/>
        </w:rPr>
        <w:footnoteRef/>
      </w:r>
      <w:r w:rsidRPr="008D77C2">
        <w:rPr>
          <w:rFonts w:ascii="Times New Roman" w:hAnsi="Times New Roman" w:cs="Times New Roman"/>
          <w:lang w:val="en-US"/>
        </w:rPr>
        <w:t xml:space="preserve"> Leadership and Culture: Comparative Models of Top Civil Servant Training / edited by M. V. Wart, A. Hondeghem, E. </w:t>
      </w:r>
      <w:r w:rsidRPr="008D77C2">
        <w:rPr>
          <w:rFonts w:ascii="Times New Roman" w:hAnsi="Times New Roman" w:cs="Times New Roman"/>
          <w:lang w:val="en-US"/>
        </w:rPr>
        <w:t xml:space="preserve">Schwella : IIAS, 2015. </w:t>
      </w:r>
      <w:r>
        <w:rPr>
          <w:rFonts w:ascii="Times New Roman" w:hAnsi="Times New Roman" w:cs="Times New Roman"/>
        </w:rPr>
        <w:t>Р.11.</w:t>
      </w:r>
    </w:p>
  </w:footnote>
  <w:footnote w:id="96">
    <w:p w:rsidR="0063617C" w:rsidRPr="00143482" w:rsidRDefault="0063617C" w:rsidP="001F4CF5">
      <w:pPr>
        <w:pStyle w:val="aa"/>
        <w:jc w:val="both"/>
        <w:rPr>
          <w:rFonts w:ascii="Times New Roman" w:hAnsi="Times New Roman" w:cs="Times New Roman"/>
          <w:sz w:val="22"/>
          <w:szCs w:val="22"/>
        </w:rPr>
      </w:pPr>
      <w:r w:rsidRPr="00143482">
        <w:rPr>
          <w:rStyle w:val="ac"/>
          <w:rFonts w:ascii="Times New Roman" w:hAnsi="Times New Roman" w:cs="Times New Roman"/>
          <w:sz w:val="22"/>
          <w:szCs w:val="22"/>
        </w:rPr>
        <w:footnoteRef/>
      </w:r>
      <w:r w:rsidRPr="00143482">
        <w:rPr>
          <w:rFonts w:ascii="Times New Roman" w:hAnsi="Times New Roman" w:cs="Times New Roman"/>
          <w:sz w:val="22"/>
          <w:szCs w:val="22"/>
        </w:rPr>
        <w:t xml:space="preserve"> Орлів М. С. Теоретико-організаційні аспекти розвитку вищої державної служби</w:t>
      </w:r>
      <w:r>
        <w:rPr>
          <w:rFonts w:ascii="Times New Roman" w:hAnsi="Times New Roman" w:cs="Times New Roman"/>
          <w:sz w:val="22"/>
          <w:szCs w:val="22"/>
        </w:rPr>
        <w:t>.</w:t>
      </w:r>
      <w:r w:rsidRPr="00143482">
        <w:rPr>
          <w:rFonts w:ascii="Times New Roman" w:hAnsi="Times New Roman" w:cs="Times New Roman"/>
          <w:sz w:val="22"/>
          <w:szCs w:val="22"/>
        </w:rPr>
        <w:t xml:space="preserve"> </w:t>
      </w:r>
      <w:r w:rsidRPr="00143482">
        <w:rPr>
          <w:rFonts w:ascii="Times New Roman" w:eastAsia="Calibri" w:hAnsi="Times New Roman" w:cs="Times New Roman"/>
          <w:sz w:val="22"/>
          <w:szCs w:val="22"/>
        </w:rPr>
        <w:t>Зб. наук. пр. НАДУ</w:t>
      </w:r>
      <w:r w:rsidRPr="00143482">
        <w:rPr>
          <w:rFonts w:ascii="Times New Roman" w:hAnsi="Times New Roman" w:cs="Times New Roman"/>
          <w:sz w:val="22"/>
          <w:szCs w:val="22"/>
        </w:rPr>
        <w:t>. 2016. Вип. 2. С. 94–113.</w:t>
      </w:r>
    </w:p>
  </w:footnote>
  <w:footnote w:id="97">
    <w:p w:rsidR="0063617C" w:rsidRPr="00A57C11" w:rsidRDefault="0063617C" w:rsidP="001F4CF5">
      <w:pPr>
        <w:spacing w:after="0" w:line="240" w:lineRule="auto"/>
        <w:jc w:val="both"/>
      </w:pPr>
      <w:r>
        <w:rPr>
          <w:rStyle w:val="ac"/>
        </w:rPr>
        <w:footnoteRef/>
      </w:r>
      <w:r w:rsidRPr="00A57C11">
        <w:t xml:space="preserve"> </w:t>
      </w:r>
      <w:r w:rsidRPr="00A57C11">
        <w:rPr>
          <w:rFonts w:ascii="Times New Roman" w:hAnsi="Times New Roman" w:cs="Times New Roman"/>
        </w:rPr>
        <w:t>Хижняк М. В. Стилі навчання дорослих за моделлю Колба: можливості освіти, психологічних змін та трансформації життя</w:t>
      </w:r>
      <w:r>
        <w:rPr>
          <w:rFonts w:ascii="Times New Roman" w:hAnsi="Times New Roman" w:cs="Times New Roman"/>
        </w:rPr>
        <w:t>.</w:t>
      </w:r>
      <w:r w:rsidRPr="00A57C11">
        <w:rPr>
          <w:rFonts w:ascii="Times New Roman" w:hAnsi="Times New Roman" w:cs="Times New Roman"/>
        </w:rPr>
        <w:t xml:space="preserve">  Андрагогічні засади освіти дорослих: теорія й інноваційна практика: матеріали методологічного семінару. Х.: ТОВ «Планета-прінт», 2018. </w:t>
      </w:r>
      <w:r>
        <w:rPr>
          <w:rFonts w:ascii="Times New Roman" w:hAnsi="Times New Roman" w:cs="Times New Roman"/>
        </w:rPr>
        <w:t>С.100.</w:t>
      </w:r>
    </w:p>
  </w:footnote>
  <w:footnote w:id="98">
    <w:p w:rsidR="0063617C" w:rsidRPr="002541A9" w:rsidRDefault="0063617C" w:rsidP="001F4CF5">
      <w:pPr>
        <w:tabs>
          <w:tab w:val="left" w:pos="993"/>
        </w:tabs>
        <w:spacing w:after="0" w:line="240" w:lineRule="auto"/>
        <w:jc w:val="both"/>
        <w:outlineLvl w:val="1"/>
        <w:rPr>
          <w:rFonts w:ascii="Times New Roman" w:hAnsi="Times New Roman" w:cs="Times New Roman"/>
          <w:lang w:val="en-US"/>
        </w:rPr>
      </w:pPr>
      <w:r>
        <w:rPr>
          <w:rStyle w:val="ac"/>
        </w:rPr>
        <w:footnoteRef/>
      </w:r>
      <w:r w:rsidRPr="002541A9">
        <w:rPr>
          <w:lang w:val="en-US"/>
        </w:rPr>
        <w:t xml:space="preserve"> </w:t>
      </w:r>
      <w:r w:rsidRPr="00744150">
        <w:rPr>
          <w:rFonts w:ascii="Times New Roman" w:hAnsi="Times New Roman" w:cs="Times New Roman"/>
          <w:lang w:val="en-US"/>
        </w:rPr>
        <w:t>Scott</w:t>
      </w:r>
      <w:r w:rsidRPr="002541A9">
        <w:rPr>
          <w:rFonts w:ascii="Times New Roman" w:hAnsi="Times New Roman" w:cs="Times New Roman"/>
          <w:lang w:val="en-US"/>
        </w:rPr>
        <w:t xml:space="preserve"> </w:t>
      </w:r>
      <w:r w:rsidRPr="00744150">
        <w:rPr>
          <w:rFonts w:ascii="Times New Roman" w:hAnsi="Times New Roman" w:cs="Times New Roman"/>
          <w:lang w:val="en-US"/>
        </w:rPr>
        <w:t>S</w:t>
      </w:r>
      <w:r w:rsidRPr="00744150">
        <w:rPr>
          <w:rFonts w:ascii="Times New Roman" w:hAnsi="Times New Roman" w:cs="Times New Roman"/>
        </w:rPr>
        <w:t>.</w:t>
      </w:r>
      <w:r w:rsidRPr="002541A9">
        <w:rPr>
          <w:rFonts w:ascii="Times New Roman" w:hAnsi="Times New Roman" w:cs="Times New Roman"/>
          <w:lang w:val="en-US"/>
        </w:rPr>
        <w:t xml:space="preserve">, </w:t>
      </w:r>
      <w:r w:rsidRPr="00744150">
        <w:rPr>
          <w:rFonts w:ascii="Times New Roman" w:hAnsi="Times New Roman" w:cs="Times New Roman"/>
          <w:lang w:val="en-US"/>
        </w:rPr>
        <w:t>Ferguson</w:t>
      </w:r>
      <w:r w:rsidRPr="002541A9">
        <w:rPr>
          <w:rFonts w:ascii="Times New Roman" w:hAnsi="Times New Roman" w:cs="Times New Roman"/>
          <w:lang w:val="en-US"/>
        </w:rPr>
        <w:t xml:space="preserve"> </w:t>
      </w:r>
      <w:r w:rsidRPr="00744150">
        <w:rPr>
          <w:rFonts w:ascii="Times New Roman" w:hAnsi="Times New Roman" w:cs="Times New Roman"/>
          <w:lang w:val="en-US"/>
        </w:rPr>
        <w:t>O</w:t>
      </w:r>
      <w:r w:rsidRPr="002541A9">
        <w:rPr>
          <w:rFonts w:ascii="Times New Roman" w:hAnsi="Times New Roman" w:cs="Times New Roman"/>
          <w:lang w:val="en-US"/>
        </w:rPr>
        <w:t xml:space="preserve">. </w:t>
      </w:r>
      <w:r w:rsidRPr="00744150">
        <w:rPr>
          <w:rFonts w:ascii="Times New Roman" w:hAnsi="Times New Roman" w:cs="Times New Roman"/>
          <w:lang w:val="en-US"/>
        </w:rPr>
        <w:t>New</w:t>
      </w:r>
      <w:r w:rsidRPr="002541A9">
        <w:rPr>
          <w:rFonts w:ascii="Times New Roman" w:hAnsi="Times New Roman" w:cs="Times New Roman"/>
          <w:lang w:val="en-US"/>
        </w:rPr>
        <w:t xml:space="preserve"> </w:t>
      </w:r>
      <w:r w:rsidRPr="00744150">
        <w:rPr>
          <w:rFonts w:ascii="Times New Roman" w:hAnsi="Times New Roman" w:cs="Times New Roman"/>
          <w:lang w:val="en-US"/>
        </w:rPr>
        <w:t>Perspectives</w:t>
      </w:r>
      <w:r w:rsidRPr="002541A9">
        <w:rPr>
          <w:rFonts w:ascii="Times New Roman" w:hAnsi="Times New Roman" w:cs="Times New Roman"/>
          <w:lang w:val="en-US"/>
        </w:rPr>
        <w:t xml:space="preserve"> </w:t>
      </w:r>
      <w:r w:rsidRPr="00744150">
        <w:rPr>
          <w:rFonts w:ascii="Times New Roman" w:hAnsi="Times New Roman" w:cs="Times New Roman"/>
          <w:lang w:val="en-US"/>
        </w:rPr>
        <w:t>on</w:t>
      </w:r>
      <w:r w:rsidRPr="002541A9">
        <w:rPr>
          <w:rFonts w:ascii="Times New Roman" w:hAnsi="Times New Roman" w:cs="Times New Roman"/>
          <w:lang w:val="en-US"/>
        </w:rPr>
        <w:t xml:space="preserve"> </w:t>
      </w:r>
      <w:r w:rsidRPr="002541A9">
        <w:rPr>
          <w:rFonts w:ascii="Times New Roman" w:hAnsi="Times New Roman" w:cs="Times New Roman"/>
          <w:lang w:val="en-US"/>
        </w:rPr>
        <w:t xml:space="preserve">70:20:10 : </w:t>
      </w:r>
      <w:r w:rsidRPr="00744150">
        <w:rPr>
          <w:rFonts w:ascii="Times New Roman" w:hAnsi="Times New Roman" w:cs="Times New Roman"/>
          <w:lang w:val="en-US"/>
        </w:rPr>
        <w:t>A</w:t>
      </w:r>
      <w:r w:rsidRPr="002541A9">
        <w:rPr>
          <w:rFonts w:ascii="Times New Roman" w:hAnsi="Times New Roman" w:cs="Times New Roman"/>
          <w:lang w:val="en-US"/>
        </w:rPr>
        <w:t xml:space="preserve"> </w:t>
      </w:r>
      <w:r w:rsidRPr="00744150">
        <w:rPr>
          <w:rFonts w:ascii="Times New Roman" w:hAnsi="Times New Roman" w:cs="Times New Roman"/>
          <w:lang w:val="en-US"/>
        </w:rPr>
        <w:t>GoodPractice</w:t>
      </w:r>
      <w:r w:rsidRPr="002541A9">
        <w:rPr>
          <w:rFonts w:ascii="Times New Roman" w:hAnsi="Times New Roman" w:cs="Times New Roman"/>
          <w:lang w:val="en-US"/>
        </w:rPr>
        <w:t xml:space="preserve"> </w:t>
      </w:r>
      <w:r w:rsidRPr="00744150">
        <w:rPr>
          <w:rFonts w:ascii="Times New Roman" w:hAnsi="Times New Roman" w:cs="Times New Roman"/>
          <w:lang w:val="en-US"/>
        </w:rPr>
        <w:t>Research</w:t>
      </w:r>
      <w:r w:rsidRPr="002541A9">
        <w:rPr>
          <w:rFonts w:ascii="Times New Roman" w:hAnsi="Times New Roman" w:cs="Times New Roman"/>
          <w:lang w:val="en-US"/>
        </w:rPr>
        <w:t xml:space="preserve"> </w:t>
      </w:r>
      <w:r w:rsidRPr="00744150">
        <w:rPr>
          <w:rFonts w:ascii="Times New Roman" w:hAnsi="Times New Roman" w:cs="Times New Roman"/>
          <w:lang w:val="en-US"/>
        </w:rPr>
        <w:t>Paper</w:t>
      </w:r>
      <w:r>
        <w:rPr>
          <w:rFonts w:ascii="Times New Roman" w:hAnsi="Times New Roman" w:cs="Times New Roman"/>
        </w:rPr>
        <w:t>.</w:t>
      </w:r>
      <w:r w:rsidRPr="002541A9">
        <w:rPr>
          <w:rFonts w:ascii="Times New Roman" w:hAnsi="Times New Roman" w:cs="Times New Roman"/>
          <w:lang w:val="en-US"/>
        </w:rPr>
        <w:t xml:space="preserve">   </w:t>
      </w:r>
      <w:r w:rsidRPr="00744150">
        <w:rPr>
          <w:rFonts w:ascii="Times New Roman" w:hAnsi="Times New Roman" w:cs="Times New Roman"/>
          <w:lang w:val="en-US"/>
        </w:rPr>
        <w:t>Edinburgh</w:t>
      </w:r>
      <w:r w:rsidRPr="002541A9">
        <w:rPr>
          <w:rFonts w:ascii="Times New Roman" w:hAnsi="Times New Roman" w:cs="Times New Roman"/>
          <w:lang w:val="en-US"/>
        </w:rPr>
        <w:t xml:space="preserve"> : [</w:t>
      </w:r>
      <w:r w:rsidRPr="00744150">
        <w:rPr>
          <w:rFonts w:ascii="Times New Roman" w:hAnsi="Times New Roman" w:cs="Times New Roman"/>
          <w:lang w:val="en-US"/>
        </w:rPr>
        <w:t>s</w:t>
      </w:r>
      <w:r w:rsidRPr="002541A9">
        <w:rPr>
          <w:rFonts w:ascii="Times New Roman" w:hAnsi="Times New Roman" w:cs="Times New Roman"/>
          <w:lang w:val="en-US"/>
        </w:rPr>
        <w:t xml:space="preserve">. </w:t>
      </w:r>
      <w:r w:rsidRPr="00744150">
        <w:rPr>
          <w:rFonts w:ascii="Times New Roman" w:hAnsi="Times New Roman" w:cs="Times New Roman"/>
          <w:lang w:val="en-US"/>
        </w:rPr>
        <w:t>n</w:t>
      </w:r>
      <w:r w:rsidRPr="002541A9">
        <w:rPr>
          <w:rFonts w:ascii="Times New Roman" w:hAnsi="Times New Roman" w:cs="Times New Roman"/>
          <w:lang w:val="en-US"/>
        </w:rPr>
        <w:t xml:space="preserve">.], 2016. 35 p. </w:t>
      </w:r>
    </w:p>
    <w:p w:rsidR="0063617C" w:rsidRPr="002541A9" w:rsidRDefault="0063617C" w:rsidP="001F4CF5">
      <w:pPr>
        <w:pStyle w:val="aa"/>
        <w:rPr>
          <w:lang w:val="en-US"/>
        </w:rPr>
      </w:pPr>
    </w:p>
  </w:footnote>
  <w:footnote w:id="99">
    <w:p w:rsidR="0063617C" w:rsidRPr="000B76DB" w:rsidRDefault="0063617C" w:rsidP="001F4CF5">
      <w:pPr>
        <w:pStyle w:val="aa"/>
        <w:jc w:val="both"/>
        <w:rPr>
          <w:rFonts w:ascii="Times New Roman" w:hAnsi="Times New Roman" w:cs="Times New Roman"/>
          <w:sz w:val="22"/>
          <w:szCs w:val="22"/>
          <w:lang w:val="en-US"/>
        </w:rPr>
      </w:pPr>
      <w:r w:rsidRPr="000B76DB">
        <w:rPr>
          <w:rStyle w:val="ac"/>
          <w:rFonts w:ascii="Times New Roman" w:hAnsi="Times New Roman" w:cs="Times New Roman"/>
          <w:sz w:val="22"/>
          <w:szCs w:val="22"/>
        </w:rPr>
        <w:footnoteRef/>
      </w:r>
      <w:r w:rsidRPr="000B76DB">
        <w:rPr>
          <w:rFonts w:ascii="Times New Roman" w:hAnsi="Times New Roman" w:cs="Times New Roman"/>
          <w:sz w:val="22"/>
          <w:szCs w:val="22"/>
          <w:lang w:val="en-US"/>
        </w:rPr>
        <w:t xml:space="preserve"> </w:t>
      </w:r>
      <w:r w:rsidRPr="000B76DB">
        <w:rPr>
          <w:rFonts w:ascii="Times New Roman" w:hAnsi="Times New Roman" w:cs="Times New Roman"/>
          <w:sz w:val="22"/>
          <w:szCs w:val="22"/>
          <w:lang w:eastAsia="ar-SA"/>
        </w:rPr>
        <w:t>Концепція</w:t>
      </w:r>
      <w:r w:rsidRPr="000B76DB">
        <w:rPr>
          <w:rFonts w:ascii="Times New Roman" w:hAnsi="Times New Roman" w:cs="Times New Roman"/>
          <w:sz w:val="22"/>
          <w:szCs w:val="22"/>
          <w:lang w:val="en-US" w:eastAsia="ar-SA"/>
        </w:rPr>
        <w:t xml:space="preserve"> </w:t>
      </w:r>
      <w:r w:rsidRPr="000B76DB">
        <w:rPr>
          <w:rFonts w:ascii="Times New Roman" w:hAnsi="Times New Roman" w:cs="Times New Roman"/>
          <w:sz w:val="22"/>
          <w:szCs w:val="22"/>
          <w:lang w:eastAsia="ar-SA"/>
        </w:rPr>
        <w:t>реформування</w:t>
      </w:r>
      <w:r w:rsidRPr="000B76DB">
        <w:rPr>
          <w:rFonts w:ascii="Times New Roman" w:hAnsi="Times New Roman" w:cs="Times New Roman"/>
          <w:sz w:val="22"/>
          <w:szCs w:val="22"/>
          <w:lang w:val="en-US" w:eastAsia="ar-SA"/>
        </w:rPr>
        <w:t xml:space="preserve"> </w:t>
      </w:r>
      <w:r w:rsidRPr="000B76DB">
        <w:rPr>
          <w:rFonts w:ascii="Times New Roman" w:hAnsi="Times New Roman" w:cs="Times New Roman"/>
          <w:sz w:val="22"/>
          <w:szCs w:val="22"/>
          <w:lang w:eastAsia="ar-SA"/>
        </w:rPr>
        <w:t>системи</w:t>
      </w:r>
      <w:r w:rsidRPr="000B76DB">
        <w:rPr>
          <w:rFonts w:ascii="Times New Roman" w:hAnsi="Times New Roman" w:cs="Times New Roman"/>
          <w:sz w:val="22"/>
          <w:szCs w:val="22"/>
          <w:lang w:val="en-US" w:eastAsia="ar-SA"/>
        </w:rPr>
        <w:t xml:space="preserve"> </w:t>
      </w:r>
      <w:r w:rsidRPr="000B76DB">
        <w:rPr>
          <w:rFonts w:ascii="Times New Roman" w:hAnsi="Times New Roman" w:cs="Times New Roman"/>
          <w:sz w:val="22"/>
          <w:szCs w:val="22"/>
          <w:lang w:eastAsia="ar-SA"/>
        </w:rPr>
        <w:t>професійного</w:t>
      </w:r>
      <w:r w:rsidRPr="000B76DB">
        <w:rPr>
          <w:rFonts w:ascii="Times New Roman" w:hAnsi="Times New Roman" w:cs="Times New Roman"/>
          <w:sz w:val="22"/>
          <w:szCs w:val="22"/>
          <w:lang w:val="en-US" w:eastAsia="ar-SA"/>
        </w:rPr>
        <w:t xml:space="preserve"> </w:t>
      </w:r>
      <w:r w:rsidRPr="000B76DB">
        <w:rPr>
          <w:rFonts w:ascii="Times New Roman" w:hAnsi="Times New Roman" w:cs="Times New Roman"/>
          <w:sz w:val="22"/>
          <w:szCs w:val="22"/>
          <w:lang w:eastAsia="ar-SA"/>
        </w:rPr>
        <w:t>навчання</w:t>
      </w:r>
      <w:r w:rsidRPr="000B76DB">
        <w:rPr>
          <w:rFonts w:ascii="Times New Roman"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державних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службовців</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голів</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місцевих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державних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адміністрацій</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їх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перших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заступників</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та</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заступників</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посадових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осіб</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місцевого</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самоврядування</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та</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депутатів</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місцевих</w:t>
      </w:r>
      <w:r w:rsidRPr="000B76DB">
        <w:rPr>
          <w:rFonts w:ascii="Times New Roman" w:eastAsia="Calibri" w:hAnsi="Times New Roman" w:cs="Times New Roman"/>
          <w:sz w:val="22"/>
          <w:szCs w:val="22"/>
          <w:lang w:val="en-US" w:eastAsia="ar-SA"/>
        </w:rPr>
        <w:t xml:space="preserve"> </w:t>
      </w:r>
      <w:r w:rsidRPr="000B76DB">
        <w:rPr>
          <w:rFonts w:ascii="Times New Roman" w:eastAsia="Calibri" w:hAnsi="Times New Roman" w:cs="Times New Roman"/>
          <w:sz w:val="22"/>
          <w:szCs w:val="22"/>
          <w:lang w:eastAsia="ar-SA"/>
        </w:rPr>
        <w:t>рад</w:t>
      </w:r>
      <w:r w:rsidRPr="000B76DB">
        <w:rPr>
          <w:rFonts w:ascii="Times New Roman" w:eastAsia="Calibri" w:hAnsi="Times New Roman" w:cs="Times New Roman"/>
          <w:sz w:val="22"/>
          <w:szCs w:val="22"/>
          <w:lang w:val="en-US" w:eastAsia="ar-SA"/>
        </w:rPr>
        <w:t xml:space="preserve">: </w:t>
      </w:r>
      <w:r w:rsidRPr="000B76DB">
        <w:rPr>
          <w:rFonts w:ascii="Times New Roman" w:hAnsi="Times New Roman" w:cs="Times New Roman"/>
          <w:sz w:val="22"/>
          <w:szCs w:val="22"/>
        </w:rPr>
        <w:t>розпорядження</w:t>
      </w:r>
      <w:r w:rsidRPr="000B76DB">
        <w:rPr>
          <w:rFonts w:ascii="Times New Roman" w:hAnsi="Times New Roman" w:cs="Times New Roman"/>
          <w:sz w:val="22"/>
          <w:szCs w:val="22"/>
          <w:lang w:val="en-US"/>
        </w:rPr>
        <w:t xml:space="preserve"> </w:t>
      </w:r>
      <w:r w:rsidRPr="000B76DB">
        <w:rPr>
          <w:rFonts w:ascii="Times New Roman" w:hAnsi="Times New Roman" w:cs="Times New Roman"/>
          <w:sz w:val="22"/>
          <w:szCs w:val="22"/>
        </w:rPr>
        <w:t>Кабіне</w:t>
      </w:r>
      <w:r w:rsidRPr="000B76DB">
        <w:rPr>
          <w:rFonts w:ascii="Times New Roman" w:hAnsi="Times New Roman" w:cs="Times New Roman"/>
          <w:sz w:val="22"/>
          <w:szCs w:val="22"/>
          <w:lang w:val="en-US"/>
        </w:rPr>
        <w:softHyphen/>
      </w:r>
      <w:r w:rsidRPr="000B76DB">
        <w:rPr>
          <w:rFonts w:ascii="Times New Roman" w:hAnsi="Times New Roman" w:cs="Times New Roman"/>
          <w:sz w:val="22"/>
          <w:szCs w:val="22"/>
        </w:rPr>
        <w:t>ту</w:t>
      </w:r>
      <w:r w:rsidRPr="000B76DB">
        <w:rPr>
          <w:rFonts w:ascii="Times New Roman" w:hAnsi="Times New Roman" w:cs="Times New Roman"/>
          <w:sz w:val="22"/>
          <w:szCs w:val="22"/>
          <w:lang w:val="en-US"/>
        </w:rPr>
        <w:t xml:space="preserve"> </w:t>
      </w:r>
      <w:r w:rsidRPr="000B76DB">
        <w:rPr>
          <w:rFonts w:ascii="Times New Roman" w:hAnsi="Times New Roman" w:cs="Times New Roman"/>
          <w:sz w:val="22"/>
          <w:szCs w:val="22"/>
        </w:rPr>
        <w:t>Міністрів</w:t>
      </w:r>
      <w:r w:rsidRPr="000B76DB">
        <w:rPr>
          <w:rFonts w:ascii="Times New Roman" w:hAnsi="Times New Roman" w:cs="Times New Roman"/>
          <w:sz w:val="22"/>
          <w:szCs w:val="22"/>
          <w:lang w:val="en-US"/>
        </w:rPr>
        <w:t xml:space="preserve"> </w:t>
      </w:r>
      <w:r w:rsidRPr="000B76DB">
        <w:rPr>
          <w:rFonts w:ascii="Times New Roman" w:hAnsi="Times New Roman" w:cs="Times New Roman"/>
          <w:sz w:val="22"/>
          <w:szCs w:val="22"/>
        </w:rPr>
        <w:t>України</w:t>
      </w:r>
      <w:r w:rsidRPr="000B76DB">
        <w:rPr>
          <w:rFonts w:ascii="Times New Roman" w:hAnsi="Times New Roman" w:cs="Times New Roman"/>
          <w:sz w:val="22"/>
          <w:szCs w:val="22"/>
          <w:lang w:val="en-US"/>
        </w:rPr>
        <w:t xml:space="preserve"> </w:t>
      </w:r>
      <w:r w:rsidRPr="000B76DB">
        <w:rPr>
          <w:rFonts w:ascii="Times New Roman" w:hAnsi="Times New Roman" w:cs="Times New Roman"/>
          <w:sz w:val="22"/>
          <w:szCs w:val="22"/>
        </w:rPr>
        <w:t>від</w:t>
      </w:r>
      <w:r w:rsidRPr="000B76DB">
        <w:rPr>
          <w:rFonts w:ascii="Times New Roman" w:hAnsi="Times New Roman" w:cs="Times New Roman"/>
          <w:sz w:val="22"/>
          <w:szCs w:val="22"/>
          <w:lang w:val="en-US"/>
        </w:rPr>
        <w:t xml:space="preserve"> 01 </w:t>
      </w:r>
      <w:r w:rsidRPr="000B76DB">
        <w:rPr>
          <w:rFonts w:ascii="Times New Roman" w:hAnsi="Times New Roman" w:cs="Times New Roman"/>
          <w:sz w:val="22"/>
          <w:szCs w:val="22"/>
        </w:rPr>
        <w:t>грудня</w:t>
      </w:r>
      <w:r w:rsidRPr="000B76DB">
        <w:rPr>
          <w:rFonts w:ascii="Times New Roman" w:hAnsi="Times New Roman" w:cs="Times New Roman"/>
          <w:sz w:val="22"/>
          <w:szCs w:val="22"/>
          <w:lang w:val="en-US"/>
        </w:rPr>
        <w:t xml:space="preserve"> 2017 </w:t>
      </w:r>
      <w:r w:rsidRPr="000B76DB">
        <w:rPr>
          <w:rFonts w:ascii="Times New Roman" w:hAnsi="Times New Roman" w:cs="Times New Roman"/>
          <w:sz w:val="22"/>
          <w:szCs w:val="22"/>
        </w:rPr>
        <w:t>р</w:t>
      </w:r>
      <w:r w:rsidRPr="000B76DB">
        <w:rPr>
          <w:rFonts w:ascii="Times New Roman" w:hAnsi="Times New Roman" w:cs="Times New Roman"/>
          <w:sz w:val="22"/>
          <w:szCs w:val="22"/>
          <w:lang w:val="en-US"/>
        </w:rPr>
        <w:t>. № 974-</w:t>
      </w:r>
      <w:r w:rsidRPr="000B76DB">
        <w:rPr>
          <w:rFonts w:ascii="Times New Roman" w:hAnsi="Times New Roman" w:cs="Times New Roman"/>
          <w:sz w:val="22"/>
          <w:szCs w:val="22"/>
        </w:rPr>
        <w:t>р</w:t>
      </w:r>
      <w:r w:rsidRPr="000B76DB">
        <w:rPr>
          <w:rFonts w:ascii="Times New Roman" w:hAnsi="Times New Roman" w:cs="Times New Roman"/>
          <w:sz w:val="22"/>
          <w:szCs w:val="22"/>
          <w:lang w:val="en-US"/>
        </w:rPr>
        <w:t xml:space="preserve">. URL: </w:t>
      </w:r>
      <w:hyperlink r:id="rId52" w:anchor="Text" w:history="1">
        <w:r w:rsidRPr="000B76DB">
          <w:rPr>
            <w:rStyle w:val="ad"/>
            <w:sz w:val="22"/>
            <w:szCs w:val="22"/>
            <w:lang w:val="en-US"/>
          </w:rPr>
          <w:t>https://zakon.rada.gov.ua/laws/show/974-2017-%D1%80#Text</w:t>
        </w:r>
      </w:hyperlink>
    </w:p>
  </w:footnote>
  <w:footnote w:id="100">
    <w:p w:rsidR="0063617C" w:rsidRPr="00BA3DC9" w:rsidRDefault="0063617C" w:rsidP="001F4CF5">
      <w:pPr>
        <w:tabs>
          <w:tab w:val="left" w:pos="1080"/>
          <w:tab w:val="left" w:pos="1134"/>
          <w:tab w:val="num" w:pos="4330"/>
        </w:tabs>
        <w:spacing w:after="0" w:line="240" w:lineRule="auto"/>
        <w:jc w:val="both"/>
        <w:rPr>
          <w:lang w:val="ru-RU"/>
        </w:rPr>
      </w:pPr>
      <w:r w:rsidRPr="000B76DB">
        <w:rPr>
          <w:rStyle w:val="ac"/>
          <w:rFonts w:ascii="Times New Roman" w:hAnsi="Times New Roman" w:cs="Times New Roman"/>
        </w:rPr>
        <w:footnoteRef/>
      </w:r>
      <w:r w:rsidRPr="000B76DB">
        <w:rPr>
          <w:rFonts w:ascii="Times New Roman" w:hAnsi="Times New Roman" w:cs="Times New Roman"/>
          <w:lang w:val="en-US"/>
        </w:rPr>
        <w:t xml:space="preserve"> </w:t>
      </w:r>
      <w:r w:rsidRPr="000B76DB">
        <w:rPr>
          <w:rFonts w:ascii="Times New Roman" w:eastAsia="Calibri" w:hAnsi="Times New Roman" w:cs="Times New Roman"/>
        </w:rPr>
        <w:t>Орлів</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М</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С</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Підвищення</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кваліфікації</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керівних</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кадрів</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органів</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влади</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механізми</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формування</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сучасної</w:t>
      </w:r>
      <w:r w:rsidRPr="000B76DB">
        <w:rPr>
          <w:rFonts w:ascii="Times New Roman" w:eastAsia="Calibri" w:hAnsi="Times New Roman" w:cs="Times New Roman"/>
          <w:lang w:val="en-US"/>
        </w:rPr>
        <w:t xml:space="preserve"> </w:t>
      </w:r>
      <w:r w:rsidRPr="000B76DB">
        <w:rPr>
          <w:rFonts w:ascii="Times New Roman" w:eastAsia="Calibri" w:hAnsi="Times New Roman" w:cs="Times New Roman"/>
        </w:rPr>
        <w:t>моделі</w:t>
      </w:r>
      <w:r w:rsidRPr="000B76DB">
        <w:rPr>
          <w:rFonts w:ascii="Times New Roman" w:eastAsia="Calibri" w:hAnsi="Times New Roman" w:cs="Times New Roman"/>
          <w:lang w:val="en-US"/>
        </w:rPr>
        <w:t xml:space="preserve"> : </w:t>
      </w:r>
      <w:r w:rsidRPr="000B76DB">
        <w:rPr>
          <w:rFonts w:ascii="Times New Roman" w:eastAsia="Calibri" w:hAnsi="Times New Roman" w:cs="Times New Roman"/>
        </w:rPr>
        <w:t>монографія</w:t>
      </w:r>
      <w:r w:rsidRPr="000B76DB">
        <w:rPr>
          <w:rFonts w:ascii="Times New Roman" w:eastAsia="Calibri" w:hAnsi="Times New Roman" w:cs="Times New Roman"/>
          <w:lang w:val="en-US"/>
        </w:rPr>
        <w:t xml:space="preserve">. – </w:t>
      </w:r>
      <w:r w:rsidRPr="000B76DB">
        <w:rPr>
          <w:rFonts w:ascii="Times New Roman" w:eastAsia="Calibri" w:hAnsi="Times New Roman" w:cs="Times New Roman"/>
        </w:rPr>
        <w:t>Київ</w:t>
      </w:r>
      <w:r w:rsidRPr="000B76DB">
        <w:rPr>
          <w:rFonts w:ascii="Times New Roman" w:eastAsia="Calibri" w:hAnsi="Times New Roman" w:cs="Times New Roman"/>
          <w:lang w:val="en-US"/>
        </w:rPr>
        <w:t xml:space="preserve"> ; </w:t>
      </w:r>
      <w:r w:rsidRPr="000B76DB">
        <w:rPr>
          <w:rFonts w:ascii="Times New Roman" w:eastAsia="Calibri" w:hAnsi="Times New Roman" w:cs="Times New Roman"/>
        </w:rPr>
        <w:t>Івано</w:t>
      </w:r>
      <w:r w:rsidRPr="000B76DB">
        <w:rPr>
          <w:rFonts w:ascii="Times New Roman" w:eastAsia="Calibri" w:hAnsi="Times New Roman" w:cs="Times New Roman"/>
          <w:lang w:val="en-US"/>
        </w:rPr>
        <w:t>-</w:t>
      </w:r>
      <w:r w:rsidRPr="000B76DB">
        <w:rPr>
          <w:rFonts w:ascii="Times New Roman" w:eastAsia="Calibri" w:hAnsi="Times New Roman" w:cs="Times New Roman"/>
        </w:rPr>
        <w:t>Франківськ</w:t>
      </w:r>
      <w:r w:rsidRPr="000B76DB">
        <w:rPr>
          <w:rFonts w:ascii="Times New Roman" w:eastAsia="Calibri" w:hAnsi="Times New Roman" w:cs="Times New Roman"/>
          <w:lang w:val="en-US"/>
        </w:rPr>
        <w:t xml:space="preserve"> : </w:t>
      </w:r>
      <w:r w:rsidRPr="000B76DB">
        <w:rPr>
          <w:rFonts w:ascii="Times New Roman" w:eastAsia="Calibri" w:hAnsi="Times New Roman" w:cs="Times New Roman"/>
        </w:rPr>
        <w:t>Лілея</w:t>
      </w:r>
      <w:r w:rsidRPr="000B76DB">
        <w:rPr>
          <w:rFonts w:ascii="Times New Roman" w:eastAsia="Calibri" w:hAnsi="Times New Roman" w:cs="Times New Roman"/>
          <w:lang w:val="en-US"/>
        </w:rPr>
        <w:t>-</w:t>
      </w:r>
      <w:r w:rsidRPr="000B76DB">
        <w:rPr>
          <w:rFonts w:ascii="Times New Roman" w:eastAsia="Calibri" w:hAnsi="Times New Roman" w:cs="Times New Roman"/>
        </w:rPr>
        <w:t>НВ</w:t>
      </w:r>
      <w:r w:rsidRPr="000B76DB">
        <w:rPr>
          <w:rFonts w:ascii="Times New Roman" w:eastAsia="Calibri" w:hAnsi="Times New Roman" w:cs="Times New Roman"/>
          <w:lang w:val="en-US"/>
        </w:rPr>
        <w:t xml:space="preserve">, 2018. </w:t>
      </w:r>
      <w:r w:rsidRPr="000B76DB">
        <w:rPr>
          <w:rFonts w:ascii="Times New Roman" w:eastAsia="Calibri" w:hAnsi="Times New Roman" w:cs="Times New Roman"/>
        </w:rPr>
        <w:t>С</w:t>
      </w:r>
      <w:r w:rsidRPr="00BA3DC9">
        <w:rPr>
          <w:rFonts w:ascii="Times New Roman" w:eastAsia="Calibri" w:hAnsi="Times New Roman" w:cs="Times New Roman"/>
          <w:lang w:val="ru-RU"/>
        </w:rPr>
        <w:t xml:space="preserve">. </w:t>
      </w:r>
      <w:r>
        <w:rPr>
          <w:rFonts w:ascii="Times New Roman" w:eastAsia="Calibri" w:hAnsi="Times New Roman" w:cs="Times New Roman"/>
        </w:rPr>
        <w:t>195-196</w:t>
      </w:r>
      <w:r w:rsidRPr="00BA3DC9">
        <w:rPr>
          <w:rFonts w:ascii="Times New Roman" w:eastAsia="Calibri" w:hAnsi="Times New Roman" w:cs="Times New Roman"/>
          <w:lang w:val="ru-RU"/>
        </w:rPr>
        <w:t>.</w:t>
      </w:r>
    </w:p>
  </w:footnote>
  <w:footnote w:id="101">
    <w:p w:rsidR="0063617C" w:rsidRPr="000B76DB" w:rsidRDefault="0063617C" w:rsidP="00151157">
      <w:pPr>
        <w:tabs>
          <w:tab w:val="left" w:pos="993"/>
        </w:tabs>
        <w:spacing w:after="0" w:line="240" w:lineRule="auto"/>
        <w:jc w:val="both"/>
        <w:outlineLvl w:val="1"/>
      </w:pPr>
      <w:r>
        <w:rPr>
          <w:rStyle w:val="ac"/>
        </w:rPr>
        <w:footnoteRef/>
      </w:r>
      <w:r>
        <w:t xml:space="preserve"> </w:t>
      </w:r>
      <w:r w:rsidRPr="000B76DB">
        <w:rPr>
          <w:rFonts w:ascii="Times New Roman" w:hAnsi="Times New Roman" w:cs="Times New Roman"/>
        </w:rPr>
        <w:t xml:space="preserve">Протасова Н. Г. Теоретичні основи навчання державних службовців у системі підготовки та підвищення кваліфікації : </w:t>
      </w:r>
      <w:r w:rsidRPr="000B76DB">
        <w:rPr>
          <w:rFonts w:ascii="Times New Roman" w:hAnsi="Times New Roman" w:cs="Times New Roman"/>
        </w:rPr>
        <w:t xml:space="preserve">навч. посіб. Київ: УАДУ при Президентові України, 2000. </w:t>
      </w:r>
      <w:r>
        <w:rPr>
          <w:rFonts w:ascii="Times New Roman" w:hAnsi="Times New Roman" w:cs="Times New Roman"/>
        </w:rPr>
        <w:t>С. 136-138.</w:t>
      </w:r>
    </w:p>
  </w:footnote>
  <w:footnote w:id="102">
    <w:p w:rsidR="0063617C" w:rsidRPr="00C54250" w:rsidRDefault="0063617C" w:rsidP="001F4CF5">
      <w:pPr>
        <w:tabs>
          <w:tab w:val="left" w:pos="993"/>
        </w:tabs>
        <w:spacing w:after="0" w:line="240" w:lineRule="auto"/>
        <w:jc w:val="both"/>
        <w:outlineLvl w:val="1"/>
      </w:pPr>
      <w:r>
        <w:rPr>
          <w:rStyle w:val="ac"/>
        </w:rPr>
        <w:footnoteRef/>
      </w:r>
      <w:r>
        <w:t xml:space="preserve"> </w:t>
      </w:r>
      <w:r w:rsidRPr="00C54250">
        <w:rPr>
          <w:rFonts w:ascii="Times New Roman" w:hAnsi="Times New Roman" w:cs="Times New Roman"/>
        </w:rPr>
        <w:t>Куйбіда В. С.</w:t>
      </w:r>
      <w:r>
        <w:rPr>
          <w:rFonts w:ascii="Times New Roman" w:hAnsi="Times New Roman" w:cs="Times New Roman"/>
        </w:rPr>
        <w:t>,</w:t>
      </w:r>
      <w:r w:rsidRPr="00C54250">
        <w:rPr>
          <w:rFonts w:ascii="Times New Roman" w:hAnsi="Times New Roman" w:cs="Times New Roman"/>
        </w:rPr>
        <w:t xml:space="preserve"> </w:t>
      </w:r>
      <w:r w:rsidRPr="00C54250">
        <w:rPr>
          <w:rFonts w:ascii="Times New Roman" w:hAnsi="Times New Roman" w:cs="Times New Roman"/>
        </w:rPr>
        <w:t xml:space="preserve">Шпекторенко І. В. Професійна мобільність та проблеми професіоналізації персоналу публічного управління. Київ: НАДУ, 2018. </w:t>
      </w:r>
      <w:r>
        <w:rPr>
          <w:rFonts w:ascii="Times New Roman" w:hAnsi="Times New Roman" w:cs="Times New Roman"/>
        </w:rPr>
        <w:t>С.169-170.</w:t>
      </w:r>
    </w:p>
  </w:footnote>
  <w:footnote w:id="103">
    <w:p w:rsidR="0063617C" w:rsidRPr="00EC05EB" w:rsidRDefault="0063617C" w:rsidP="001F4CF5">
      <w:pPr>
        <w:spacing w:after="0" w:line="240" w:lineRule="auto"/>
        <w:jc w:val="both"/>
        <w:rPr>
          <w:lang w:val="en-US"/>
        </w:rPr>
      </w:pPr>
      <w:r>
        <w:rPr>
          <w:rStyle w:val="ac"/>
        </w:rPr>
        <w:footnoteRef/>
      </w:r>
      <w:r w:rsidRPr="00C54250">
        <w:rPr>
          <w:lang w:val="en-US"/>
        </w:rPr>
        <w:t xml:space="preserve"> </w:t>
      </w:r>
      <w:r w:rsidRPr="00C54250">
        <w:rPr>
          <w:rFonts w:ascii="Times New Roman" w:hAnsi="Times New Roman" w:cs="Times New Roman"/>
          <w:lang w:val="en-US"/>
        </w:rPr>
        <w:t>Armstrong M.</w:t>
      </w:r>
      <w:r w:rsidRPr="00C54250">
        <w:rPr>
          <w:rFonts w:ascii="Times New Roman" w:hAnsi="Times New Roman" w:cs="Times New Roman"/>
        </w:rPr>
        <w:t>,</w:t>
      </w:r>
      <w:r w:rsidRPr="00C54250">
        <w:rPr>
          <w:rFonts w:ascii="Times New Roman" w:hAnsi="Times New Roman" w:cs="Times New Roman"/>
          <w:lang w:val="en-US"/>
        </w:rPr>
        <w:t xml:space="preserve"> Taylor S.</w:t>
      </w:r>
      <w:r w:rsidRPr="00C54250">
        <w:rPr>
          <w:rFonts w:ascii="Times New Roman" w:hAnsi="Times New Roman" w:cs="Times New Roman"/>
        </w:rPr>
        <w:t xml:space="preserve"> </w:t>
      </w:r>
      <w:r w:rsidRPr="00C54250">
        <w:rPr>
          <w:rFonts w:ascii="Times New Roman" w:hAnsi="Times New Roman" w:cs="Times New Roman"/>
          <w:lang w:val="en-US"/>
        </w:rPr>
        <w:t xml:space="preserve">Armstrong’s Handbook of Human Resource Management Practice. </w:t>
      </w:r>
      <w:r w:rsidRPr="00C54250">
        <w:rPr>
          <w:rFonts w:ascii="Times New Roman" w:hAnsi="Times New Roman" w:cs="Times New Roman"/>
          <w:lang w:val="en-US"/>
        </w:rPr>
        <w:t xml:space="preserve">UK : Ashford </w:t>
      </w:r>
      <w:r w:rsidRPr="00C54250">
        <w:rPr>
          <w:rFonts w:ascii="Times New Roman" w:hAnsi="Times New Roman" w:cs="Times New Roman"/>
          <w:lang w:val="en-US"/>
        </w:rPr>
        <w:t xml:space="preserve">Colour press Ltd, 2014. </w:t>
      </w:r>
      <w:r w:rsidRPr="00C54250">
        <w:rPr>
          <w:rFonts w:ascii="Times New Roman" w:hAnsi="Times New Roman" w:cs="Times New Roman"/>
        </w:rPr>
        <w:t>Р. 287.</w:t>
      </w:r>
    </w:p>
  </w:footnote>
  <w:footnote w:id="104">
    <w:p w:rsidR="0063617C" w:rsidRPr="00151157" w:rsidRDefault="0063617C" w:rsidP="004C37FD">
      <w:pPr>
        <w:tabs>
          <w:tab w:val="left" w:pos="993"/>
        </w:tabs>
        <w:spacing w:after="0" w:line="240" w:lineRule="auto"/>
        <w:jc w:val="both"/>
        <w:outlineLvl w:val="1"/>
        <w:rPr>
          <w:rFonts w:ascii="Times New Roman" w:hAnsi="Times New Roman" w:cs="Times New Roman"/>
        </w:rPr>
      </w:pPr>
      <w:r w:rsidRPr="00412108">
        <w:rPr>
          <w:rStyle w:val="ac"/>
          <w:rFonts w:ascii="Times New Roman" w:hAnsi="Times New Roman" w:cs="Times New Roman"/>
        </w:rPr>
        <w:footnoteRef/>
      </w:r>
      <w:r w:rsidRPr="00412108">
        <w:rPr>
          <w:rFonts w:ascii="Times New Roman" w:hAnsi="Times New Roman" w:cs="Times New Roman"/>
        </w:rPr>
        <w:t xml:space="preserve"> Про затвердження Порядку розміщення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 Постанова Кабінету Міністрів України від 20 травня 2013 р. № 363. </w:t>
      </w:r>
      <w:r w:rsidRPr="00412108">
        <w:rPr>
          <w:rFonts w:ascii="Times New Roman" w:hAnsi="Times New Roman" w:cs="Times New Roman"/>
          <w:lang w:val="en-US"/>
        </w:rPr>
        <w:t>URL</w:t>
      </w:r>
      <w:r w:rsidRPr="00412108">
        <w:rPr>
          <w:rFonts w:ascii="Times New Roman" w:hAnsi="Times New Roman" w:cs="Times New Roman"/>
        </w:rPr>
        <w:t xml:space="preserve">: </w:t>
      </w:r>
      <w:hyperlink r:id="rId53" w:history="1">
        <w:r w:rsidRPr="00151157">
          <w:rPr>
            <w:rStyle w:val="ad"/>
            <w:rFonts w:ascii="Times New Roman" w:hAnsi="Times New Roman" w:cs="Times New Roman"/>
          </w:rPr>
          <w:t>http</w:t>
        </w:r>
        <w:r w:rsidRPr="00BA3DC9">
          <w:rPr>
            <w:rStyle w:val="ad"/>
            <w:rFonts w:ascii="Times New Roman" w:hAnsi="Times New Roman" w:cs="Times New Roman"/>
          </w:rPr>
          <w:t>://</w:t>
        </w:r>
        <w:r w:rsidRPr="00151157">
          <w:rPr>
            <w:rStyle w:val="ad"/>
            <w:rFonts w:ascii="Times New Roman" w:hAnsi="Times New Roman" w:cs="Times New Roman"/>
          </w:rPr>
          <w:t>zakon</w:t>
        </w:r>
        <w:r w:rsidRPr="00BA3DC9">
          <w:rPr>
            <w:rStyle w:val="ad"/>
            <w:rFonts w:ascii="Times New Roman" w:hAnsi="Times New Roman" w:cs="Times New Roman"/>
          </w:rPr>
          <w:t>.</w:t>
        </w:r>
        <w:r w:rsidRPr="00151157">
          <w:rPr>
            <w:rStyle w:val="ad"/>
            <w:rFonts w:ascii="Times New Roman" w:hAnsi="Times New Roman" w:cs="Times New Roman"/>
          </w:rPr>
          <w:t>rada</w:t>
        </w:r>
        <w:r w:rsidRPr="00BA3DC9">
          <w:rPr>
            <w:rStyle w:val="ad"/>
            <w:rFonts w:ascii="Times New Roman" w:hAnsi="Times New Roman" w:cs="Times New Roman"/>
          </w:rPr>
          <w:t>.</w:t>
        </w:r>
        <w:r w:rsidRPr="00151157">
          <w:rPr>
            <w:rStyle w:val="ad"/>
            <w:rFonts w:ascii="Times New Roman" w:hAnsi="Times New Roman" w:cs="Times New Roman"/>
          </w:rPr>
          <w:t>gov</w:t>
        </w:r>
        <w:r w:rsidRPr="00BA3DC9">
          <w:rPr>
            <w:rStyle w:val="ad"/>
            <w:rFonts w:ascii="Times New Roman" w:hAnsi="Times New Roman" w:cs="Times New Roman"/>
          </w:rPr>
          <w:t>.</w:t>
        </w:r>
        <w:r w:rsidRPr="00151157">
          <w:rPr>
            <w:rStyle w:val="ad"/>
            <w:rFonts w:ascii="Times New Roman" w:hAnsi="Times New Roman" w:cs="Times New Roman"/>
          </w:rPr>
          <w:t>ua</w:t>
        </w:r>
        <w:r w:rsidRPr="00BA3DC9">
          <w:rPr>
            <w:rStyle w:val="ad"/>
            <w:rFonts w:ascii="Times New Roman" w:hAnsi="Times New Roman" w:cs="Times New Roman"/>
          </w:rPr>
          <w:t>/</w:t>
        </w:r>
        <w:r w:rsidRPr="00151157">
          <w:rPr>
            <w:rStyle w:val="ad"/>
            <w:rFonts w:ascii="Times New Roman" w:hAnsi="Times New Roman" w:cs="Times New Roman"/>
          </w:rPr>
          <w:t>laws</w:t>
        </w:r>
        <w:r w:rsidRPr="00BA3DC9">
          <w:rPr>
            <w:rStyle w:val="ad"/>
            <w:rFonts w:ascii="Times New Roman" w:hAnsi="Times New Roman" w:cs="Times New Roman"/>
          </w:rPr>
          <w:t>/</w:t>
        </w:r>
        <w:r w:rsidRPr="00151157">
          <w:rPr>
            <w:rStyle w:val="ad"/>
            <w:rFonts w:ascii="Times New Roman" w:hAnsi="Times New Roman" w:cs="Times New Roman"/>
          </w:rPr>
          <w:t>show</w:t>
        </w:r>
        <w:r w:rsidRPr="00BA3DC9">
          <w:rPr>
            <w:rStyle w:val="ad"/>
            <w:rFonts w:ascii="Times New Roman" w:hAnsi="Times New Roman" w:cs="Times New Roman"/>
          </w:rPr>
          <w:t>/363-2013-%</w:t>
        </w:r>
        <w:r w:rsidRPr="00151157">
          <w:rPr>
            <w:rStyle w:val="ad"/>
            <w:rFonts w:ascii="Times New Roman" w:hAnsi="Times New Roman" w:cs="Times New Roman"/>
          </w:rPr>
          <w:t>D</w:t>
        </w:r>
        <w:r w:rsidRPr="00BA3DC9">
          <w:rPr>
            <w:rStyle w:val="ad"/>
            <w:rFonts w:ascii="Times New Roman" w:hAnsi="Times New Roman" w:cs="Times New Roman"/>
          </w:rPr>
          <w:t>0%</w:t>
        </w:r>
        <w:r w:rsidRPr="00151157">
          <w:rPr>
            <w:rStyle w:val="ad"/>
            <w:rFonts w:ascii="Times New Roman" w:hAnsi="Times New Roman" w:cs="Times New Roman"/>
          </w:rPr>
          <w:t>BF</w:t>
        </w:r>
      </w:hyperlink>
      <w:r>
        <w:rPr>
          <w:rFonts w:ascii="Times New Roman" w:hAnsi="Times New Roman" w:cs="Times New Roman"/>
        </w:rPr>
        <w:t xml:space="preserve"> </w:t>
      </w:r>
    </w:p>
  </w:footnote>
  <w:footnote w:id="105">
    <w:p w:rsidR="0063617C" w:rsidRPr="00412108" w:rsidRDefault="0063617C" w:rsidP="001F4CF5">
      <w:pPr>
        <w:spacing w:after="0" w:line="240" w:lineRule="auto"/>
        <w:jc w:val="both"/>
        <w:outlineLvl w:val="1"/>
        <w:rPr>
          <w:rFonts w:ascii="Times New Roman" w:hAnsi="Times New Roman" w:cs="Times New Roman"/>
          <w:lang w:val="en-US"/>
        </w:rPr>
      </w:pPr>
      <w:r w:rsidRPr="00412108">
        <w:rPr>
          <w:rStyle w:val="ac"/>
          <w:rFonts w:ascii="Times New Roman" w:hAnsi="Times New Roman" w:cs="Times New Roman"/>
        </w:rPr>
        <w:footnoteRef/>
      </w:r>
      <w:r w:rsidRPr="00412108">
        <w:rPr>
          <w:rFonts w:ascii="Times New Roman" w:hAnsi="Times New Roman" w:cs="Times New Roman"/>
        </w:rPr>
        <w:t xml:space="preserve"> Концепція реформування системи професійного навчання державних службовців, голів місцевих держадміністрацій, їх перших заступників та заступників, посадових осіб місцевого самоврядування, депутатів місцевих рад: Розпорядження Кабінету Міністрів України від 01 грудня 2017 р. № 974-р. </w:t>
      </w:r>
      <w:r w:rsidRPr="00412108">
        <w:rPr>
          <w:rFonts w:ascii="Times New Roman" w:hAnsi="Times New Roman" w:cs="Times New Roman"/>
          <w:lang w:val="en-US"/>
        </w:rPr>
        <w:t xml:space="preserve">URL: </w:t>
      </w:r>
      <w:hyperlink r:id="rId54" w:history="1">
        <w:r w:rsidRPr="00412108">
          <w:rPr>
            <w:rStyle w:val="ad"/>
            <w:rFonts w:ascii="Times New Roman" w:hAnsi="Times New Roman" w:cs="Times New Roman"/>
            <w:lang w:val="en-US"/>
          </w:rPr>
          <w:t>https://www.kmu.gov.ua/ua/npas/pro-shvalennya-koncepciy</w:t>
        </w:r>
      </w:hyperlink>
      <w:r w:rsidRPr="00412108">
        <w:rPr>
          <w:rFonts w:ascii="Times New Roman" w:hAnsi="Times New Roman" w:cs="Times New Roman"/>
          <w:lang w:val="en-US"/>
        </w:rPr>
        <w:t xml:space="preserve"> </w:t>
      </w:r>
    </w:p>
  </w:footnote>
  <w:footnote w:id="106">
    <w:p w:rsidR="0063617C" w:rsidRPr="00191142" w:rsidRDefault="0063617C" w:rsidP="001F4CF5">
      <w:pPr>
        <w:tabs>
          <w:tab w:val="left" w:pos="0"/>
        </w:tabs>
        <w:spacing w:after="0" w:line="240" w:lineRule="auto"/>
        <w:jc w:val="both"/>
        <w:outlineLvl w:val="1"/>
      </w:pPr>
      <w:r>
        <w:rPr>
          <w:rStyle w:val="ac"/>
        </w:rPr>
        <w:footnoteRef/>
      </w:r>
      <w:r w:rsidRPr="00191142">
        <w:t xml:space="preserve"> </w:t>
      </w:r>
      <w:r w:rsidRPr="00191142">
        <w:rPr>
          <w:rFonts w:ascii="Times New Roman" w:hAnsi="Times New Roman" w:cs="Times New Roman"/>
        </w:rPr>
        <w:t>Домбровська С. М. Сучасні технології впровадження інноваційних державних механізмів реформування системи освіти в Україні</w:t>
      </w:r>
      <w:r>
        <w:rPr>
          <w:rFonts w:ascii="Times New Roman" w:hAnsi="Times New Roman" w:cs="Times New Roman"/>
        </w:rPr>
        <w:t>.</w:t>
      </w:r>
      <w:r w:rsidRPr="00191142">
        <w:rPr>
          <w:rFonts w:ascii="Times New Roman" w:hAnsi="Times New Roman" w:cs="Times New Roman"/>
        </w:rPr>
        <w:t xml:space="preserve"> Університетські наукові записки. 2013.  № 2(46).  </w:t>
      </w:r>
      <w:r w:rsidRPr="00191142">
        <w:rPr>
          <w:rFonts w:ascii="Times New Roman" w:hAnsi="Times New Roman" w:cs="Times New Roman"/>
        </w:rPr>
        <w:br/>
      </w:r>
      <w:r>
        <w:rPr>
          <w:rFonts w:ascii="Times New Roman" w:hAnsi="Times New Roman" w:cs="Times New Roman"/>
        </w:rPr>
        <w:t>С.7.</w:t>
      </w:r>
    </w:p>
  </w:footnote>
  <w:footnote w:id="107">
    <w:p w:rsidR="0063617C" w:rsidRPr="00191142" w:rsidRDefault="0063617C" w:rsidP="001F4CF5">
      <w:pPr>
        <w:tabs>
          <w:tab w:val="left" w:pos="993"/>
        </w:tabs>
        <w:spacing w:after="0" w:line="240" w:lineRule="auto"/>
        <w:jc w:val="both"/>
        <w:outlineLvl w:val="1"/>
        <w:rPr>
          <w:rFonts w:ascii="Times New Roman" w:hAnsi="Times New Roman" w:cs="Times New Roman"/>
        </w:rPr>
      </w:pPr>
      <w:r>
        <w:rPr>
          <w:rStyle w:val="ac"/>
        </w:rPr>
        <w:footnoteRef/>
      </w:r>
      <w:r w:rsidRPr="00D677A4">
        <w:t xml:space="preserve"> </w:t>
      </w:r>
      <w:r w:rsidRPr="00191142">
        <w:rPr>
          <w:rFonts w:ascii="Times New Roman" w:hAnsi="Times New Roman" w:cs="Times New Roman"/>
        </w:rPr>
        <w:t xml:space="preserve">Теоретичні та методологічні проблеми розробки і реалізації управлінських стратегій / В. М. Князєв та ін.; НАДУ при Президентові України. К. : НАДУ, 2008. </w:t>
      </w:r>
      <w:r>
        <w:rPr>
          <w:rFonts w:ascii="Times New Roman" w:hAnsi="Times New Roman" w:cs="Times New Roman"/>
        </w:rPr>
        <w:t>С. 195.</w:t>
      </w:r>
    </w:p>
    <w:p w:rsidR="0063617C" w:rsidRPr="00191142" w:rsidRDefault="0063617C" w:rsidP="001F4CF5">
      <w:pPr>
        <w:pStyle w:val="aa"/>
      </w:pPr>
    </w:p>
  </w:footnote>
  <w:footnote w:id="108">
    <w:p w:rsidR="0063617C" w:rsidRPr="001F4CF5" w:rsidRDefault="0063617C" w:rsidP="001F4CF5">
      <w:pPr>
        <w:pStyle w:val="aa"/>
        <w:jc w:val="both"/>
        <w:rPr>
          <w:rFonts w:ascii="Times New Roman" w:hAnsi="Times New Roman" w:cs="Times New Roman"/>
          <w:sz w:val="22"/>
          <w:szCs w:val="22"/>
        </w:rPr>
      </w:pPr>
      <w:r w:rsidRPr="00D17DCC">
        <w:rPr>
          <w:rStyle w:val="ac"/>
          <w:sz w:val="22"/>
          <w:szCs w:val="22"/>
        </w:rPr>
        <w:footnoteRef/>
      </w:r>
      <w:r w:rsidRPr="00D17DCC">
        <w:rPr>
          <w:rFonts w:ascii="Times New Roman" w:hAnsi="Times New Roman" w:cs="Times New Roman"/>
          <w:sz w:val="22"/>
          <w:szCs w:val="22"/>
        </w:rPr>
        <w:t xml:space="preserve"> Підсумки конкурсу кращих </w:t>
      </w:r>
      <w:r w:rsidRPr="00D17DCC">
        <w:rPr>
          <w:rFonts w:ascii="Times New Roman" w:hAnsi="Times New Roman" w:cs="Times New Roman"/>
          <w:sz w:val="22"/>
          <w:szCs w:val="22"/>
        </w:rPr>
        <w:t>практив впровадження освітніх інновацій в системі профнавчання держслужбовців</w:t>
      </w:r>
      <w:r>
        <w:rPr>
          <w:rFonts w:ascii="Times New Roman" w:hAnsi="Times New Roman" w:cs="Times New Roman"/>
          <w:sz w:val="22"/>
          <w:szCs w:val="22"/>
        </w:rPr>
        <w:t xml:space="preserve"> / Урядовий портал. </w:t>
      </w:r>
      <w:r>
        <w:rPr>
          <w:rFonts w:ascii="Times New Roman" w:hAnsi="Times New Roman" w:cs="Times New Roman"/>
          <w:sz w:val="22"/>
          <w:szCs w:val="22"/>
          <w:lang w:val="en-US"/>
        </w:rPr>
        <w:t>URL</w:t>
      </w:r>
      <w:r w:rsidRPr="001F4CF5">
        <w:rPr>
          <w:rFonts w:ascii="Times New Roman" w:hAnsi="Times New Roman" w:cs="Times New Roman"/>
          <w:sz w:val="22"/>
          <w:szCs w:val="22"/>
        </w:rPr>
        <w:t xml:space="preserve">: </w:t>
      </w:r>
      <w:hyperlink r:id="rId55" w:history="1">
        <w:r w:rsidRPr="007E527B">
          <w:rPr>
            <w:rStyle w:val="ad"/>
            <w:rFonts w:ascii="Times New Roman" w:hAnsi="Times New Roman" w:cs="Times New Roman"/>
            <w:sz w:val="22"/>
            <w:szCs w:val="22"/>
          </w:rPr>
          <w:t>https://cutt.ly/VMklEUs</w:t>
        </w:r>
      </w:hyperlink>
      <w:r w:rsidRPr="001F4CF5">
        <w:rPr>
          <w:rFonts w:ascii="Times New Roman" w:hAnsi="Times New Roman" w:cs="Times New Roman"/>
          <w:sz w:val="22"/>
          <w:szCs w:val="22"/>
        </w:rPr>
        <w:t xml:space="preserve"> </w:t>
      </w:r>
    </w:p>
  </w:footnote>
  <w:footnote w:id="109">
    <w:p w:rsidR="0063617C" w:rsidRPr="0024428C" w:rsidRDefault="0063617C" w:rsidP="001F4CF5">
      <w:pPr>
        <w:pStyle w:val="aa"/>
        <w:jc w:val="both"/>
        <w:rPr>
          <w:rFonts w:ascii="Times New Roman" w:hAnsi="Times New Roman" w:cs="Times New Roman"/>
          <w:sz w:val="22"/>
          <w:szCs w:val="22"/>
        </w:rPr>
      </w:pPr>
      <w:r w:rsidRPr="0024428C">
        <w:rPr>
          <w:rStyle w:val="ac"/>
          <w:sz w:val="22"/>
          <w:szCs w:val="22"/>
        </w:rPr>
        <w:footnoteRef/>
      </w:r>
      <w:r w:rsidRPr="0024428C">
        <w:rPr>
          <w:rFonts w:ascii="Times New Roman" w:hAnsi="Times New Roman" w:cs="Times New Roman"/>
          <w:sz w:val="22"/>
          <w:szCs w:val="22"/>
        </w:rPr>
        <w:t xml:space="preserve"> Про схвалення</w:t>
      </w:r>
      <w:r>
        <w:rPr>
          <w:rFonts w:ascii="Times New Roman" w:hAnsi="Times New Roman" w:cs="Times New Roman"/>
          <w:sz w:val="22"/>
          <w:szCs w:val="22"/>
        </w:rPr>
        <w:t xml:space="preserve"> Концепції реформування системи оплати праці державних службовців: Розпорядження Кабінету Міністрів України від 27 травня 2020 року № 622-р. </w:t>
      </w:r>
      <w:r w:rsidRPr="000B3E3F">
        <w:rPr>
          <w:rFonts w:ascii="Times New Roman" w:hAnsi="Times New Roman" w:cs="Times New Roman"/>
          <w:sz w:val="22"/>
          <w:szCs w:val="22"/>
          <w:lang w:val="en-US"/>
        </w:rPr>
        <w:t>URL</w:t>
      </w:r>
      <w:r w:rsidRPr="0024428C">
        <w:rPr>
          <w:rFonts w:ascii="Times New Roman" w:hAnsi="Times New Roman" w:cs="Times New Roman"/>
          <w:sz w:val="22"/>
          <w:szCs w:val="22"/>
          <w:lang w:val="en-US"/>
        </w:rPr>
        <w:t>:</w:t>
      </w:r>
      <w:r>
        <w:rPr>
          <w:rFonts w:ascii="Times New Roman" w:hAnsi="Times New Roman" w:cs="Times New Roman"/>
          <w:sz w:val="22"/>
          <w:szCs w:val="22"/>
        </w:rPr>
        <w:t xml:space="preserve"> </w:t>
      </w:r>
      <w:hyperlink r:id="rId56" w:history="1">
        <w:r w:rsidRPr="00BB019E">
          <w:rPr>
            <w:rStyle w:val="ad"/>
            <w:rFonts w:ascii="Times New Roman" w:hAnsi="Times New Roman" w:cs="Times New Roman"/>
            <w:sz w:val="22"/>
            <w:szCs w:val="22"/>
          </w:rPr>
          <w:t>https://www.kmu.gov.ua/npas/pro-shvalennya-koncepciyi-reformuvannya-sistemi-oplati-praci-derzhavnih-sluzhbovciv-ta-zatverdzhennya-planu-zahodiv-z-yiyi-realizaciyi-i270520-622</w:t>
        </w:r>
      </w:hyperlink>
      <w:r>
        <w:rPr>
          <w:rFonts w:ascii="Times New Roman" w:hAnsi="Times New Roman" w:cs="Times New Roman"/>
          <w:sz w:val="22"/>
          <w:szCs w:val="22"/>
        </w:rPr>
        <w:t xml:space="preserve"> </w:t>
      </w:r>
    </w:p>
  </w:footnote>
  <w:footnote w:id="110">
    <w:p w:rsidR="0063617C" w:rsidRPr="00BB64D6" w:rsidRDefault="0063617C" w:rsidP="001F4CF5">
      <w:pPr>
        <w:pStyle w:val="aa"/>
        <w:jc w:val="both"/>
        <w:rPr>
          <w:rFonts w:ascii="Times New Roman" w:hAnsi="Times New Roman" w:cs="Times New Roman"/>
          <w:sz w:val="22"/>
          <w:szCs w:val="22"/>
        </w:rPr>
      </w:pPr>
      <w:r>
        <w:rPr>
          <w:rStyle w:val="ac"/>
        </w:rPr>
        <w:footnoteRef/>
      </w:r>
      <w:r>
        <w:t xml:space="preserve"> </w:t>
      </w:r>
      <w:r w:rsidRPr="00BB64D6">
        <w:rPr>
          <w:rFonts w:ascii="Times New Roman" w:hAnsi="Times New Roman" w:cs="Times New Roman"/>
          <w:color w:val="000000"/>
          <w:sz w:val="22"/>
          <w:szCs w:val="22"/>
        </w:rPr>
        <w:t>Методика оцінювання результативності професійного навчання державних службов</w:t>
      </w:r>
      <w:r w:rsidRPr="00BB64D6">
        <w:rPr>
          <w:rFonts w:ascii="Times New Roman" w:hAnsi="Times New Roman" w:cs="Times New Roman"/>
          <w:color w:val="000000"/>
          <w:sz w:val="22"/>
          <w:szCs w:val="22"/>
        </w:rPr>
        <w:softHyphen/>
        <w:t xml:space="preserve">ців та посадових осіб місцевого самоврядування: Наказ НАДС від 03 грудня 2020 р. № 226-20. </w:t>
      </w:r>
      <w:r w:rsidRPr="00BB64D6">
        <w:rPr>
          <w:rFonts w:ascii="Times New Roman" w:hAnsi="Times New Roman" w:cs="Times New Roman"/>
          <w:color w:val="000000"/>
          <w:sz w:val="22"/>
          <w:szCs w:val="22"/>
          <w:lang w:val="en-US"/>
        </w:rPr>
        <w:t>URL</w:t>
      </w:r>
      <w:r w:rsidRPr="00BB64D6">
        <w:rPr>
          <w:rFonts w:ascii="Times New Roman" w:hAnsi="Times New Roman" w:cs="Times New Roman"/>
          <w:color w:val="000000"/>
          <w:sz w:val="22"/>
          <w:szCs w:val="22"/>
        </w:rPr>
        <w:t xml:space="preserve">: </w:t>
      </w:r>
      <w:hyperlink r:id="rId57" w:anchor="Text" w:history="1">
        <w:r w:rsidRPr="00BB64D6">
          <w:rPr>
            <w:rStyle w:val="ad"/>
            <w:rFonts w:ascii="Times New Roman" w:hAnsi="Times New Roman" w:cs="Times New Roman"/>
            <w:sz w:val="22"/>
            <w:szCs w:val="22"/>
          </w:rPr>
          <w:t>https://zakon.rada.gov.ua/laws/show/z0134-21#Text</w:t>
        </w:r>
      </w:hyperlink>
    </w:p>
    <w:p w:rsidR="0063617C" w:rsidRPr="00693BE7" w:rsidRDefault="0063617C" w:rsidP="001F4CF5">
      <w:pPr>
        <w:pStyle w:val="aa"/>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0343905"/>
      <w:docPartObj>
        <w:docPartGallery w:val="Page Numbers (Top of Page)"/>
        <w:docPartUnique/>
      </w:docPartObj>
    </w:sdtPr>
    <w:sdtEndPr/>
    <w:sdtContent>
      <w:p w:rsidR="0063617C" w:rsidRDefault="0063617C">
        <w:pPr>
          <w:pStyle w:val="a3"/>
          <w:jc w:val="right"/>
        </w:pPr>
        <w:r>
          <w:fldChar w:fldCharType="begin"/>
        </w:r>
        <w:r>
          <w:instrText>PAGE   \* MERGEFORMAT</w:instrText>
        </w:r>
        <w:r>
          <w:fldChar w:fldCharType="separate"/>
        </w:r>
        <w:r w:rsidR="00DA17E8">
          <w:rPr>
            <w:noProof/>
          </w:rPr>
          <w:t>5</w:t>
        </w:r>
        <w:r>
          <w:fldChar w:fldCharType="end"/>
        </w:r>
      </w:p>
    </w:sdtContent>
  </w:sdt>
  <w:p w:rsidR="0063617C" w:rsidRDefault="0063617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w:hAnsi="Wingdings" w:cs="Times New Roman"/>
        <w:bCs/>
        <w:color w:val="000000"/>
        <w:sz w:val="24"/>
        <w:szCs w:val="24"/>
        <w:lang w:val="uk-UA"/>
      </w:rPr>
    </w:lvl>
    <w:lvl w:ilvl="1">
      <w:start w:val="1"/>
      <w:numFmt w:val="decimal"/>
      <w:lvlText w:val="%2)"/>
      <w:lvlJc w:val="left"/>
      <w:pPr>
        <w:tabs>
          <w:tab w:val="num" w:pos="1080"/>
        </w:tabs>
        <w:ind w:left="1080" w:hanging="360"/>
      </w:pPr>
      <w:rPr>
        <w:rFonts w:ascii="Times New Roman" w:hAnsi="Times New Roman" w:cs="Courier New"/>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5"/>
    <w:multiLevelType w:val="multilevel"/>
    <w:tmpl w:val="00000005"/>
    <w:name w:val="WW8Num5"/>
    <w:lvl w:ilvl="0">
      <w:start w:val="1"/>
      <w:numFmt w:val="bullet"/>
      <w:lvlText w:val="–"/>
      <w:lvlJc w:val="left"/>
      <w:pPr>
        <w:tabs>
          <w:tab w:val="num" w:pos="0"/>
        </w:tabs>
        <w:ind w:left="1069" w:hanging="360"/>
      </w:pPr>
      <w:rPr>
        <w:rFonts w:ascii="Times New Roman" w:hAnsi="Times New Roman" w:cs="Calibri" w:hint="default"/>
        <w:color w:val="000000"/>
        <w:lang w:val="uk-UA"/>
      </w:rPr>
    </w:lvl>
    <w:lvl w:ilvl="1">
      <w:start w:val="1"/>
      <w:numFmt w:val="bullet"/>
      <w:lvlText w:val="o"/>
      <w:lvlJc w:val="left"/>
      <w:pPr>
        <w:tabs>
          <w:tab w:val="num" w:pos="0"/>
        </w:tabs>
        <w:ind w:left="1789" w:hanging="360"/>
      </w:pPr>
      <w:rPr>
        <w:rFonts w:ascii="Courier New" w:hAnsi="Courier New"/>
      </w:rPr>
    </w:lvl>
    <w:lvl w:ilvl="2">
      <w:start w:val="1"/>
      <w:numFmt w:val="bullet"/>
      <w:lvlText w:val=""/>
      <w:lvlJc w:val="left"/>
      <w:pPr>
        <w:tabs>
          <w:tab w:val="num" w:pos="0"/>
        </w:tabs>
        <w:ind w:left="2509" w:hanging="360"/>
      </w:pPr>
      <w:rPr>
        <w:rFonts w:ascii="Wingdings" w:hAnsi="Wingdings"/>
      </w:rPr>
    </w:lvl>
    <w:lvl w:ilvl="3">
      <w:start w:val="1"/>
      <w:numFmt w:val="bullet"/>
      <w:lvlText w:val=""/>
      <w:lvlJc w:val="left"/>
      <w:pPr>
        <w:tabs>
          <w:tab w:val="num" w:pos="0"/>
        </w:tabs>
        <w:ind w:left="3229" w:hanging="360"/>
      </w:pPr>
      <w:rPr>
        <w:rFonts w:ascii="Symbol" w:hAnsi="Symbol"/>
      </w:rPr>
    </w:lvl>
    <w:lvl w:ilvl="4">
      <w:start w:val="1"/>
      <w:numFmt w:val="bullet"/>
      <w:lvlText w:val="o"/>
      <w:lvlJc w:val="left"/>
      <w:pPr>
        <w:tabs>
          <w:tab w:val="num" w:pos="0"/>
        </w:tabs>
        <w:ind w:left="3949" w:hanging="360"/>
      </w:pPr>
      <w:rPr>
        <w:rFonts w:ascii="Courier New" w:hAnsi="Courier New"/>
      </w:rPr>
    </w:lvl>
    <w:lvl w:ilvl="5">
      <w:start w:val="1"/>
      <w:numFmt w:val="bullet"/>
      <w:lvlText w:val=""/>
      <w:lvlJc w:val="left"/>
      <w:pPr>
        <w:tabs>
          <w:tab w:val="num" w:pos="0"/>
        </w:tabs>
        <w:ind w:left="4669" w:hanging="360"/>
      </w:pPr>
      <w:rPr>
        <w:rFonts w:ascii="Wingdings" w:hAnsi="Wingdings"/>
      </w:rPr>
    </w:lvl>
    <w:lvl w:ilvl="6">
      <w:start w:val="1"/>
      <w:numFmt w:val="bullet"/>
      <w:lvlText w:val=""/>
      <w:lvlJc w:val="left"/>
      <w:pPr>
        <w:tabs>
          <w:tab w:val="num" w:pos="0"/>
        </w:tabs>
        <w:ind w:left="5389" w:hanging="360"/>
      </w:pPr>
      <w:rPr>
        <w:rFonts w:ascii="Symbol" w:hAnsi="Symbol"/>
      </w:rPr>
    </w:lvl>
    <w:lvl w:ilvl="7">
      <w:start w:val="1"/>
      <w:numFmt w:val="bullet"/>
      <w:lvlText w:val="o"/>
      <w:lvlJc w:val="left"/>
      <w:pPr>
        <w:tabs>
          <w:tab w:val="num" w:pos="0"/>
        </w:tabs>
        <w:ind w:left="6109" w:hanging="360"/>
      </w:pPr>
      <w:rPr>
        <w:rFonts w:ascii="Courier New" w:hAnsi="Courier New"/>
      </w:rPr>
    </w:lvl>
    <w:lvl w:ilvl="8">
      <w:start w:val="1"/>
      <w:numFmt w:val="bullet"/>
      <w:lvlText w:val=""/>
      <w:lvlJc w:val="left"/>
      <w:pPr>
        <w:tabs>
          <w:tab w:val="num" w:pos="0"/>
        </w:tabs>
        <w:ind w:left="6829" w:hanging="360"/>
      </w:pPr>
      <w:rPr>
        <w:rFonts w:ascii="Wingdings" w:hAnsi="Wingdings"/>
      </w:rPr>
    </w:lvl>
  </w:abstractNum>
  <w:abstractNum w:abstractNumId="2" w15:restartNumberingAfterBreak="0">
    <w:nsid w:val="00000006"/>
    <w:multiLevelType w:val="multilevel"/>
    <w:tmpl w:val="00000006"/>
    <w:name w:val="WW8Num6"/>
    <w:lvl w:ilvl="0">
      <w:start w:val="1"/>
      <w:numFmt w:val="decimal"/>
      <w:lvlText w:val="%1."/>
      <w:lvlJc w:val="left"/>
      <w:pPr>
        <w:tabs>
          <w:tab w:val="num" w:pos="720"/>
        </w:tabs>
        <w:ind w:left="720" w:hanging="360"/>
      </w:pPr>
      <w:rPr>
        <w:rFonts w:ascii="Times New Roman" w:hAnsi="Times New Roman" w:cs="Calibri" w:hint="default"/>
        <w:lang w:val="ru-RU"/>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10"/>
    <w:multiLevelType w:val="multilevel"/>
    <w:tmpl w:val="0000001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4B674CF"/>
    <w:multiLevelType w:val="hybridMultilevel"/>
    <w:tmpl w:val="8802438A"/>
    <w:lvl w:ilvl="0" w:tplc="7F72B3AC">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036C2F"/>
    <w:multiLevelType w:val="hybridMultilevel"/>
    <w:tmpl w:val="479C8B86"/>
    <w:lvl w:ilvl="0" w:tplc="D8A02060">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D2B5342"/>
    <w:multiLevelType w:val="hybridMultilevel"/>
    <w:tmpl w:val="85C0BA6A"/>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7" w15:restartNumberingAfterBreak="0">
    <w:nsid w:val="10A1148B"/>
    <w:multiLevelType w:val="hybridMultilevel"/>
    <w:tmpl w:val="BB067906"/>
    <w:lvl w:ilvl="0" w:tplc="14405C56">
      <w:numFmt w:val="bullet"/>
      <w:lvlText w:val="˗"/>
      <w:lvlJc w:val="left"/>
      <w:pPr>
        <w:ind w:left="928"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0DA2121"/>
    <w:multiLevelType w:val="hybridMultilevel"/>
    <w:tmpl w:val="45E8447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8A4D80"/>
    <w:multiLevelType w:val="hybridMultilevel"/>
    <w:tmpl w:val="FCCA6394"/>
    <w:lvl w:ilvl="0" w:tplc="D8A02060">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B5A068D"/>
    <w:multiLevelType w:val="multilevel"/>
    <w:tmpl w:val="EAB23622"/>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1D2D7646"/>
    <w:multiLevelType w:val="hybridMultilevel"/>
    <w:tmpl w:val="603439B0"/>
    <w:lvl w:ilvl="0" w:tplc="D8A02060">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E030E3F"/>
    <w:multiLevelType w:val="hybridMultilevel"/>
    <w:tmpl w:val="7DCC730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1E47343E"/>
    <w:multiLevelType w:val="hybridMultilevel"/>
    <w:tmpl w:val="EF40198A"/>
    <w:lvl w:ilvl="0" w:tplc="0422000D">
      <w:start w:val="1"/>
      <w:numFmt w:val="bullet"/>
      <w:lvlText w:val=""/>
      <w:lvlJc w:val="left"/>
      <w:pPr>
        <w:ind w:left="1070" w:hanging="360"/>
      </w:pPr>
      <w:rPr>
        <w:rFonts w:ascii="Wingdings" w:hAnsi="Wingdings"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4" w15:restartNumberingAfterBreak="0">
    <w:nsid w:val="1F873D22"/>
    <w:multiLevelType w:val="multilevel"/>
    <w:tmpl w:val="9C04B23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15:restartNumberingAfterBreak="0">
    <w:nsid w:val="22A25B4E"/>
    <w:multiLevelType w:val="hybridMultilevel"/>
    <w:tmpl w:val="0B5AD936"/>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6" w15:restartNumberingAfterBreak="0">
    <w:nsid w:val="25501E83"/>
    <w:multiLevelType w:val="hybridMultilevel"/>
    <w:tmpl w:val="59824234"/>
    <w:lvl w:ilvl="0" w:tplc="00000003">
      <w:start w:val="1"/>
      <w:numFmt w:val="bullet"/>
      <w:lvlText w:val=""/>
      <w:lvlJc w:val="left"/>
      <w:pPr>
        <w:ind w:left="1429" w:hanging="360"/>
      </w:pPr>
      <w:rPr>
        <w:rFonts w:ascii="Symbol" w:hAnsi="Symbol"/>
        <w:sz w:val="28"/>
        <w:szCs w:val="28"/>
        <w:lang w:val="uk-U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259F0740"/>
    <w:multiLevelType w:val="hybridMultilevel"/>
    <w:tmpl w:val="AE14B2CA"/>
    <w:lvl w:ilvl="0" w:tplc="D8A02060">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63A352E"/>
    <w:multiLevelType w:val="hybridMultilevel"/>
    <w:tmpl w:val="D4AC6BD0"/>
    <w:lvl w:ilvl="0" w:tplc="00000003">
      <w:start w:val="1"/>
      <w:numFmt w:val="bullet"/>
      <w:lvlText w:val=""/>
      <w:lvlJc w:val="left"/>
      <w:pPr>
        <w:tabs>
          <w:tab w:val="num" w:pos="720"/>
        </w:tabs>
        <w:ind w:left="720" w:hanging="360"/>
      </w:pPr>
      <w:rPr>
        <w:rFonts w:ascii="Symbol" w:hAnsi="Symbol" w:hint="default"/>
        <w:sz w:val="28"/>
        <w:szCs w:val="28"/>
        <w:lang w:val="uk-UA"/>
      </w:rPr>
    </w:lvl>
    <w:lvl w:ilvl="1" w:tplc="58E818A0" w:tentative="1">
      <w:start w:val="1"/>
      <w:numFmt w:val="bullet"/>
      <w:lvlText w:val=""/>
      <w:lvlJc w:val="left"/>
      <w:pPr>
        <w:tabs>
          <w:tab w:val="num" w:pos="1440"/>
        </w:tabs>
        <w:ind w:left="1440" w:hanging="360"/>
      </w:pPr>
      <w:rPr>
        <w:rFonts w:ascii="Wingdings" w:hAnsi="Wingdings" w:hint="default"/>
      </w:rPr>
    </w:lvl>
    <w:lvl w:ilvl="2" w:tplc="F7D2E732" w:tentative="1">
      <w:start w:val="1"/>
      <w:numFmt w:val="bullet"/>
      <w:lvlText w:val=""/>
      <w:lvlJc w:val="left"/>
      <w:pPr>
        <w:tabs>
          <w:tab w:val="num" w:pos="2160"/>
        </w:tabs>
        <w:ind w:left="2160" w:hanging="360"/>
      </w:pPr>
      <w:rPr>
        <w:rFonts w:ascii="Wingdings" w:hAnsi="Wingdings" w:hint="default"/>
      </w:rPr>
    </w:lvl>
    <w:lvl w:ilvl="3" w:tplc="E7D8D7FC" w:tentative="1">
      <w:start w:val="1"/>
      <w:numFmt w:val="bullet"/>
      <w:lvlText w:val=""/>
      <w:lvlJc w:val="left"/>
      <w:pPr>
        <w:tabs>
          <w:tab w:val="num" w:pos="2880"/>
        </w:tabs>
        <w:ind w:left="2880" w:hanging="360"/>
      </w:pPr>
      <w:rPr>
        <w:rFonts w:ascii="Wingdings" w:hAnsi="Wingdings" w:hint="default"/>
      </w:rPr>
    </w:lvl>
    <w:lvl w:ilvl="4" w:tplc="6B286656" w:tentative="1">
      <w:start w:val="1"/>
      <w:numFmt w:val="bullet"/>
      <w:lvlText w:val=""/>
      <w:lvlJc w:val="left"/>
      <w:pPr>
        <w:tabs>
          <w:tab w:val="num" w:pos="3600"/>
        </w:tabs>
        <w:ind w:left="3600" w:hanging="360"/>
      </w:pPr>
      <w:rPr>
        <w:rFonts w:ascii="Wingdings" w:hAnsi="Wingdings" w:hint="default"/>
      </w:rPr>
    </w:lvl>
    <w:lvl w:ilvl="5" w:tplc="6536651A" w:tentative="1">
      <w:start w:val="1"/>
      <w:numFmt w:val="bullet"/>
      <w:lvlText w:val=""/>
      <w:lvlJc w:val="left"/>
      <w:pPr>
        <w:tabs>
          <w:tab w:val="num" w:pos="4320"/>
        </w:tabs>
        <w:ind w:left="4320" w:hanging="360"/>
      </w:pPr>
      <w:rPr>
        <w:rFonts w:ascii="Wingdings" w:hAnsi="Wingdings" w:hint="default"/>
      </w:rPr>
    </w:lvl>
    <w:lvl w:ilvl="6" w:tplc="2E92F2A8" w:tentative="1">
      <w:start w:val="1"/>
      <w:numFmt w:val="bullet"/>
      <w:lvlText w:val=""/>
      <w:lvlJc w:val="left"/>
      <w:pPr>
        <w:tabs>
          <w:tab w:val="num" w:pos="5040"/>
        </w:tabs>
        <w:ind w:left="5040" w:hanging="360"/>
      </w:pPr>
      <w:rPr>
        <w:rFonts w:ascii="Wingdings" w:hAnsi="Wingdings" w:hint="default"/>
      </w:rPr>
    </w:lvl>
    <w:lvl w:ilvl="7" w:tplc="C66252B8" w:tentative="1">
      <w:start w:val="1"/>
      <w:numFmt w:val="bullet"/>
      <w:lvlText w:val=""/>
      <w:lvlJc w:val="left"/>
      <w:pPr>
        <w:tabs>
          <w:tab w:val="num" w:pos="5760"/>
        </w:tabs>
        <w:ind w:left="5760" w:hanging="360"/>
      </w:pPr>
      <w:rPr>
        <w:rFonts w:ascii="Wingdings" w:hAnsi="Wingdings" w:hint="default"/>
      </w:rPr>
    </w:lvl>
    <w:lvl w:ilvl="8" w:tplc="DA94F74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2F3642D"/>
    <w:multiLevelType w:val="hybridMultilevel"/>
    <w:tmpl w:val="DC44AA1A"/>
    <w:lvl w:ilvl="0" w:tplc="00000003">
      <w:start w:val="1"/>
      <w:numFmt w:val="bullet"/>
      <w:lvlText w:val=""/>
      <w:lvlJc w:val="left"/>
      <w:pPr>
        <w:ind w:left="1429" w:hanging="360"/>
      </w:pPr>
      <w:rPr>
        <w:rFonts w:ascii="Symbol" w:hAnsi="Symbol"/>
        <w:sz w:val="28"/>
        <w:szCs w:val="28"/>
        <w:lang w:val="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3CA06C7"/>
    <w:multiLevelType w:val="hybridMultilevel"/>
    <w:tmpl w:val="41A6082A"/>
    <w:lvl w:ilvl="0" w:tplc="D8A02060">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55C5229"/>
    <w:multiLevelType w:val="hybridMultilevel"/>
    <w:tmpl w:val="565A1F50"/>
    <w:lvl w:ilvl="0" w:tplc="9E6285C6">
      <w:start w:val="1"/>
      <w:numFmt w:val="decimal"/>
      <w:lvlText w:val="%1)"/>
      <w:lvlJc w:val="left"/>
      <w:pPr>
        <w:tabs>
          <w:tab w:val="num" w:pos="720"/>
        </w:tabs>
        <w:ind w:left="720" w:hanging="360"/>
      </w:pPr>
    </w:lvl>
    <w:lvl w:ilvl="1" w:tplc="6390ED5C" w:tentative="1">
      <w:start w:val="1"/>
      <w:numFmt w:val="decimal"/>
      <w:lvlText w:val="%2)"/>
      <w:lvlJc w:val="left"/>
      <w:pPr>
        <w:tabs>
          <w:tab w:val="num" w:pos="1440"/>
        </w:tabs>
        <w:ind w:left="1440" w:hanging="360"/>
      </w:pPr>
    </w:lvl>
    <w:lvl w:ilvl="2" w:tplc="77C079BE" w:tentative="1">
      <w:start w:val="1"/>
      <w:numFmt w:val="decimal"/>
      <w:lvlText w:val="%3)"/>
      <w:lvlJc w:val="left"/>
      <w:pPr>
        <w:tabs>
          <w:tab w:val="num" w:pos="2160"/>
        </w:tabs>
        <w:ind w:left="2160" w:hanging="360"/>
      </w:pPr>
    </w:lvl>
    <w:lvl w:ilvl="3" w:tplc="004CB210" w:tentative="1">
      <w:start w:val="1"/>
      <w:numFmt w:val="decimal"/>
      <w:lvlText w:val="%4)"/>
      <w:lvlJc w:val="left"/>
      <w:pPr>
        <w:tabs>
          <w:tab w:val="num" w:pos="2880"/>
        </w:tabs>
        <w:ind w:left="2880" w:hanging="360"/>
      </w:pPr>
    </w:lvl>
    <w:lvl w:ilvl="4" w:tplc="9DECF952" w:tentative="1">
      <w:start w:val="1"/>
      <w:numFmt w:val="decimal"/>
      <w:lvlText w:val="%5)"/>
      <w:lvlJc w:val="left"/>
      <w:pPr>
        <w:tabs>
          <w:tab w:val="num" w:pos="3600"/>
        </w:tabs>
        <w:ind w:left="3600" w:hanging="360"/>
      </w:pPr>
    </w:lvl>
    <w:lvl w:ilvl="5" w:tplc="5E78B050" w:tentative="1">
      <w:start w:val="1"/>
      <w:numFmt w:val="decimal"/>
      <w:lvlText w:val="%6)"/>
      <w:lvlJc w:val="left"/>
      <w:pPr>
        <w:tabs>
          <w:tab w:val="num" w:pos="4320"/>
        </w:tabs>
        <w:ind w:left="4320" w:hanging="360"/>
      </w:pPr>
    </w:lvl>
    <w:lvl w:ilvl="6" w:tplc="8E12DDFE" w:tentative="1">
      <w:start w:val="1"/>
      <w:numFmt w:val="decimal"/>
      <w:lvlText w:val="%7)"/>
      <w:lvlJc w:val="left"/>
      <w:pPr>
        <w:tabs>
          <w:tab w:val="num" w:pos="5040"/>
        </w:tabs>
        <w:ind w:left="5040" w:hanging="360"/>
      </w:pPr>
    </w:lvl>
    <w:lvl w:ilvl="7" w:tplc="080AE0E6" w:tentative="1">
      <w:start w:val="1"/>
      <w:numFmt w:val="decimal"/>
      <w:lvlText w:val="%8)"/>
      <w:lvlJc w:val="left"/>
      <w:pPr>
        <w:tabs>
          <w:tab w:val="num" w:pos="5760"/>
        </w:tabs>
        <w:ind w:left="5760" w:hanging="360"/>
      </w:pPr>
    </w:lvl>
    <w:lvl w:ilvl="8" w:tplc="7F22CBD8" w:tentative="1">
      <w:start w:val="1"/>
      <w:numFmt w:val="decimal"/>
      <w:lvlText w:val="%9)"/>
      <w:lvlJc w:val="left"/>
      <w:pPr>
        <w:tabs>
          <w:tab w:val="num" w:pos="6480"/>
        </w:tabs>
        <w:ind w:left="6480" w:hanging="360"/>
      </w:pPr>
    </w:lvl>
  </w:abstractNum>
  <w:abstractNum w:abstractNumId="22" w15:restartNumberingAfterBreak="0">
    <w:nsid w:val="360E6322"/>
    <w:multiLevelType w:val="multilevel"/>
    <w:tmpl w:val="0422001F"/>
    <w:name w:val="142"/>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39C32375"/>
    <w:multiLevelType w:val="hybridMultilevel"/>
    <w:tmpl w:val="D216234A"/>
    <w:lvl w:ilvl="0" w:tplc="00000003">
      <w:start w:val="1"/>
      <w:numFmt w:val="bullet"/>
      <w:lvlText w:val=""/>
      <w:lvlJc w:val="left"/>
      <w:pPr>
        <w:ind w:left="1429" w:hanging="360"/>
      </w:pPr>
      <w:rPr>
        <w:rFonts w:ascii="Symbol" w:hAnsi="Symbol" w:hint="default"/>
        <w:sz w:val="28"/>
        <w:szCs w:val="28"/>
        <w:lang w:val="uk-U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39C9098C"/>
    <w:multiLevelType w:val="hybridMultilevel"/>
    <w:tmpl w:val="5274B972"/>
    <w:lvl w:ilvl="0" w:tplc="9DF4304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3A410736"/>
    <w:multiLevelType w:val="hybridMultilevel"/>
    <w:tmpl w:val="5942B04C"/>
    <w:lvl w:ilvl="0" w:tplc="DC6E13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3C1245E8"/>
    <w:multiLevelType w:val="hybridMultilevel"/>
    <w:tmpl w:val="27B4AEB6"/>
    <w:lvl w:ilvl="0" w:tplc="00000003">
      <w:start w:val="1"/>
      <w:numFmt w:val="bullet"/>
      <w:lvlText w:val=""/>
      <w:lvlJc w:val="left"/>
      <w:pPr>
        <w:ind w:left="720" w:hanging="360"/>
      </w:pPr>
      <w:rPr>
        <w:rFonts w:ascii="Symbol" w:hAnsi="Symbol"/>
        <w:sz w:val="28"/>
        <w:szCs w:val="28"/>
        <w:lang w:val="uk-U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3EF04C86"/>
    <w:multiLevelType w:val="hybridMultilevel"/>
    <w:tmpl w:val="E41E0124"/>
    <w:lvl w:ilvl="0" w:tplc="2D6E52B6">
      <w:start w:val="1"/>
      <w:numFmt w:val="decimal"/>
      <w:lvlText w:val="%1)"/>
      <w:lvlJc w:val="left"/>
      <w:pPr>
        <w:tabs>
          <w:tab w:val="num" w:pos="720"/>
        </w:tabs>
        <w:ind w:left="720" w:hanging="360"/>
      </w:pPr>
    </w:lvl>
    <w:lvl w:ilvl="1" w:tplc="758C0780" w:tentative="1">
      <w:start w:val="1"/>
      <w:numFmt w:val="decimal"/>
      <w:lvlText w:val="%2)"/>
      <w:lvlJc w:val="left"/>
      <w:pPr>
        <w:tabs>
          <w:tab w:val="num" w:pos="1440"/>
        </w:tabs>
        <w:ind w:left="1440" w:hanging="360"/>
      </w:pPr>
    </w:lvl>
    <w:lvl w:ilvl="2" w:tplc="231C6996" w:tentative="1">
      <w:start w:val="1"/>
      <w:numFmt w:val="decimal"/>
      <w:lvlText w:val="%3)"/>
      <w:lvlJc w:val="left"/>
      <w:pPr>
        <w:tabs>
          <w:tab w:val="num" w:pos="2160"/>
        </w:tabs>
        <w:ind w:left="2160" w:hanging="360"/>
      </w:pPr>
    </w:lvl>
    <w:lvl w:ilvl="3" w:tplc="3B8CD1F8" w:tentative="1">
      <w:start w:val="1"/>
      <w:numFmt w:val="decimal"/>
      <w:lvlText w:val="%4)"/>
      <w:lvlJc w:val="left"/>
      <w:pPr>
        <w:tabs>
          <w:tab w:val="num" w:pos="2880"/>
        </w:tabs>
        <w:ind w:left="2880" w:hanging="360"/>
      </w:pPr>
    </w:lvl>
    <w:lvl w:ilvl="4" w:tplc="903E0AD2" w:tentative="1">
      <w:start w:val="1"/>
      <w:numFmt w:val="decimal"/>
      <w:lvlText w:val="%5)"/>
      <w:lvlJc w:val="left"/>
      <w:pPr>
        <w:tabs>
          <w:tab w:val="num" w:pos="3600"/>
        </w:tabs>
        <w:ind w:left="3600" w:hanging="360"/>
      </w:pPr>
    </w:lvl>
    <w:lvl w:ilvl="5" w:tplc="5EBA7CF8" w:tentative="1">
      <w:start w:val="1"/>
      <w:numFmt w:val="decimal"/>
      <w:lvlText w:val="%6)"/>
      <w:lvlJc w:val="left"/>
      <w:pPr>
        <w:tabs>
          <w:tab w:val="num" w:pos="4320"/>
        </w:tabs>
        <w:ind w:left="4320" w:hanging="360"/>
      </w:pPr>
    </w:lvl>
    <w:lvl w:ilvl="6" w:tplc="BE16E072" w:tentative="1">
      <w:start w:val="1"/>
      <w:numFmt w:val="decimal"/>
      <w:lvlText w:val="%7)"/>
      <w:lvlJc w:val="left"/>
      <w:pPr>
        <w:tabs>
          <w:tab w:val="num" w:pos="5040"/>
        </w:tabs>
        <w:ind w:left="5040" w:hanging="360"/>
      </w:pPr>
    </w:lvl>
    <w:lvl w:ilvl="7" w:tplc="279851CA" w:tentative="1">
      <w:start w:val="1"/>
      <w:numFmt w:val="decimal"/>
      <w:lvlText w:val="%8)"/>
      <w:lvlJc w:val="left"/>
      <w:pPr>
        <w:tabs>
          <w:tab w:val="num" w:pos="5760"/>
        </w:tabs>
        <w:ind w:left="5760" w:hanging="360"/>
      </w:pPr>
    </w:lvl>
    <w:lvl w:ilvl="8" w:tplc="38E056CE" w:tentative="1">
      <w:start w:val="1"/>
      <w:numFmt w:val="decimal"/>
      <w:lvlText w:val="%9)"/>
      <w:lvlJc w:val="left"/>
      <w:pPr>
        <w:tabs>
          <w:tab w:val="num" w:pos="6480"/>
        </w:tabs>
        <w:ind w:left="6480" w:hanging="360"/>
      </w:pPr>
    </w:lvl>
  </w:abstractNum>
  <w:abstractNum w:abstractNumId="28" w15:restartNumberingAfterBreak="0">
    <w:nsid w:val="3F223DE2"/>
    <w:multiLevelType w:val="hybridMultilevel"/>
    <w:tmpl w:val="EAC077CA"/>
    <w:lvl w:ilvl="0" w:tplc="9F168C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435C74AF"/>
    <w:multiLevelType w:val="hybridMultilevel"/>
    <w:tmpl w:val="88F6D1A4"/>
    <w:lvl w:ilvl="0" w:tplc="48FE94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475B3754"/>
    <w:multiLevelType w:val="hybridMultilevel"/>
    <w:tmpl w:val="75965D86"/>
    <w:lvl w:ilvl="0" w:tplc="5134867A">
      <w:start w:val="1"/>
      <w:numFmt w:val="russianLower"/>
      <w:lvlText w:val="%1)"/>
      <w:lvlJc w:val="left"/>
      <w:pPr>
        <w:ind w:left="1429"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48884413"/>
    <w:multiLevelType w:val="hybridMultilevel"/>
    <w:tmpl w:val="B4C806CA"/>
    <w:lvl w:ilvl="0" w:tplc="00000003">
      <w:start w:val="1"/>
      <w:numFmt w:val="bullet"/>
      <w:lvlText w:val=""/>
      <w:lvlJc w:val="left"/>
      <w:pPr>
        <w:ind w:left="1429" w:hanging="360"/>
      </w:pPr>
      <w:rPr>
        <w:rFonts w:ascii="Symbol" w:hAnsi="Symbol"/>
        <w:sz w:val="28"/>
        <w:szCs w:val="28"/>
        <w:lang w:val="uk-U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4AB251FD"/>
    <w:multiLevelType w:val="hybridMultilevel"/>
    <w:tmpl w:val="56BE14E0"/>
    <w:lvl w:ilvl="0" w:tplc="0422000F">
      <w:start w:val="1"/>
      <w:numFmt w:val="decimal"/>
      <w:lvlText w:val="%1."/>
      <w:lvlJc w:val="left"/>
      <w:pPr>
        <w:ind w:left="1419" w:hanging="360"/>
      </w:pPr>
    </w:lvl>
    <w:lvl w:ilvl="1" w:tplc="04220019" w:tentative="1">
      <w:start w:val="1"/>
      <w:numFmt w:val="lowerLetter"/>
      <w:lvlText w:val="%2."/>
      <w:lvlJc w:val="left"/>
      <w:pPr>
        <w:ind w:left="2139" w:hanging="360"/>
      </w:pPr>
    </w:lvl>
    <w:lvl w:ilvl="2" w:tplc="0422001B" w:tentative="1">
      <w:start w:val="1"/>
      <w:numFmt w:val="lowerRoman"/>
      <w:lvlText w:val="%3."/>
      <w:lvlJc w:val="right"/>
      <w:pPr>
        <w:ind w:left="2859" w:hanging="180"/>
      </w:pPr>
    </w:lvl>
    <w:lvl w:ilvl="3" w:tplc="0422000F" w:tentative="1">
      <w:start w:val="1"/>
      <w:numFmt w:val="decimal"/>
      <w:lvlText w:val="%4."/>
      <w:lvlJc w:val="left"/>
      <w:pPr>
        <w:ind w:left="3579" w:hanging="360"/>
      </w:pPr>
    </w:lvl>
    <w:lvl w:ilvl="4" w:tplc="04220019" w:tentative="1">
      <w:start w:val="1"/>
      <w:numFmt w:val="lowerLetter"/>
      <w:lvlText w:val="%5."/>
      <w:lvlJc w:val="left"/>
      <w:pPr>
        <w:ind w:left="4299" w:hanging="360"/>
      </w:pPr>
    </w:lvl>
    <w:lvl w:ilvl="5" w:tplc="0422001B" w:tentative="1">
      <w:start w:val="1"/>
      <w:numFmt w:val="lowerRoman"/>
      <w:lvlText w:val="%6."/>
      <w:lvlJc w:val="right"/>
      <w:pPr>
        <w:ind w:left="5019" w:hanging="180"/>
      </w:pPr>
    </w:lvl>
    <w:lvl w:ilvl="6" w:tplc="0422000F" w:tentative="1">
      <w:start w:val="1"/>
      <w:numFmt w:val="decimal"/>
      <w:lvlText w:val="%7."/>
      <w:lvlJc w:val="left"/>
      <w:pPr>
        <w:ind w:left="5739" w:hanging="360"/>
      </w:pPr>
    </w:lvl>
    <w:lvl w:ilvl="7" w:tplc="04220019" w:tentative="1">
      <w:start w:val="1"/>
      <w:numFmt w:val="lowerLetter"/>
      <w:lvlText w:val="%8."/>
      <w:lvlJc w:val="left"/>
      <w:pPr>
        <w:ind w:left="6459" w:hanging="360"/>
      </w:pPr>
    </w:lvl>
    <w:lvl w:ilvl="8" w:tplc="0422001B" w:tentative="1">
      <w:start w:val="1"/>
      <w:numFmt w:val="lowerRoman"/>
      <w:lvlText w:val="%9."/>
      <w:lvlJc w:val="right"/>
      <w:pPr>
        <w:ind w:left="7179" w:hanging="180"/>
      </w:pPr>
    </w:lvl>
  </w:abstractNum>
  <w:abstractNum w:abstractNumId="33" w15:restartNumberingAfterBreak="0">
    <w:nsid w:val="4B6C3AD8"/>
    <w:multiLevelType w:val="hybridMultilevel"/>
    <w:tmpl w:val="44DE7BC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4DE33F7D"/>
    <w:multiLevelType w:val="hybridMultilevel"/>
    <w:tmpl w:val="C818BF0C"/>
    <w:lvl w:ilvl="0" w:tplc="D8A02060">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5624713F"/>
    <w:multiLevelType w:val="multilevel"/>
    <w:tmpl w:val="E80E10BE"/>
    <w:lvl w:ilvl="0">
      <w:start w:val="1"/>
      <w:numFmt w:val="bullet"/>
      <w:lvlText w:val=""/>
      <w:lvlJc w:val="left"/>
      <w:pPr>
        <w:ind w:left="360" w:hanging="360"/>
      </w:pPr>
      <w:rPr>
        <w:rFonts w:ascii="Symbol" w:hAnsi="Symbol"/>
        <w:sz w:val="28"/>
        <w:szCs w:val="28"/>
        <w:lang w:val="uk-UA"/>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97B0A63"/>
    <w:multiLevelType w:val="hybridMultilevel"/>
    <w:tmpl w:val="38BAAC8A"/>
    <w:lvl w:ilvl="0" w:tplc="D8A02060">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5C48739F"/>
    <w:multiLevelType w:val="multilevel"/>
    <w:tmpl w:val="B5AC04C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5DF41DB9"/>
    <w:multiLevelType w:val="hybridMultilevel"/>
    <w:tmpl w:val="F3ACAAF0"/>
    <w:lvl w:ilvl="0" w:tplc="D8A02060">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4D1058B"/>
    <w:multiLevelType w:val="hybridMultilevel"/>
    <w:tmpl w:val="F8D48074"/>
    <w:lvl w:ilvl="0" w:tplc="D8A02060">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67591BA2"/>
    <w:multiLevelType w:val="hybridMultilevel"/>
    <w:tmpl w:val="B78E71A6"/>
    <w:lvl w:ilvl="0" w:tplc="2A72A89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3CC1F9C"/>
    <w:multiLevelType w:val="hybridMultilevel"/>
    <w:tmpl w:val="D8A259E6"/>
    <w:lvl w:ilvl="0" w:tplc="00000003">
      <w:start w:val="1"/>
      <w:numFmt w:val="bullet"/>
      <w:lvlText w:val=""/>
      <w:lvlJc w:val="left"/>
      <w:pPr>
        <w:ind w:left="720" w:hanging="360"/>
      </w:pPr>
      <w:rPr>
        <w:rFonts w:ascii="Symbol" w:hAnsi="Symbol"/>
        <w:sz w:val="28"/>
        <w:szCs w:val="28"/>
        <w:lang w:val="uk-U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65A3AFF"/>
    <w:multiLevelType w:val="hybridMultilevel"/>
    <w:tmpl w:val="226E25BE"/>
    <w:lvl w:ilvl="0" w:tplc="37E2641C">
      <w:start w:val="1"/>
      <w:numFmt w:val="decimal"/>
      <w:lvlText w:val="%1)"/>
      <w:lvlJc w:val="left"/>
      <w:pPr>
        <w:tabs>
          <w:tab w:val="num" w:pos="720"/>
        </w:tabs>
        <w:ind w:left="720" w:hanging="360"/>
      </w:pPr>
    </w:lvl>
    <w:lvl w:ilvl="1" w:tplc="DEDEAE18" w:tentative="1">
      <w:start w:val="1"/>
      <w:numFmt w:val="decimal"/>
      <w:lvlText w:val="%2)"/>
      <w:lvlJc w:val="left"/>
      <w:pPr>
        <w:tabs>
          <w:tab w:val="num" w:pos="1440"/>
        </w:tabs>
        <w:ind w:left="1440" w:hanging="360"/>
      </w:pPr>
    </w:lvl>
    <w:lvl w:ilvl="2" w:tplc="4FB09D24" w:tentative="1">
      <w:start w:val="1"/>
      <w:numFmt w:val="decimal"/>
      <w:lvlText w:val="%3)"/>
      <w:lvlJc w:val="left"/>
      <w:pPr>
        <w:tabs>
          <w:tab w:val="num" w:pos="2160"/>
        </w:tabs>
        <w:ind w:left="2160" w:hanging="360"/>
      </w:pPr>
    </w:lvl>
    <w:lvl w:ilvl="3" w:tplc="17DA5304" w:tentative="1">
      <w:start w:val="1"/>
      <w:numFmt w:val="decimal"/>
      <w:lvlText w:val="%4)"/>
      <w:lvlJc w:val="left"/>
      <w:pPr>
        <w:tabs>
          <w:tab w:val="num" w:pos="2880"/>
        </w:tabs>
        <w:ind w:left="2880" w:hanging="360"/>
      </w:pPr>
    </w:lvl>
    <w:lvl w:ilvl="4" w:tplc="3140BEA4" w:tentative="1">
      <w:start w:val="1"/>
      <w:numFmt w:val="decimal"/>
      <w:lvlText w:val="%5)"/>
      <w:lvlJc w:val="left"/>
      <w:pPr>
        <w:tabs>
          <w:tab w:val="num" w:pos="3600"/>
        </w:tabs>
        <w:ind w:left="3600" w:hanging="360"/>
      </w:pPr>
    </w:lvl>
    <w:lvl w:ilvl="5" w:tplc="143CC092" w:tentative="1">
      <w:start w:val="1"/>
      <w:numFmt w:val="decimal"/>
      <w:lvlText w:val="%6)"/>
      <w:lvlJc w:val="left"/>
      <w:pPr>
        <w:tabs>
          <w:tab w:val="num" w:pos="4320"/>
        </w:tabs>
        <w:ind w:left="4320" w:hanging="360"/>
      </w:pPr>
    </w:lvl>
    <w:lvl w:ilvl="6" w:tplc="535AFF04" w:tentative="1">
      <w:start w:val="1"/>
      <w:numFmt w:val="decimal"/>
      <w:lvlText w:val="%7)"/>
      <w:lvlJc w:val="left"/>
      <w:pPr>
        <w:tabs>
          <w:tab w:val="num" w:pos="5040"/>
        </w:tabs>
        <w:ind w:left="5040" w:hanging="360"/>
      </w:pPr>
    </w:lvl>
    <w:lvl w:ilvl="7" w:tplc="CCC42980" w:tentative="1">
      <w:start w:val="1"/>
      <w:numFmt w:val="decimal"/>
      <w:lvlText w:val="%8)"/>
      <w:lvlJc w:val="left"/>
      <w:pPr>
        <w:tabs>
          <w:tab w:val="num" w:pos="5760"/>
        </w:tabs>
        <w:ind w:left="5760" w:hanging="360"/>
      </w:pPr>
    </w:lvl>
    <w:lvl w:ilvl="8" w:tplc="76F65D36" w:tentative="1">
      <w:start w:val="1"/>
      <w:numFmt w:val="decimal"/>
      <w:lvlText w:val="%9)"/>
      <w:lvlJc w:val="left"/>
      <w:pPr>
        <w:tabs>
          <w:tab w:val="num" w:pos="6480"/>
        </w:tabs>
        <w:ind w:left="6480" w:hanging="360"/>
      </w:pPr>
    </w:lvl>
  </w:abstractNum>
  <w:abstractNum w:abstractNumId="43" w15:restartNumberingAfterBreak="0">
    <w:nsid w:val="7AAF6E3D"/>
    <w:multiLevelType w:val="hybridMultilevel"/>
    <w:tmpl w:val="F0D6DE5A"/>
    <w:lvl w:ilvl="0" w:tplc="D8A02060">
      <w:start w:val="1"/>
      <w:numFmt w:val="bullet"/>
      <w:lvlText w:val="-"/>
      <w:lvlJc w:val="left"/>
      <w:pPr>
        <w:ind w:left="1069" w:hanging="360"/>
      </w:pPr>
      <w:rPr>
        <w:rFonts w:ascii="Courier New" w:hAnsi="Courier New"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4"/>
  </w:num>
  <w:num w:numId="2">
    <w:abstractNumId w:val="22"/>
  </w:num>
  <w:num w:numId="3">
    <w:abstractNumId w:val="10"/>
  </w:num>
  <w:num w:numId="4">
    <w:abstractNumId w:val="24"/>
  </w:num>
  <w:num w:numId="5">
    <w:abstractNumId w:val="17"/>
  </w:num>
  <w:num w:numId="6">
    <w:abstractNumId w:val="6"/>
  </w:num>
  <w:num w:numId="7">
    <w:abstractNumId w:val="28"/>
  </w:num>
  <w:num w:numId="8">
    <w:abstractNumId w:val="25"/>
  </w:num>
  <w:num w:numId="9">
    <w:abstractNumId w:val="19"/>
  </w:num>
  <w:num w:numId="10">
    <w:abstractNumId w:val="41"/>
  </w:num>
  <w:num w:numId="11">
    <w:abstractNumId w:val="26"/>
  </w:num>
  <w:num w:numId="12">
    <w:abstractNumId w:val="31"/>
  </w:num>
  <w:num w:numId="13">
    <w:abstractNumId w:val="23"/>
  </w:num>
  <w:num w:numId="14">
    <w:abstractNumId w:val="18"/>
  </w:num>
  <w:num w:numId="15">
    <w:abstractNumId w:val="16"/>
  </w:num>
  <w:num w:numId="16">
    <w:abstractNumId w:val="42"/>
  </w:num>
  <w:num w:numId="17">
    <w:abstractNumId w:val="21"/>
  </w:num>
  <w:num w:numId="18">
    <w:abstractNumId w:val="1"/>
  </w:num>
  <w:num w:numId="19">
    <w:abstractNumId w:val="2"/>
  </w:num>
  <w:num w:numId="20">
    <w:abstractNumId w:val="0"/>
  </w:num>
  <w:num w:numId="21">
    <w:abstractNumId w:val="20"/>
  </w:num>
  <w:num w:numId="22">
    <w:abstractNumId w:val="30"/>
  </w:num>
  <w:num w:numId="23">
    <w:abstractNumId w:val="27"/>
  </w:num>
  <w:num w:numId="24">
    <w:abstractNumId w:val="39"/>
  </w:num>
  <w:num w:numId="25">
    <w:abstractNumId w:val="34"/>
  </w:num>
  <w:num w:numId="26">
    <w:abstractNumId w:val="7"/>
  </w:num>
  <w:num w:numId="27">
    <w:abstractNumId w:val="12"/>
  </w:num>
  <w:num w:numId="28">
    <w:abstractNumId w:val="8"/>
  </w:num>
  <w:num w:numId="29">
    <w:abstractNumId w:val="36"/>
  </w:num>
  <w:num w:numId="30">
    <w:abstractNumId w:val="33"/>
  </w:num>
  <w:num w:numId="31">
    <w:abstractNumId w:val="3"/>
  </w:num>
  <w:num w:numId="32">
    <w:abstractNumId w:val="15"/>
  </w:num>
  <w:num w:numId="33">
    <w:abstractNumId w:val="9"/>
  </w:num>
  <w:num w:numId="34">
    <w:abstractNumId w:val="29"/>
  </w:num>
  <w:num w:numId="35">
    <w:abstractNumId w:val="11"/>
  </w:num>
  <w:num w:numId="36">
    <w:abstractNumId w:val="13"/>
  </w:num>
  <w:num w:numId="37">
    <w:abstractNumId w:val="5"/>
  </w:num>
  <w:num w:numId="38">
    <w:abstractNumId w:val="38"/>
  </w:num>
  <w:num w:numId="39">
    <w:abstractNumId w:val="35"/>
  </w:num>
  <w:num w:numId="40">
    <w:abstractNumId w:val="4"/>
  </w:num>
  <w:num w:numId="41">
    <w:abstractNumId w:val="43"/>
  </w:num>
  <w:num w:numId="42">
    <w:abstractNumId w:val="40"/>
  </w:num>
  <w:num w:numId="43">
    <w:abstractNumId w:val="37"/>
  </w:num>
  <w:num w:numId="44">
    <w:abstractNumId w:val="3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117"/>
    <w:rsid w:val="000136F7"/>
    <w:rsid w:val="00041DD4"/>
    <w:rsid w:val="00054E16"/>
    <w:rsid w:val="00075493"/>
    <w:rsid w:val="0009723B"/>
    <w:rsid w:val="000E23CE"/>
    <w:rsid w:val="0014317D"/>
    <w:rsid w:val="00151157"/>
    <w:rsid w:val="00190AE9"/>
    <w:rsid w:val="001920B2"/>
    <w:rsid w:val="001B69D5"/>
    <w:rsid w:val="001D6F21"/>
    <w:rsid w:val="001E4F93"/>
    <w:rsid w:val="001F4CF5"/>
    <w:rsid w:val="001F5C75"/>
    <w:rsid w:val="002022F7"/>
    <w:rsid w:val="00264BFB"/>
    <w:rsid w:val="00266A72"/>
    <w:rsid w:val="00292072"/>
    <w:rsid w:val="00292862"/>
    <w:rsid w:val="002A15BB"/>
    <w:rsid w:val="002A277B"/>
    <w:rsid w:val="002C5A83"/>
    <w:rsid w:val="00336AF1"/>
    <w:rsid w:val="003464CF"/>
    <w:rsid w:val="00365EAB"/>
    <w:rsid w:val="003C395E"/>
    <w:rsid w:val="003D7D9C"/>
    <w:rsid w:val="003E284D"/>
    <w:rsid w:val="003E3A34"/>
    <w:rsid w:val="003E7BC2"/>
    <w:rsid w:val="003F1218"/>
    <w:rsid w:val="00412108"/>
    <w:rsid w:val="00414A0F"/>
    <w:rsid w:val="00424B09"/>
    <w:rsid w:val="004503A0"/>
    <w:rsid w:val="004634B1"/>
    <w:rsid w:val="00485DEA"/>
    <w:rsid w:val="004A131B"/>
    <w:rsid w:val="004A1C50"/>
    <w:rsid w:val="004A54A7"/>
    <w:rsid w:val="004C37FD"/>
    <w:rsid w:val="004F6133"/>
    <w:rsid w:val="004F7BEF"/>
    <w:rsid w:val="00503045"/>
    <w:rsid w:val="00507E29"/>
    <w:rsid w:val="005132D9"/>
    <w:rsid w:val="005A1B9A"/>
    <w:rsid w:val="005A1D07"/>
    <w:rsid w:val="005A58CC"/>
    <w:rsid w:val="005C0871"/>
    <w:rsid w:val="005C2304"/>
    <w:rsid w:val="005D0DD6"/>
    <w:rsid w:val="00600364"/>
    <w:rsid w:val="0063617C"/>
    <w:rsid w:val="00664BF9"/>
    <w:rsid w:val="0066603A"/>
    <w:rsid w:val="00667416"/>
    <w:rsid w:val="006766C4"/>
    <w:rsid w:val="006A13CE"/>
    <w:rsid w:val="006A1FB4"/>
    <w:rsid w:val="006C798D"/>
    <w:rsid w:val="007121B4"/>
    <w:rsid w:val="00716FC2"/>
    <w:rsid w:val="00730652"/>
    <w:rsid w:val="0073622E"/>
    <w:rsid w:val="00737AF2"/>
    <w:rsid w:val="00752BF5"/>
    <w:rsid w:val="0076069D"/>
    <w:rsid w:val="0077769C"/>
    <w:rsid w:val="007A7E5C"/>
    <w:rsid w:val="007F3D34"/>
    <w:rsid w:val="00814FE0"/>
    <w:rsid w:val="0081767E"/>
    <w:rsid w:val="00827BC9"/>
    <w:rsid w:val="00827BCC"/>
    <w:rsid w:val="008564F3"/>
    <w:rsid w:val="008853DA"/>
    <w:rsid w:val="0088549C"/>
    <w:rsid w:val="008A7694"/>
    <w:rsid w:val="008B42F4"/>
    <w:rsid w:val="008C70AE"/>
    <w:rsid w:val="008C727D"/>
    <w:rsid w:val="008E005B"/>
    <w:rsid w:val="008E2EB2"/>
    <w:rsid w:val="008F2ABC"/>
    <w:rsid w:val="009154A3"/>
    <w:rsid w:val="00917419"/>
    <w:rsid w:val="00932C2C"/>
    <w:rsid w:val="00934BF1"/>
    <w:rsid w:val="00956D1F"/>
    <w:rsid w:val="00994389"/>
    <w:rsid w:val="009943F6"/>
    <w:rsid w:val="009A4DD2"/>
    <w:rsid w:val="009A6B90"/>
    <w:rsid w:val="009C2813"/>
    <w:rsid w:val="009C6932"/>
    <w:rsid w:val="00A1289A"/>
    <w:rsid w:val="00A14826"/>
    <w:rsid w:val="00A30117"/>
    <w:rsid w:val="00A308A1"/>
    <w:rsid w:val="00A404A8"/>
    <w:rsid w:val="00A468DD"/>
    <w:rsid w:val="00AA5131"/>
    <w:rsid w:val="00AB521E"/>
    <w:rsid w:val="00AE5A36"/>
    <w:rsid w:val="00B008F0"/>
    <w:rsid w:val="00B1127C"/>
    <w:rsid w:val="00B205B9"/>
    <w:rsid w:val="00B23528"/>
    <w:rsid w:val="00B2635E"/>
    <w:rsid w:val="00B27F85"/>
    <w:rsid w:val="00B517CC"/>
    <w:rsid w:val="00B54FB0"/>
    <w:rsid w:val="00B56FC9"/>
    <w:rsid w:val="00B67808"/>
    <w:rsid w:val="00BA161C"/>
    <w:rsid w:val="00BA3DC9"/>
    <w:rsid w:val="00BA564D"/>
    <w:rsid w:val="00BE58E6"/>
    <w:rsid w:val="00C02D31"/>
    <w:rsid w:val="00C03766"/>
    <w:rsid w:val="00C54719"/>
    <w:rsid w:val="00C63DDD"/>
    <w:rsid w:val="00C77ABF"/>
    <w:rsid w:val="00C77D1D"/>
    <w:rsid w:val="00C8452C"/>
    <w:rsid w:val="00C87802"/>
    <w:rsid w:val="00CA18A6"/>
    <w:rsid w:val="00CA59AB"/>
    <w:rsid w:val="00CD6C98"/>
    <w:rsid w:val="00D61096"/>
    <w:rsid w:val="00D92741"/>
    <w:rsid w:val="00DA17E8"/>
    <w:rsid w:val="00DA77B6"/>
    <w:rsid w:val="00DB41FD"/>
    <w:rsid w:val="00E00734"/>
    <w:rsid w:val="00E40109"/>
    <w:rsid w:val="00E62528"/>
    <w:rsid w:val="00E93C50"/>
    <w:rsid w:val="00EB7937"/>
    <w:rsid w:val="00EC40FC"/>
    <w:rsid w:val="00EC4FDB"/>
    <w:rsid w:val="00ED10ED"/>
    <w:rsid w:val="00F141D8"/>
    <w:rsid w:val="00F33221"/>
    <w:rsid w:val="00F341CD"/>
    <w:rsid w:val="00F5629E"/>
    <w:rsid w:val="00F8457F"/>
    <w:rsid w:val="00F86A0B"/>
    <w:rsid w:val="00F93544"/>
    <w:rsid w:val="00FA4C53"/>
    <w:rsid w:val="00FD0F38"/>
    <w:rsid w:val="00FF4729"/>
    <w:rsid w:val="00FF61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12146"/>
  <w15:chartTrackingRefBased/>
  <w15:docId w15:val="{7A9B1C8A-2D47-48E4-97D9-62127B5C5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0117"/>
  </w:style>
  <w:style w:type="paragraph" w:styleId="1">
    <w:name w:val="heading 1"/>
    <w:basedOn w:val="a"/>
    <w:next w:val="a"/>
    <w:link w:val="10"/>
    <w:qFormat/>
    <w:rsid w:val="005132D9"/>
    <w:pPr>
      <w:keepNext/>
      <w:numPr>
        <w:numId w:val="3"/>
      </w:numPr>
      <w:spacing w:after="0" w:line="360" w:lineRule="auto"/>
      <w:jc w:val="center"/>
      <w:outlineLvl w:val="0"/>
    </w:pPr>
    <w:rPr>
      <w:rFonts w:ascii="Times New Roman" w:eastAsia="Times New Roman" w:hAnsi="Times New Roman" w:cs="Times New Roman"/>
      <w:snapToGrid w:val="0"/>
      <w:kern w:val="28"/>
      <w:sz w:val="28"/>
      <w:szCs w:val="20"/>
      <w:lang w:val="ru-RU" w:eastAsia="ru-RU"/>
    </w:rPr>
  </w:style>
  <w:style w:type="paragraph" w:styleId="3">
    <w:name w:val="heading 3"/>
    <w:basedOn w:val="a"/>
    <w:next w:val="a"/>
    <w:link w:val="30"/>
    <w:uiPriority w:val="9"/>
    <w:semiHidden/>
    <w:unhideWhenUsed/>
    <w:qFormat/>
    <w:rsid w:val="002022F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30117"/>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A30117"/>
  </w:style>
  <w:style w:type="paragraph" w:styleId="a5">
    <w:name w:val="footer"/>
    <w:basedOn w:val="a"/>
    <w:link w:val="a6"/>
    <w:uiPriority w:val="99"/>
    <w:unhideWhenUsed/>
    <w:rsid w:val="00A30117"/>
    <w:pPr>
      <w:tabs>
        <w:tab w:val="center" w:pos="4819"/>
        <w:tab w:val="right" w:pos="9639"/>
      </w:tabs>
      <w:spacing w:after="0" w:line="240" w:lineRule="auto"/>
    </w:pPr>
  </w:style>
  <w:style w:type="character" w:customStyle="1" w:styleId="a6">
    <w:name w:val="Нижній колонтитул Знак"/>
    <w:basedOn w:val="a0"/>
    <w:link w:val="a5"/>
    <w:uiPriority w:val="99"/>
    <w:rsid w:val="00A30117"/>
  </w:style>
  <w:style w:type="paragraph" w:styleId="a7">
    <w:name w:val="List Paragraph"/>
    <w:basedOn w:val="a"/>
    <w:link w:val="a8"/>
    <w:uiPriority w:val="99"/>
    <w:qFormat/>
    <w:rsid w:val="00A30117"/>
    <w:pPr>
      <w:ind w:left="720"/>
      <w:contextualSpacing/>
    </w:pPr>
  </w:style>
  <w:style w:type="table" w:styleId="a9">
    <w:name w:val="Table Grid"/>
    <w:basedOn w:val="a1"/>
    <w:uiPriority w:val="59"/>
    <w:rsid w:val="005132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5132D9"/>
    <w:rPr>
      <w:rFonts w:ascii="Times New Roman" w:eastAsia="Times New Roman" w:hAnsi="Times New Roman" w:cs="Times New Roman"/>
      <w:snapToGrid w:val="0"/>
      <w:kern w:val="28"/>
      <w:sz w:val="28"/>
      <w:szCs w:val="20"/>
      <w:lang w:val="ru-RU" w:eastAsia="ru-RU"/>
    </w:rPr>
  </w:style>
  <w:style w:type="paragraph" w:styleId="aa">
    <w:name w:val="footnote text"/>
    <w:aliases w:val="Знак Знак Знак Знак,Текст виноски1,Текст виноски11 Знак Знак Знак,Текст виноски11,Char3,Текст сноски Знак Знак Знак Знак,Текст сноски Знак Знак Знак,Основний текст з відступом2,Знак Знак Знак,Знак Знак Знак Знак Знак Знак Знак,Сноска маке"/>
    <w:basedOn w:val="a"/>
    <w:link w:val="ab"/>
    <w:uiPriority w:val="99"/>
    <w:unhideWhenUsed/>
    <w:rsid w:val="005132D9"/>
    <w:pPr>
      <w:spacing w:after="0" w:line="240" w:lineRule="auto"/>
    </w:pPr>
    <w:rPr>
      <w:sz w:val="20"/>
      <w:szCs w:val="20"/>
    </w:rPr>
  </w:style>
  <w:style w:type="character" w:customStyle="1" w:styleId="ab">
    <w:name w:val="Текст виноски Знак"/>
    <w:aliases w:val="Знак Знак Знак Знак Знак,Текст виноски1 Знак,Текст виноски11 Знак Знак Знак Знак,Текст виноски11 Знак,Char3 Знак,Текст сноски Знак Знак Знак Знак Знак,Текст сноски Знак Знак Знак Знак1,Основний текст з відступом2 Знак,Сноска маке Знак"/>
    <w:basedOn w:val="a0"/>
    <w:link w:val="aa"/>
    <w:uiPriority w:val="99"/>
    <w:rsid w:val="005132D9"/>
    <w:rPr>
      <w:sz w:val="20"/>
      <w:szCs w:val="20"/>
    </w:rPr>
  </w:style>
  <w:style w:type="character" w:styleId="ac">
    <w:name w:val="footnote reference"/>
    <w:basedOn w:val="a0"/>
    <w:uiPriority w:val="99"/>
    <w:unhideWhenUsed/>
    <w:rsid w:val="005132D9"/>
    <w:rPr>
      <w:vertAlign w:val="superscript"/>
    </w:rPr>
  </w:style>
  <w:style w:type="character" w:styleId="ad">
    <w:name w:val="Hyperlink"/>
    <w:basedOn w:val="a0"/>
    <w:uiPriority w:val="99"/>
    <w:unhideWhenUsed/>
    <w:rsid w:val="005132D9"/>
    <w:rPr>
      <w:color w:val="0563C1" w:themeColor="hyperlink"/>
      <w:u w:val="single"/>
    </w:rPr>
  </w:style>
  <w:style w:type="paragraph" w:customStyle="1" w:styleId="Default">
    <w:name w:val="Default"/>
    <w:rsid w:val="005132D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23">
    <w:name w:val="Pa23"/>
    <w:basedOn w:val="Default"/>
    <w:next w:val="Default"/>
    <w:uiPriority w:val="99"/>
    <w:rsid w:val="005132D9"/>
    <w:pPr>
      <w:spacing w:line="201" w:lineRule="atLeast"/>
    </w:pPr>
    <w:rPr>
      <w:rFonts w:ascii="Arimo" w:hAnsi="Arimo" w:cstheme="minorBidi"/>
      <w:color w:val="auto"/>
    </w:rPr>
  </w:style>
  <w:style w:type="paragraph" w:styleId="ae">
    <w:name w:val="Normal (Web)"/>
    <w:aliases w:val="Знак,Основний шрифт абзацу"/>
    <w:basedOn w:val="a"/>
    <w:link w:val="af"/>
    <w:uiPriority w:val="99"/>
    <w:unhideWhenUsed/>
    <w:rsid w:val="005132D9"/>
    <w:pPr>
      <w:spacing w:before="100" w:beforeAutospacing="1" w:after="100" w:afterAutospacing="1" w:line="240" w:lineRule="auto"/>
    </w:pPr>
    <w:rPr>
      <w:rFonts w:ascii="Times New Roman" w:eastAsia="Times New Roman" w:hAnsi="Times New Roman" w:cs="Times New Roman"/>
      <w:sz w:val="24"/>
      <w:szCs w:val="24"/>
      <w:lang w:eastAsia="uk-UA"/>
    </w:rPr>
  </w:style>
  <w:style w:type="numbering" w:styleId="111111">
    <w:name w:val="Outline List 2"/>
    <w:basedOn w:val="a2"/>
    <w:rsid w:val="005132D9"/>
    <w:pPr>
      <w:numPr>
        <w:numId w:val="2"/>
      </w:numPr>
    </w:pPr>
  </w:style>
  <w:style w:type="paragraph" w:customStyle="1" w:styleId="11">
    <w:name w:val="Звичайний1"/>
    <w:rsid w:val="005132D9"/>
    <w:pPr>
      <w:suppressAutoHyphens/>
      <w:autoSpaceDE w:val="0"/>
      <w:spacing w:after="0" w:line="240" w:lineRule="auto"/>
    </w:pPr>
    <w:rPr>
      <w:rFonts w:ascii="Times New Roman" w:eastAsia="Times New Roman" w:hAnsi="Times New Roman" w:cs="Times New Roman"/>
      <w:color w:val="000000"/>
      <w:sz w:val="24"/>
      <w:szCs w:val="24"/>
      <w:lang w:val="ru-RU" w:eastAsia="zh-CN"/>
    </w:rPr>
  </w:style>
  <w:style w:type="character" w:customStyle="1" w:styleId="rvts0">
    <w:name w:val="rvts0"/>
    <w:basedOn w:val="a0"/>
    <w:rsid w:val="005132D9"/>
  </w:style>
  <w:style w:type="character" w:customStyle="1" w:styleId="rvts44">
    <w:name w:val="rvts44"/>
    <w:basedOn w:val="a0"/>
    <w:rsid w:val="005132D9"/>
  </w:style>
  <w:style w:type="character" w:styleId="af0">
    <w:name w:val="Strong"/>
    <w:basedOn w:val="a0"/>
    <w:uiPriority w:val="22"/>
    <w:qFormat/>
    <w:rsid w:val="005132D9"/>
    <w:rPr>
      <w:b/>
      <w:bCs/>
    </w:rPr>
  </w:style>
  <w:style w:type="character" w:customStyle="1" w:styleId="a8">
    <w:name w:val="Абзац списку Знак"/>
    <w:link w:val="a7"/>
    <w:uiPriority w:val="99"/>
    <w:locked/>
    <w:rsid w:val="005132D9"/>
  </w:style>
  <w:style w:type="character" w:styleId="af1">
    <w:name w:val="Emphasis"/>
    <w:basedOn w:val="a0"/>
    <w:uiPriority w:val="20"/>
    <w:qFormat/>
    <w:rsid w:val="005132D9"/>
    <w:rPr>
      <w:i/>
      <w:iCs/>
    </w:rPr>
  </w:style>
  <w:style w:type="paragraph" w:customStyle="1" w:styleId="Answer">
    <w:name w:val="Answer"/>
    <w:basedOn w:val="a"/>
    <w:rsid w:val="005132D9"/>
    <w:pPr>
      <w:spacing w:after="0" w:line="240" w:lineRule="auto"/>
      <w:ind w:left="567" w:hanging="283"/>
    </w:pPr>
    <w:rPr>
      <w:rFonts w:ascii="Times New Roman" w:eastAsia="Times New Roman" w:hAnsi="Times New Roman" w:cs="Times New Roman"/>
      <w:lang w:val="en-US" w:eastAsia="ru-RU"/>
    </w:rPr>
  </w:style>
  <w:style w:type="paragraph" w:styleId="HTML">
    <w:name w:val="HTML Preformatted"/>
    <w:basedOn w:val="a"/>
    <w:link w:val="HTML0"/>
    <w:uiPriority w:val="99"/>
    <w:unhideWhenUsed/>
    <w:rsid w:val="005132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5132D9"/>
    <w:rPr>
      <w:rFonts w:ascii="Courier New" w:eastAsia="Times New Roman" w:hAnsi="Courier New" w:cs="Courier New"/>
      <w:sz w:val="20"/>
      <w:szCs w:val="20"/>
      <w:lang w:eastAsia="uk-UA"/>
    </w:rPr>
  </w:style>
  <w:style w:type="character" w:customStyle="1" w:styleId="af">
    <w:name w:val="Звичайний (веб) Знак"/>
    <w:aliases w:val="Знак Знак,Основний шрифт абзацу Знак"/>
    <w:basedOn w:val="a0"/>
    <w:link w:val="ae"/>
    <w:uiPriority w:val="99"/>
    <w:locked/>
    <w:rsid w:val="003E284D"/>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2022F7"/>
    <w:rPr>
      <w:rFonts w:asciiTheme="majorHAnsi" w:eastAsiaTheme="majorEastAsia" w:hAnsiTheme="majorHAnsi" w:cstheme="majorBidi"/>
      <w:color w:val="1F4D78" w:themeColor="accent1" w:themeShade="7F"/>
      <w:sz w:val="24"/>
      <w:szCs w:val="24"/>
    </w:rPr>
  </w:style>
  <w:style w:type="character" w:customStyle="1" w:styleId="rynqvb">
    <w:name w:val="rynqvb"/>
    <w:basedOn w:val="a0"/>
    <w:rsid w:val="00664BF9"/>
  </w:style>
  <w:style w:type="character" w:customStyle="1" w:styleId="label">
    <w:name w:val="label"/>
    <w:basedOn w:val="a0"/>
    <w:rsid w:val="006766C4"/>
  </w:style>
  <w:style w:type="character" w:customStyle="1" w:styleId="markedcontent">
    <w:name w:val="markedcontent"/>
    <w:basedOn w:val="a0"/>
    <w:rsid w:val="006766C4"/>
  </w:style>
  <w:style w:type="paragraph" w:customStyle="1" w:styleId="12">
    <w:name w:val="Абзац списку1"/>
    <w:basedOn w:val="a"/>
    <w:rsid w:val="006766C4"/>
    <w:pPr>
      <w:widowControl w:val="0"/>
      <w:suppressAutoHyphens/>
      <w:spacing w:after="0" w:line="240" w:lineRule="auto"/>
      <w:ind w:left="720"/>
    </w:pPr>
    <w:rPr>
      <w:rFonts w:ascii="Liberation Serif" w:eastAsia="Times New Roman" w:hAnsi="Liberation Serif" w:cs="Calibri"/>
      <w:kern w:val="1"/>
      <w:sz w:val="24"/>
      <w:szCs w:val="24"/>
      <w:lang w:val="ru-RU" w:eastAsia="zh-CN" w:bidi="hi-IN"/>
    </w:rPr>
  </w:style>
  <w:style w:type="paragraph" w:customStyle="1" w:styleId="Pa5">
    <w:name w:val="Pa5"/>
    <w:basedOn w:val="Default"/>
    <w:next w:val="Default"/>
    <w:uiPriority w:val="99"/>
    <w:rsid w:val="006766C4"/>
    <w:pPr>
      <w:spacing w:line="231" w:lineRule="atLeast"/>
    </w:pPr>
    <w:rPr>
      <w:color w:val="auto"/>
    </w:rPr>
  </w:style>
  <w:style w:type="character" w:customStyle="1" w:styleId="x193iq5w">
    <w:name w:val="x193iq5w"/>
    <w:basedOn w:val="a0"/>
    <w:rsid w:val="006766C4"/>
  </w:style>
  <w:style w:type="paragraph" w:customStyle="1" w:styleId="rvps2">
    <w:name w:val="rvps2"/>
    <w:basedOn w:val="a"/>
    <w:rsid w:val="006766C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2">
    <w:name w:val="rvps12"/>
    <w:basedOn w:val="a"/>
    <w:rsid w:val="006766C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3">
    <w:name w:val="Абзац списка1"/>
    <w:basedOn w:val="a"/>
    <w:rsid w:val="001F4CF5"/>
    <w:pPr>
      <w:suppressAutoHyphens/>
      <w:spacing w:after="0" w:line="240" w:lineRule="auto"/>
      <w:ind w:left="720"/>
    </w:pPr>
    <w:rPr>
      <w:rFonts w:ascii="Times New Roman" w:eastAsia="Times New Roman" w:hAnsi="Times New Roman" w:cs="Times New Roman"/>
      <w:sz w:val="24"/>
      <w:szCs w:val="24"/>
      <w:lang w:eastAsia="ar-SA"/>
    </w:rPr>
  </w:style>
  <w:style w:type="paragraph" w:customStyle="1" w:styleId="af2">
    <w:name w:val="Нормальний текст"/>
    <w:basedOn w:val="a"/>
    <w:rsid w:val="001F4CF5"/>
    <w:pPr>
      <w:spacing w:before="120" w:after="0" w:line="240" w:lineRule="auto"/>
      <w:ind w:firstLine="567"/>
    </w:pPr>
    <w:rPr>
      <w:rFonts w:ascii="Antiqua" w:eastAsia="Times New Roman" w:hAnsi="Antiqua" w:cs="Times New Roman"/>
      <w:sz w:val="26"/>
      <w:szCs w:val="20"/>
      <w:lang w:eastAsia="ru-RU"/>
    </w:rPr>
  </w:style>
  <w:style w:type="character" w:customStyle="1" w:styleId="headerbannerinner">
    <w:name w:val="header_banner_inner"/>
    <w:basedOn w:val="a0"/>
    <w:rsid w:val="001F4CF5"/>
  </w:style>
  <w:style w:type="paragraph" w:customStyle="1" w:styleId="31">
    <w:name w:val="Основной текст с отступом 31"/>
    <w:basedOn w:val="a"/>
    <w:uiPriority w:val="99"/>
    <w:rsid w:val="001F4CF5"/>
    <w:pPr>
      <w:widowControl w:val="0"/>
      <w:suppressAutoHyphens/>
      <w:spacing w:after="0" w:line="360" w:lineRule="auto"/>
      <w:ind w:right="567" w:firstLine="567"/>
      <w:jc w:val="both"/>
      <w:textAlignment w:val="baseline"/>
    </w:pPr>
    <w:rPr>
      <w:rFonts w:ascii="Times New Roman" w:eastAsia="Times New Roman" w:hAnsi="Times New Roman" w:cs="Times New Roman"/>
      <w:b/>
      <w:sz w:val="24"/>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nads.gov.ua/storage/app/sites/5/DIYALNIST/UPRAVLINJA%20PERSONALOM/Analitika%20ta%20doslidgenja/zvit-metodichni-potrebi-2022-ds.pdf" TargetMode="External"/><Relationship Id="rId26" Type="http://schemas.openxmlformats.org/officeDocument/2006/relationships/hyperlink" Target="https://drive.google.com/file/d/1EakGFlAYZSrK5aUUbQgqacwN3fQuDmYH/view" TargetMode="External"/><Relationship Id="rId39" Type="http://schemas.openxmlformats.org/officeDocument/2006/relationships/hyperlink" Target="http://zakon.rada.gov.ua/laws/show/363-2013-%D0%BF" TargetMode="External"/><Relationship Id="rId21" Type="http://schemas.openxmlformats.org/officeDocument/2006/relationships/hyperlink" Target="https://zakon.rada.gov.ua/laws/show/974-2017-%D1%80" TargetMode="External"/><Relationship Id="rId34" Type="http://schemas.openxmlformats.org/officeDocument/2006/relationships/hyperlink" Target="https://zakon.rada.gov.ua/laws/show/165-2021-%D1%80" TargetMode="External"/><Relationship Id="rId42" Type="http://schemas.openxmlformats.org/officeDocument/2006/relationships/hyperlink" Target="https://zakon.rada.gov.ua/laws/show/889-19" TargetMode="External"/><Relationship Id="rId47" Type="http://schemas.openxmlformats.org/officeDocument/2006/relationships/hyperlink" Target="https://zakon.rada.gov.ua/laws/show/831-2021-%D1%80" TargetMode="External"/><Relationship Id="rId50" Type="http://schemas.openxmlformats.org/officeDocument/2006/relationships/hyperlink" Target="https://unesdoc.unesco.org/ark:/48223/pf0000245656" TargetMode="External"/><Relationship Id="rId55" Type="http://schemas.openxmlformats.org/officeDocument/2006/relationships/hyperlink" Target="https://www.insead.edu/sites/default/files/assets/dept/fr/gtci/GTCI-2022-report.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utt.ly/8MiZBMk" TargetMode="External"/><Relationship Id="rId29" Type="http://schemas.openxmlformats.org/officeDocument/2006/relationships/hyperlink" Target="https://cutt.ly/VMklEUs" TargetMode="External"/><Relationship Id="rId11" Type="http://schemas.openxmlformats.org/officeDocument/2006/relationships/hyperlink" Target="https://nads.gov.ua/diyalnist/profesijne-navchannya" TargetMode="External"/><Relationship Id="rId24" Type="http://schemas.openxmlformats.org/officeDocument/2006/relationships/hyperlink" Target="https://zakon.rada.gov.ua/laws/show/z1157-19" TargetMode="External"/><Relationship Id="rId32" Type="http://schemas.openxmlformats.org/officeDocument/2006/relationships/hyperlink" Target="https://zakon.rada.gov.ua/laws/show/z1288-19" TargetMode="External"/><Relationship Id="rId37" Type="http://schemas.openxmlformats.org/officeDocument/2006/relationships/hyperlink" Target="&#1053;&#1072;&#1082;&#1072;&#1079;%20&#1053;&#1040;&#1044;&#1057;%20&#1074;&#1110;&#1076;%2026.10.2020%20&#1088;&#1086;&#1082;&#1091;&#1082;&#1091;%20&#8470;%20201-20.%20URL:%20https://zakon.rada.gov.ua/rada/show/v0201859-20" TargetMode="External"/><Relationship Id="rId40" Type="http://schemas.openxmlformats.org/officeDocument/2006/relationships/hyperlink" Target="http://zakon2.rada.gov.ua/laws/show/2145-19"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076;&#1082;&#1086;&#1074;&#1080;&#1081;%20&#1042;$" TargetMode="External"/><Relationship Id="rId53" Type="http://schemas.openxmlformats.org/officeDocument/2006/relationships/hyperlink" Target="https://www.af.mil/News/Article-Display/Article/2813122/myvector-updates-help-connect-airmen-guardians/" TargetMode="External"/><Relationship Id="rId58"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par.in.ua/overview-in-ukraine/progress/sigma-assessment/public-administration-review" TargetMode="External"/><Relationship Id="rId14" Type="http://schemas.openxmlformats.org/officeDocument/2006/relationships/image" Target="media/image2.png"/><Relationship Id="rId22" Type="http://schemas.openxmlformats.org/officeDocument/2006/relationships/hyperlink" Target="https://doi.org/10.37472/2707-305X-2020-2-2-1-2" TargetMode="External"/><Relationship Id="rId27" Type="http://schemas.openxmlformats.org/officeDocument/2006/relationships/hyperlink" Target="http://llt.multycourse.com.ua/ua/page/19/67" TargetMode="External"/><Relationship Id="rId30" Type="http://schemas.openxmlformats.org/officeDocument/2006/relationships/hyperlink" Target="https://zakon.rada.gov.ua/laws/show/z1234-19" TargetMode="External"/><Relationship Id="rId35" Type="http://schemas.openxmlformats.org/officeDocument/2006/relationships/hyperlink" Target="http://zakon3.rada.gov.ua/laws/show/889-19" TargetMode="External"/><Relationship Id="rId43" Type="http://schemas.openxmlformats.org/officeDocument/2006/relationships/hyperlink" Target="https://mof.gov.ua/uk/news/ministerstvo_finansiv_predstavilo_hr-strategiiu_na_2021-2023_roki-2871" TargetMode="External"/><Relationship Id="rId48" Type="http://schemas.openxmlformats.org/officeDocument/2006/relationships/hyperlink" Target="https://assets.publishing.service.gov.uk/government/uploads/system/uploads/attachment_data/file/500767/Civil_Service_Competency_Framework.pdf" TargetMode="External"/><Relationship Id="rId56" Type="http://schemas.openxmlformats.org/officeDocument/2006/relationships/hyperlink" Target="https://unesdoc.unesco.org/ark:/48223/pf0000245913" TargetMode="External"/><Relationship Id="rId8" Type="http://schemas.openxmlformats.org/officeDocument/2006/relationships/hyperlink" Target="http://ua-referat.com/&#1052;&#1080;&#1089;&#1083;&#1077;&#1085;&#1085;&#1103;" TargetMode="External"/><Relationship Id="rId51" Type="http://schemas.openxmlformats.org/officeDocument/2006/relationships/hyperlink" Target="https://inv.vntu.edu.ua/ukr/images/stories/stat/soft-skills/doc/23-05-17-news-youth-in-action-keycomp-en.pdf"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hyperlink" Target="https://zakon.rada.gov.ua/laws/show/2456-17" TargetMode="External"/><Relationship Id="rId25" Type="http://schemas.openxmlformats.org/officeDocument/2006/relationships/hyperlink" Target="https://zakon.rada.gov.ua/laws/show/z0134-21" TargetMode="External"/><Relationship Id="rId33" Type="http://schemas.openxmlformats.org/officeDocument/2006/relationships/hyperlink" Target="http://zakon3.rada.gov.ua/laws/show/1556-18/" TargetMode="External"/><Relationship Id="rId38" Type="http://schemas.openxmlformats.org/officeDocument/2006/relationships/hyperlink" Target="https://zakon.rada.gov.ua/laws/show/106-2019-%D0%BF"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855" TargetMode="External"/><Relationship Id="rId59" Type="http://schemas.openxmlformats.org/officeDocument/2006/relationships/footer" Target="footer1.xml"/><Relationship Id="rId20" Type="http://schemas.openxmlformats.org/officeDocument/2006/relationships/hyperlink" Target="https://www.icf-ukraine.org/" TargetMode="External"/><Relationship Id="rId41" Type="http://schemas.openxmlformats.org/officeDocument/2006/relationships/hyperlink" Target="https://www.kmu.gov.ua/npas/pro-shvalennya-koncepciyi-reformuvannya-sistemi-oplati-praci-derzhavnih-sluzhbovciv-ta-zatverdzhennya-planu-zahodiv-z-yiyi-realizaciyi-i270520-622" TargetMode="External"/><Relationship Id="rId54" Type="http://schemas.openxmlformats.org/officeDocument/2006/relationships/hyperlink" Target="https://states-of-change.org/assets/downloads/Nesta_CompetencyFramework_Guide_July2019.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utt.ly/eMiZqN9" TargetMode="External"/><Relationship Id="rId23" Type="http://schemas.openxmlformats.org/officeDocument/2006/relationships/hyperlink" Target="http://www.dridu.dp.ua/vidavnictvo/2012/2012_01(12)/12mafpiu.pdf" TargetMode="External"/><Relationship Id="rId28" Type="http://schemas.openxmlformats.org/officeDocument/2006/relationships/hyperlink" Target="https://cutt.ly/EMiXuZK" TargetMode="External"/><Relationship Id="rId36" Type="http://schemas.openxmlformats.org/officeDocument/2006/relationships/hyperlink" Target="https://zakon.rada.gov.ua/laws/show/z1203-16" TargetMode="External"/><Relationship Id="rId49" Type="http://schemas.openxmlformats.org/officeDocument/2006/relationships/hyperlink" Target="https://www.oecd.org/media/oecdorg/satellitesites/opsi/contents/files/OECD_OPSI-core_skills_for_public_sector_innovation-201704.pdf" TargetMode="External"/><Relationship Id="rId57" Type="http://schemas.openxmlformats.org/officeDocument/2006/relationships/hyperlink" Target="https://www.worldbank.org/en/publication/wdr2018" TargetMode="External"/><Relationship Id="rId10" Type="http://schemas.openxmlformats.org/officeDocument/2006/relationships/hyperlink" Target="https://pdp.nacs.gov.ua/" TargetMode="External"/><Relationship Id="rId31" Type="http://schemas.openxmlformats.org/officeDocument/2006/relationships/hyperlink" Target="https://zakon.rada.gov.ua/laws/show/z1289-19" TargetMode="External"/><Relationship Id="rId44" Type="http://schemas.openxmlformats.org/officeDocument/2006/relationships/hyperlink" Target="https://zakon.rada.gov.ua/laws/show/1262-99-%D0%BF" TargetMode="External"/><Relationship Id="rId52" Type="http://schemas.openxmlformats.org/officeDocument/2006/relationships/hyperlink" Target="http://ec.europa.eu/education/"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1059;&#1087;&#1088;&#1072;&#1074;&#1083;&#1110;&#1085;&#1085;&#1103;"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worldbank.org/en/publication/wdr2018" TargetMode="External"/><Relationship Id="rId18" Type="http://schemas.openxmlformats.org/officeDocument/2006/relationships/hyperlink" Target="https://zakon.rada.gov.ua/laws/show/z1203-16" TargetMode="External"/><Relationship Id="rId26" Type="http://schemas.openxmlformats.org/officeDocument/2006/relationships/hyperlink" Target="http://zakon3.rada.gov.ua/laws/show/889-19" TargetMode="External"/><Relationship Id="rId39" Type="http://schemas.openxmlformats.org/officeDocument/2006/relationships/hyperlink" Target="&#1053;&#1072;&#1082;&#1072;&#1079;%20&#1053;&#1040;&#1044;&#1057;%20&#1074;&#1110;&#1076;%2026.10.2020%20&#1088;&#1086;&#1082;&#1091;&#1082;&#1091;%20&#8470;%20201-20.%20URL:%20https://zakon.rada.gov.ua/rada/show/v0201859-20" TargetMode="External"/><Relationship Id="rId21" Type="http://schemas.openxmlformats.org/officeDocument/2006/relationships/hyperlink" Target="https://assets.publishing.service.gov.uk/government/uploads/system/uploads/attachment_data/file/500767/Civil_Service_Competency_Framework.pdf" TargetMode="External"/><Relationship Id="rId34" Type="http://schemas.openxmlformats.org/officeDocument/2006/relationships/hyperlink" Target="https://zakon.rada.gov.ua/laws/show/889-19" TargetMode="External"/><Relationship Id="rId42" Type="http://schemas.openxmlformats.org/officeDocument/2006/relationships/hyperlink" Target="https://zakon.rada.gov.ua/laws/show/z0134-21" TargetMode="External"/><Relationship Id="rId47" Type="http://schemas.openxmlformats.org/officeDocument/2006/relationships/hyperlink" Target="https://zakon.rada.gov.ua/laws/show/106-2019-%D0%BF" TargetMode="External"/><Relationship Id="rId50" Type="http://schemas.openxmlformats.org/officeDocument/2006/relationships/hyperlink" Target="https://www.af.mil/News/Article-Display/Article/2813122/myvector-updates-help-connect-airmen-guardians/" TargetMode="External"/><Relationship Id="rId55" Type="http://schemas.openxmlformats.org/officeDocument/2006/relationships/hyperlink" Target="https://cutt.ly/VMklEUs" TargetMode="External"/><Relationship Id="rId7" Type="http://schemas.openxmlformats.org/officeDocument/2006/relationships/hyperlink" Target="https://unesdoc.unesco.org/ark:/48223/pf0000245656" TargetMode="External"/><Relationship Id="rId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72;&#1076;&#1082;&#1086;&#1074;&#1080;&#1081;%20&#1042;$" TargetMode="External"/><Relationship Id="rId16" Type="http://schemas.openxmlformats.org/officeDocument/2006/relationships/hyperlink" Target="https://zakon.rada.gov.ua/laws/show/1556-18" TargetMode="External"/><Relationship Id="rId29" Type="http://schemas.openxmlformats.org/officeDocument/2006/relationships/hyperlink" Target="https://cutt.ly/8MiZBMk" TargetMode="External"/><Relationship Id="rId11" Type="http://schemas.openxmlformats.org/officeDocument/2006/relationships/hyperlink" Target="https://www.worldbank.org/en/publication/wdr2018" TargetMode="External"/><Relationship Id="rId24" Type="http://schemas.openxmlformats.org/officeDocument/2006/relationships/hyperlink" Target="https://states-of-change.org/assets/downloads/Nesta_CompetencyFramework_Guide_July2019.pdf" TargetMode="External"/><Relationship Id="rId32" Type="http://schemas.openxmlformats.org/officeDocument/2006/relationships/hyperlink" Target="https://zakon.rada.gov.ua/laws/show/z1234-19" TargetMode="External"/><Relationship Id="rId37" Type="http://schemas.openxmlformats.org/officeDocument/2006/relationships/hyperlink" Target="https://zakon.rada.gov.ua/laws/show/z1157-19" TargetMode="External"/><Relationship Id="rId40" Type="http://schemas.openxmlformats.org/officeDocument/2006/relationships/hyperlink" Target="https://zakon.rada.gov.ua/laws/show/z1288-19" TargetMode="External"/><Relationship Id="rId45" Type="http://schemas.openxmlformats.org/officeDocument/2006/relationships/hyperlink" Target="&#1053;&#1072;&#1082;&#1072;&#1079;%20&#1053;&#1040;&#1044;&#1057;%20&#1074;&#1110;&#1076;%2026.10.2020%20&#1088;&#1086;&#1082;&#1091;&#1082;&#1091;%20&#8470;%20201-20.%20URL:%20https://zakon.rada.gov.ua/rada/show/v0201859-20" TargetMode="External"/><Relationship Id="rId53" Type="http://schemas.openxmlformats.org/officeDocument/2006/relationships/hyperlink" Target="http://zakon.rada.gov.ua/laws/show/363-2013-%D0%BF" TargetMode="External"/><Relationship Id="rId5" Type="http://schemas.openxmlformats.org/officeDocument/2006/relationships/hyperlink" Target="https://doi.org/10.37472/2707-305X-2020-2-2-1-2" TargetMode="External"/><Relationship Id="rId19" Type="http://schemas.openxmlformats.org/officeDocument/2006/relationships/hyperlink" Target="&#1053;&#1072;&#1082;&#1072;&#1079;%20&#1053;&#1040;&#1044;&#1057;%20&#1074;&#1110;&#1076;%2026.10.2020%20&#1088;&#1086;&#1082;&#1091;&#1082;&#1091;%20&#8470;%20201-20.%20URL:%20https://zakon.rada.gov.ua/rada/show/v0201859-20" TargetMode="External"/><Relationship Id="rId4" Type="http://schemas.openxmlformats.org/officeDocument/2006/relationships/hyperlink" Target="http://zakon3.rada.gov.ua/laws/show/1556-18/" TargetMode="External"/><Relationship Id="rId9" Type="http://schemas.openxmlformats.org/officeDocument/2006/relationships/hyperlink" Target="http://zakon2.rada.gov.ua/laws/show/2145-19" TargetMode="External"/><Relationship Id="rId14" Type="http://schemas.openxmlformats.org/officeDocument/2006/relationships/hyperlink" Target="https://par.in.ua/overview-in-ukraine/progress/sigma-assessment/public-administration-review" TargetMode="External"/><Relationship Id="rId22" Type="http://schemas.openxmlformats.org/officeDocument/2006/relationships/hyperlink" Target="https://inv.vntu.edu.ua/ukr/images/stories/stat/soft-skills/doc/23-05-17-news-youth-in-action-keycomp-en.pdf" TargetMode="External"/><Relationship Id="rId27" Type="http://schemas.openxmlformats.org/officeDocument/2006/relationships/hyperlink" Target="https://zakon.rada.gov.ua/laws/show/974-2017-%D1%80" TargetMode="External"/><Relationship Id="rId30" Type="http://schemas.openxmlformats.org/officeDocument/2006/relationships/hyperlink" Target="https://zakon.rada.gov.ua/laws/show/831-2021-%D1%80" TargetMode="External"/><Relationship Id="rId35" Type="http://schemas.openxmlformats.org/officeDocument/2006/relationships/hyperlink" Target="https://zakon.rada.gov.ua/laws/show/1262-99-%D0%BF" TargetMode="External"/><Relationship Id="rId43" Type="http://schemas.openxmlformats.org/officeDocument/2006/relationships/hyperlink" Target="https://nads.gov.ua/storage/app/sites/5/DIYALNIST/UPRAVLINJA%20PERSONALOM/Analitika%20ta%20doslidgenja/zvit-metodichni-potrebi-2022-ds.pdf" TargetMode="External"/><Relationship Id="rId48" Type="http://schemas.openxmlformats.org/officeDocument/2006/relationships/hyperlink" Target="https://drive.google.com/file/d/1EakGFlAYZSrK5aUUbQgqacwN3fQuDmYH/view" TargetMode="External"/><Relationship Id="rId56" Type="http://schemas.openxmlformats.org/officeDocument/2006/relationships/hyperlink" Target="https://www.kmu.gov.ua/npas/pro-shvalennya-koncepciyi-reformuvannya-sistemi-oplati-praci-derzhavnih-sluzhbovciv-ta-zatverdzhennya-planu-zahodiv-z-yiyi-realizaciyi-i270520-622" TargetMode="External"/><Relationship Id="rId8" Type="http://schemas.openxmlformats.org/officeDocument/2006/relationships/hyperlink" Target="https://www.insead.edu/sites/default/files/assets/dept/fr/gtci/GTCI-2022-report.pdf" TargetMode="External"/><Relationship Id="rId51" Type="http://schemas.openxmlformats.org/officeDocument/2006/relationships/hyperlink" Target="https://www.icf-ukraine.org/" TargetMode="External"/><Relationship Id="rId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855" TargetMode="External"/><Relationship Id="rId12" Type="http://schemas.openxmlformats.org/officeDocument/2006/relationships/hyperlink" Target="https://unesdoc.unesco.org/ark:/48223/pf0000245656" TargetMode="External"/><Relationship Id="rId17" Type="http://schemas.openxmlformats.org/officeDocument/2006/relationships/hyperlink" Target="http://zakon3.rada.gov.ua/laws/show/889-19" TargetMode="External"/><Relationship Id="rId25" Type="http://schemas.openxmlformats.org/officeDocument/2006/relationships/hyperlink" Target="https://zakon.rada.gov.ua/laws/show/831-2021-%D1%80" TargetMode="External"/><Relationship Id="rId33" Type="http://schemas.openxmlformats.org/officeDocument/2006/relationships/hyperlink" Target="https://zakon.rada.gov.ua/laws/show/2456-17" TargetMode="External"/><Relationship Id="rId38" Type="http://schemas.openxmlformats.org/officeDocument/2006/relationships/hyperlink" Target="https://cutt.ly/EMiXuZK" TargetMode="External"/><Relationship Id="rId46" Type="http://schemas.openxmlformats.org/officeDocument/2006/relationships/hyperlink" Target="http://zakon2.rada.gov.ua/laws/show/2145-19" TargetMode="External"/><Relationship Id="rId20" Type="http://schemas.openxmlformats.org/officeDocument/2006/relationships/hyperlink" Target="https://assets.publishing.service.gov.uk/government/uploads/system/uploads/attachment_data/file/500767/Civil_Service_Competency_Framework.pdf" TargetMode="External"/><Relationship Id="rId41" Type="http://schemas.openxmlformats.org/officeDocument/2006/relationships/hyperlink" Target="https://zakon.rada.gov.ua/laws/show/z1289-19" TargetMode="External"/><Relationship Id="rId54" Type="http://schemas.openxmlformats.org/officeDocument/2006/relationships/hyperlink" Target="https://www.kmu.gov.ua/ua/npas/pro-shvalennya-koncepciy" TargetMode="External"/><Relationship Id="rId1" Type="http://schemas.openxmlformats.org/officeDocument/2006/relationships/hyperlink" Target="http://zakon2.rada.gov.ua/laws/show/2145-19" TargetMode="External"/><Relationship Id="rId6" Type="http://schemas.openxmlformats.org/officeDocument/2006/relationships/hyperlink" Target="http://ec.europa.eu/education/" TargetMode="External"/><Relationship Id="rId15" Type="http://schemas.openxmlformats.org/officeDocument/2006/relationships/hyperlink" Target="https://cutt.ly/eMiZqN9" TargetMode="External"/><Relationship Id="rId23" Type="http://schemas.openxmlformats.org/officeDocument/2006/relationships/hyperlink" Target="https://www.oecd.org/media/oecdorg/satellitesites/opsi/contents/files/OECD_OPSI-core_skills_for_public_sector_innovation-201704.pdf" TargetMode="External"/><Relationship Id="rId28" Type="http://schemas.openxmlformats.org/officeDocument/2006/relationships/hyperlink" Target="https://zakon.rada.gov.ua/laws/show/106-2019-%D0%BF" TargetMode="External"/><Relationship Id="rId36" Type="http://schemas.openxmlformats.org/officeDocument/2006/relationships/hyperlink" Target="https://zakon.rada.gov.ua/laws/show/165-2021-%D1%80" TargetMode="External"/><Relationship Id="rId49" Type="http://schemas.openxmlformats.org/officeDocument/2006/relationships/hyperlink" Target="http://llt.multycourse.com.ua/ua/page/19/67" TargetMode="External"/><Relationship Id="rId57" Type="http://schemas.openxmlformats.org/officeDocument/2006/relationships/hyperlink" Target="https://zakon.rada.gov.ua/laws/show/z0134-21" TargetMode="External"/><Relationship Id="rId10" Type="http://schemas.openxmlformats.org/officeDocument/2006/relationships/hyperlink" Target="https://unesdoc.unesco.org/ark:/48223/pf0000245913" TargetMode="External"/><Relationship Id="rId31" Type="http://schemas.openxmlformats.org/officeDocument/2006/relationships/hyperlink" Target="http://zakon3.rada.gov.ua/laws/show/889-19" TargetMode="External"/><Relationship Id="rId44" Type="http://schemas.openxmlformats.org/officeDocument/2006/relationships/hyperlink" Target="https://mof.gov.ua/uk/news/ministerstvo_finansiv_predstavilo_hr-strategiiu_na_2021-2023_roki-2871" TargetMode="External"/><Relationship Id="rId52" Type="http://schemas.openxmlformats.org/officeDocument/2006/relationships/hyperlink" Target="https://zakon.rada.gov.ua/laws/show/974-2017-%D1%80"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cer\Desktop\&#1041;&#1077;&#1079;&#1087;&#1077;&#1088;&#1077;&#1088;&#1074;&#1085;&#1072;%20&#1086;&#1089;&#1074;&#1110;&#1090;&#1072;\&#1043;&#1088;&#1072;&#1092;&#1110;&#1082;&#108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Аркуш1!$A$1:$A$6</c:f>
              <c:strCache>
                <c:ptCount val="6"/>
                <c:pt idx="0">
                  <c:v>Визначення індивідуальних потреб у професійному навчанні державних службовців</c:v>
                </c:pt>
                <c:pt idx="1">
                  <c:v>Складання індивідуальної програми професійного розвитку державного службовця</c:v>
                </c:pt>
                <c:pt idx="2">
                  <c:v>Організація професійного навчання</c:v>
                </c:pt>
                <c:pt idx="3">
                  <c:v>Функціонування порталу управління знаннями</c:v>
                </c:pt>
                <c:pt idx="4">
                  <c:v>Визначення загальних потреб у професійному навчанні</c:v>
                </c:pt>
                <c:pt idx="5">
                  <c:v>Стажування в державному органі</c:v>
                </c:pt>
              </c:strCache>
            </c:strRef>
          </c:cat>
          <c:val>
            <c:numRef>
              <c:f>Аркуш1!$B$1:$B$6</c:f>
              <c:numCache>
                <c:formatCode>0.0%</c:formatCode>
                <c:ptCount val="6"/>
                <c:pt idx="0">
                  <c:v>0.48499999999999999</c:v>
                </c:pt>
                <c:pt idx="1">
                  <c:v>0.438</c:v>
                </c:pt>
                <c:pt idx="2">
                  <c:v>0.43099999999999999</c:v>
                </c:pt>
                <c:pt idx="3">
                  <c:v>0.36099999999999999</c:v>
                </c:pt>
                <c:pt idx="4">
                  <c:v>0.34200000000000003</c:v>
                </c:pt>
                <c:pt idx="5">
                  <c:v>0.27900000000000003</c:v>
                </c:pt>
              </c:numCache>
            </c:numRef>
          </c:val>
          <c:extLst>
            <c:ext xmlns:c16="http://schemas.microsoft.com/office/drawing/2014/chart" uri="{C3380CC4-5D6E-409C-BE32-E72D297353CC}">
              <c16:uniqueId val="{00000000-16ED-401E-BFDF-ABFBBC15A33D}"/>
            </c:ext>
          </c:extLst>
        </c:ser>
        <c:dLbls>
          <c:dLblPos val="inEnd"/>
          <c:showLegendKey val="0"/>
          <c:showVal val="1"/>
          <c:showCatName val="0"/>
          <c:showSerName val="0"/>
          <c:showPercent val="0"/>
          <c:showBubbleSize val="0"/>
        </c:dLbls>
        <c:gapWidth val="65"/>
        <c:axId val="1888830447"/>
        <c:axId val="1888822959"/>
      </c:barChart>
      <c:catAx>
        <c:axId val="1888830447"/>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1888822959"/>
        <c:crosses val="autoZero"/>
        <c:auto val="1"/>
        <c:lblAlgn val="l"/>
        <c:lblOffset val="100"/>
        <c:noMultiLvlLbl val="0"/>
      </c:catAx>
      <c:valAx>
        <c:axId val="1888822959"/>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888830447"/>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176A13-6349-44E8-83AB-8E0D03687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515</TotalTime>
  <Pages>90</Pages>
  <Words>89120</Words>
  <Characters>50799</Characters>
  <Application>Microsoft Office Word</Application>
  <DocSecurity>0</DocSecurity>
  <Lines>423</Lines>
  <Paragraphs>279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139640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108</cp:revision>
  <dcterms:created xsi:type="dcterms:W3CDTF">2022-10-06T13:10:00Z</dcterms:created>
  <dcterms:modified xsi:type="dcterms:W3CDTF">2022-11-18T05:16:00Z</dcterms:modified>
</cp:coreProperties>
</file>