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sdt>
      <w:sdtPr>
        <w:rPr>
          <w:rFonts w:ascii="SimSun" w:hAnsi="SimSun" w:eastAsia="SimSun" w:cstheme="minorBidi"/>
          <w:kern w:val="2"/>
          <w:sz w:val="21"/>
          <w:szCs w:val="24"/>
          <w:lang w:val="uk-UA" w:eastAsia="en-US" w:bidi="ar-SA"/>
          <w14:ligatures w14:val="standardContextual"/>
        </w:rPr>
        <w:id w:val="147470514"/>
        <w15:color w:val="DBDBDB"/>
        <w:docPartObj>
          <w:docPartGallery w:val="Table of Contents"/>
          <w:docPartUnique/>
        </w:docPartObj>
      </w:sdtPr>
      <w:sdtEndPr>
        <w:rPr>
          <w:rFonts w:ascii="Arial" w:hAnsi="Arial" w:cs="Arial" w:eastAsiaTheme="minorHAnsi"/>
          <w:color w:val="auto"/>
          <w:kern w:val="2"/>
          <w:sz w:val="28"/>
          <w:szCs w:val="28"/>
          <w:lang w:val="uk-UA" w:eastAsia="en-US" w:bidi="ar-SA"/>
          <w14:ligatures w14:val="standardContextual"/>
        </w:rPr>
      </w:sdtEndPr>
      <w:sdtContent>
        <w:p w14:paraId="1095FB75">
          <w:pPr>
            <w:spacing w:before="0" w:beforeLines="0" w:after="0" w:afterLines="0" w:line="240" w:lineRule="auto"/>
            <w:ind w:left="0" w:leftChars="0" w:right="0" w:rightChars="0" w:firstLine="0" w:firstLineChars="0"/>
            <w:jc w:val="center"/>
            <w:rPr>
              <w:rFonts w:hint="default" w:ascii="Arial" w:hAnsi="Arial" w:cs="Arial"/>
              <w:color w:val="auto"/>
              <w:kern w:val="2"/>
              <w:sz w:val="28"/>
              <w:szCs w:val="28"/>
              <w:lang w:val="uk-UA" w:eastAsia="en-US" w:bidi="ar-SA"/>
              <w14:ligatures w14:val="standardContextual"/>
            </w:rPr>
          </w:pPr>
          <w:bookmarkStart w:id="0" w:name="_Toc192001376"/>
          <w:r>
            <w:rPr>
              <w:rFonts w:hint="default" w:ascii="Arial" w:hAnsi="Arial" w:cs="Arial" w:eastAsiaTheme="minorHAnsi"/>
              <w:b/>
              <w:bCs/>
              <w:color w:val="auto"/>
              <w:kern w:val="2"/>
              <w:sz w:val="28"/>
              <w:szCs w:val="28"/>
              <w:lang w:val="uk-UA" w:eastAsia="en-US" w:bidi="ar-SA"/>
              <w14:ligatures w14:val="standardContextual"/>
            </w:rPr>
            <w:t>З</w:t>
          </w:r>
          <w:r>
            <w:rPr>
              <w:rFonts w:hint="default" w:ascii="Arial" w:hAnsi="Arial" w:cs="Arial"/>
              <w:b/>
              <w:bCs/>
              <w:color w:val="auto"/>
              <w:kern w:val="2"/>
              <w:sz w:val="28"/>
              <w:szCs w:val="28"/>
              <w:lang w:val="uk-UA" w:eastAsia="en-US" w:bidi="ar-SA"/>
              <w14:ligatures w14:val="standardContextual"/>
            </w:rPr>
            <w:t>МІСТ</w:t>
          </w:r>
        </w:p>
        <w:p w14:paraId="1F81FD5E">
          <w:pPr>
            <w:spacing w:before="0" w:beforeLines="0" w:after="0" w:afterLines="0" w:line="240" w:lineRule="auto"/>
            <w:ind w:left="0" w:leftChars="0" w:right="0" w:rightChars="0" w:firstLine="0" w:firstLineChars="0"/>
            <w:jc w:val="center"/>
            <w:rPr>
              <w:rFonts w:hint="default" w:ascii="Arial" w:hAnsi="Arial" w:cs="Arial"/>
              <w:color w:val="auto"/>
              <w:kern w:val="2"/>
              <w:sz w:val="28"/>
              <w:szCs w:val="28"/>
              <w:lang w:val="uk-UA" w:eastAsia="en-US" w:bidi="ar-SA"/>
              <w14:ligatures w14:val="standardContextual"/>
            </w:rPr>
          </w:pPr>
        </w:p>
        <w:p w14:paraId="47D7411A">
          <w:pPr>
            <w:pStyle w:val="23"/>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color w:val="auto"/>
              <w:kern w:val="2"/>
              <w:sz w:val="28"/>
              <w:szCs w:val="28"/>
              <w:lang w:val="uk-UA" w:eastAsia="en-US" w:bidi="ar-SA"/>
              <w14:ligatures w14:val="standardContextual"/>
            </w:rPr>
            <w:instrText xml:space="preserve">TOC \o "1-2" \h \u </w:instrText>
          </w:r>
          <w:r>
            <w:rPr>
              <w:rFonts w:hint="default" w:ascii="Arial" w:hAnsi="Arial" w:cs="Arial" w:eastAsiaTheme="minorHAnsi"/>
              <w:color w:val="auto"/>
              <w:kern w:val="2"/>
              <w:sz w:val="28"/>
              <w:szCs w:val="28"/>
              <w:lang w:val="uk-UA" w:eastAsia="en-US" w:bidi="ar-SA"/>
              <w14:ligatures w14:val="standardContextual"/>
            </w:rPr>
            <w:fldChar w:fldCharType="separate"/>
          </w: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_Toc25837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inorHAnsi"/>
              <w:bCs/>
              <w:kern w:val="2"/>
              <w:sz w:val="28"/>
              <w:szCs w:val="28"/>
              <w:lang w:val="uk-UA" w:eastAsia="en-US" w:bidi="ar-SA"/>
              <w14:ligatures w14:val="standardContextual"/>
            </w:rPr>
            <w:t>ВСТУП. Актуальність теми</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_Toc25837 \h </w:instrText>
          </w:r>
          <w:r>
            <w:rPr>
              <w:rFonts w:hint="default" w:ascii="Arial" w:hAnsi="Arial" w:cs="Arial"/>
              <w:sz w:val="28"/>
              <w:szCs w:val="28"/>
            </w:rPr>
            <w:fldChar w:fldCharType="separate"/>
          </w:r>
          <w:r>
            <w:rPr>
              <w:rFonts w:hint="default" w:ascii="Arial" w:hAnsi="Arial" w:cs="Arial"/>
              <w:sz w:val="28"/>
              <w:szCs w:val="28"/>
            </w:rPr>
            <w:t>3</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3BD162FD">
          <w:pPr>
            <w:pStyle w:val="23"/>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_Toc8008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bCs/>
              <w:sz w:val="28"/>
              <w:szCs w:val="28"/>
              <w:lang w:val="uk-UA" w:eastAsia="en-US"/>
            </w:rPr>
            <w:t>РОЗДІЛ І. ПЕРЕДПРОЄКТНИЙ АНАЛІЗ</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_Toc8008 \h </w:instrText>
          </w:r>
          <w:r>
            <w:rPr>
              <w:rFonts w:hint="default" w:ascii="Arial" w:hAnsi="Arial" w:cs="Arial"/>
              <w:sz w:val="28"/>
              <w:szCs w:val="28"/>
            </w:rPr>
            <w:fldChar w:fldCharType="separate"/>
          </w:r>
          <w:r>
            <w:rPr>
              <w:rFonts w:hint="default" w:ascii="Arial" w:hAnsi="Arial" w:cs="Arial"/>
              <w:sz w:val="28"/>
              <w:szCs w:val="28"/>
            </w:rPr>
            <w:t>5</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3E4B72E4">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_Toc22484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1.1 Еволюція та сучасні тенденції у проєктуванні закладів дошкільної освіти</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_Toc22484 \h </w:instrText>
          </w:r>
          <w:r>
            <w:rPr>
              <w:rFonts w:hint="default" w:ascii="Arial" w:hAnsi="Arial" w:cs="Arial"/>
              <w:sz w:val="28"/>
              <w:szCs w:val="28"/>
            </w:rPr>
            <w:fldChar w:fldCharType="separate"/>
          </w:r>
          <w:r>
            <w:rPr>
              <w:rFonts w:hint="default" w:ascii="Arial" w:hAnsi="Arial" w:cs="Arial"/>
              <w:sz w:val="28"/>
              <w:szCs w:val="28"/>
            </w:rPr>
            <w:t>5</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6EFBAA90">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_Toc7752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1.2 Комплексний аналіз архітекурно-просторового середовища</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_Toc7752 \h </w:instrText>
          </w:r>
          <w:r>
            <w:rPr>
              <w:rFonts w:hint="default" w:ascii="Arial" w:hAnsi="Arial" w:cs="Arial"/>
              <w:sz w:val="28"/>
              <w:szCs w:val="28"/>
            </w:rPr>
            <w:fldChar w:fldCharType="separate"/>
          </w:r>
          <w:r>
            <w:rPr>
              <w:rFonts w:hint="default" w:ascii="Arial" w:hAnsi="Arial" w:cs="Arial"/>
              <w:sz w:val="28"/>
              <w:szCs w:val="28"/>
            </w:rPr>
            <w:t>6</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2D5FE92D">
          <w:pPr>
            <w:pStyle w:val="24"/>
            <w:tabs>
              <w:tab w:val="right" w:leader="dot" w:pos="9922"/>
              <w:tab w:val="clear" w:pos="9912"/>
            </w:tabs>
            <w:jc w:val="both"/>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_Toc17872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1.3 Світовий і вітчизняний досвід проєктування біофільних дитячих садків</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_Toc17872 \h </w:instrText>
          </w:r>
          <w:r>
            <w:rPr>
              <w:rFonts w:hint="default" w:ascii="Arial" w:hAnsi="Arial" w:cs="Arial"/>
              <w:sz w:val="28"/>
              <w:szCs w:val="28"/>
            </w:rPr>
            <w:fldChar w:fldCharType="separate"/>
          </w:r>
          <w:r>
            <w:rPr>
              <w:rFonts w:hint="default" w:ascii="Arial" w:hAnsi="Arial" w:cs="Arial"/>
              <w:sz w:val="28"/>
              <w:szCs w:val="28"/>
            </w:rPr>
            <w:t>7</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4574D253">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_Toc15610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1.4 Нормативні вимоги до проєктування закладів дошкільної освіти</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_Toc15610 \h </w:instrText>
          </w:r>
          <w:r>
            <w:rPr>
              <w:rFonts w:hint="default" w:ascii="Arial" w:hAnsi="Arial" w:cs="Arial"/>
              <w:sz w:val="28"/>
              <w:szCs w:val="28"/>
            </w:rPr>
            <w:fldChar w:fldCharType="separate"/>
          </w:r>
          <w:r>
            <w:rPr>
              <w:rFonts w:hint="default" w:ascii="Arial" w:hAnsi="Arial" w:cs="Arial"/>
              <w:sz w:val="28"/>
              <w:szCs w:val="28"/>
            </w:rPr>
            <w:t>17</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5CD8A8DF">
          <w:pPr>
            <w:pStyle w:val="23"/>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_Toc13032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inorHAnsi"/>
              <w:bCs/>
              <w:kern w:val="2"/>
              <w:sz w:val="28"/>
              <w:szCs w:val="28"/>
              <w:lang w:val="uk-UA" w:eastAsia="en-US" w:bidi="ar-SA"/>
              <w14:ligatures w14:val="standardContextual"/>
            </w:rPr>
            <w:t>РОЗДІЛ ІІ. АРХІТЕКТУРНО-РОЗПЛАНУВАЛЬНЕ РІШЕННЯ</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_Toc13032 \h </w:instrText>
          </w:r>
          <w:r>
            <w:rPr>
              <w:rFonts w:hint="default" w:ascii="Arial" w:hAnsi="Arial" w:cs="Arial"/>
              <w:sz w:val="28"/>
              <w:szCs w:val="28"/>
            </w:rPr>
            <w:fldChar w:fldCharType="separate"/>
          </w:r>
          <w:r>
            <w:rPr>
              <w:rFonts w:hint="default" w:ascii="Arial" w:hAnsi="Arial" w:cs="Arial"/>
              <w:sz w:val="28"/>
              <w:szCs w:val="28"/>
            </w:rPr>
            <w:t>18</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25F0F6C4">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_Toc4300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2.1 Графічне вирішення проєкту</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_Toc4300 \h </w:instrText>
          </w:r>
          <w:r>
            <w:rPr>
              <w:rFonts w:hint="default" w:ascii="Arial" w:hAnsi="Arial" w:cs="Arial"/>
              <w:sz w:val="28"/>
              <w:szCs w:val="28"/>
            </w:rPr>
            <w:fldChar w:fldCharType="separate"/>
          </w:r>
          <w:r>
            <w:rPr>
              <w:rFonts w:hint="default" w:ascii="Arial" w:hAnsi="Arial" w:cs="Arial"/>
              <w:sz w:val="28"/>
              <w:szCs w:val="28"/>
            </w:rPr>
            <w:t>18</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0C4100DB">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_Toc585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2.2 Містобудівний аналіз проєктованої ділянки</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_Toc585 \h </w:instrText>
          </w:r>
          <w:r>
            <w:rPr>
              <w:rFonts w:hint="default" w:ascii="Arial" w:hAnsi="Arial" w:cs="Arial"/>
              <w:sz w:val="28"/>
              <w:szCs w:val="28"/>
            </w:rPr>
            <w:fldChar w:fldCharType="separate"/>
          </w:r>
          <w:r>
            <w:rPr>
              <w:rFonts w:hint="default" w:ascii="Arial" w:hAnsi="Arial" w:cs="Arial"/>
              <w:sz w:val="28"/>
              <w:szCs w:val="28"/>
            </w:rPr>
            <w:t>19</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790DED96">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_Toc28101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2.3 Функціонально-розпланувальне рішення</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_Toc28101 \h </w:instrText>
          </w:r>
          <w:r>
            <w:rPr>
              <w:rFonts w:hint="default" w:ascii="Arial" w:hAnsi="Arial" w:cs="Arial"/>
              <w:sz w:val="28"/>
              <w:szCs w:val="28"/>
            </w:rPr>
            <w:fldChar w:fldCharType="separate"/>
          </w:r>
          <w:r>
            <w:rPr>
              <w:rFonts w:hint="default" w:ascii="Arial" w:hAnsi="Arial" w:cs="Arial"/>
              <w:sz w:val="28"/>
              <w:szCs w:val="28"/>
            </w:rPr>
            <w:t>20</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794FB2BF">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_Toc1832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2.4 Опис генерального плану</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_Toc1832 \h </w:instrText>
          </w:r>
          <w:r>
            <w:rPr>
              <w:rFonts w:hint="default" w:ascii="Arial" w:hAnsi="Arial" w:cs="Arial"/>
              <w:sz w:val="28"/>
              <w:szCs w:val="28"/>
            </w:rPr>
            <w:fldChar w:fldCharType="separate"/>
          </w:r>
          <w:r>
            <w:rPr>
              <w:rFonts w:hint="default" w:ascii="Arial" w:hAnsi="Arial" w:cs="Arial"/>
              <w:sz w:val="28"/>
              <w:szCs w:val="28"/>
            </w:rPr>
            <w:t>21</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44ADDE66">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_Toc5226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2.5 Вирішення основних комунікаційних зв‘язків</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_Toc5226 \h </w:instrText>
          </w:r>
          <w:r>
            <w:rPr>
              <w:rFonts w:hint="default" w:ascii="Arial" w:hAnsi="Arial" w:cs="Arial"/>
              <w:sz w:val="28"/>
              <w:szCs w:val="28"/>
            </w:rPr>
            <w:fldChar w:fldCharType="separate"/>
          </w:r>
          <w:r>
            <w:rPr>
              <w:rFonts w:hint="default" w:ascii="Arial" w:hAnsi="Arial" w:cs="Arial"/>
              <w:sz w:val="28"/>
              <w:szCs w:val="28"/>
            </w:rPr>
            <w:t>22</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092FE654">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_Toc22926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2.6 Організація благоустрою території</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_Toc22926 \h </w:instrText>
          </w:r>
          <w:r>
            <w:rPr>
              <w:rFonts w:hint="default" w:ascii="Arial" w:hAnsi="Arial" w:cs="Arial"/>
              <w:sz w:val="28"/>
              <w:szCs w:val="28"/>
            </w:rPr>
            <w:fldChar w:fldCharType="separate"/>
          </w:r>
          <w:r>
            <w:rPr>
              <w:rFonts w:hint="default" w:ascii="Arial" w:hAnsi="Arial" w:cs="Arial"/>
              <w:sz w:val="28"/>
              <w:szCs w:val="28"/>
            </w:rPr>
            <w:t>23</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48F431F8">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_Toc6099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2.7 Об‘ємно-планувальне рішення головної споруди</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_Toc6099 \h </w:instrText>
          </w:r>
          <w:r>
            <w:rPr>
              <w:rFonts w:hint="default" w:ascii="Arial" w:hAnsi="Arial" w:cs="Arial"/>
              <w:sz w:val="28"/>
              <w:szCs w:val="28"/>
            </w:rPr>
            <w:fldChar w:fldCharType="separate"/>
          </w:r>
          <w:r>
            <w:rPr>
              <w:rFonts w:hint="default" w:ascii="Arial" w:hAnsi="Arial" w:cs="Arial"/>
              <w:sz w:val="28"/>
              <w:szCs w:val="28"/>
            </w:rPr>
            <w:t>24</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28F3B1FB">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_Toc30370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2.8 Композиційно-просторове рішення об’єкту проєктування</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_Toc30370 \h </w:instrText>
          </w:r>
          <w:r>
            <w:rPr>
              <w:rFonts w:hint="default" w:ascii="Arial" w:hAnsi="Arial" w:cs="Arial"/>
              <w:sz w:val="28"/>
              <w:szCs w:val="28"/>
            </w:rPr>
            <w:fldChar w:fldCharType="separate"/>
          </w:r>
          <w:r>
            <w:rPr>
              <w:rFonts w:hint="default" w:ascii="Arial" w:hAnsi="Arial" w:cs="Arial"/>
              <w:sz w:val="28"/>
              <w:szCs w:val="28"/>
            </w:rPr>
            <w:t>25</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5C1A7D02">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_Toc1359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2.9 Техніко-економічні показники</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_Toc1359 \h </w:instrText>
          </w:r>
          <w:r>
            <w:rPr>
              <w:rFonts w:hint="default" w:ascii="Arial" w:hAnsi="Arial" w:cs="Arial"/>
              <w:sz w:val="28"/>
              <w:szCs w:val="28"/>
            </w:rPr>
            <w:fldChar w:fldCharType="separate"/>
          </w:r>
          <w:r>
            <w:rPr>
              <w:rFonts w:hint="default" w:ascii="Arial" w:hAnsi="Arial" w:cs="Arial"/>
              <w:sz w:val="28"/>
              <w:szCs w:val="28"/>
            </w:rPr>
            <w:t>26</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6439D92B">
          <w:pPr>
            <w:pStyle w:val="23"/>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_Toc12335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inorHAnsi"/>
              <w:bCs/>
              <w:kern w:val="2"/>
              <w:sz w:val="28"/>
              <w:szCs w:val="28"/>
              <w:lang w:val="uk-UA" w:eastAsia="en-US" w:bidi="ar-SA"/>
              <w14:ligatures w14:val="standardContextual"/>
            </w:rPr>
            <w:t>РОЗДІЛ ІІІ. ІНЖЕНЕРНЕ ТА КОНСТРУКТИВНЕ РІШЕННЯ ПРОЄКТУ</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_Toc12335 \h </w:instrText>
          </w:r>
          <w:r>
            <w:rPr>
              <w:rFonts w:hint="default" w:ascii="Arial" w:hAnsi="Arial" w:cs="Arial"/>
              <w:sz w:val="28"/>
              <w:szCs w:val="28"/>
            </w:rPr>
            <w:fldChar w:fldCharType="separate"/>
          </w:r>
          <w:r>
            <w:rPr>
              <w:rFonts w:hint="default" w:ascii="Arial" w:hAnsi="Arial" w:cs="Arial"/>
              <w:sz w:val="28"/>
              <w:szCs w:val="28"/>
            </w:rPr>
            <w:t>27</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0207910F">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_Toc25161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3.1 Конструктивна схема проєктованої будівлі</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_Toc25161 \h </w:instrText>
          </w:r>
          <w:r>
            <w:rPr>
              <w:rFonts w:hint="default" w:ascii="Arial" w:hAnsi="Arial" w:cs="Arial"/>
              <w:sz w:val="28"/>
              <w:szCs w:val="28"/>
            </w:rPr>
            <w:fldChar w:fldCharType="separate"/>
          </w:r>
          <w:r>
            <w:rPr>
              <w:rFonts w:hint="default" w:ascii="Arial" w:hAnsi="Arial" w:cs="Arial"/>
              <w:sz w:val="28"/>
              <w:szCs w:val="28"/>
            </w:rPr>
            <w:t>27</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3878CD2C">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_Toc19835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3.2 Опис будівельних матеріалів</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_Toc19835 \h </w:instrText>
          </w:r>
          <w:r>
            <w:rPr>
              <w:rFonts w:hint="default" w:ascii="Arial" w:hAnsi="Arial" w:cs="Arial"/>
              <w:sz w:val="28"/>
              <w:szCs w:val="28"/>
            </w:rPr>
            <w:fldChar w:fldCharType="separate"/>
          </w:r>
          <w:r>
            <w:rPr>
              <w:rFonts w:hint="default" w:ascii="Arial" w:hAnsi="Arial" w:cs="Arial"/>
              <w:sz w:val="28"/>
              <w:szCs w:val="28"/>
            </w:rPr>
            <w:t>28</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06A8F15F">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_Toc31317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3.3 Інженерне обладнання будівлі</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_Toc31317 \h </w:instrText>
          </w:r>
          <w:r>
            <w:rPr>
              <w:rFonts w:hint="default" w:ascii="Arial" w:hAnsi="Arial" w:cs="Arial"/>
              <w:sz w:val="28"/>
              <w:szCs w:val="28"/>
            </w:rPr>
            <w:fldChar w:fldCharType="separate"/>
          </w:r>
          <w:r>
            <w:rPr>
              <w:rFonts w:hint="default" w:ascii="Arial" w:hAnsi="Arial" w:cs="Arial"/>
              <w:sz w:val="28"/>
              <w:szCs w:val="28"/>
            </w:rPr>
            <w:t>29</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74AD0FD5">
          <w:pPr>
            <w:pStyle w:val="24"/>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_Toc4006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ajorEastAsia"/>
              <w:bCs/>
              <w:kern w:val="2"/>
              <w:sz w:val="28"/>
              <w:szCs w:val="28"/>
              <w:lang w:val="uk-UA" w:eastAsia="en-US" w:bidi="ar-SA"/>
              <w14:ligatures w14:val="standardContextual"/>
            </w:rPr>
            <w:t>3.4 Інклюзивніть та доступність</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_Toc4006 \h </w:instrText>
          </w:r>
          <w:r>
            <w:rPr>
              <w:rFonts w:hint="default" w:ascii="Arial" w:hAnsi="Arial" w:cs="Arial"/>
              <w:sz w:val="28"/>
              <w:szCs w:val="28"/>
            </w:rPr>
            <w:fldChar w:fldCharType="separate"/>
          </w:r>
          <w:r>
            <w:rPr>
              <w:rFonts w:hint="default" w:ascii="Arial" w:hAnsi="Arial" w:cs="Arial"/>
              <w:sz w:val="28"/>
              <w:szCs w:val="28"/>
            </w:rPr>
            <w:t>30</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61AE0802">
          <w:pPr>
            <w:pStyle w:val="23"/>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_Toc1668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inorHAnsi"/>
              <w:bCs/>
              <w:kern w:val="2"/>
              <w:sz w:val="28"/>
              <w:szCs w:val="28"/>
              <w:lang w:val="uk-UA" w:eastAsia="en-US" w:bidi="ar-SA"/>
              <w14:ligatures w14:val="standardContextual"/>
            </w:rPr>
            <w:t>ЗАГАЛЬНІ ВИСНОВКИ</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_Toc1668 \h </w:instrText>
          </w:r>
          <w:r>
            <w:rPr>
              <w:rFonts w:hint="default" w:ascii="Arial" w:hAnsi="Arial" w:cs="Arial"/>
              <w:sz w:val="28"/>
              <w:szCs w:val="28"/>
            </w:rPr>
            <w:fldChar w:fldCharType="separate"/>
          </w:r>
          <w:r>
            <w:rPr>
              <w:rFonts w:hint="default" w:ascii="Arial" w:hAnsi="Arial" w:cs="Arial"/>
              <w:sz w:val="28"/>
              <w:szCs w:val="28"/>
            </w:rPr>
            <w:t>31</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52A9B992">
          <w:pPr>
            <w:pStyle w:val="23"/>
            <w:tabs>
              <w:tab w:val="right" w:leader="dot" w:pos="9922"/>
              <w:tab w:val="clear" w:pos="9912"/>
            </w:tabs>
            <w:rPr>
              <w:rFonts w:hint="default" w:ascii="Arial" w:hAnsi="Arial" w:cs="Arial"/>
              <w:sz w:val="28"/>
              <w:szCs w:val="28"/>
            </w:rPr>
          </w:pPr>
          <w:r>
            <w:rPr>
              <w:rFonts w:hint="default" w:ascii="Arial" w:hAnsi="Arial" w:cs="Arial" w:eastAsiaTheme="minorHAnsi"/>
              <w:color w:val="auto"/>
              <w:kern w:val="2"/>
              <w:sz w:val="28"/>
              <w:szCs w:val="28"/>
              <w:lang w:val="uk-UA" w:eastAsia="en-US" w:bidi="ar-SA"/>
              <w14:ligatures w14:val="standardContextual"/>
            </w:rPr>
            <w:fldChar w:fldCharType="begin"/>
          </w:r>
          <w:r>
            <w:rPr>
              <w:rFonts w:hint="default" w:ascii="Arial" w:hAnsi="Arial" w:cs="Arial" w:eastAsiaTheme="minorHAnsi"/>
              <w:kern w:val="2"/>
              <w:sz w:val="28"/>
              <w:szCs w:val="28"/>
              <w:lang w:val="uk-UA" w:eastAsia="en-US" w:bidi="ar-SA"/>
              <w14:ligatures w14:val="standardContextual"/>
            </w:rPr>
            <w:instrText xml:space="preserve"> HYPERLINK \l _Toc7720 </w:instrText>
          </w:r>
          <w:r>
            <w:rPr>
              <w:rFonts w:hint="default" w:ascii="Arial" w:hAnsi="Arial" w:cs="Arial" w:eastAsiaTheme="minorHAnsi"/>
              <w:kern w:val="2"/>
              <w:sz w:val="28"/>
              <w:szCs w:val="28"/>
              <w:lang w:val="uk-UA" w:eastAsia="en-US" w:bidi="ar-SA"/>
              <w14:ligatures w14:val="standardContextual"/>
            </w:rPr>
            <w:fldChar w:fldCharType="separate"/>
          </w:r>
          <w:r>
            <w:rPr>
              <w:rFonts w:hint="default" w:ascii="Arial" w:hAnsi="Arial" w:cs="Arial" w:eastAsiaTheme="minorHAnsi"/>
              <w:bCs/>
              <w:kern w:val="2"/>
              <w:sz w:val="28"/>
              <w:szCs w:val="28"/>
              <w:lang w:val="uk-UA" w:eastAsia="en-US" w:bidi="ar-SA"/>
              <w14:ligatures w14:val="standardContextual"/>
            </w:rPr>
            <w:t>СПИСОК ВИКОРИСТАНИХ ДЖЕРЕЛ</w:t>
          </w:r>
          <w:r>
            <w:rPr>
              <w:rFonts w:hint="default" w:ascii="Arial" w:hAnsi="Arial" w:cs="Arial"/>
              <w:sz w:val="28"/>
              <w:szCs w:val="28"/>
            </w:rPr>
            <w:tab/>
          </w:r>
          <w:r>
            <w:rPr>
              <w:rFonts w:hint="default" w:ascii="Arial" w:hAnsi="Arial" w:cs="Arial"/>
              <w:sz w:val="28"/>
              <w:szCs w:val="28"/>
            </w:rPr>
            <w:fldChar w:fldCharType="begin"/>
          </w:r>
          <w:r>
            <w:rPr>
              <w:rFonts w:hint="default" w:ascii="Arial" w:hAnsi="Arial" w:cs="Arial"/>
              <w:sz w:val="28"/>
              <w:szCs w:val="28"/>
            </w:rPr>
            <w:instrText xml:space="preserve"> PAGEREF _Toc7720 \h </w:instrText>
          </w:r>
          <w:r>
            <w:rPr>
              <w:rFonts w:hint="default" w:ascii="Arial" w:hAnsi="Arial" w:cs="Arial"/>
              <w:sz w:val="28"/>
              <w:szCs w:val="28"/>
            </w:rPr>
            <w:fldChar w:fldCharType="separate"/>
          </w:r>
          <w:r>
            <w:rPr>
              <w:rFonts w:hint="default" w:ascii="Arial" w:hAnsi="Arial" w:cs="Arial"/>
              <w:sz w:val="28"/>
              <w:szCs w:val="28"/>
            </w:rPr>
            <w:t>32</w:t>
          </w:r>
          <w:r>
            <w:rPr>
              <w:rFonts w:hint="default" w:ascii="Arial" w:hAnsi="Arial" w:cs="Arial"/>
              <w:sz w:val="28"/>
              <w:szCs w:val="28"/>
            </w:rPr>
            <w:fldChar w:fldCharType="end"/>
          </w:r>
          <w:r>
            <w:rPr>
              <w:rFonts w:hint="default" w:ascii="Arial" w:hAnsi="Arial" w:cs="Arial" w:eastAsiaTheme="minorHAnsi"/>
              <w:color w:val="auto"/>
              <w:kern w:val="2"/>
              <w:sz w:val="28"/>
              <w:szCs w:val="28"/>
              <w:lang w:val="uk-UA" w:eastAsia="en-US" w:bidi="ar-SA"/>
              <w14:ligatures w14:val="standardContextual"/>
            </w:rPr>
            <w:fldChar w:fldCharType="end"/>
          </w:r>
        </w:p>
        <w:p w14:paraId="7D9C6E0E">
          <w:pPr>
            <w:pStyle w:val="2"/>
            <w:spacing w:before="0" w:after="0" w:line="360" w:lineRule="auto"/>
            <w:jc w:val="both"/>
            <w:outlineLvl w:val="9"/>
            <w:rPr>
              <w:rFonts w:ascii="Arial" w:hAnsi="Arial" w:cs="Arial" w:eastAsiaTheme="minorHAnsi"/>
              <w:color w:val="auto"/>
              <w:kern w:val="2"/>
              <w:sz w:val="28"/>
              <w:szCs w:val="28"/>
              <w:lang w:val="uk-UA" w:eastAsia="en-US" w:bidi="ar-SA"/>
              <w14:ligatures w14:val="standardContextual"/>
            </w:rPr>
            <w:sectPr>
              <w:footerReference r:id="rId8" w:type="first"/>
              <w:headerReference r:id="rId5" w:type="default"/>
              <w:headerReference r:id="rId6" w:type="even"/>
              <w:footerReference r:id="rId7" w:type="even"/>
              <w:pgSz w:w="11906" w:h="16838"/>
              <w:pgMar w:top="1134" w:right="567" w:bottom="1134" w:left="1417" w:header="709" w:footer="709" w:gutter="0"/>
              <w:pgNumType w:start="2"/>
              <w:cols w:space="708" w:num="1"/>
              <w:titlePg/>
              <w:docGrid w:linePitch="360" w:charSpace="0"/>
            </w:sectPr>
          </w:pPr>
          <w:r>
            <w:rPr>
              <w:rFonts w:hint="default" w:ascii="Arial" w:hAnsi="Arial" w:cs="Arial" w:eastAsiaTheme="minorHAnsi"/>
              <w:color w:val="auto"/>
              <w:kern w:val="2"/>
              <w:sz w:val="28"/>
              <w:szCs w:val="28"/>
              <w:lang w:val="uk-UA" w:eastAsia="en-US" w:bidi="ar-SA"/>
              <w14:ligatures w14:val="standardContextual"/>
            </w:rPr>
            <w:fldChar w:fldCharType="end"/>
          </w:r>
        </w:p>
      </w:sdtContent>
    </w:sdt>
    <w:bookmarkEnd w:id="0"/>
    <w:p w14:paraId="17FD8023">
      <w:pPr>
        <w:pStyle w:val="2"/>
        <w:bidi w:val="0"/>
        <w:spacing w:line="360" w:lineRule="auto"/>
        <w:jc w:val="center"/>
        <w:rPr>
          <w:rFonts w:hint="default"/>
          <w:lang w:val="uk-UA"/>
        </w:rPr>
      </w:pPr>
      <w:bookmarkStart w:id="1" w:name="_Toc25837"/>
      <w:r>
        <w:rPr>
          <w:rFonts w:ascii="Arial" w:hAnsi="Arial" w:cs="Arial" w:eastAsiaTheme="minorHAnsi"/>
          <w:b/>
          <w:bCs/>
          <w:color w:val="auto"/>
          <w:kern w:val="2"/>
          <w:sz w:val="28"/>
          <w:szCs w:val="28"/>
          <w:lang w:val="uk-UA" w:eastAsia="en-US" w:bidi="ar-SA"/>
          <w14:ligatures w14:val="standardContextual"/>
        </w:rPr>
        <w:t>ВСТУП</w:t>
      </w:r>
      <w:r>
        <w:rPr>
          <w:rFonts w:hint="default" w:ascii="Arial" w:hAnsi="Arial" w:cs="Arial" w:eastAsiaTheme="minorHAnsi"/>
          <w:b/>
          <w:bCs/>
          <w:color w:val="auto"/>
          <w:kern w:val="2"/>
          <w:sz w:val="28"/>
          <w:szCs w:val="28"/>
          <w:lang w:val="uk-UA" w:eastAsia="en-US" w:bidi="ar-SA"/>
          <w14:ligatures w14:val="standardContextual"/>
        </w:rPr>
        <w:t>. Актуальність теми</w:t>
      </w:r>
      <w:bookmarkEnd w:id="1"/>
    </w:p>
    <w:p w14:paraId="22893685">
      <w:pPr>
        <w:spacing w:after="0" w:line="360" w:lineRule="auto"/>
        <w:ind w:firstLine="709"/>
        <w:jc w:val="both"/>
        <w:rPr>
          <w:rFonts w:ascii="Arial" w:hAnsi="Arial" w:cs="Arial"/>
          <w:sz w:val="28"/>
          <w:szCs w:val="28"/>
        </w:rPr>
      </w:pPr>
      <w:r>
        <w:rPr>
          <w:rFonts w:ascii="Arial" w:hAnsi="Arial" w:cs="Arial"/>
          <w:sz w:val="28"/>
          <w:szCs w:val="28"/>
        </w:rPr>
        <w:t>В Україні активно триває урбанізація: міста стають центрами економічної активності, культурного життя та інновацій, але водночас супроводжується зростанням чисельності населення, зокрема сімей із дітьми, зменшенням кількості зелених зон, підвищеним попитом на житлову та соціальну інфраструктуру</w:t>
      </w:r>
      <w:r>
        <w:rPr>
          <w:rFonts w:ascii="Arial" w:hAnsi="Arial" w:cs="Arial"/>
          <w:sz w:val="28"/>
          <w:szCs w:val="28"/>
          <w:lang w:val="en-US"/>
        </w:rPr>
        <w:t xml:space="preserve">. </w:t>
      </w:r>
      <w:r>
        <w:rPr>
          <w:rFonts w:ascii="Arial" w:hAnsi="Arial" w:cs="Arial"/>
          <w:sz w:val="28"/>
          <w:szCs w:val="28"/>
        </w:rPr>
        <w:t>Особливо це відчутно в західних регіонах, куди прибувають переселенці, а також відбувається міграція жителів сільської місцевості до міст у пошуках кращих умов життя та роботи. Це все призводить до дефіциту місць у дитячих садках, нестачі достатньої кількості дошкільних закладів, перевантаження наявних установ і зниження якості виховання.</w:t>
      </w:r>
    </w:p>
    <w:p w14:paraId="04FD4138">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Дитячі садки, як перша ланка системи освіти та виховання, відіграють ключову роль у формуванні особистості дитини. Проте традиційні проєкти закладів часто орієнтовані виключно на забезпечення базових освітніх і безпечних умов та не враховують потребу дітей у природному контакті. Сучасний світ, насичений штучними матеріалами та позбавлений достатньої кількості зелених зон, потребує радикального переосмислення концепції дитячих садків, які повинні стати осередком гармонійного поєднання міського середовища з природою.</w:t>
      </w:r>
    </w:p>
    <w:p w14:paraId="02BBBDF7">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lang w:val="uk-UA"/>
          <w14:textFill>
            <w14:solidFill>
              <w14:schemeClr w14:val="tx1"/>
            </w14:solidFill>
          </w14:textFill>
        </w:rPr>
        <w:t>Назва</w:t>
      </w:r>
      <w:r>
        <w:rPr>
          <w:rFonts w:ascii="Arial" w:hAnsi="Arial" w:cs="Arial"/>
          <w:color w:val="000000" w:themeColor="text1"/>
          <w:sz w:val="28"/>
          <w:szCs w:val="28"/>
          <w14:textFill>
            <w14:solidFill>
              <w14:schemeClr w14:val="tx1"/>
            </w14:solidFill>
          </w14:textFill>
        </w:rPr>
        <w:t xml:space="preserve"> «дитячий садок» не випадкова – вона поєднує два важливі поняття й описує місце, де діти не лише навчаються і граються, а й зростають у природному середовищі. Дитина – це невід’ємна частина природи. Пізнаючи її, вона відкриває для себе навколишній світ і своє місце в ньому. Недарма батьки ласкаво називають своїх дітей квіточками.</w:t>
      </w:r>
    </w:p>
    <w:p w14:paraId="5A96BF25">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14:textFill>
            <w14:solidFill>
              <w14:schemeClr w14:val="tx1"/>
            </w14:solidFill>
          </w14:textFill>
        </w:rPr>
        <w:t>Видатний педагог В</w:t>
      </w:r>
      <w:r>
        <w:rPr>
          <w:rFonts w:hint="default" w:ascii="Arial" w:hAnsi="Arial"/>
          <w:color w:val="000000" w:themeColor="text1"/>
          <w:sz w:val="28"/>
          <w:szCs w:val="28"/>
          <w:lang w:val="uk-UA"/>
          <w14:textFill>
            <w14:solidFill>
              <w14:schemeClr w14:val="tx1"/>
            </w14:solidFill>
          </w14:textFill>
        </w:rPr>
        <w:t>асиль</w:t>
      </w:r>
      <w:r>
        <w:rPr>
          <w:rFonts w:hint="default" w:ascii="Arial" w:hAnsi="Arial"/>
          <w:color w:val="000000" w:themeColor="text1"/>
          <w:sz w:val="28"/>
          <w:szCs w:val="28"/>
          <w14:textFill>
            <w14:solidFill>
              <w14:schemeClr w14:val="tx1"/>
            </w14:solidFill>
          </w14:textFill>
        </w:rPr>
        <w:t xml:space="preserve"> О</w:t>
      </w:r>
      <w:r>
        <w:rPr>
          <w:rFonts w:hint="default" w:ascii="Arial" w:hAnsi="Arial"/>
          <w:color w:val="000000" w:themeColor="text1"/>
          <w:sz w:val="28"/>
          <w:szCs w:val="28"/>
          <w:lang w:val="uk-UA"/>
          <w14:textFill>
            <w14:solidFill>
              <w14:schemeClr w14:val="tx1"/>
            </w14:solidFill>
          </w14:textFill>
        </w:rPr>
        <w:t>лександрович</w:t>
      </w:r>
      <w:r>
        <w:rPr>
          <w:rFonts w:hint="default" w:ascii="Arial" w:hAnsi="Arial"/>
          <w:color w:val="000000" w:themeColor="text1"/>
          <w:sz w:val="28"/>
          <w:szCs w:val="28"/>
          <w14:textFill>
            <w14:solidFill>
              <w14:schemeClr w14:val="tx1"/>
            </w14:solidFill>
          </w14:textFill>
        </w:rPr>
        <w:t xml:space="preserve"> Сухомлинський підкреслював важливість природи у навчально-виховному процесі: «Природа — величезної ваги виховний фактор, що накладає свій відбиток на весь характер педагогічного процесу»</w:t>
      </w:r>
      <w:r>
        <w:rPr>
          <w:rFonts w:hint="default" w:ascii="Arial" w:hAnsi="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highlight w:val="none"/>
          <w:lang w:val="uk-UA"/>
          <w14:textFill>
            <w14:solidFill>
              <w14:schemeClr w14:val="tx1"/>
            </w14:solidFill>
          </w14:textFill>
        </w:rPr>
        <w:t>[14]</w:t>
      </w:r>
    </w:p>
    <w:p w14:paraId="2696C418">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У сучасних містах, де інтенсивна урбанізація часто позбавляє дітей необхідного контакту з природою, створення інноваційних дитячих садків набуває особливої актуальності. Проєктування таких закладів має враховувати не лише функціональні та безпечні вимоги, а й потребу у формуванні середовища, що сприяє гармонійному розвитку дитини.</w:t>
      </w:r>
    </w:p>
    <w:p w14:paraId="4942315A">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ascii="Arial" w:hAnsi="Arial" w:cs="Arial"/>
          <w:color w:val="000000" w:themeColor="text1"/>
          <w:sz w:val="28"/>
          <w:szCs w:val="28"/>
          <w14:textFill>
            <w14:solidFill>
              <w14:schemeClr w14:val="tx1"/>
            </w14:solidFill>
          </w14:textFill>
        </w:rPr>
        <w:t>Біофільн</w:t>
      </w:r>
      <w:r>
        <w:rPr>
          <w:rFonts w:ascii="Arial" w:hAnsi="Arial" w:cs="Arial"/>
          <w:color w:val="000000" w:themeColor="text1"/>
          <w:sz w:val="28"/>
          <w:szCs w:val="28"/>
          <w:lang w:val="uk-UA"/>
          <w14:textFill>
            <w14:solidFill>
              <w14:schemeClr w14:val="tx1"/>
            </w14:solidFill>
          </w14:textFill>
        </w:rPr>
        <w:t>а</w:t>
      </w:r>
      <w:r>
        <w:rPr>
          <w:rFonts w:hint="default" w:ascii="Arial" w:hAnsi="Arial" w:cs="Arial"/>
          <w:color w:val="000000" w:themeColor="text1"/>
          <w:sz w:val="28"/>
          <w:szCs w:val="28"/>
          <w:lang w:val="uk-UA"/>
          <w14:textFill>
            <w14:solidFill>
              <w14:schemeClr w14:val="tx1"/>
            </w14:solidFill>
          </w14:textFill>
        </w:rPr>
        <w:t xml:space="preserve"> архітектура</w:t>
      </w:r>
      <w:r>
        <w:rPr>
          <w:rFonts w:ascii="Arial" w:hAnsi="Arial" w:cs="Arial"/>
          <w:color w:val="000000" w:themeColor="text1"/>
          <w:sz w:val="28"/>
          <w:szCs w:val="28"/>
          <w14:textFill>
            <w14:solidFill>
              <w14:schemeClr w14:val="tx1"/>
            </w14:solidFill>
          </w14:textFill>
        </w:rPr>
        <w:t>, як</w:t>
      </w:r>
      <w:r>
        <w:rPr>
          <w:rFonts w:ascii="Arial" w:hAnsi="Arial" w:cs="Arial"/>
          <w:color w:val="000000" w:themeColor="text1"/>
          <w:sz w:val="28"/>
          <w:szCs w:val="28"/>
          <w:lang w:val="uk-UA"/>
          <w14:textFill>
            <w14:solidFill>
              <w14:schemeClr w14:val="tx1"/>
            </w14:solidFill>
          </w14:textFill>
        </w:rPr>
        <w:t>а</w:t>
      </w:r>
      <w:r>
        <w:rPr>
          <w:rFonts w:ascii="Arial" w:hAnsi="Arial" w:cs="Arial"/>
          <w:color w:val="000000" w:themeColor="text1"/>
          <w:sz w:val="28"/>
          <w:szCs w:val="28"/>
          <w14:textFill>
            <w14:solidFill>
              <w14:schemeClr w14:val="tx1"/>
            </w14:solidFill>
          </w14:textFill>
        </w:rPr>
        <w:t xml:space="preserve"> інтегрує природні елементи у внутрішній і зовнішній простір, відіграє ключову роль у цьому процесі.</w:t>
      </w:r>
      <w:r>
        <w:rPr>
          <w:rFonts w:hint="default" w:ascii="Arial" w:hAnsi="Arial" w:cs="Arial"/>
          <w:color w:val="000000" w:themeColor="text1"/>
          <w:sz w:val="28"/>
          <w:szCs w:val="28"/>
          <w:lang w:val="uk-UA"/>
          <w14:textFill>
            <w14:solidFill>
              <w14:schemeClr w14:val="tx1"/>
            </w14:solidFill>
          </w14:textFill>
        </w:rPr>
        <w:t xml:space="preserve"> С</w:t>
      </w:r>
      <w:r>
        <w:rPr>
          <w:rFonts w:hint="default" w:ascii="Arial" w:hAnsi="Arial"/>
          <w:color w:val="000000" w:themeColor="text1"/>
          <w:sz w:val="28"/>
          <w:szCs w:val="28"/>
          <w14:textFill>
            <w14:solidFill>
              <w14:schemeClr w14:val="tx1"/>
            </w14:solidFill>
          </w14:textFill>
        </w:rPr>
        <w:t>тає необхідною відповіддю на психологічні, фізіологічні та екологічні виклики — дослідження показують, що контакт із природою знижує рівень стресу, покращує концентрацію уваги та загальне самопочуття.</w:t>
      </w:r>
      <w:r>
        <w:rPr>
          <w:rFonts w:hint="default" w:ascii="Arial" w:hAnsi="Arial"/>
          <w:color w:val="000000" w:themeColor="text1"/>
          <w:sz w:val="28"/>
          <w:szCs w:val="28"/>
          <w:lang w:val="uk-UA"/>
          <w14:textFill>
            <w14:solidFill>
              <w14:schemeClr w14:val="tx1"/>
            </w14:solidFill>
          </w14:textFill>
        </w:rPr>
        <w:t xml:space="preserve"> Це особливо важливо для дітей, які найбільш чутливі до середовища, у якому зростають. </w:t>
      </w:r>
      <w:r>
        <w:rPr>
          <w:rFonts w:hint="default" w:ascii="Arial" w:hAnsi="Arial"/>
          <w:color w:val="000000" w:themeColor="text1"/>
          <w:sz w:val="28"/>
          <w:szCs w:val="28"/>
          <w:highlight w:val="none"/>
          <w:lang w:val="uk-UA"/>
          <w14:textFill>
            <w14:solidFill>
              <w14:schemeClr w14:val="tx1"/>
            </w14:solidFill>
          </w14:textFill>
        </w:rPr>
        <w:t>[15]</w:t>
      </w:r>
    </w:p>
    <w:p w14:paraId="7C902370">
      <w:pPr>
        <w:spacing w:after="0" w:line="360" w:lineRule="auto"/>
        <w:ind w:firstLine="709"/>
        <w:jc w:val="both"/>
        <w:rPr>
          <w:rFonts w:hint="default" w:ascii="Arial" w:hAnsi="Arial" w:cs="Arial"/>
          <w:color w:val="000000" w:themeColor="text1"/>
          <w:sz w:val="28"/>
          <w:szCs w:val="28"/>
          <w:lang w:val="uk-UA"/>
          <w14:textFill>
            <w14:solidFill>
              <w14:schemeClr w14:val="tx1"/>
            </w14:solidFill>
          </w14:textFill>
        </w:rPr>
      </w:pPr>
      <w:r>
        <w:rPr>
          <w:rFonts w:ascii="Arial" w:hAnsi="Arial" w:cs="Arial"/>
          <w:color w:val="000000" w:themeColor="text1"/>
          <w:sz w:val="28"/>
          <w:szCs w:val="28"/>
          <w14:textFill>
            <w14:solidFill>
              <w14:schemeClr w14:val="tx1"/>
            </w14:solidFill>
          </w14:textFill>
        </w:rPr>
        <w:t>Таким чином, проєктування дитячих садків із впровадженням біофільних принципів та використанням оранжерей є інноваційним підходом, що відповідає сучасним викликам міського життя та сприяє вихованню здорового й щасливого покоління.</w:t>
      </w:r>
    </w:p>
    <w:p w14:paraId="40AC8775">
      <w:pPr>
        <w:spacing w:after="0" w:line="240" w:lineRule="auto"/>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br w:type="page"/>
      </w:r>
    </w:p>
    <w:p w14:paraId="4B04B2B9">
      <w:pPr>
        <w:pStyle w:val="2"/>
        <w:bidi w:val="0"/>
        <w:spacing w:line="360" w:lineRule="auto"/>
        <w:jc w:val="center"/>
        <w:rPr>
          <w:rFonts w:hint="default" w:ascii="Arial" w:hAnsi="Arial" w:cs="Arial"/>
          <w:b/>
          <w:bCs/>
          <w:color w:val="000000" w:themeColor="text1"/>
          <w:sz w:val="28"/>
          <w:szCs w:val="28"/>
          <w:lang w:val="uk-UA" w:eastAsia="en-US"/>
          <w14:textFill>
            <w14:solidFill>
              <w14:schemeClr w14:val="tx1"/>
            </w14:solidFill>
          </w14:textFill>
        </w:rPr>
      </w:pPr>
      <w:bookmarkStart w:id="2" w:name="_Toc8008"/>
      <w:bookmarkStart w:id="3" w:name="_Toc192001378"/>
      <w:r>
        <w:rPr>
          <w:rFonts w:hint="default" w:ascii="Arial" w:hAnsi="Arial" w:cs="Arial"/>
          <w:b/>
          <w:bCs/>
          <w:color w:val="000000" w:themeColor="text1"/>
          <w:sz w:val="28"/>
          <w:szCs w:val="28"/>
          <w:lang w:val="uk-UA" w:eastAsia="en-US"/>
          <w14:textFill>
            <w14:solidFill>
              <w14:schemeClr w14:val="tx1"/>
            </w14:solidFill>
          </w14:textFill>
        </w:rPr>
        <w:t>РОЗДІЛ І. ПЕРЕДПРОЄКТНИЙ АНАЛІЗ</w:t>
      </w:r>
      <w:bookmarkEnd w:id="2"/>
    </w:p>
    <w:p w14:paraId="6E3B5252">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4" w:name="_Toc22484"/>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1.1 Еволюція та сучасні тенденції у проєктуванні закладів дошкільної освіти</w:t>
      </w:r>
      <w:bookmarkEnd w:id="4"/>
    </w:p>
    <w:p w14:paraId="2771F094">
      <w:pPr>
        <w:spacing w:after="0" w:line="360" w:lineRule="auto"/>
        <w:ind w:firstLine="709"/>
        <w:jc w:val="both"/>
        <w:rPr>
          <w:rFonts w:hint="default" w:ascii="Arial" w:hAnsi="Arial" w:cs="Arial"/>
          <w:color w:val="000000" w:themeColor="text1"/>
          <w:sz w:val="28"/>
          <w:szCs w:val="28"/>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Заклади дошкільної освіти</w:t>
      </w:r>
      <w:r>
        <w:rPr>
          <w:rFonts w:hint="default" w:ascii="Arial" w:hAnsi="Arial"/>
          <w:color w:val="000000" w:themeColor="text1"/>
          <w:sz w:val="28"/>
          <w:szCs w:val="28"/>
          <w14:textFill>
            <w14:solidFill>
              <w14:schemeClr w14:val="tx1"/>
            </w14:solidFill>
          </w14:textFill>
        </w:rPr>
        <w:t xml:space="preserve"> виникли як відповідь на соціальні, економічні та педагогічні зміни суспільства.</w:t>
      </w:r>
      <w:r>
        <w:rPr>
          <w:rFonts w:hint="default" w:ascii="Arial" w:hAnsi="Arial"/>
          <w:color w:val="000000" w:themeColor="text1"/>
          <w:sz w:val="28"/>
          <w:szCs w:val="28"/>
          <w:lang w:val="uk-UA"/>
          <w14:textFill>
            <w14:solidFill>
              <w14:schemeClr w14:val="tx1"/>
            </w14:solidFill>
          </w14:textFill>
        </w:rPr>
        <w:t xml:space="preserve"> Основним завданням яких є </w:t>
      </w:r>
      <w:r>
        <w:rPr>
          <w:rFonts w:hint="default" w:ascii="Arial" w:hAnsi="Arial"/>
          <w:color w:val="000000" w:themeColor="text1"/>
          <w:sz w:val="28"/>
          <w:szCs w:val="28"/>
          <w14:textFill>
            <w14:solidFill>
              <w14:schemeClr w14:val="tx1"/>
            </w14:solidFill>
          </w14:textFill>
        </w:rPr>
        <w:t>забезпеч</w:t>
      </w:r>
      <w:r>
        <w:rPr>
          <w:rFonts w:hint="default" w:ascii="Arial" w:hAnsi="Arial"/>
          <w:color w:val="000000" w:themeColor="text1"/>
          <w:sz w:val="28"/>
          <w:szCs w:val="28"/>
          <w:lang w:val="uk-UA"/>
          <w14:textFill>
            <w14:solidFill>
              <w14:schemeClr w14:val="tx1"/>
            </w14:solidFill>
          </w14:textFill>
        </w:rPr>
        <w:t xml:space="preserve">ити </w:t>
      </w:r>
      <w:r>
        <w:rPr>
          <w:rFonts w:hint="default" w:ascii="Arial" w:hAnsi="Arial"/>
          <w:color w:val="000000" w:themeColor="text1"/>
          <w:sz w:val="28"/>
          <w:szCs w:val="28"/>
          <w14:textFill>
            <w14:solidFill>
              <w14:schemeClr w14:val="tx1"/>
            </w14:solidFill>
          </w14:textFill>
        </w:rPr>
        <w:t>догляд за дітьми у період коли батьки працюють</w:t>
      </w:r>
      <w:r>
        <w:rPr>
          <w:rFonts w:hint="default" w:ascii="Arial" w:hAnsi="Arial"/>
          <w:color w:val="000000" w:themeColor="text1"/>
          <w:sz w:val="28"/>
          <w:szCs w:val="28"/>
          <w:lang w:val="uk-UA"/>
          <w14:textFill>
            <w14:solidFill>
              <w14:schemeClr w14:val="tx1"/>
            </w14:solidFill>
          </w14:textFill>
        </w:rPr>
        <w:t xml:space="preserve"> та підготовки дитини до школи. У зв’язку з цим з’явилася потреба у створенні спеціалізованої споруди для розміщення дітей. Проєк</w:t>
      </w:r>
      <w:r>
        <w:rPr>
          <w:rFonts w:hint="default" w:ascii="Arial" w:hAnsi="Arial" w:cs="Arial"/>
          <w:color w:val="000000" w:themeColor="text1"/>
          <w:sz w:val="28"/>
          <w:szCs w:val="28"/>
          <w14:textFill>
            <w14:solidFill>
              <w14:schemeClr w14:val="tx1"/>
            </w14:solidFill>
          </w14:textFill>
        </w:rPr>
        <w:t xml:space="preserve">тування </w:t>
      </w:r>
      <w:r>
        <w:rPr>
          <w:rFonts w:hint="default" w:ascii="Arial" w:hAnsi="Arial" w:cs="Arial"/>
          <w:color w:val="000000" w:themeColor="text1"/>
          <w:sz w:val="28"/>
          <w:szCs w:val="28"/>
          <w:lang w:val="uk-UA"/>
          <w14:textFill>
            <w14:solidFill>
              <w14:schemeClr w14:val="tx1"/>
            </w14:solidFill>
          </w14:textFill>
        </w:rPr>
        <w:t>дитячих садків</w:t>
      </w:r>
      <w:r>
        <w:rPr>
          <w:rFonts w:hint="default" w:ascii="Arial" w:hAnsi="Arial" w:cs="Arial"/>
          <w:color w:val="000000" w:themeColor="text1"/>
          <w:sz w:val="28"/>
          <w:szCs w:val="28"/>
          <w14:textFill>
            <w14:solidFill>
              <w14:schemeClr w14:val="tx1"/>
            </w14:solidFill>
          </w14:textFill>
        </w:rPr>
        <w:t xml:space="preserve"> зазнало значної трансформації</w:t>
      </w:r>
      <w:r>
        <w:rPr>
          <w:rFonts w:hint="default" w:ascii="Arial" w:hAnsi="Arial" w:cs="Arial"/>
          <w:color w:val="000000" w:themeColor="text1"/>
          <w:sz w:val="28"/>
          <w:szCs w:val="28"/>
          <w:lang w:val="uk-UA"/>
          <w14:textFill>
            <w14:solidFill>
              <w14:schemeClr w14:val="tx1"/>
            </w14:solidFill>
          </w14:textFill>
        </w:rPr>
        <w:t xml:space="preserve"> впродовж </w:t>
      </w:r>
      <w:r>
        <w:rPr>
          <w:rFonts w:hint="default" w:ascii="Arial" w:hAnsi="Arial"/>
          <w:color w:val="000000" w:themeColor="text1"/>
          <w:sz w:val="28"/>
          <w:szCs w:val="28"/>
          <w:lang w:val="uk-UA"/>
          <w14:textFill>
            <w14:solidFill>
              <w14:schemeClr w14:val="tx1"/>
            </w14:solidFill>
          </w14:textFill>
        </w:rPr>
        <w:t>останніх століть</w:t>
      </w:r>
      <w:r>
        <w:rPr>
          <w:rFonts w:hint="default" w:ascii="Arial" w:hAnsi="Arial" w:cs="Arial"/>
          <w:color w:val="000000" w:themeColor="text1"/>
          <w:sz w:val="28"/>
          <w:szCs w:val="28"/>
          <w14:textFill>
            <w14:solidFill>
              <w14:schemeClr w14:val="tx1"/>
            </w14:solidFill>
          </w14:textFill>
        </w:rPr>
        <w:t xml:space="preserve">. </w:t>
      </w:r>
    </w:p>
    <w:p w14:paraId="422733D0">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s="Arial"/>
          <w:color w:val="000000" w:themeColor="text1"/>
          <w:sz w:val="28"/>
          <w:szCs w:val="28"/>
          <w14:textFill>
            <w14:solidFill>
              <w14:schemeClr w14:val="tx1"/>
            </w14:solidFill>
          </w14:textFill>
        </w:rPr>
        <w:t xml:space="preserve">Історично архітектура дитячих садків відображала </w:t>
      </w:r>
      <w:r>
        <w:rPr>
          <w:rFonts w:hint="default" w:ascii="Arial" w:hAnsi="Arial" w:cs="Arial"/>
          <w:color w:val="000000" w:themeColor="text1"/>
          <w:sz w:val="28"/>
          <w:szCs w:val="28"/>
          <w:lang w:val="uk-UA"/>
          <w14:textFill>
            <w14:solidFill>
              <w14:schemeClr w14:val="tx1"/>
            </w14:solidFill>
          </w14:textFill>
        </w:rPr>
        <w:t xml:space="preserve">різні </w:t>
      </w:r>
      <w:r>
        <w:rPr>
          <w:rFonts w:hint="default" w:ascii="Arial" w:hAnsi="Arial" w:cs="Arial"/>
          <w:color w:val="000000" w:themeColor="text1"/>
          <w:sz w:val="28"/>
          <w:szCs w:val="28"/>
          <w14:textFill>
            <w14:solidFill>
              <w14:schemeClr w14:val="tx1"/>
            </w14:solidFill>
          </w14:textFill>
        </w:rPr>
        <w:t>уявлення про дитинство, виховання й роль простору у розвитку дитини.</w:t>
      </w:r>
      <w:r>
        <w:rPr>
          <w:rFonts w:hint="default" w:ascii="Arial" w:hAnsi="Arial" w:cs="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lang w:val="uk-UA"/>
          <w14:textFill>
            <w14:solidFill>
              <w14:schemeClr w14:val="tx1"/>
            </w14:solidFill>
          </w14:textFill>
        </w:rPr>
        <w:t>Перші дитячі садки з'явилися завдяки роботі Фрідріха Фребеля, який вважав, що розвиток дитини повинен ґрунтуватися на грі, спілкуванні з природою та активному досвіді. Архітектурні рішення ранніх дитячих садків характеризувалися простотою та функціональністю. Будівлі проєктувалися за принципом звичайних житлових приміщень з великими кімнатами для занять та ігор. Основними елементами були високі стелі для забезпечення вентиляції та великі вікна. Фребель наголошував на важливості зв'язку з природою, що відобразилося в обов'язковій наявності садів і майданчиків для ігор на свіжому повітрі. [11]</w:t>
      </w:r>
    </w:p>
    <w:p w14:paraId="172773D9">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У XX столітті, особливо після Другої світової війни, проєктування дитячих садків стало масовим і стандартизованим. Розроблялися типові проєкти ДНЗ, які передбачали чітке функціональне зонування: ігрові кімнати, спальні, їдальні, санвузли, окремі виходи на майданчики. Основна увага приділялась організації режиму дня та контролю над дітьми, а не їхній емоційній чи сенсорній взаємодії з простором.</w:t>
      </w:r>
    </w:p>
    <w:p w14:paraId="6A85C208">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[13]</w:t>
      </w:r>
    </w:p>
    <w:p w14:paraId="07AB9953">
      <w:pPr>
        <w:spacing w:after="0" w:line="360" w:lineRule="auto"/>
        <w:ind w:firstLine="709"/>
        <w:jc w:val="both"/>
        <w:rPr>
          <w:rFonts w:hint="default" w:ascii="Arial" w:hAnsi="Arial"/>
          <w:color w:val="000000" w:themeColor="text1"/>
          <w:sz w:val="28"/>
          <w:szCs w:val="28"/>
          <w14:textFill>
            <w14:solidFill>
              <w14:schemeClr w14:val="tx1"/>
            </w14:solidFill>
          </w14:textFill>
        </w:rPr>
      </w:pPr>
      <w:r>
        <w:rPr>
          <w:rFonts w:hint="default" w:ascii="Arial" w:hAnsi="Arial"/>
          <w:color w:val="000000" w:themeColor="text1"/>
          <w:sz w:val="28"/>
          <w:szCs w:val="28"/>
          <w14:textFill>
            <w14:solidFill>
              <w14:schemeClr w14:val="tx1"/>
            </w14:solidFill>
          </w14:textFill>
        </w:rPr>
        <w:t>Сучасний етап розвитку архітектури дошкільних закладів характеризується впровадженням інноваційних підходів</w:t>
      </w:r>
      <w:r>
        <w:rPr>
          <w:rFonts w:hint="default" w:ascii="Arial" w:hAnsi="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14:textFill>
            <w14:solidFill>
              <w14:schemeClr w14:val="tx1"/>
            </w14:solidFill>
          </w14:textFill>
        </w:rPr>
        <w:t xml:space="preserve">Трансформація підходів до проєктування </w:t>
      </w:r>
      <w:r>
        <w:rPr>
          <w:rFonts w:hint="default" w:ascii="Arial" w:hAnsi="Arial"/>
          <w:color w:val="000000" w:themeColor="text1"/>
          <w:sz w:val="28"/>
          <w:szCs w:val="28"/>
          <w:lang w:val="uk-UA"/>
          <w14:textFill>
            <w14:solidFill>
              <w14:schemeClr w14:val="tx1"/>
            </w14:solidFill>
          </w14:textFill>
        </w:rPr>
        <w:t>ЗДО</w:t>
      </w:r>
      <w:r>
        <w:rPr>
          <w:rFonts w:hint="default" w:ascii="Arial" w:hAnsi="Arial"/>
          <w:color w:val="000000" w:themeColor="text1"/>
          <w:sz w:val="28"/>
          <w:szCs w:val="28"/>
          <w14:textFill>
            <w14:solidFill>
              <w14:schemeClr w14:val="tx1"/>
            </w14:solidFill>
          </w14:textFill>
        </w:rPr>
        <w:t xml:space="preserve"> тісно пов'язана із зміною педагогічних парадигм. Якщо раніше пріоритетом була підготовка дитини до школи через засвоєння конкретних знань і навичок, то сучасна дошкільна освіта орієнтується на всебічний розвиток особистості, творчих здібностей та соціалізацію дітей.</w:t>
      </w:r>
    </w:p>
    <w:p w14:paraId="3F63935F">
      <w:pPr>
        <w:spacing w:after="0" w:line="360" w:lineRule="auto"/>
        <w:ind w:firstLine="709"/>
        <w:jc w:val="both"/>
        <w:rPr>
          <w:rFonts w:hint="default" w:ascii="Arial" w:hAnsi="Arial"/>
          <w:color w:val="000000" w:themeColor="text1"/>
          <w:sz w:val="28"/>
          <w:szCs w:val="28"/>
          <w14:textFill>
            <w14:solidFill>
              <w14:schemeClr w14:val="tx1"/>
            </w14:solidFill>
          </w14:textFill>
        </w:rPr>
      </w:pPr>
      <w:r>
        <w:rPr>
          <w:rFonts w:hint="default" w:ascii="Arial" w:hAnsi="Arial"/>
          <w:color w:val="000000" w:themeColor="text1"/>
          <w:sz w:val="28"/>
          <w:szCs w:val="28"/>
          <w14:textFill>
            <w14:solidFill>
              <w14:schemeClr w14:val="tx1"/>
            </w14:solidFill>
          </w14:textFill>
        </w:rPr>
        <w:t>Архітектурні рішення еволюціонували від жорстко структурованих просторів до гнучких, трансформованих середовищ. Замість стандартних ігрових кімнат з'явилися багатофункціональні зони, які можуть легко адаптуватися під різні види діяльності. Концепція «відкритого простору»</w:t>
      </w:r>
      <w:r>
        <w:rPr>
          <w:rFonts w:hint="default" w:ascii="Arial" w:hAnsi="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14:textFill>
            <w14:solidFill>
              <w14:schemeClr w14:val="tx1"/>
            </w14:solidFill>
          </w14:textFill>
        </w:rPr>
        <w:t>стала альтернативою традиційним коридорним системам, забезпечуючи кращу візуальну та фізичну доступність.</w:t>
      </w:r>
    </w:p>
    <w:p w14:paraId="00BDCEB4">
      <w:pPr>
        <w:spacing w:after="0" w:line="360" w:lineRule="auto"/>
        <w:ind w:firstLine="709"/>
        <w:jc w:val="both"/>
        <w:rPr>
          <w:rFonts w:hint="default" w:ascii="Arial" w:hAnsi="Arial"/>
          <w:color w:val="000000" w:themeColor="text1"/>
          <w:sz w:val="28"/>
          <w:szCs w:val="28"/>
          <w14:textFill>
            <w14:solidFill>
              <w14:schemeClr w14:val="tx1"/>
            </w14:solidFill>
          </w14:textFill>
        </w:rPr>
      </w:pPr>
      <w:r>
        <w:rPr>
          <w:rFonts w:hint="default" w:ascii="Arial" w:hAnsi="Arial"/>
          <w:color w:val="000000" w:themeColor="text1"/>
          <w:sz w:val="28"/>
          <w:szCs w:val="28"/>
          <w14:textFill>
            <w14:solidFill>
              <w14:schemeClr w14:val="tx1"/>
            </w14:solidFill>
          </w14:textFill>
        </w:rPr>
        <w:t>Педагогічні інновації, такі як проєктне навчання, STEAM-освіта та інклюзивний підхід, потребували нових архітектурних рішень. З'явилися спеціалізовані простори для наукових експериментів, творчих майстерень, зони для індивідуальної роботи та адаптивні середовища для дітей з особливими потребами.</w:t>
      </w:r>
    </w:p>
    <w:p w14:paraId="3304D7DF">
      <w:pPr>
        <w:spacing w:after="0" w:line="360" w:lineRule="auto"/>
        <w:ind w:firstLine="709"/>
        <w:jc w:val="both"/>
        <w:rPr>
          <w:rFonts w:hint="default" w:ascii="Arial" w:hAnsi="Arial"/>
          <w:color w:val="000000" w:themeColor="text1"/>
          <w:sz w:val="28"/>
          <w:szCs w:val="28"/>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Одним із основних сучасних підходів є біофільний, який ґрунтується на ідеї інтеграції природного середовища в просторову організацію будівель. Цей підхід визнає важливість зв’язку людини з природою як чинника психологічного комфорту, фізичного здоров’я та гармонійного розвитку особистості. Супроводжується в</w:t>
      </w:r>
      <w:r>
        <w:rPr>
          <w:rFonts w:hint="default" w:ascii="Arial" w:hAnsi="Arial"/>
          <w:color w:val="000000" w:themeColor="text1"/>
          <w:sz w:val="28"/>
          <w:szCs w:val="28"/>
          <w14:textFill>
            <w14:solidFill>
              <w14:schemeClr w14:val="tx1"/>
            </w14:solidFill>
          </w14:textFill>
        </w:rPr>
        <w:t>икористання</w:t>
      </w:r>
      <w:r>
        <w:rPr>
          <w:rFonts w:hint="default" w:ascii="Arial" w:hAnsi="Arial"/>
          <w:color w:val="000000" w:themeColor="text1"/>
          <w:sz w:val="28"/>
          <w:szCs w:val="28"/>
          <w:lang w:val="uk-UA"/>
          <w14:textFill>
            <w14:solidFill>
              <w14:schemeClr w14:val="tx1"/>
            </w14:solidFill>
          </w14:textFill>
        </w:rPr>
        <w:t>м</w:t>
      </w:r>
      <w:r>
        <w:rPr>
          <w:rFonts w:hint="default" w:ascii="Arial" w:hAnsi="Arial"/>
          <w:color w:val="000000" w:themeColor="text1"/>
          <w:sz w:val="28"/>
          <w:szCs w:val="28"/>
          <w14:textFill>
            <w14:solidFill>
              <w14:schemeClr w14:val="tx1"/>
            </w14:solidFill>
          </w14:textFill>
        </w:rPr>
        <w:t xml:space="preserve"> екологічно чистих матеріалів, енергоефективних технологій, систем природної вентиляції та освітлення. Архітектори прагнуть створити середовище, яке не лише безпечне для дітей, але й сприяє формуванню екологічної свідомості.</w:t>
      </w:r>
    </w:p>
    <w:p w14:paraId="298C9243">
      <w:pPr>
        <w:spacing w:after="0" w:line="360" w:lineRule="auto"/>
        <w:ind w:firstLine="709"/>
        <w:jc w:val="both"/>
        <w:rPr>
          <w:rFonts w:hint="default" w:ascii="Arial" w:hAnsi="Arial"/>
          <w:color w:val="000000" w:themeColor="text1"/>
          <w:sz w:val="28"/>
          <w:szCs w:val="28"/>
          <w14:textFill>
            <w14:solidFill>
              <w14:schemeClr w14:val="tx1"/>
            </w14:solidFill>
          </w14:textFill>
        </w:rPr>
      </w:pPr>
      <w:r>
        <w:rPr>
          <w:rFonts w:hint="default" w:ascii="Arial" w:hAnsi="Arial"/>
          <w:color w:val="000000" w:themeColor="text1"/>
          <w:sz w:val="28"/>
          <w:szCs w:val="28"/>
          <w14:textFill>
            <w14:solidFill>
              <w14:schemeClr w14:val="tx1"/>
            </w14:solidFill>
          </w14:textFill>
        </w:rPr>
        <w:t>Зелені дахи, сонячні панелі, системи збору дощової води та природні ігрові майданчики стали стандартними елементами сучасних дитячих садків. Це відображає зростаюче розуміння важливості сталого розвитку та відповідальності перед майбутніми поколіннями.</w:t>
      </w:r>
    </w:p>
    <w:p w14:paraId="38F4FBD8">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14:textFill>
            <w14:solidFill>
              <w14:schemeClr w14:val="tx1"/>
            </w14:solidFill>
          </w14:textFill>
        </w:rPr>
        <w:t>Еволюція проєктування ЗДО відбувається у напрямку від стандартизованої інституційної архітектури до людиноцентричного, інклюзивного та природоорієнтованого простору. Біофільний підхід сьогодні виступає не просто трендом, а науково обґрунтованою відповіддю на потреби розвитку дитини. Архітектурні рішення, що враховують емоційне, пізнавальне і сенсорне сприйняття, формують середовище, здатне підтримувати здоров’я, цікавість і творчість з перших років життя.</w:t>
      </w:r>
      <w:r>
        <w:rPr>
          <w:rFonts w:hint="default" w:ascii="Arial" w:hAnsi="Arial"/>
          <w:color w:val="000000" w:themeColor="text1"/>
          <w:sz w:val="28"/>
          <w:szCs w:val="28"/>
          <w:lang w:val="uk-UA"/>
          <w14:textFill>
            <w14:solidFill>
              <w14:schemeClr w14:val="tx1"/>
            </w14:solidFill>
          </w14:textFill>
        </w:rPr>
        <w:drawing>
          <wp:inline distT="0" distB="0" distL="114300" distR="114300">
            <wp:extent cx="6299835" cy="6440170"/>
            <wp:effectExtent l="0" t="0" r="0" b="0"/>
            <wp:docPr id="23" name="Picture 23" descr="фун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функ"/>
                    <pic:cNvPicPr>
                      <a:picLocks noChangeAspect="1"/>
                    </pic:cNvPicPr>
                  </pic:nvPicPr>
                  <pic:blipFill>
                    <a:blip r:embed="rId12"/>
                    <a:srcRect b="6344"/>
                    <a:stretch>
                      <a:fillRect/>
                    </a:stretch>
                  </pic:blipFill>
                  <pic:spPr>
                    <a:xfrm>
                      <a:off x="0" y="0"/>
                      <a:ext cx="6299835" cy="6440170"/>
                    </a:xfrm>
                    <a:prstGeom prst="rect">
                      <a:avLst/>
                    </a:prstGeom>
                  </pic:spPr>
                </pic:pic>
              </a:graphicData>
            </a:graphic>
          </wp:inline>
        </w:drawing>
      </w:r>
    </w:p>
    <w:p w14:paraId="67DB35CF">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p>
    <w:p w14:paraId="7E0E1C79">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Функції</w:t>
      </w:r>
    </w:p>
    <w:p w14:paraId="05CB34CC">
      <w:pPr>
        <w:spacing w:after="0" w:line="360" w:lineRule="auto"/>
        <w:jc w:val="both"/>
        <w:rPr>
          <w:rFonts w:hint="default" w:ascii="Arial" w:hAnsi="Arial" w:cs="Arial"/>
          <w:color w:val="000000" w:themeColor="text1"/>
          <w:sz w:val="24"/>
          <w:szCs w:val="24"/>
          <w:lang w:val="uk-UA"/>
          <w14:textFill>
            <w14:solidFill>
              <w14:schemeClr w14:val="tx1"/>
            </w14:solidFill>
          </w14:textFill>
        </w:rPr>
      </w:pPr>
    </w:p>
    <w:p w14:paraId="3E1F5C0B">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drawing>
          <wp:inline distT="0" distB="0" distL="114300" distR="114300">
            <wp:extent cx="6289675" cy="2726690"/>
            <wp:effectExtent l="0" t="0" r="4445" b="1270"/>
            <wp:docPr id="19" name="Picture 19" descr="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схема"/>
                    <pic:cNvPicPr>
                      <a:picLocks noChangeAspect="1"/>
                    </pic:cNvPicPr>
                  </pic:nvPicPr>
                  <pic:blipFill>
                    <a:blip r:embed="rId13"/>
                    <a:stretch>
                      <a:fillRect/>
                    </a:stretch>
                  </pic:blipFill>
                  <pic:spPr>
                    <a:xfrm>
                      <a:off x="0" y="0"/>
                      <a:ext cx="6289675" cy="2726690"/>
                    </a:xfrm>
                    <a:prstGeom prst="rect">
                      <a:avLst/>
                    </a:prstGeom>
                  </pic:spPr>
                </pic:pic>
              </a:graphicData>
            </a:graphic>
          </wp:inline>
        </w:drawing>
      </w:r>
    </w:p>
    <w:p w14:paraId="71540B20">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Заняття та режим дня в дитячому садку</w:t>
      </w:r>
    </w:p>
    <w:p w14:paraId="1843933D">
      <w:pPr>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br w:type="page"/>
      </w:r>
    </w:p>
    <w:p w14:paraId="0502B985">
      <w:pPr>
        <w:spacing w:after="0" w:line="360" w:lineRule="auto"/>
        <w:jc w:val="both"/>
        <w:rPr>
          <w:rFonts w:hint="default" w:ascii="Arial" w:hAnsi="Arial" w:cs="Arial"/>
          <w:color w:val="000000" w:themeColor="text1"/>
          <w:sz w:val="28"/>
          <w:szCs w:val="28"/>
          <w:lang w:val="uk-UA"/>
          <w14:textFill>
            <w14:solidFill>
              <w14:schemeClr w14:val="tx1"/>
            </w14:solidFill>
          </w14:textFill>
        </w:rPr>
      </w:pPr>
    </w:p>
    <w:p w14:paraId="35D57270">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5" w:name="_Toc7752"/>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1.2 Комплексний аналіз архітекурно-просторового середовища</w:t>
      </w:r>
      <w:bookmarkEnd w:id="3"/>
      <w:bookmarkEnd w:id="5"/>
    </w:p>
    <w:p w14:paraId="589411D8">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Вулиця Ленкавського розташована в центральній частині Івано-Франківська та є важливою транспортною артерією міста. Вона є прикладом простору, який поєднує історичну спадщину, громадські та освітні заклади, сучасні архітектурні житлові райони та екологічну складову.</w:t>
      </w:r>
    </w:p>
    <w:p w14:paraId="437D7F88">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Дитяча екологічна станція, розташована тут, знаходиться в будівлі, яка може мати історичну цінність, що потребує додаткового дослідження.</w:t>
      </w:r>
    </w:p>
    <w:p w14:paraId="40926C1B">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По інший бік від дитячої екологічної станції розташована історична будівля колишньої Станіславівської газовні, що є важливим об’єктом промислової спадщини міста. Ця будівля, зведена у другій половині XIX століття, відігравала ключову роль у забезпеченні міста газовим освітленням та енергопостачанням. Вона є яскравим прикладом промислової архітектури того часу.</w:t>
      </w:r>
    </w:p>
    <w:p w14:paraId="4C4A30A2">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Збереження та адаптація таких будівель до сучасних функцій є важливим завданням для містобудівного розвитку Івано-Франківська. У цьому контексті можливим рішенням може бути ревіталізація газовні та її інтеграція у культурно-освітній простір міста.</w:t>
      </w:r>
    </w:p>
    <w:p w14:paraId="5538951C">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У безпосередній близькості до дитячої екологічної станції розташовані багатоквартирні житлові будинки, що створює щільне міське середовище. Зокрема, на вул. Ленкавського, 17Г, планується будівництво групи багатоквартирних житлових будинків з приміщеннями громадського призначення. Це свідчить про тенденцію до ущільнення забудови в цьому районі.</w:t>
      </w:r>
    </w:p>
    <w:p w14:paraId="28B3169B">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Загалом, архітектурно-просторове середовище вулиці Ленкавського характеризується інтенсивною забудовою з тенденцією до ущільнення. Це підкреслює необхідність збереження та розвитку екологічних та освітніх закладів, таких як дитяча екологічна станція, для забезпечення гармонійного розвитку міського середовища та підтримки екологічної свідомості мешкан</w:t>
      </w:r>
      <w:r>
        <w:rPr>
          <w:rFonts w:ascii="Arial" w:hAnsi="Arial" w:cs="Arial"/>
          <w:color w:val="000000" w:themeColor="text1"/>
          <w:sz w:val="28"/>
          <w:szCs w:val="28"/>
          <w:lang w:val="uk-UA"/>
          <w14:textFill>
            <w14:solidFill>
              <w14:schemeClr w14:val="tx1"/>
            </w14:solidFill>
          </w14:textFill>
        </w:rPr>
        <w:t>ців</w:t>
      </w:r>
      <w:r>
        <w:rPr>
          <w:rFonts w:hint="default" w:ascii="Arial" w:hAnsi="Arial" w:cs="Arial"/>
          <w:color w:val="000000" w:themeColor="text1"/>
          <w:sz w:val="28"/>
          <w:szCs w:val="28"/>
          <w:lang w:val="uk-UA"/>
          <w14:textFill>
            <w14:solidFill>
              <w14:schemeClr w14:val="tx1"/>
            </w14:solidFill>
          </w14:textFill>
        </w:rPr>
        <w:t>.</w:t>
      </w:r>
    </w:p>
    <w:p w14:paraId="0A75FEFD">
      <w:pPr>
        <w:spacing w:after="0" w:line="360" w:lineRule="auto"/>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drawing>
          <wp:inline distT="0" distB="0" distL="114300" distR="114300">
            <wp:extent cx="6299200" cy="5092065"/>
            <wp:effectExtent l="0" t="0" r="10160" b="13335"/>
            <wp:docPr id="24" name="Picture 24" descr="схемаа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схемааа"/>
                    <pic:cNvPicPr>
                      <a:picLocks noChangeAspect="1"/>
                    </pic:cNvPicPr>
                  </pic:nvPicPr>
                  <pic:blipFill>
                    <a:blip r:embed="rId14"/>
                    <a:stretch>
                      <a:fillRect/>
                    </a:stretch>
                  </pic:blipFill>
                  <pic:spPr>
                    <a:xfrm>
                      <a:off x="0" y="0"/>
                      <a:ext cx="6299200" cy="5092065"/>
                    </a:xfrm>
                    <a:prstGeom prst="rect">
                      <a:avLst/>
                    </a:prstGeom>
                  </pic:spPr>
                </pic:pic>
              </a:graphicData>
            </a:graphic>
          </wp:inline>
        </w:drawing>
      </w:r>
    </w:p>
    <w:p w14:paraId="15228A03">
      <w:pPr>
        <w:spacing w:after="0" w:line="360" w:lineRule="auto"/>
        <w:jc w:val="both"/>
        <w:rPr>
          <w:rFonts w:hint="default" w:ascii="Arial" w:hAnsi="Arial" w:cs="Arial"/>
          <w:color w:val="000000" w:themeColor="text1"/>
          <w:sz w:val="28"/>
          <w:szCs w:val="28"/>
          <w:lang w:val="uk-UA"/>
          <w14:textFill>
            <w14:solidFill>
              <w14:schemeClr w14:val="tx1"/>
            </w14:solidFill>
          </w14:textFill>
        </w:rPr>
      </w:pPr>
    </w:p>
    <w:p w14:paraId="52AF4B53">
      <w:pPr>
        <w:spacing w:after="0" w:line="360" w:lineRule="auto"/>
        <w:jc w:val="both"/>
        <w:rPr>
          <w:rFonts w:hint="default" w:ascii="Arial" w:hAnsi="Arial" w:cs="Arial"/>
          <w:color w:val="000000" w:themeColor="text1"/>
          <w:sz w:val="28"/>
          <w:szCs w:val="28"/>
          <w:lang w:val="uk-UA"/>
          <w14:textFill>
            <w14:solidFill>
              <w14:schemeClr w14:val="tx1"/>
            </w14:solidFill>
          </w14:textFill>
        </w:rPr>
        <w:sectPr>
          <w:headerReference r:id="rId10" w:type="first"/>
          <w:headerReference r:id="rId9" w:type="default"/>
          <w:pgSz w:w="11906" w:h="16838"/>
          <w:pgMar w:top="1134" w:right="567" w:bottom="1134" w:left="1417" w:header="709" w:footer="709" w:gutter="0"/>
          <w:pgNumType w:start="3"/>
          <w:cols w:space="708" w:num="1"/>
          <w:docGrid w:linePitch="360" w:charSpace="0"/>
        </w:sectPr>
      </w:pPr>
      <w:r>
        <w:rPr>
          <w:rFonts w:hint="default" w:ascii="Arial" w:hAnsi="Arial" w:cs="Arial"/>
          <w:color w:val="000000" w:themeColor="text1"/>
          <w:sz w:val="24"/>
          <w:szCs w:val="24"/>
          <w:lang w:val="uk-UA"/>
          <w14:textFill>
            <w14:solidFill>
              <w14:schemeClr w14:val="tx1"/>
            </w14:solidFill>
          </w14:textFill>
        </w:rPr>
        <w:t>Рисунок. Схема транспортно-пішохідних зв’язків та озеленення</w:t>
      </w:r>
    </w:p>
    <w:p w14:paraId="036B48FA">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6" w:name="_Toc192001379"/>
      <w:bookmarkStart w:id="7" w:name="_Toc17872"/>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 xml:space="preserve">1.3 Світовий і вітчизняний досвід проєктування </w:t>
      </w:r>
      <w:bookmarkEnd w:id="6"/>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біофільних дитячих садків</w:t>
      </w:r>
      <w:bookmarkEnd w:id="7"/>
    </w:p>
    <w:p w14:paraId="09A659A4">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Дослідила світовий і вітчизняний</w:t>
      </w:r>
      <w:r>
        <w:rPr>
          <w:rFonts w:hint="default" w:ascii="Arial" w:hAnsi="Arial" w:cs="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lang w:val="uk-UA"/>
          <w14:textFill>
            <w14:solidFill>
              <w14:schemeClr w14:val="tx1"/>
            </w14:solidFill>
          </w14:textFill>
        </w:rPr>
        <w:t>досвід</w:t>
      </w:r>
      <w:r>
        <w:rPr>
          <w:rFonts w:ascii="Arial" w:hAnsi="Arial" w:cs="Arial"/>
          <w:color w:val="000000" w:themeColor="text1"/>
          <w:sz w:val="28"/>
          <w:szCs w:val="28"/>
          <w14:textFill>
            <w14:solidFill>
              <w14:schemeClr w14:val="tx1"/>
            </w14:solidFill>
          </w14:textFill>
        </w:rPr>
        <w:t xml:space="preserve"> проєктування дитячих садків. </w:t>
      </w:r>
      <w:r>
        <w:rPr>
          <w:rFonts w:ascii="Arial" w:hAnsi="Arial" w:cs="Arial"/>
          <w:color w:val="000000" w:themeColor="text1"/>
          <w:sz w:val="28"/>
          <w:szCs w:val="28"/>
          <w:lang w:val="uk-UA"/>
          <w14:textFill>
            <w14:solidFill>
              <w14:schemeClr w14:val="tx1"/>
            </w14:solidFill>
          </w14:textFill>
        </w:rPr>
        <w:t>Аналізуючи</w:t>
      </w:r>
      <w:r>
        <w:rPr>
          <w:rFonts w:ascii="Arial" w:hAnsi="Arial" w:cs="Arial"/>
          <w:color w:val="000000" w:themeColor="text1"/>
          <w:sz w:val="28"/>
          <w:szCs w:val="28"/>
          <w14:textFill>
            <w14:solidFill>
              <w14:schemeClr w14:val="tx1"/>
            </w14:solidFill>
          </w14:textFill>
        </w:rPr>
        <w:t xml:space="preserve"> планування, функціонувальне зонування форми та ідея проєктів. Ось декільна з них:</w:t>
      </w:r>
    </w:p>
    <w:p w14:paraId="5D8D2C63">
      <w:pPr>
        <w:spacing w:after="0" w:line="360" w:lineRule="auto"/>
        <w:ind w:firstLine="709"/>
        <w:jc w:val="both"/>
        <w:rPr>
          <w:rFonts w:ascii="Arial" w:hAnsi="Arial" w:cs="Arial"/>
          <w:color w:val="000000" w:themeColor="text1"/>
          <w:sz w:val="28"/>
          <w:szCs w:val="28"/>
          <w14:textFill>
            <w14:solidFill>
              <w14:schemeClr w14:val="tx1"/>
            </w14:solidFill>
          </w14:textFill>
        </w:rPr>
      </w:pPr>
    </w:p>
    <w:p w14:paraId="4DC9A1AC">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TTC Elite Kindergarten</w:t>
      </w:r>
    </w:p>
    <w:p w14:paraId="4B4C2D0F">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Місцезнаходження: В’єтнам, Бен че</w:t>
      </w:r>
    </w:p>
    <w:p w14:paraId="44696FAA">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Архітектори: KIENTRUC O</w:t>
      </w:r>
    </w:p>
    <w:p w14:paraId="1BEDB715">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Рік: 2017 рік</w:t>
      </w:r>
    </w:p>
    <w:p w14:paraId="099570CE">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Площа: 1491 м²</w:t>
      </w:r>
    </w:p>
    <w:p w14:paraId="539F5488">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ascii="Arial" w:hAnsi="Arial" w:cs="Arial"/>
          <w:color w:val="000000" w:themeColor="text1"/>
          <w:sz w:val="28"/>
          <w:szCs w:val="28"/>
          <w14:textFill>
            <w14:solidFill>
              <w14:schemeClr w14:val="tx1"/>
            </w14:solidFill>
          </w14:textFill>
        </w:rPr>
        <w:drawing>
          <wp:inline distT="0" distB="0" distL="0" distR="0">
            <wp:extent cx="4486275" cy="2430145"/>
            <wp:effectExtent l="0" t="0" r="9525" b="8255"/>
            <wp:docPr id="42987518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875183"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l="8440" t="1018"/>
                    <a:stretch>
                      <a:fillRect/>
                    </a:stretch>
                  </pic:blipFill>
                  <pic:spPr>
                    <a:xfrm>
                      <a:off x="0" y="0"/>
                      <a:ext cx="4486275" cy="2430145"/>
                    </a:xfrm>
                    <a:prstGeom prst="rect">
                      <a:avLst/>
                    </a:prstGeom>
                    <a:noFill/>
                    <a:ln>
                      <a:noFill/>
                    </a:ln>
                  </pic:spPr>
                </pic:pic>
              </a:graphicData>
            </a:graphic>
          </wp:inline>
        </w:drawing>
      </w:r>
      <w:r>
        <w:rPr>
          <w:rFonts w:hint="default" w:ascii="Arial" w:hAnsi="Arial" w:cs="Arial"/>
          <w:color w:val="000000" w:themeColor="text1"/>
          <w:sz w:val="28"/>
          <w:szCs w:val="28"/>
          <w:lang w:val="uk-UA"/>
          <w14:textFill>
            <w14:solidFill>
              <w14:schemeClr w14:val="tx1"/>
            </w14:solidFill>
          </w14:textFill>
        </w:rPr>
        <w:t xml:space="preserve"> </w:t>
      </w:r>
    </w:p>
    <w:p w14:paraId="4D54B97A">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Фото. Головний фасад</w:t>
      </w:r>
    </w:p>
    <w:p w14:paraId="45154FF3">
      <w:pPr>
        <w:spacing w:after="0" w:line="360" w:lineRule="auto"/>
        <w:jc w:val="both"/>
        <w:rPr>
          <w:rFonts w:ascii="Arial" w:hAnsi="Arial" w:cs="Arial"/>
          <w:color w:val="000000" w:themeColor="text1"/>
          <w:sz w:val="28"/>
          <w:szCs w:val="28"/>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t xml:space="preserve">  </w:t>
      </w:r>
      <w:r>
        <w:rPr>
          <w:rFonts w:ascii="Arial" w:hAnsi="Arial" w:cs="Arial"/>
          <w:color w:val="000000" w:themeColor="text1"/>
          <w:sz w:val="28"/>
          <w:szCs w:val="28"/>
          <w14:textFill>
            <w14:solidFill>
              <w14:schemeClr w14:val="tx1"/>
            </w14:solidFill>
          </w14:textFill>
        </w:rPr>
        <w:drawing>
          <wp:inline distT="0" distB="0" distL="0" distR="0">
            <wp:extent cx="4371340" cy="2463165"/>
            <wp:effectExtent l="0" t="0" r="2540" b="5715"/>
            <wp:docPr id="23274714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747148"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4371340" cy="2463165"/>
                    </a:xfrm>
                    <a:prstGeom prst="rect">
                      <a:avLst/>
                    </a:prstGeom>
                    <a:noFill/>
                    <a:ln>
                      <a:noFill/>
                    </a:ln>
                  </pic:spPr>
                </pic:pic>
              </a:graphicData>
            </a:graphic>
          </wp:inline>
        </w:drawing>
      </w:r>
    </w:p>
    <w:p w14:paraId="12AA64F0">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Фото. Вигляд згори на будівлю</w:t>
      </w:r>
    </w:p>
    <w:p w14:paraId="5DA8F132">
      <w:pPr>
        <w:spacing w:after="0" w:line="360" w:lineRule="auto"/>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drawing>
          <wp:inline distT="0" distB="0" distL="114300" distR="114300">
            <wp:extent cx="5998845" cy="3538855"/>
            <wp:effectExtent l="0" t="0" r="5715" b="12065"/>
            <wp:docPr id="1" name="Picture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1"/>
                    <pic:cNvPicPr>
                      <a:picLocks noChangeAspect="1"/>
                    </pic:cNvPicPr>
                  </pic:nvPicPr>
                  <pic:blipFill>
                    <a:blip r:embed="rId17"/>
                    <a:srcRect l="4643"/>
                    <a:stretch>
                      <a:fillRect/>
                    </a:stretch>
                  </pic:blipFill>
                  <pic:spPr>
                    <a:xfrm>
                      <a:off x="0" y="0"/>
                      <a:ext cx="5998845" cy="3538855"/>
                    </a:xfrm>
                    <a:prstGeom prst="rect">
                      <a:avLst/>
                    </a:prstGeom>
                  </pic:spPr>
                </pic:pic>
              </a:graphicData>
            </a:graphic>
          </wp:inline>
        </w:drawing>
      </w:r>
    </w:p>
    <w:p w14:paraId="357A2997">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Плани поверхів та їх аналіз</w:t>
      </w:r>
    </w:p>
    <w:p w14:paraId="3539F5CA">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lang w:val="uk-UA"/>
          <w14:textFill>
            <w14:solidFill>
              <w14:schemeClr w14:val="tx1"/>
            </w14:solidFill>
          </w14:textFill>
        </w:rPr>
        <w:t>Д</w:t>
      </w:r>
      <w:r>
        <w:rPr>
          <w:rFonts w:ascii="Arial" w:hAnsi="Arial" w:cs="Arial"/>
          <w:color w:val="000000" w:themeColor="text1"/>
          <w:sz w:val="28"/>
          <w:szCs w:val="28"/>
          <w14:textFill>
            <w14:solidFill>
              <w14:schemeClr w14:val="tx1"/>
            </w14:solidFill>
          </w14:textFill>
        </w:rPr>
        <w:t xml:space="preserve">итячий садок складається з двох </w:t>
      </w:r>
      <w:r>
        <w:rPr>
          <w:rFonts w:ascii="Arial" w:hAnsi="Arial" w:cs="Arial"/>
          <w:color w:val="000000" w:themeColor="text1"/>
          <w:sz w:val="28"/>
          <w:szCs w:val="28"/>
          <w:lang w:val="uk-UA"/>
          <w14:textFill>
            <w14:solidFill>
              <w14:schemeClr w14:val="tx1"/>
            </w14:solidFill>
          </w14:textFill>
        </w:rPr>
        <w:t>частин</w:t>
      </w:r>
      <w:r>
        <w:rPr>
          <w:rFonts w:hint="default" w:ascii="Arial" w:hAnsi="Arial" w:cs="Arial"/>
          <w:color w:val="000000" w:themeColor="text1"/>
          <w:sz w:val="28"/>
          <w:szCs w:val="28"/>
          <w:lang w:val="uk-UA"/>
          <w14:textFill>
            <w14:solidFill>
              <w14:schemeClr w14:val="tx1"/>
            </w14:solidFill>
          </w14:textFill>
        </w:rPr>
        <w:t>,</w:t>
      </w:r>
      <w:r>
        <w:rPr>
          <w:rFonts w:ascii="Arial" w:hAnsi="Arial" w:cs="Arial"/>
          <w:color w:val="000000" w:themeColor="text1"/>
          <w:sz w:val="28"/>
          <w:szCs w:val="28"/>
          <w14:textFill>
            <w14:solidFill>
              <w14:schemeClr w14:val="tx1"/>
            </w14:solidFill>
          </w14:textFill>
        </w:rPr>
        <w:t xml:space="preserve"> похилого пагорба та геометричної маси, розташованої над пагорбом, пропонуючи гнучкі простори для фізичних та мистецьких занять з </w:t>
      </w:r>
      <w:r>
        <w:rPr>
          <w:rFonts w:ascii="Arial" w:hAnsi="Arial" w:cs="Arial"/>
          <w:color w:val="000000" w:themeColor="text1"/>
          <w:sz w:val="28"/>
          <w:szCs w:val="28"/>
          <w:lang w:val="uk-UA"/>
          <w14:textFill>
            <w14:solidFill>
              <w14:schemeClr w14:val="tx1"/>
            </w14:solidFill>
          </w14:textFill>
        </w:rPr>
        <w:t>виглядом</w:t>
      </w:r>
      <w:r>
        <w:rPr>
          <w:rFonts w:ascii="Arial" w:hAnsi="Arial" w:cs="Arial"/>
          <w:color w:val="000000" w:themeColor="text1"/>
          <w:sz w:val="28"/>
          <w:szCs w:val="28"/>
          <w14:textFill>
            <w14:solidFill>
              <w14:schemeClr w14:val="tx1"/>
            </w14:solidFill>
          </w14:textFill>
        </w:rPr>
        <w:t xml:space="preserve"> на місто. Простір внизу, а саме «пагорб», слугує класними кімнатами, з'єднаними великою багатоцільовою залою - центральним компонентом дитячого садка, що дозволяє проводити різноманітні освітні заходи як на щоденній основі, так і в особливих випадках.</w:t>
      </w:r>
    </w:p>
    <w:p w14:paraId="3CB6BF2B">
      <w:pPr>
        <w:spacing w:after="0" w:line="360" w:lineRule="auto"/>
        <w:ind w:firstLine="709"/>
        <w:jc w:val="both"/>
        <w:rPr>
          <w:rFonts w:hint="default" w:ascii="Arial" w:hAnsi="Arial" w:cs="Arial"/>
          <w:color w:val="000000" w:themeColor="text1"/>
          <w:sz w:val="28"/>
          <w:szCs w:val="28"/>
          <w:lang w:val="uk-UA"/>
          <w14:textFill>
            <w14:solidFill>
              <w14:schemeClr w14:val="tx1"/>
            </w14:solidFill>
          </w14:textFill>
        </w:rPr>
      </w:pPr>
      <w:r>
        <w:rPr>
          <w:rFonts w:ascii="Arial" w:hAnsi="Arial" w:cs="Arial"/>
          <w:color w:val="000000" w:themeColor="text1"/>
          <w:sz w:val="28"/>
          <w:szCs w:val="28"/>
          <w14:textFill>
            <w14:solidFill>
              <w14:schemeClr w14:val="tx1"/>
            </w14:solidFill>
          </w14:textFill>
        </w:rPr>
        <w:t xml:space="preserve">У цьому універсальному просторі є великий ландшафтний дитячий майданчик, який </w:t>
      </w:r>
      <w:r>
        <w:rPr>
          <w:rFonts w:ascii="Arial" w:hAnsi="Arial" w:cs="Arial"/>
          <w:color w:val="000000" w:themeColor="text1"/>
          <w:sz w:val="28"/>
          <w:szCs w:val="28"/>
          <w:lang w:val="uk-UA"/>
          <w14:textFill>
            <w14:solidFill>
              <w14:schemeClr w14:val="tx1"/>
            </w14:solidFill>
          </w14:textFill>
        </w:rPr>
        <w:t>розташований</w:t>
      </w:r>
      <w:r>
        <w:rPr>
          <w:rFonts w:hint="default" w:ascii="Arial" w:hAnsi="Arial" w:cs="Arial"/>
          <w:color w:val="000000" w:themeColor="text1"/>
          <w:sz w:val="28"/>
          <w:szCs w:val="28"/>
          <w:lang w:val="uk-UA"/>
          <w14:textFill>
            <w14:solidFill>
              <w14:schemeClr w14:val="tx1"/>
            </w14:solidFill>
          </w14:textFill>
        </w:rPr>
        <w:t xml:space="preserve"> під відкритим небом</w:t>
      </w:r>
      <w:r>
        <w:rPr>
          <w:rFonts w:ascii="Arial" w:hAnsi="Arial" w:cs="Arial"/>
          <w:color w:val="000000" w:themeColor="text1"/>
          <w:sz w:val="28"/>
          <w:szCs w:val="28"/>
          <w14:textFill>
            <w14:solidFill>
              <w14:schemeClr w14:val="tx1"/>
            </w14:solidFill>
          </w14:textFill>
        </w:rPr>
        <w:t xml:space="preserve">, створюючи ідеальне місце для батьків і дітей, щоб взаємодіяти один з одним протягом усього дня. Бен Тре - це відносно рівнинна місцевість у </w:t>
      </w:r>
      <w:r>
        <w:rPr>
          <w:rFonts w:ascii="Arial" w:hAnsi="Arial" w:cs="Arial"/>
          <w:color w:val="000000" w:themeColor="text1"/>
          <w:sz w:val="28"/>
          <w:szCs w:val="28"/>
          <w:lang w:val="uk-UA"/>
          <w14:textFill>
            <w14:solidFill>
              <w14:schemeClr w14:val="tx1"/>
            </w14:solidFill>
          </w14:textFill>
        </w:rPr>
        <w:t>межах</w:t>
      </w:r>
      <w:r>
        <w:rPr>
          <w:rFonts w:ascii="Arial" w:hAnsi="Arial" w:cs="Arial"/>
          <w:color w:val="000000" w:themeColor="text1"/>
          <w:sz w:val="28"/>
          <w:szCs w:val="28"/>
          <w14:textFill>
            <w14:solidFill>
              <w14:schemeClr w14:val="tx1"/>
            </w14:solidFill>
          </w14:textFill>
        </w:rPr>
        <w:t xml:space="preserve"> річки Куонг. У своєму безпосередньому контексті образ пагорба пропонує освіжаючу архітектурну естетику для міста</w:t>
      </w:r>
      <w:r>
        <w:rPr>
          <w:rFonts w:ascii="Arial" w:hAnsi="Arial" w:cs="Arial"/>
          <w:color w:val="000000" w:themeColor="text1"/>
          <w:sz w:val="28"/>
          <w:szCs w:val="28"/>
          <w:highlight w:val="none"/>
          <w14:textFill>
            <w14:solidFill>
              <w14:schemeClr w14:val="tx1"/>
            </w14:solidFill>
          </w14:textFill>
        </w:rPr>
        <w:t>.</w:t>
      </w:r>
      <w:r>
        <w:rPr>
          <w:rFonts w:hint="default" w:ascii="Arial" w:hAnsi="Arial" w:cs="Arial"/>
          <w:color w:val="000000" w:themeColor="text1"/>
          <w:sz w:val="28"/>
          <w:szCs w:val="28"/>
          <w:highlight w:val="none"/>
          <w:lang w:val="uk-UA"/>
          <w14:textFill>
            <w14:solidFill>
              <w14:schemeClr w14:val="tx1"/>
            </w14:solidFill>
          </w14:textFill>
        </w:rPr>
        <w:t xml:space="preserve"> </w:t>
      </w:r>
      <w:r>
        <w:rPr>
          <w:rFonts w:hint="default" w:ascii="Arial" w:hAnsi="Arial"/>
          <w:color w:val="000000" w:themeColor="text1"/>
          <w:sz w:val="28"/>
          <w:szCs w:val="28"/>
          <w:highlight w:val="none"/>
          <w:lang w:val="uk-UA"/>
          <w14:textFill>
            <w14:solidFill>
              <w14:schemeClr w14:val="tx1"/>
            </w14:solidFill>
          </w14:textFill>
        </w:rPr>
        <w:t>[24]</w:t>
      </w:r>
    </w:p>
    <w:p w14:paraId="180DCFDD">
      <w:pPr>
        <w:spacing w:after="0" w:line="360" w:lineRule="auto"/>
        <w:ind w:firstLine="709"/>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t>Однією з головних особливостей дитячого садка є логічне та зручне зонування простору. У плануванні передбачено адміністративну зону при вході лобі з бібліотекою, що є нетиповим для дитячого садка. Навчальні приміщення розташовані окремо від ігрових кімнат. Серед яких особливе місце займає кімната Монтессорі, що свідчить про впровадження сучасних методів. Також присутні спеціальні кімнати для малювання. Багато зелених зон і город. Для спортивного виховання дітей є басейн та бігові доріжки.</w:t>
      </w:r>
    </w:p>
    <w:p w14:paraId="55BDC588">
      <w:pPr>
        <w:spacing w:after="0" w:line="360" w:lineRule="auto"/>
        <w:ind w:firstLine="709"/>
        <w:jc w:val="both"/>
        <w:rPr>
          <w:rFonts w:ascii="Arial" w:hAnsi="Arial" w:cs="Arial"/>
          <w:color w:val="000000" w:themeColor="text1"/>
          <w:sz w:val="28"/>
          <w:szCs w:val="28"/>
          <w14:textFill>
            <w14:solidFill>
              <w14:schemeClr w14:val="tx1"/>
            </w14:solidFill>
          </w14:textFill>
        </w:rPr>
      </w:pPr>
    </w:p>
    <w:p w14:paraId="49D0AA0A">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Farming Kindergarten</w:t>
      </w:r>
    </w:p>
    <w:p w14:paraId="65181E2B">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Місцезнаходження: В’єтнам, Б'єн Хоа</w:t>
      </w:r>
    </w:p>
    <w:p w14:paraId="694A3DF9">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Архітектори: VTN Architects</w:t>
      </w:r>
    </w:p>
    <w:p w14:paraId="603857F1">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Рік: 2013 рік</w:t>
      </w:r>
    </w:p>
    <w:p w14:paraId="6C929443">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Площа: 3800 м²</w:t>
      </w:r>
    </w:p>
    <w:p w14:paraId="057F266B">
      <w:pPr>
        <w:spacing w:after="0" w:line="360" w:lineRule="auto"/>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drawing>
          <wp:inline distT="0" distB="0" distL="0" distR="0">
            <wp:extent cx="4766310" cy="3178175"/>
            <wp:effectExtent l="0" t="0" r="3810" b="6985"/>
            <wp:docPr id="17410892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089212"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4766310" cy="3178175"/>
                    </a:xfrm>
                    <a:prstGeom prst="rect">
                      <a:avLst/>
                    </a:prstGeom>
                    <a:noFill/>
                    <a:ln>
                      <a:noFill/>
                    </a:ln>
                  </pic:spPr>
                </pic:pic>
              </a:graphicData>
            </a:graphic>
          </wp:inline>
        </w:drawing>
      </w:r>
    </w:p>
    <w:p w14:paraId="0D0B98E2">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 xml:space="preserve">Фото. Вигляд на дитячий садок </w:t>
      </w:r>
    </w:p>
    <w:p w14:paraId="4E4EB4C4">
      <w:pPr>
        <w:spacing w:after="0" w:line="360" w:lineRule="auto"/>
        <w:jc w:val="both"/>
        <w:rPr>
          <w:rFonts w:ascii="Arial" w:hAnsi="Arial" w:cs="Arial"/>
          <w:color w:val="000000" w:themeColor="text1"/>
          <w:sz w:val="28"/>
          <w:szCs w:val="28"/>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t xml:space="preserve"> </w:t>
      </w:r>
      <w:r>
        <w:rPr>
          <w:rFonts w:ascii="Arial" w:hAnsi="Arial" w:cs="Arial"/>
          <w:color w:val="000000" w:themeColor="text1"/>
          <w:sz w:val="28"/>
          <w:szCs w:val="28"/>
          <w14:textFill>
            <w14:solidFill>
              <w14:schemeClr w14:val="tx1"/>
            </w14:solidFill>
          </w14:textFill>
        </w:rPr>
        <w:drawing>
          <wp:inline distT="0" distB="0" distL="0" distR="0">
            <wp:extent cx="4682490" cy="2663825"/>
            <wp:effectExtent l="0" t="0" r="11430" b="3175"/>
            <wp:docPr id="32912508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9125082"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t="559" b="14148"/>
                    <a:stretch>
                      <a:fillRect/>
                    </a:stretch>
                  </pic:blipFill>
                  <pic:spPr>
                    <a:xfrm>
                      <a:off x="0" y="0"/>
                      <a:ext cx="4682490" cy="2663825"/>
                    </a:xfrm>
                    <a:prstGeom prst="round2DiagRect">
                      <a:avLst/>
                    </a:prstGeom>
                    <a:noFill/>
                    <a:ln>
                      <a:noFill/>
                    </a:ln>
                  </pic:spPr>
                </pic:pic>
              </a:graphicData>
            </a:graphic>
          </wp:inline>
        </w:drawing>
      </w:r>
    </w:p>
    <w:p w14:paraId="0AC93E5F">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Фото. Вигляд з пташиного польот</w:t>
      </w:r>
    </w:p>
    <w:p w14:paraId="225D269F">
      <w:pPr>
        <w:spacing w:after="0" w:line="360" w:lineRule="auto"/>
        <w:jc w:val="both"/>
      </w:pPr>
      <w:r>
        <w:drawing>
          <wp:inline distT="0" distB="0" distL="0" distR="0">
            <wp:extent cx="4479925" cy="2987040"/>
            <wp:effectExtent l="0" t="0" r="635" b="0"/>
            <wp:docPr id="81303211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032115"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4479925" cy="2987040"/>
                    </a:xfrm>
                    <a:prstGeom prst="rect">
                      <a:avLst/>
                    </a:prstGeom>
                    <a:noFill/>
                    <a:ln>
                      <a:noFill/>
                    </a:ln>
                  </pic:spPr>
                </pic:pic>
              </a:graphicData>
            </a:graphic>
          </wp:inline>
        </w:drawing>
      </w:r>
    </w:p>
    <w:p w14:paraId="46770104">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Фото. Діти працюють на грядках які знаходяться на даху будівлі</w:t>
      </w:r>
    </w:p>
    <w:p w14:paraId="3C79A8BB">
      <w:pPr>
        <w:spacing w:after="0" w:line="360" w:lineRule="auto"/>
        <w:jc w:val="both"/>
      </w:pPr>
      <w:r>
        <w:drawing>
          <wp:inline distT="0" distB="0" distL="114300" distR="114300">
            <wp:extent cx="5866765" cy="3538855"/>
            <wp:effectExtent l="0" t="0" r="635" b="12065"/>
            <wp:docPr id="7" name="Picture 7"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2"/>
                    <pic:cNvPicPr>
                      <a:picLocks noChangeAspect="1"/>
                    </pic:cNvPicPr>
                  </pic:nvPicPr>
                  <pic:blipFill>
                    <a:blip r:embed="rId21"/>
                    <a:srcRect l="6743"/>
                    <a:stretch>
                      <a:fillRect/>
                    </a:stretch>
                  </pic:blipFill>
                  <pic:spPr>
                    <a:xfrm>
                      <a:off x="0" y="0"/>
                      <a:ext cx="5866765" cy="3538855"/>
                    </a:xfrm>
                    <a:prstGeom prst="rect">
                      <a:avLst/>
                    </a:prstGeom>
                  </pic:spPr>
                </pic:pic>
              </a:graphicData>
            </a:graphic>
          </wp:inline>
        </w:drawing>
      </w:r>
    </w:p>
    <w:p w14:paraId="7DF3D447">
      <w:pPr>
        <w:spacing w:after="0" w:line="360" w:lineRule="auto"/>
        <w:jc w:val="both"/>
      </w:pPr>
      <w:r>
        <w:rPr>
          <w:rFonts w:hint="default" w:ascii="Arial" w:hAnsi="Arial" w:cs="Arial"/>
          <w:color w:val="000000" w:themeColor="text1"/>
          <w:sz w:val="24"/>
          <w:szCs w:val="24"/>
          <w:lang w:val="uk-UA"/>
          <w14:textFill>
            <w14:solidFill>
              <w14:schemeClr w14:val="tx1"/>
            </w14:solidFill>
          </w14:textFill>
        </w:rPr>
        <w:t>Рисунок. Плани поверхів та їх аналіз</w:t>
      </w:r>
    </w:p>
    <w:p w14:paraId="79E2BDE8">
      <w:pPr>
        <w:spacing w:after="0" w:line="360" w:lineRule="auto"/>
        <w:ind w:firstLine="709"/>
        <w:jc w:val="both"/>
        <w:rPr>
          <w:rFonts w:hint="default" w:ascii="Arial" w:hAnsi="Arial"/>
          <w:color w:val="000000" w:themeColor="text1"/>
          <w:sz w:val="28"/>
          <w:szCs w:val="28"/>
          <w14:textFill>
            <w14:solidFill>
              <w14:schemeClr w14:val="tx1"/>
            </w14:solidFill>
          </w14:textFill>
        </w:rPr>
      </w:pPr>
      <w:r>
        <w:rPr>
          <w:rFonts w:hint="default" w:ascii="Arial" w:hAnsi="Arial"/>
          <w:color w:val="000000" w:themeColor="text1"/>
          <w:sz w:val="28"/>
          <w:szCs w:val="28"/>
          <w14:textFill>
            <w14:solidFill>
              <w14:schemeClr w14:val="tx1"/>
            </w14:solidFill>
          </w14:textFill>
        </w:rPr>
        <w:t xml:space="preserve"> В'єтнам, історично сільськогосподарська країна, стикається з переход</w:t>
      </w:r>
      <w:r>
        <w:rPr>
          <w:rFonts w:hint="default" w:ascii="Arial" w:hAnsi="Arial"/>
          <w:color w:val="000000" w:themeColor="text1"/>
          <w:sz w:val="28"/>
          <w:szCs w:val="28"/>
          <w:lang w:val="uk-UA"/>
          <w14:textFill>
            <w14:solidFill>
              <w14:schemeClr w14:val="tx1"/>
            </w14:solidFill>
          </w14:textFill>
        </w:rPr>
        <w:t>ом</w:t>
      </w:r>
      <w:r>
        <w:rPr>
          <w:rFonts w:hint="default" w:ascii="Arial" w:hAnsi="Arial"/>
          <w:color w:val="000000" w:themeColor="text1"/>
          <w:sz w:val="28"/>
          <w:szCs w:val="28"/>
          <w14:textFill>
            <w14:solidFill>
              <w14:schemeClr w14:val="tx1"/>
            </w14:solidFill>
          </w14:textFill>
        </w:rPr>
        <w:t xml:space="preserve"> до індустріальної економіки, що негативно позначається на навколишньому середовищі. Почастішання посух, повеней та засолення ґрунтів ставлять під загрозу запаси продовольства, а </w:t>
      </w:r>
      <w:r>
        <w:rPr>
          <w:rFonts w:hint="default" w:ascii="Arial" w:hAnsi="Arial"/>
          <w:color w:val="000000" w:themeColor="text1"/>
          <w:sz w:val="28"/>
          <w:szCs w:val="28"/>
          <w:lang w:val="uk-UA"/>
          <w14:textFill>
            <w14:solidFill>
              <w14:schemeClr w14:val="tx1"/>
            </w14:solidFill>
          </w14:textFill>
        </w:rPr>
        <w:t>транспорт</w:t>
      </w:r>
      <w:r>
        <w:rPr>
          <w:rFonts w:hint="default" w:ascii="Arial" w:hAnsi="Arial"/>
          <w:color w:val="000000" w:themeColor="text1"/>
          <w:sz w:val="28"/>
          <w:szCs w:val="28"/>
          <w14:textFill>
            <w14:solidFill>
              <w14:schemeClr w14:val="tx1"/>
            </w14:solidFill>
          </w14:textFill>
        </w:rPr>
        <w:t xml:space="preserve"> спричиня</w:t>
      </w:r>
      <w:r>
        <w:rPr>
          <w:rFonts w:hint="default" w:ascii="Arial" w:hAnsi="Arial"/>
          <w:color w:val="000000" w:themeColor="text1"/>
          <w:sz w:val="28"/>
          <w:szCs w:val="28"/>
          <w:lang w:val="uk-UA"/>
          <w14:textFill>
            <w14:solidFill>
              <w14:schemeClr w14:val="tx1"/>
            </w14:solidFill>
          </w14:textFill>
        </w:rPr>
        <w:t>є</w:t>
      </w:r>
      <w:r>
        <w:rPr>
          <w:rFonts w:hint="default" w:ascii="Arial" w:hAnsi="Arial"/>
          <w:color w:val="000000" w:themeColor="text1"/>
          <w:sz w:val="28"/>
          <w:szCs w:val="28"/>
          <w14:textFill>
            <w14:solidFill>
              <w14:schemeClr w14:val="tx1"/>
            </w14:solidFill>
          </w14:textFill>
        </w:rPr>
        <w:t xml:space="preserve"> щоденні затори та забруднення повітря в містах. Швидка урбанізація позбавляє в'єтнамських дітей зелених насаджень та ігрових майданчиків, а отже, і зв'язку з природою. </w:t>
      </w:r>
    </w:p>
    <w:p w14:paraId="224AEC7F">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Дитячий садок Farming Kindergarten є викликом для вирішення</w:t>
      </w:r>
      <w:r>
        <w:rPr>
          <w:rFonts w:hint="default" w:ascii="Arial" w:hAnsi="Arial" w:cs="Arial"/>
          <w:color w:val="000000" w:themeColor="text1"/>
          <w:sz w:val="28"/>
          <w:szCs w:val="28"/>
          <w:lang w:val="uk-UA"/>
          <w14:textFill>
            <w14:solidFill>
              <w14:schemeClr w14:val="tx1"/>
            </w14:solidFill>
          </w14:textFill>
        </w:rPr>
        <w:t xml:space="preserve"> екологічних</w:t>
      </w:r>
      <w:r>
        <w:rPr>
          <w:rFonts w:ascii="Arial" w:hAnsi="Arial" w:cs="Arial"/>
          <w:color w:val="000000" w:themeColor="text1"/>
          <w:sz w:val="28"/>
          <w:szCs w:val="28"/>
          <w14:textFill>
            <w14:solidFill>
              <w14:schemeClr w14:val="tx1"/>
            </w14:solidFill>
          </w14:textFill>
        </w:rPr>
        <w:t xml:space="preserve"> проблем. Розташован</w:t>
      </w:r>
      <w:r>
        <w:rPr>
          <w:rFonts w:hint="default" w:ascii="Arial" w:hAnsi="Arial" w:cs="Arial"/>
          <w:color w:val="000000" w:themeColor="text1"/>
          <w:sz w:val="28"/>
          <w:szCs w:val="28"/>
          <w:lang w:val="uk-UA"/>
          <w14:textFill>
            <w14:solidFill>
              <w14:schemeClr w14:val="tx1"/>
            </w14:solidFill>
          </w14:textFill>
        </w:rPr>
        <w:t>ий</w:t>
      </w:r>
      <w:r>
        <w:rPr>
          <w:rFonts w:ascii="Arial" w:hAnsi="Arial" w:cs="Arial"/>
          <w:color w:val="000000" w:themeColor="text1"/>
          <w:sz w:val="28"/>
          <w:szCs w:val="28"/>
          <w14:textFill>
            <w14:solidFill>
              <w14:schemeClr w14:val="tx1"/>
            </w14:solidFill>
          </w14:textFill>
        </w:rPr>
        <w:t xml:space="preserve"> поруч із великою взуттєвою фабрикою та розрахован</w:t>
      </w:r>
      <w:r>
        <w:rPr>
          <w:rFonts w:ascii="Arial" w:hAnsi="Arial" w:cs="Arial"/>
          <w:color w:val="000000" w:themeColor="text1"/>
          <w:sz w:val="28"/>
          <w:szCs w:val="28"/>
          <w:lang w:val="uk-UA"/>
          <w14:textFill>
            <w14:solidFill>
              <w14:schemeClr w14:val="tx1"/>
            </w14:solidFill>
          </w14:textFill>
        </w:rPr>
        <w:t>ий</w:t>
      </w:r>
      <w:r>
        <w:rPr>
          <w:rFonts w:ascii="Arial" w:hAnsi="Arial" w:cs="Arial"/>
          <w:color w:val="000000" w:themeColor="text1"/>
          <w:sz w:val="28"/>
          <w:szCs w:val="28"/>
          <w14:textFill>
            <w14:solidFill>
              <w14:schemeClr w14:val="tx1"/>
            </w14:solidFill>
          </w14:textFill>
        </w:rPr>
        <w:t xml:space="preserve"> на 500 дітей працівників фабрики, будівля задумана як безперервний зелений дах, що надає дітям їжу та сільськогосподарський досвід, а також великий ігровий майданчик. Зелений дах має форму потрійного кільця, намальованого одн</w:t>
      </w:r>
      <w:r>
        <w:rPr>
          <w:rFonts w:ascii="Arial" w:hAnsi="Arial" w:cs="Arial"/>
          <w:color w:val="000000" w:themeColor="text1"/>
          <w:sz w:val="28"/>
          <w:szCs w:val="28"/>
          <w:lang w:val="uk-UA"/>
          <w14:textFill>
            <w14:solidFill>
              <w14:schemeClr w14:val="tx1"/>
            </w14:solidFill>
          </w14:textFill>
        </w:rPr>
        <w:t>ією</w:t>
      </w:r>
      <w:r>
        <w:rPr>
          <w:rFonts w:hint="default" w:ascii="Arial" w:hAnsi="Arial" w:cs="Arial"/>
          <w:color w:val="000000" w:themeColor="text1"/>
          <w:sz w:val="28"/>
          <w:szCs w:val="28"/>
          <w:lang w:val="uk-UA"/>
          <w14:textFill>
            <w14:solidFill>
              <w14:schemeClr w14:val="tx1"/>
            </w14:solidFill>
          </w14:textFill>
        </w:rPr>
        <w:t xml:space="preserve"> суцільною лінією</w:t>
      </w:r>
      <w:r>
        <w:rPr>
          <w:rFonts w:ascii="Arial" w:hAnsi="Arial" w:cs="Arial"/>
          <w:color w:val="000000" w:themeColor="text1"/>
          <w:sz w:val="28"/>
          <w:szCs w:val="28"/>
          <w14:textFill>
            <w14:solidFill>
              <w14:schemeClr w14:val="tx1"/>
            </w14:solidFill>
          </w14:textFill>
        </w:rPr>
        <w:t>, що оточує три внутрішні двори з безпечними ігровими майданчиками. Нещодавно на його вершині було реалізовано експериментальний город. П'ять різних овочів висаджено на 200 м</w:t>
      </w:r>
      <w:r>
        <w:rPr>
          <w:rFonts w:ascii="Arial" w:hAnsi="Arial" w:cs="Arial"/>
          <w:color w:val="000000" w:themeColor="text1"/>
          <w:sz w:val="28"/>
          <w:szCs w:val="28"/>
          <w:vertAlign w:val="superscript"/>
          <w14:textFill>
            <w14:solidFill>
              <w14:schemeClr w14:val="tx1"/>
            </w14:solidFill>
          </w14:textFill>
        </w:rPr>
        <w:t>2</w:t>
      </w:r>
      <w:r>
        <w:rPr>
          <w:rFonts w:ascii="Arial" w:hAnsi="Arial" w:cs="Arial"/>
          <w:color w:val="000000" w:themeColor="text1"/>
          <w:sz w:val="28"/>
          <w:szCs w:val="28"/>
          <w14:textFill>
            <w14:solidFill>
              <w14:schemeClr w14:val="tx1"/>
            </w14:solidFill>
          </w14:textFill>
        </w:rPr>
        <w:t xml:space="preserve"> саду для сільськогосподарської освіти.</w:t>
      </w:r>
      <w:r>
        <w:rPr>
          <w:rFonts w:hint="default" w:ascii="Arial" w:hAnsi="Arial" w:cs="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highlight w:val="none"/>
          <w:lang w:val="uk-UA"/>
          <w14:textFill>
            <w14:solidFill>
              <w14:schemeClr w14:val="tx1"/>
            </w14:solidFill>
          </w14:textFill>
        </w:rPr>
        <w:t>[20]</w:t>
      </w:r>
    </w:p>
    <w:p w14:paraId="2F5F8075">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 xml:space="preserve">Всі функції розміщені під цим дахом. Оскільки </w:t>
      </w:r>
      <w:r>
        <w:rPr>
          <w:rFonts w:ascii="Arial" w:hAnsi="Arial" w:cs="Arial"/>
          <w:color w:val="000000" w:themeColor="text1"/>
          <w:sz w:val="28"/>
          <w:szCs w:val="28"/>
          <w:lang w:val="uk-UA"/>
          <w14:textFill>
            <w14:solidFill>
              <w14:schemeClr w14:val="tx1"/>
            </w14:solidFill>
          </w14:textFill>
        </w:rPr>
        <w:t>він</w:t>
      </w:r>
      <w:r>
        <w:rPr>
          <w:rFonts w:ascii="Arial" w:hAnsi="Arial" w:cs="Arial"/>
          <w:color w:val="000000" w:themeColor="text1"/>
          <w:sz w:val="28"/>
          <w:szCs w:val="28"/>
          <w14:textFill>
            <w14:solidFill>
              <w14:schemeClr w14:val="tx1"/>
            </w14:solidFill>
          </w14:textFill>
        </w:rPr>
        <w:t xml:space="preserve"> опускається до внутрішнього двору, </w:t>
      </w:r>
      <w:r>
        <w:rPr>
          <w:rFonts w:ascii="Arial" w:hAnsi="Arial" w:cs="Arial"/>
          <w:color w:val="000000" w:themeColor="text1"/>
          <w:sz w:val="28"/>
          <w:szCs w:val="28"/>
          <w:lang w:val="uk-UA"/>
          <w14:textFill>
            <w14:solidFill>
              <w14:schemeClr w14:val="tx1"/>
            </w14:solidFill>
          </w14:textFill>
        </w:rPr>
        <w:t>це</w:t>
      </w:r>
      <w:r>
        <w:rPr>
          <w:rFonts w:ascii="Arial" w:hAnsi="Arial" w:cs="Arial"/>
          <w:color w:val="000000" w:themeColor="text1"/>
          <w:sz w:val="28"/>
          <w:szCs w:val="28"/>
          <w14:textFill>
            <w14:solidFill>
              <w14:schemeClr w14:val="tx1"/>
            </w14:solidFill>
          </w14:textFill>
        </w:rPr>
        <w:t xml:space="preserve"> забезпечує доступ до верхнього рівня та городів на ньому - місця, де діти дізнаються про важливість сільського господарства та відновлюють зв'язок з природою.</w:t>
      </w:r>
    </w:p>
    <w:p w14:paraId="7DCFC471">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Всі кімнати поєднанні криволінійним коридором, що створює відокремлені, але взаємопов’язані навчальні середовища. Навчальні кімнати розташовані окремо від ігрових кімнат.</w:t>
      </w:r>
    </w:p>
    <w:p w14:paraId="17B54EB4">
      <w:pPr>
        <w:spacing w:after="0" w:line="360" w:lineRule="auto"/>
        <w:ind w:firstLine="709"/>
        <w:jc w:val="both"/>
        <w:rPr>
          <w:rFonts w:ascii="Arial" w:hAnsi="Arial" w:cs="Arial"/>
          <w:color w:val="000000" w:themeColor="text1"/>
          <w:sz w:val="28"/>
          <w:szCs w:val="28"/>
          <w14:textFill>
            <w14:solidFill>
              <w14:schemeClr w14:val="tx1"/>
            </w14:solidFill>
          </w14:textFill>
        </w:rPr>
      </w:pPr>
    </w:p>
    <w:p w14:paraId="26B02F3E">
      <w:pPr>
        <w:spacing w:after="0" w:line="360" w:lineRule="auto"/>
        <w:ind w:firstLine="709"/>
        <w:jc w:val="both"/>
        <w:rPr>
          <w:rFonts w:ascii="Arial" w:hAnsi="Arial" w:cs="Arial"/>
          <w:color w:val="000000" w:themeColor="text1"/>
          <w:sz w:val="28"/>
          <w:szCs w:val="28"/>
          <w:lang w:val="en-US"/>
          <w14:textFill>
            <w14:solidFill>
              <w14:schemeClr w14:val="tx1"/>
            </w14:solidFill>
          </w14:textFill>
        </w:rPr>
      </w:pPr>
      <w:r>
        <w:rPr>
          <w:rFonts w:ascii="Arial" w:hAnsi="Arial" w:cs="Arial"/>
          <w:color w:val="000000" w:themeColor="text1"/>
          <w:sz w:val="28"/>
          <w:szCs w:val="28"/>
          <w14:textFill>
            <w14:solidFill>
              <w14:schemeClr w14:val="tx1"/>
            </w14:solidFill>
          </w14:textFill>
        </w:rPr>
        <w:t>Sparkletots Preschool By PAP Community Foundation</w:t>
      </w:r>
    </w:p>
    <w:p w14:paraId="501131AB">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Місцезнаходження: Сінгапур</w:t>
      </w:r>
    </w:p>
    <w:p w14:paraId="3EAB4649">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Архітектори: LAUD Architects</w:t>
      </w:r>
    </w:p>
    <w:p w14:paraId="4BB43E34">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Рік: 2018 рік</w:t>
      </w:r>
    </w:p>
    <w:p w14:paraId="5CC32901">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Площа: 8400 м²</w:t>
      </w:r>
    </w:p>
    <w:p w14:paraId="2EFF49EE">
      <w:pPr>
        <w:spacing w:after="0" w:line="360" w:lineRule="auto"/>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drawing>
          <wp:inline distT="0" distB="0" distL="0" distR="0">
            <wp:extent cx="4702810" cy="3413125"/>
            <wp:effectExtent l="0" t="0" r="6350" b="635"/>
            <wp:docPr id="40631754"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31754" name="Picture 23"/>
                    <pic:cNvPicPr>
                      <a:picLocks noChangeAspect="1" noChangeArrowheads="1"/>
                    </pic:cNvPicPr>
                  </pic:nvPicPr>
                  <pic:blipFill>
                    <a:blip r:embed="rId22" cstate="print">
                      <a:extLst>
                        <a:ext uri="{28A0092B-C50C-407E-A947-70E740481C1C}">
                          <a14:useLocalDpi xmlns:a14="http://schemas.microsoft.com/office/drawing/2010/main" val="0"/>
                        </a:ext>
                      </a:extLst>
                    </a:blip>
                    <a:srcRect l="7976"/>
                    <a:stretch>
                      <a:fillRect/>
                    </a:stretch>
                  </pic:blipFill>
                  <pic:spPr>
                    <a:xfrm>
                      <a:off x="0" y="0"/>
                      <a:ext cx="4702810" cy="3413125"/>
                    </a:xfrm>
                    <a:prstGeom prst="rect">
                      <a:avLst/>
                    </a:prstGeom>
                    <a:noFill/>
                    <a:ln>
                      <a:noFill/>
                    </a:ln>
                  </pic:spPr>
                </pic:pic>
              </a:graphicData>
            </a:graphic>
          </wp:inline>
        </w:drawing>
      </w:r>
    </w:p>
    <w:p w14:paraId="6389F5CC">
      <w:pPr>
        <w:spacing w:after="0" w:line="360" w:lineRule="auto"/>
        <w:jc w:val="both"/>
        <w:rPr>
          <w:rFonts w:ascii="Arial" w:hAnsi="Arial" w:cs="Arial"/>
          <w:color w:val="000000" w:themeColor="text1"/>
          <w:sz w:val="28"/>
          <w:szCs w:val="28"/>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Фото. Головний фасад</w:t>
      </w:r>
    </w:p>
    <w:p w14:paraId="1EF4B9A0">
      <w:pPr>
        <w:spacing w:after="0" w:line="360" w:lineRule="auto"/>
        <w:jc w:val="both"/>
        <w:rPr>
          <w:rFonts w:ascii="Arial" w:hAnsi="Arial" w:cs="Arial"/>
          <w:color w:val="000000" w:themeColor="text1"/>
          <w:sz w:val="28"/>
          <w:szCs w:val="28"/>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t xml:space="preserve"> </w:t>
      </w:r>
      <w:r>
        <w:rPr>
          <w:rFonts w:ascii="Arial" w:hAnsi="Arial" w:cs="Arial"/>
          <w:color w:val="000000" w:themeColor="text1"/>
          <w:sz w:val="28"/>
          <w:szCs w:val="28"/>
          <w14:textFill>
            <w14:solidFill>
              <w14:schemeClr w14:val="tx1"/>
            </w14:solidFill>
          </w14:textFill>
        </w:rPr>
        <w:drawing>
          <wp:inline distT="0" distB="0" distL="0" distR="0">
            <wp:extent cx="4672965" cy="3104515"/>
            <wp:effectExtent l="0" t="0" r="5715" b="4445"/>
            <wp:docPr id="163108880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1088806" name="Picture 2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4672965" cy="3104515"/>
                    </a:xfrm>
                    <a:prstGeom prst="rect">
                      <a:avLst/>
                    </a:prstGeom>
                    <a:noFill/>
                    <a:ln>
                      <a:noFill/>
                    </a:ln>
                  </pic:spPr>
                </pic:pic>
              </a:graphicData>
            </a:graphic>
          </wp:inline>
        </w:drawing>
      </w:r>
    </w:p>
    <w:p w14:paraId="4F2B2495">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Фото. Інтер’єр споруди</w:t>
      </w:r>
    </w:p>
    <w:p w14:paraId="645E7D00">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drawing>
          <wp:inline distT="0" distB="0" distL="114300" distR="114300">
            <wp:extent cx="5714365" cy="3501390"/>
            <wp:effectExtent l="0" t="0" r="0" b="0"/>
            <wp:docPr id="9" name="Picture 9" descr="Текст абзацу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Текст абзацу (1)"/>
                    <pic:cNvPicPr>
                      <a:picLocks noChangeAspect="1"/>
                    </pic:cNvPicPr>
                  </pic:nvPicPr>
                  <pic:blipFill>
                    <a:blip r:embed="rId24"/>
                    <a:srcRect l="9165" t="-144" b="1202"/>
                    <a:stretch>
                      <a:fillRect/>
                    </a:stretch>
                  </pic:blipFill>
                  <pic:spPr>
                    <a:xfrm>
                      <a:off x="0" y="0"/>
                      <a:ext cx="5714365" cy="3501390"/>
                    </a:xfrm>
                    <a:prstGeom prst="rect">
                      <a:avLst/>
                    </a:prstGeom>
                  </pic:spPr>
                </pic:pic>
              </a:graphicData>
            </a:graphic>
          </wp:inline>
        </w:drawing>
      </w:r>
    </w:p>
    <w:p w14:paraId="55A7FD74">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Плани поверхів та їх аналіз</w:t>
      </w:r>
    </w:p>
    <w:p w14:paraId="6AB3706F">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lang w:val="en-US"/>
          <w14:textFill>
            <w14:solidFill>
              <w14:schemeClr w14:val="tx1"/>
            </w14:solidFill>
          </w14:textFill>
        </w:rPr>
        <w:t xml:space="preserve">Елегантна кругла форма будівлі з нависаючим дахом створює образ притулку та захисту. Розташована вздовж Еджфілд Плейнс, грандіозна будівля з великим навісом з ETFE (етилентетрафторетилену) і двооб'ємним головним входом забезпечує зручні та захищені місця для </w:t>
      </w:r>
      <w:r>
        <w:rPr>
          <w:rFonts w:ascii="Arial" w:hAnsi="Arial" w:cs="Arial"/>
          <w:color w:val="000000" w:themeColor="text1"/>
          <w:sz w:val="28"/>
          <w:szCs w:val="28"/>
          <w:lang w:val="uk-UA"/>
          <w14:textFill>
            <w14:solidFill>
              <w14:schemeClr w14:val="tx1"/>
            </w14:solidFill>
          </w14:textFill>
        </w:rPr>
        <w:t>залишення</w:t>
      </w:r>
      <w:r>
        <w:rPr>
          <w:rFonts w:ascii="Arial" w:hAnsi="Arial" w:cs="Arial"/>
          <w:color w:val="000000" w:themeColor="text1"/>
          <w:sz w:val="28"/>
          <w:szCs w:val="28"/>
          <w:lang w:val="en-US"/>
          <w14:textFill>
            <w14:solidFill>
              <w14:schemeClr w14:val="tx1"/>
            </w14:solidFill>
          </w14:textFill>
        </w:rPr>
        <w:t>/</w:t>
      </w:r>
      <w:r>
        <w:rPr>
          <w:rFonts w:hint="default" w:ascii="Arial" w:hAnsi="Arial" w:cs="Arial"/>
          <w:color w:val="000000" w:themeColor="text1"/>
          <w:sz w:val="28"/>
          <w:szCs w:val="28"/>
          <w:lang w:val="uk-UA"/>
          <w14:textFill>
            <w14:solidFill>
              <w14:schemeClr w14:val="tx1"/>
            </w14:solidFill>
          </w14:textFill>
        </w:rPr>
        <w:t xml:space="preserve"> </w:t>
      </w:r>
      <w:r>
        <w:rPr>
          <w:rFonts w:ascii="Arial" w:hAnsi="Arial" w:cs="Arial"/>
          <w:color w:val="000000" w:themeColor="text1"/>
          <w:sz w:val="28"/>
          <w:szCs w:val="28"/>
          <w:lang w:val="en-US"/>
          <w14:textFill>
            <w14:solidFill>
              <w14:schemeClr w14:val="tx1"/>
            </w14:solidFill>
          </w14:textFill>
        </w:rPr>
        <w:t>забирання дітей, а також слугує майданчиком для проведення святкових заходів.</w:t>
      </w:r>
      <w:r>
        <w:rPr>
          <w:rFonts w:ascii="Arial" w:hAnsi="Arial" w:cs="Arial"/>
          <w:color w:val="000000" w:themeColor="text1"/>
          <w:sz w:val="28"/>
          <w:szCs w:val="28"/>
          <w14:textFill>
            <w14:solidFill>
              <w14:schemeClr w14:val="tx1"/>
            </w14:solidFill>
          </w14:textFill>
        </w:rPr>
        <w:t xml:space="preserve"> Фасад складається з серії вертикальних ребер, інтегрованих з вентиляційними жалюз</w:t>
      </w:r>
      <w:r>
        <w:rPr>
          <w:rFonts w:ascii="Arial" w:hAnsi="Arial" w:cs="Arial"/>
          <w:color w:val="000000" w:themeColor="text1"/>
          <w:sz w:val="28"/>
          <w:szCs w:val="28"/>
          <w:lang w:val="uk-UA"/>
          <w14:textFill>
            <w14:solidFill>
              <w14:schemeClr w14:val="tx1"/>
            </w14:solidFill>
          </w14:textFill>
        </w:rPr>
        <w:t>і</w:t>
      </w:r>
      <w:r>
        <w:rPr>
          <w:rFonts w:ascii="Arial" w:hAnsi="Arial" w:cs="Arial"/>
          <w:color w:val="000000" w:themeColor="text1"/>
          <w:sz w:val="28"/>
          <w:szCs w:val="28"/>
          <w14:textFill>
            <w14:solidFill>
              <w14:schemeClr w14:val="tx1"/>
            </w14:solidFill>
          </w14:textFill>
        </w:rPr>
        <w:t xml:space="preserve"> світлого дерев'яного кольору, щоб підкреслити зв'язок з природою. Суцільні панелі, що чергуються, та вентиляційні жалюзі, що відкриваються, розташовані під розумним кутом таким чином, що вікна з жалюзі виходять на західну сторону і мінімізують вплив західного сонця. </w:t>
      </w:r>
      <w:r>
        <w:rPr>
          <w:rFonts w:hint="default" w:ascii="Arial" w:hAnsi="Arial"/>
          <w:color w:val="000000" w:themeColor="text1"/>
          <w:sz w:val="28"/>
          <w:szCs w:val="28"/>
          <w:lang w:val="uk-UA"/>
          <w14:textFill>
            <w14:solidFill>
              <w14:schemeClr w14:val="tx1"/>
            </w14:solidFill>
          </w14:textFill>
        </w:rPr>
        <w:t>[23]</w:t>
      </w:r>
    </w:p>
    <w:p w14:paraId="3B877FD6">
      <w:pPr>
        <w:spacing w:after="0" w:line="360" w:lineRule="auto"/>
        <w:ind w:firstLine="709"/>
        <w:jc w:val="both"/>
        <w:rPr>
          <w:rFonts w:hint="default" w:ascii="Arial" w:hAnsi="Arial" w:cs="Arial"/>
          <w:color w:val="000000" w:themeColor="text1"/>
          <w:sz w:val="28"/>
          <w:szCs w:val="28"/>
          <w:lang w:val="uk-UA"/>
          <w14:textFill>
            <w14:solidFill>
              <w14:schemeClr w14:val="tx1"/>
            </w14:solidFill>
          </w14:textFill>
        </w:rPr>
      </w:pPr>
      <w:r>
        <w:rPr>
          <w:rFonts w:ascii="Arial" w:hAnsi="Arial" w:cs="Arial"/>
          <w:color w:val="000000" w:themeColor="text1"/>
          <w:sz w:val="28"/>
          <w:szCs w:val="28"/>
          <w14:textFill>
            <w14:solidFill>
              <w14:schemeClr w14:val="tx1"/>
            </w14:solidFill>
          </w14:textFill>
        </w:rPr>
        <w:t>Використання матеріалів і зелен</w:t>
      </w:r>
      <w:r>
        <w:rPr>
          <w:rFonts w:ascii="Arial" w:hAnsi="Arial" w:cs="Arial"/>
          <w:color w:val="000000" w:themeColor="text1"/>
          <w:sz w:val="28"/>
          <w:szCs w:val="28"/>
          <w:lang w:val="uk-UA"/>
          <w14:textFill>
            <w14:solidFill>
              <w14:schemeClr w14:val="tx1"/>
            </w14:solidFill>
          </w14:textFill>
        </w:rPr>
        <w:t>их</w:t>
      </w:r>
      <w:r>
        <w:rPr>
          <w:rFonts w:hint="default" w:ascii="Arial" w:hAnsi="Arial" w:cs="Arial"/>
          <w:color w:val="000000" w:themeColor="text1"/>
          <w:sz w:val="28"/>
          <w:szCs w:val="28"/>
          <w:lang w:val="uk-UA"/>
          <w14:textFill>
            <w14:solidFill>
              <w14:schemeClr w14:val="tx1"/>
            </w14:solidFill>
          </w14:textFill>
        </w:rPr>
        <w:t xml:space="preserve"> насаджень</w:t>
      </w:r>
      <w:r>
        <w:rPr>
          <w:rFonts w:ascii="Arial" w:hAnsi="Arial" w:cs="Arial"/>
          <w:color w:val="000000" w:themeColor="text1"/>
          <w:sz w:val="28"/>
          <w:szCs w:val="28"/>
          <w14:textFill>
            <w14:solidFill>
              <w14:schemeClr w14:val="tx1"/>
            </w14:solidFill>
          </w14:textFill>
        </w:rPr>
        <w:t xml:space="preserve"> по всій будівлі випромінює тепло і «домашню» атмосферу, яка є одночасно захоплюючою і привабливою. Серцем центру є центральна ігрова зона, що складається з ігрових кімнат, прилеглих до багатоцільової ігрової арени (їдальня/бібліотека/критий театр) на 1-му поверсі та пишно озелененого 3-ступеневого мосту на 2-му поверсі.</w:t>
      </w:r>
      <w:r>
        <w:rPr>
          <w:rFonts w:hint="default" w:ascii="Arial" w:hAnsi="Arial" w:cs="Arial"/>
          <w:color w:val="000000" w:themeColor="text1"/>
          <w:sz w:val="28"/>
          <w:szCs w:val="28"/>
          <w:lang w:val="uk-UA"/>
          <w14:textFill>
            <w14:solidFill>
              <w14:schemeClr w14:val="tx1"/>
            </w14:solidFill>
          </w14:textFill>
        </w:rPr>
        <w:t xml:space="preserve"> </w:t>
      </w:r>
      <w:r>
        <w:rPr>
          <w:rFonts w:ascii="Arial" w:hAnsi="Arial" w:cs="Arial"/>
          <w:color w:val="000000" w:themeColor="text1"/>
          <w:sz w:val="28"/>
          <w:szCs w:val="28"/>
          <w14:textFill>
            <w14:solidFill>
              <w14:schemeClr w14:val="tx1"/>
            </w14:solidFill>
          </w14:textFill>
        </w:rPr>
        <w:t>Функціональний безперервний пандус з’єднує всі зони діяльності на всіх 3 поверхах, сприяючи як візуальному, так і фізичному зв’язку.</w:t>
      </w:r>
      <w:r>
        <w:rPr>
          <w:rFonts w:hint="default" w:ascii="Arial" w:hAnsi="Arial" w:cs="Arial"/>
          <w:color w:val="000000" w:themeColor="text1"/>
          <w:sz w:val="28"/>
          <w:szCs w:val="28"/>
          <w:lang w:val="uk-UA"/>
          <w14:textFill>
            <w14:solidFill>
              <w14:schemeClr w14:val="tx1"/>
            </w14:solidFill>
          </w14:textFill>
        </w:rPr>
        <w:t xml:space="preserve"> Н</w:t>
      </w:r>
      <w:r>
        <w:rPr>
          <w:rFonts w:ascii="Arial" w:hAnsi="Arial" w:cs="Arial"/>
          <w:color w:val="000000" w:themeColor="text1"/>
          <w:sz w:val="28"/>
          <w:szCs w:val="28"/>
          <w14:textFill>
            <w14:solidFill>
              <w14:schemeClr w14:val="tx1"/>
            </w14:solidFill>
          </w14:textFill>
        </w:rPr>
        <w:t xml:space="preserve">а </w:t>
      </w:r>
      <w:r>
        <w:rPr>
          <w:rFonts w:hint="default" w:ascii="Arial" w:hAnsi="Arial" w:cs="Arial"/>
          <w:color w:val="000000" w:themeColor="text1"/>
          <w:sz w:val="28"/>
          <w:szCs w:val="28"/>
          <w:lang w:val="uk-UA"/>
          <w14:textFill>
            <w14:solidFill>
              <w14:schemeClr w14:val="tx1"/>
            </w14:solidFill>
          </w14:textFill>
        </w:rPr>
        <w:t>3</w:t>
      </w:r>
      <w:r>
        <w:rPr>
          <w:rFonts w:ascii="Arial" w:hAnsi="Arial" w:cs="Arial"/>
          <w:color w:val="000000" w:themeColor="text1"/>
          <w:sz w:val="28"/>
          <w:szCs w:val="28"/>
          <w14:textFill>
            <w14:solidFill>
              <w14:schemeClr w14:val="tx1"/>
            </w14:solidFill>
          </w14:textFill>
        </w:rPr>
        <w:t>-му поверсі</w:t>
      </w:r>
      <w:r>
        <w:rPr>
          <w:rFonts w:hint="default" w:ascii="Arial" w:hAnsi="Arial" w:cs="Arial"/>
          <w:color w:val="000000" w:themeColor="text1"/>
          <w:sz w:val="28"/>
          <w:szCs w:val="28"/>
          <w:lang w:val="uk-UA"/>
          <w14:textFill>
            <w14:solidFill>
              <w14:schemeClr w14:val="tx1"/>
            </w14:solidFill>
          </w14:textFill>
        </w:rPr>
        <w:t xml:space="preserve"> розташовані цікаві майдначики з різними покриттями.</w:t>
      </w:r>
    </w:p>
    <w:p w14:paraId="6E77FD2A">
      <w:pPr>
        <w:spacing w:after="0" w:line="360" w:lineRule="auto"/>
        <w:ind w:firstLine="709"/>
        <w:jc w:val="both"/>
        <w:rPr>
          <w:rFonts w:ascii="Arial" w:hAnsi="Arial" w:cs="Arial"/>
          <w:color w:val="000000" w:themeColor="text1"/>
          <w:sz w:val="28"/>
          <w:szCs w:val="28"/>
          <w14:textFill>
            <w14:solidFill>
              <w14:schemeClr w14:val="tx1"/>
            </w14:solidFill>
          </w14:textFill>
        </w:rPr>
      </w:pPr>
    </w:p>
    <w:p w14:paraId="1655D548">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My Montessori Garden Preschool</w:t>
      </w:r>
    </w:p>
    <w:p w14:paraId="75E3E0F4">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Місцезнаходження: В’єтнам</w:t>
      </w:r>
    </w:p>
    <w:p w14:paraId="4239DA84">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Архітектори: HGAA</w:t>
      </w:r>
    </w:p>
    <w:p w14:paraId="4080C6C1">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Рік: 2020 рік</w:t>
      </w:r>
    </w:p>
    <w:p w14:paraId="2755BAEC">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Площа: 600 м²</w:t>
      </w:r>
    </w:p>
    <w:p w14:paraId="4F90BBF2">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ascii="Arial" w:hAnsi="Arial" w:cs="Arial"/>
          <w:color w:val="000000" w:themeColor="text1"/>
          <w:sz w:val="28"/>
          <w:szCs w:val="28"/>
          <w14:textFill>
            <w14:solidFill>
              <w14:schemeClr w14:val="tx1"/>
            </w14:solidFill>
          </w14:textFill>
        </w:rPr>
        <w:drawing>
          <wp:inline distT="0" distB="0" distL="0" distR="0">
            <wp:extent cx="4483735" cy="2990215"/>
            <wp:effectExtent l="0" t="0" r="12065" b="12065"/>
            <wp:docPr id="98196473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1964733" name="Picture 32"/>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4483735" cy="2990215"/>
                    </a:xfrm>
                    <a:prstGeom prst="rect">
                      <a:avLst/>
                    </a:prstGeom>
                    <a:noFill/>
                    <a:ln>
                      <a:noFill/>
                    </a:ln>
                  </pic:spPr>
                </pic:pic>
              </a:graphicData>
            </a:graphic>
          </wp:inline>
        </w:drawing>
      </w:r>
      <w:r>
        <w:rPr>
          <w:rFonts w:hint="default" w:ascii="Arial" w:hAnsi="Arial" w:cs="Arial"/>
          <w:color w:val="000000" w:themeColor="text1"/>
          <w:sz w:val="28"/>
          <w:szCs w:val="28"/>
          <w:lang w:val="uk-UA"/>
          <w14:textFill>
            <w14:solidFill>
              <w14:schemeClr w14:val="tx1"/>
            </w14:solidFill>
          </w14:textFill>
        </w:rPr>
        <w:t xml:space="preserve">  </w:t>
      </w:r>
    </w:p>
    <w:p w14:paraId="197CCF26">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Фото. Грядок в середині споруди</w:t>
      </w:r>
    </w:p>
    <w:p w14:paraId="5C25CDC1">
      <w:pPr>
        <w:spacing w:after="0" w:line="360" w:lineRule="auto"/>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drawing>
          <wp:inline distT="0" distB="0" distL="0" distR="0">
            <wp:extent cx="4652645" cy="3025140"/>
            <wp:effectExtent l="0" t="0" r="10795" b="7620"/>
            <wp:docPr id="147440457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404577" name="Picture 33"/>
                    <pic:cNvPicPr>
                      <a:picLocks noChangeAspect="1" noChangeArrowheads="1"/>
                    </pic:cNvPicPr>
                  </pic:nvPicPr>
                  <pic:blipFill>
                    <a:blip r:embed="rId26" cstate="print">
                      <a:extLst>
                        <a:ext uri="{28A0092B-C50C-407E-A947-70E740481C1C}">
                          <a14:useLocalDpi xmlns:a14="http://schemas.microsoft.com/office/drawing/2010/main" val="0"/>
                        </a:ext>
                      </a:extLst>
                    </a:blip>
                    <a:srcRect r="13518"/>
                    <a:stretch>
                      <a:fillRect/>
                    </a:stretch>
                  </pic:blipFill>
                  <pic:spPr>
                    <a:xfrm>
                      <a:off x="0" y="0"/>
                      <a:ext cx="4652645" cy="3025140"/>
                    </a:xfrm>
                    <a:prstGeom prst="rect">
                      <a:avLst/>
                    </a:prstGeom>
                    <a:noFill/>
                    <a:ln>
                      <a:noFill/>
                    </a:ln>
                  </pic:spPr>
                </pic:pic>
              </a:graphicData>
            </a:graphic>
          </wp:inline>
        </w:drawing>
      </w:r>
    </w:p>
    <w:p w14:paraId="5AB4BB48">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Фото. Вигляд з пташиного польоту</w:t>
      </w:r>
    </w:p>
    <w:p w14:paraId="149A7349">
      <w:pPr>
        <w:spacing w:after="0" w:line="360" w:lineRule="auto"/>
        <w:jc w:val="both"/>
        <w:rPr>
          <w:rFonts w:ascii="Arial" w:hAnsi="Arial" w:cs="Arial"/>
          <w:color w:val="000000" w:themeColor="text1"/>
          <w:sz w:val="28"/>
          <w:szCs w:val="28"/>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drawing>
          <wp:anchor distT="0" distB="0" distL="114300" distR="114300" simplePos="0" relativeHeight="251659264" behindDoc="0" locked="0" layoutInCell="1" allowOverlap="1">
            <wp:simplePos x="0" y="0"/>
            <wp:positionH relativeFrom="column">
              <wp:posOffset>-109220</wp:posOffset>
            </wp:positionH>
            <wp:positionV relativeFrom="paragraph">
              <wp:posOffset>-180340</wp:posOffset>
            </wp:positionV>
            <wp:extent cx="6128385" cy="3343275"/>
            <wp:effectExtent l="0" t="0" r="13335" b="9525"/>
            <wp:wrapSquare wrapText="bothSides"/>
            <wp:docPr id="4" name="Picture 4"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4"/>
                    <pic:cNvPicPr>
                      <a:picLocks noChangeAspect="1"/>
                    </pic:cNvPicPr>
                  </pic:nvPicPr>
                  <pic:blipFill>
                    <a:blip r:embed="rId27"/>
                    <a:srcRect l="7379" t="2102" b="8111"/>
                    <a:stretch>
                      <a:fillRect/>
                    </a:stretch>
                  </pic:blipFill>
                  <pic:spPr>
                    <a:xfrm>
                      <a:off x="0" y="0"/>
                      <a:ext cx="6128385" cy="3343275"/>
                    </a:xfrm>
                    <a:prstGeom prst="rect">
                      <a:avLst/>
                    </a:prstGeom>
                  </pic:spPr>
                </pic:pic>
              </a:graphicData>
            </a:graphic>
          </wp:anchor>
        </w:drawing>
      </w:r>
      <w:r>
        <w:rPr>
          <w:rFonts w:hint="default" w:ascii="Arial" w:hAnsi="Arial" w:cs="Arial"/>
          <w:color w:val="000000" w:themeColor="text1"/>
          <w:sz w:val="24"/>
          <w:szCs w:val="24"/>
          <w:lang w:val="uk-UA"/>
          <w14:textFill>
            <w14:solidFill>
              <w14:schemeClr w14:val="tx1"/>
            </w14:solidFill>
          </w14:textFill>
        </w:rPr>
        <w:t>Рисунок. Плани поверхів та їх аналіз</w:t>
      </w:r>
    </w:p>
    <w:p w14:paraId="0445823A">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Сталеві конструкції, створені 2 блоки зі сталевих каркасів, оточені садами. За межами цих 2 блоків знаходиться шпалерна система зі сталевого каркасу та дротяної сітки, таким чином ми маємо 2 сади, один з великими деревами на землі, а інший з фруктовими ліанами нагорі, з'єднані системою з 3 залізних сходів та підвісних доріжок, що утворюють безперервний цикл циркуляції в саду. Діти матимуть більше простору для переміщення від землі до верху і назад, що стане цікавим простором для відкриттів. Вони зможуть бігати і розглядати рослини, торкатися до них і спостерігати, як вони ростуть щодня. У цьому саду діти можуть навчитися садити фруктові лози, сезонні овочі та свої улюблені квіти і доглядати за ними.</w:t>
      </w:r>
      <w:r>
        <w:rPr>
          <w:rFonts w:hint="default" w:ascii="Arial" w:hAnsi="Arial" w:cs="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highlight w:val="none"/>
          <w:lang w:val="uk-UA"/>
          <w14:textFill>
            <w14:solidFill>
              <w14:schemeClr w14:val="tx1"/>
            </w14:solidFill>
          </w14:textFill>
        </w:rPr>
        <w:t>[22]</w:t>
      </w:r>
    </w:p>
    <w:p w14:paraId="79A1A237">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З точки зору мікроклімату, сад з деревами, що оточує клас, також створює прохолодну і тиху атмосферу для класів, створюючи при цьому краєвиди і зелені ландшафти для всіх класів. Прагнучи до змін від простих, але сміливих архітектурних рішень.</w:t>
      </w:r>
    </w:p>
    <w:p w14:paraId="01B0D031">
      <w:pPr>
        <w:spacing w:after="0" w:line="360" w:lineRule="auto"/>
        <w:ind w:firstLine="709"/>
        <w:jc w:val="both"/>
        <w:rPr>
          <w:rFonts w:hint="default" w:ascii="Arial" w:hAnsi="Arial" w:cs="Arial"/>
          <w:color w:val="000000" w:themeColor="text1"/>
          <w:sz w:val="28"/>
          <w:szCs w:val="28"/>
          <w:lang w:val="uk-UA"/>
          <w14:textFill>
            <w14:solidFill>
              <w14:schemeClr w14:val="tx1"/>
            </w14:solidFill>
          </w14:textFill>
        </w:rPr>
      </w:pPr>
      <w:r>
        <w:rPr>
          <w:rFonts w:ascii="Arial" w:hAnsi="Arial" w:cs="Arial"/>
          <w:color w:val="000000" w:themeColor="text1"/>
          <w:sz w:val="28"/>
          <w:szCs w:val="28"/>
          <w:lang w:val="uk-UA"/>
          <w14:textFill>
            <w14:solidFill>
              <w14:schemeClr w14:val="tx1"/>
            </w14:solidFill>
          </w14:textFill>
        </w:rPr>
        <w:t>Ігрові</w:t>
      </w:r>
      <w:r>
        <w:rPr>
          <w:rFonts w:hint="default" w:ascii="Arial" w:hAnsi="Arial" w:cs="Arial"/>
          <w:color w:val="000000" w:themeColor="text1"/>
          <w:sz w:val="28"/>
          <w:szCs w:val="28"/>
          <w:lang w:val="uk-UA"/>
          <w14:textFill>
            <w14:solidFill>
              <w14:schemeClr w14:val="tx1"/>
            </w14:solidFill>
          </w14:textFill>
        </w:rPr>
        <w:t xml:space="preserve"> кімнати поєднані з навчальними. Відсутні дитячі майданчики, але діти бігають і граються серед рослин.</w:t>
      </w:r>
    </w:p>
    <w:p w14:paraId="4E42FE92">
      <w:pPr>
        <w:spacing w:after="0" w:line="360" w:lineRule="auto"/>
        <w:ind w:firstLine="709"/>
        <w:jc w:val="both"/>
        <w:rPr>
          <w:rFonts w:hint="default" w:ascii="Arial" w:hAnsi="Arial"/>
          <w:color w:val="000000" w:themeColor="text1"/>
          <w:sz w:val="28"/>
          <w:szCs w:val="28"/>
          <w14:textFill>
            <w14:solidFill>
              <w14:schemeClr w14:val="tx1"/>
            </w14:solidFill>
          </w14:textFill>
        </w:rPr>
      </w:pPr>
    </w:p>
    <w:p w14:paraId="6525F66D">
      <w:pPr>
        <w:spacing w:after="0" w:line="360" w:lineRule="auto"/>
        <w:ind w:firstLine="709"/>
        <w:jc w:val="both"/>
        <w:rPr>
          <w:rFonts w:hint="default" w:ascii="Arial" w:hAnsi="Arial"/>
          <w:color w:val="000000" w:themeColor="text1"/>
          <w:sz w:val="28"/>
          <w:szCs w:val="28"/>
          <w14:textFill>
            <w14:solidFill>
              <w14:schemeClr w14:val="tx1"/>
            </w14:solidFill>
          </w14:textFill>
        </w:rPr>
      </w:pPr>
      <w:bookmarkStart w:id="43" w:name="_GoBack"/>
      <w:r>
        <w:rPr>
          <w:rFonts w:hint="default" w:ascii="Arial" w:hAnsi="Arial"/>
          <w:color w:val="000000" w:themeColor="text1"/>
          <w:sz w:val="28"/>
          <w:szCs w:val="28"/>
          <w14:textFill>
            <w14:solidFill>
              <w14:schemeClr w14:val="tx1"/>
            </w14:solidFill>
          </w14:textFill>
        </w:rPr>
        <w:t>HLSK  Kindergarten</w:t>
      </w:r>
    </w:p>
    <w:p w14:paraId="699B67CF">
      <w:pPr>
        <w:spacing w:after="0" w:line="360" w:lineRule="auto"/>
        <w:ind w:firstLine="709"/>
        <w:jc w:val="both"/>
        <w:rPr>
          <w:rFonts w:hint="default" w:ascii="Arial" w:hAnsi="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 xml:space="preserve">Місцезнаходження: </w:t>
      </w:r>
      <w:r>
        <w:rPr>
          <w:rFonts w:hint="default" w:ascii="Arial" w:hAnsi="Arial"/>
          <w:color w:val="000000" w:themeColor="text1"/>
          <w:sz w:val="28"/>
          <w:szCs w:val="28"/>
          <w14:textFill>
            <w14:solidFill>
              <w14:schemeClr w14:val="tx1"/>
            </w14:solidFill>
          </w14:textFill>
        </w:rPr>
        <w:t>Львів, Україна</w:t>
      </w:r>
    </w:p>
    <w:p w14:paraId="0A1D647F">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 xml:space="preserve">Архітектори: </w:t>
      </w:r>
      <w:r>
        <w:rPr>
          <w:rFonts w:hint="default" w:ascii="Arial" w:hAnsi="Arial"/>
          <w:color w:val="000000" w:themeColor="text1"/>
          <w:sz w:val="28"/>
          <w:szCs w:val="28"/>
          <w14:textFill>
            <w14:solidFill>
              <w14:schemeClr w14:val="tx1"/>
            </w14:solidFill>
          </w14:textFill>
        </w:rPr>
        <w:t>Urbanideas</w:t>
      </w:r>
    </w:p>
    <w:bookmarkEnd w:id="43"/>
    <w:p w14:paraId="169B4CC5">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Рік: 2020</w:t>
      </w:r>
      <w:r>
        <w:rPr>
          <w:rFonts w:hint="default" w:ascii="Arial" w:hAnsi="Arial" w:cs="Arial"/>
          <w:color w:val="000000" w:themeColor="text1"/>
          <w:sz w:val="28"/>
          <w:szCs w:val="28"/>
          <w:lang w:val="uk-UA"/>
          <w14:textFill>
            <w14:solidFill>
              <w14:schemeClr w14:val="tx1"/>
            </w14:solidFill>
          </w14:textFill>
        </w:rPr>
        <w:t>1</w:t>
      </w:r>
      <w:r>
        <w:rPr>
          <w:rFonts w:ascii="Arial" w:hAnsi="Arial" w:cs="Arial"/>
          <w:color w:val="000000" w:themeColor="text1"/>
          <w:sz w:val="28"/>
          <w:szCs w:val="28"/>
          <w14:textFill>
            <w14:solidFill>
              <w14:schemeClr w14:val="tx1"/>
            </w14:solidFill>
          </w14:textFill>
        </w:rPr>
        <w:t xml:space="preserve"> рік</w:t>
      </w:r>
    </w:p>
    <w:p w14:paraId="42202D14">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t xml:space="preserve">Площа: </w:t>
      </w:r>
      <w:r>
        <w:rPr>
          <w:rFonts w:hint="default" w:ascii="Arial" w:hAnsi="Arial" w:cs="Arial"/>
          <w:color w:val="000000" w:themeColor="text1"/>
          <w:sz w:val="28"/>
          <w:szCs w:val="28"/>
          <w:lang w:val="uk-UA"/>
          <w14:textFill>
            <w14:solidFill>
              <w14:schemeClr w14:val="tx1"/>
            </w14:solidFill>
          </w14:textFill>
        </w:rPr>
        <w:t>7000</w:t>
      </w:r>
      <w:r>
        <w:rPr>
          <w:rFonts w:ascii="Arial" w:hAnsi="Arial" w:cs="Arial"/>
          <w:color w:val="000000" w:themeColor="text1"/>
          <w:sz w:val="28"/>
          <w:szCs w:val="28"/>
          <w14:textFill>
            <w14:solidFill>
              <w14:schemeClr w14:val="tx1"/>
            </w14:solidFill>
          </w14:textFill>
        </w:rPr>
        <w:t xml:space="preserve"> м²</w:t>
      </w:r>
    </w:p>
    <w:p w14:paraId="54644DD1">
      <w:pPr>
        <w:spacing w:after="0" w:line="360" w:lineRule="auto"/>
        <w:ind w:firstLine="709"/>
        <w:jc w:val="both"/>
        <w:rPr>
          <w:rFonts w:ascii="SimSun" w:hAnsi="SimSun" w:eastAsia="SimSun" w:cs="SimSun"/>
          <w:sz w:val="24"/>
          <w:szCs w:val="24"/>
        </w:rPr>
      </w:pPr>
      <w:r>
        <w:rPr>
          <w:rFonts w:ascii="SimSun" w:hAnsi="SimSun" w:eastAsia="SimSun" w:cs="SimSun"/>
          <w:sz w:val="24"/>
          <w:szCs w:val="24"/>
        </w:rPr>
        <w:drawing>
          <wp:inline distT="0" distB="0" distL="114300" distR="114300">
            <wp:extent cx="4112260" cy="2515235"/>
            <wp:effectExtent l="0" t="0" r="2540" b="14605"/>
            <wp:docPr id="5"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IMG_256"/>
                    <pic:cNvPicPr>
                      <a:picLocks noChangeAspect="1"/>
                    </pic:cNvPicPr>
                  </pic:nvPicPr>
                  <pic:blipFill>
                    <a:blip r:embed="rId28"/>
                    <a:srcRect r="6000" b="18704"/>
                    <a:stretch>
                      <a:fillRect/>
                    </a:stretch>
                  </pic:blipFill>
                  <pic:spPr>
                    <a:xfrm>
                      <a:off x="0" y="0"/>
                      <a:ext cx="4112260" cy="2515235"/>
                    </a:xfrm>
                    <a:prstGeom prst="rect">
                      <a:avLst/>
                    </a:prstGeom>
                    <a:noFill/>
                    <a:ln w="9525">
                      <a:noFill/>
                    </a:ln>
                  </pic:spPr>
                </pic:pic>
              </a:graphicData>
            </a:graphic>
          </wp:inline>
        </w:drawing>
      </w:r>
    </w:p>
    <w:p w14:paraId="0165D475">
      <w:pPr>
        <w:spacing w:after="0" w:line="360" w:lineRule="auto"/>
        <w:ind w:firstLine="709"/>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3д візуалізація головного фасаду</w:t>
      </w:r>
    </w:p>
    <w:p w14:paraId="59367192">
      <w:pPr>
        <w:spacing w:after="0" w:line="360" w:lineRule="auto"/>
        <w:ind w:firstLine="709"/>
        <w:jc w:val="both"/>
        <w:rPr>
          <w:rFonts w:ascii="SimSun" w:hAnsi="SimSun" w:eastAsia="SimSun" w:cs="SimSun"/>
          <w:sz w:val="24"/>
          <w:szCs w:val="24"/>
        </w:rPr>
      </w:pPr>
      <w:r>
        <w:rPr>
          <w:rFonts w:ascii="SimSun" w:hAnsi="SimSun" w:eastAsia="SimSun" w:cs="SimSun"/>
          <w:sz w:val="24"/>
          <w:szCs w:val="24"/>
        </w:rPr>
        <w:drawing>
          <wp:inline distT="0" distB="0" distL="114300" distR="114300">
            <wp:extent cx="4173220" cy="2584450"/>
            <wp:effectExtent l="0" t="0" r="2540" b="6350"/>
            <wp:docPr id="6" name="Picture 2"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IMG_256"/>
                    <pic:cNvPicPr>
                      <a:picLocks noChangeAspect="1"/>
                    </pic:cNvPicPr>
                  </pic:nvPicPr>
                  <pic:blipFill>
                    <a:blip r:embed="rId29"/>
                    <a:srcRect l="8063" t="12441" r="8801" b="14764"/>
                    <a:stretch>
                      <a:fillRect/>
                    </a:stretch>
                  </pic:blipFill>
                  <pic:spPr>
                    <a:xfrm>
                      <a:off x="0" y="0"/>
                      <a:ext cx="4173220" cy="2584450"/>
                    </a:xfrm>
                    <a:prstGeom prst="rect">
                      <a:avLst/>
                    </a:prstGeom>
                    <a:noFill/>
                    <a:ln w="9525">
                      <a:noFill/>
                    </a:ln>
                  </pic:spPr>
                </pic:pic>
              </a:graphicData>
            </a:graphic>
          </wp:inline>
        </w:drawing>
      </w:r>
    </w:p>
    <w:p w14:paraId="08B1BBF3">
      <w:pPr>
        <w:spacing w:after="0" w:line="360" w:lineRule="auto"/>
        <w:ind w:firstLine="709"/>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Схеми для території</w:t>
      </w:r>
    </w:p>
    <w:p w14:paraId="76FD6A22">
      <w:pPr>
        <w:spacing w:after="0" w:line="360" w:lineRule="auto"/>
        <w:ind w:firstLine="709"/>
        <w:jc w:val="both"/>
        <w:rPr>
          <w:rFonts w:ascii="SimSun" w:hAnsi="SimSun" w:eastAsia="SimSun" w:cs="SimSun"/>
          <w:sz w:val="24"/>
          <w:szCs w:val="24"/>
        </w:rPr>
      </w:pPr>
      <w:r>
        <w:rPr>
          <w:rFonts w:ascii="Arial" w:hAnsi="Arial" w:cs="Arial"/>
          <w:color w:val="000000" w:themeColor="text1"/>
          <w:sz w:val="28"/>
          <w:szCs w:val="28"/>
          <w14:textFill>
            <w14:solidFill>
              <w14:schemeClr w14:val="tx1"/>
            </w14:solidFill>
          </w14:textFill>
        </w:rPr>
        <w:br w:type="page"/>
      </w:r>
      <w:r>
        <w:rPr>
          <w:rFonts w:hint="default" w:ascii="SimSun" w:hAnsi="SimSun" w:eastAsia="SimSun" w:cs="SimSun"/>
          <w:sz w:val="24"/>
          <w:szCs w:val="24"/>
          <w:lang w:val="uk-UA"/>
        </w:rPr>
        <w:t xml:space="preserve">  </w:t>
      </w:r>
    </w:p>
    <w:p w14:paraId="2F78D7FF">
      <w:pPr>
        <w:spacing w:after="0" w:line="360" w:lineRule="auto"/>
        <w:jc w:val="both"/>
        <w:rPr>
          <w:rFonts w:hint="default" w:ascii="SimSun" w:hAnsi="SimSun" w:eastAsia="SimSun" w:cs="SimSun"/>
          <w:sz w:val="24"/>
          <w:szCs w:val="24"/>
          <w:lang w:val="uk-UA"/>
        </w:rPr>
      </w:pPr>
      <w:r>
        <w:rPr>
          <w:rFonts w:hint="default" w:ascii="SimSun" w:hAnsi="SimSun" w:eastAsia="SimSun" w:cs="SimSun"/>
          <w:sz w:val="24"/>
          <w:szCs w:val="24"/>
          <w:lang w:val="uk-UA"/>
        </w:rPr>
        <w:drawing>
          <wp:inline distT="0" distB="0" distL="114300" distR="114300">
            <wp:extent cx="5895975" cy="2252980"/>
            <wp:effectExtent l="0" t="0" r="0" b="0"/>
            <wp:docPr id="8" name="Picture 8" descr="Текст абзац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Текст абзацу"/>
                    <pic:cNvPicPr>
                      <a:picLocks noChangeAspect="1"/>
                    </pic:cNvPicPr>
                  </pic:nvPicPr>
                  <pic:blipFill>
                    <a:blip r:embed="rId30"/>
                    <a:srcRect l="2621" r="21328" b="48340"/>
                    <a:stretch>
                      <a:fillRect/>
                    </a:stretch>
                  </pic:blipFill>
                  <pic:spPr>
                    <a:xfrm>
                      <a:off x="0" y="0"/>
                      <a:ext cx="5895975" cy="2252980"/>
                    </a:xfrm>
                    <a:prstGeom prst="rect">
                      <a:avLst/>
                    </a:prstGeom>
                  </pic:spPr>
                </pic:pic>
              </a:graphicData>
            </a:graphic>
          </wp:inline>
        </w:drawing>
      </w:r>
    </w:p>
    <w:p w14:paraId="00C25709">
      <w:pPr>
        <w:spacing w:after="0" w:line="360" w:lineRule="auto"/>
        <w:jc w:val="both"/>
        <w:rPr>
          <w:rFonts w:hint="default" w:ascii="SimSun" w:hAnsi="SimSun" w:eastAsia="SimSun" w:cs="SimSun"/>
          <w:sz w:val="24"/>
          <w:szCs w:val="24"/>
          <w:lang w:val="uk-UA"/>
        </w:rPr>
      </w:pPr>
      <w:r>
        <w:rPr>
          <w:rFonts w:hint="default" w:ascii="Arial" w:hAnsi="Arial" w:cs="Arial"/>
          <w:color w:val="000000" w:themeColor="text1"/>
          <w:sz w:val="24"/>
          <w:szCs w:val="24"/>
          <w:lang w:val="uk-UA"/>
          <w14:textFill>
            <w14:solidFill>
              <w14:schemeClr w14:val="tx1"/>
            </w14:solidFill>
          </w14:textFill>
        </w:rPr>
        <w:t>Рисунок. Плани поверхів та їх анал</w:t>
      </w:r>
    </w:p>
    <w:p w14:paraId="7032A61D">
      <w:pPr>
        <w:spacing w:after="0" w:line="360" w:lineRule="auto"/>
        <w:ind w:firstLine="709"/>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t>Будівля дитячого садка розрахована на 70 дітей: одна ясельна група, одна інклюзивна, дві звичайні групи. Всі ігрові кімнати добре ізольовані. Внутрішні комунікаційні простори значно збільшені, тому отримуємо додаткові можливості для занять з дітьми, для очікування батьків, відпочинку персоналу.</w:t>
      </w:r>
    </w:p>
    <w:p w14:paraId="0EDDB01A">
      <w:pPr>
        <w:spacing w:after="0" w:line="360" w:lineRule="auto"/>
        <w:ind w:firstLine="709"/>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t>Будівля дитячого садка має максимально великі вікна для комунікації з навколишнім середовищем та захисту від перегріву за допомогою решіток та ліан. Рослини додають фасадам нерегулярності та незавершеності - фасад буде змінюватися з віком, як діти, і ніколи не буде завершеним, як виховання дитини.</w:t>
      </w:r>
    </w:p>
    <w:p w14:paraId="02C2C32B">
      <w:pPr>
        <w:spacing w:after="0" w:line="360" w:lineRule="auto"/>
        <w:ind w:firstLine="709"/>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t>Рослинність, яка тут існує, частково збережена на території дитячого садка - ці фрагменти занедбаних і диких садів мають слугувати фрагментами живої природи для юних дослідників. Також на території садочка є спортивний майданчик, ігрові майданчики для кожної групи, частково під накриттям для прогулянок у спекотну або негоду, зона юних натуралістів (міні-сад), кругова доріжка, яка проходить через всю територію для катання на велосипедах або вивчення правил дорожнього руху, зона відпочинку для працівників.</w:t>
      </w:r>
      <w:bookmarkStart w:id="8" w:name="_Toc192001380"/>
      <w:r>
        <w:rPr>
          <w:rFonts w:hint="default" w:ascii="Arial" w:hAnsi="Arial" w:cs="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lang w:val="uk-UA"/>
          <w14:textFill>
            <w14:solidFill>
              <w14:schemeClr w14:val="tx1"/>
            </w14:solidFill>
          </w14:textFill>
        </w:rPr>
        <w:t>[</w:t>
      </w:r>
      <w:r>
        <w:rPr>
          <w:rFonts w:hint="default" w:ascii="Arial" w:hAnsi="Arial"/>
          <w:color w:val="000000" w:themeColor="text1"/>
          <w:sz w:val="28"/>
          <w:szCs w:val="28"/>
          <w:highlight w:val="none"/>
          <w:lang w:val="uk-UA"/>
          <w14:textFill>
            <w14:solidFill>
              <w14:schemeClr w14:val="tx1"/>
            </w14:solidFill>
          </w14:textFill>
        </w:rPr>
        <w:t>21]</w:t>
      </w:r>
    </w:p>
    <w:p w14:paraId="600F32E1">
      <w:pPr>
        <w:spacing w:after="0" w:line="360" w:lineRule="auto"/>
        <w:ind w:firstLine="709"/>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t>Чітко видно розділення групових кімнат на роздягальню, ігрову кімнату та спальню. Їдальня розташована в окремій кімнаті та спільна для всіх груп. Також є зал який використовується для різних дитячих заходів.</w:t>
      </w:r>
    </w:p>
    <w:p w14:paraId="478E80D7">
      <w:pPr>
        <w:spacing w:after="0" w:line="360" w:lineRule="auto"/>
        <w:ind w:firstLine="709"/>
        <w:jc w:val="both"/>
        <w:rPr>
          <w:rFonts w:hint="default" w:ascii="Arial" w:hAnsi="Arial" w:cs="Arial" w:eastAsiaTheme="minorHAnsi"/>
          <w:color w:val="000000" w:themeColor="text1"/>
          <w:kern w:val="2"/>
          <w:sz w:val="28"/>
          <w:szCs w:val="28"/>
          <w:lang w:val="uk-UA" w:eastAsia="en-US" w:bidi="ar-SA"/>
          <w14:textFill>
            <w14:solidFill>
              <w14:schemeClr w14:val="tx1"/>
            </w14:solidFill>
          </w14:textFill>
          <w14:ligatures w14:val="standardContextual"/>
        </w:rPr>
      </w:pPr>
    </w:p>
    <w:p w14:paraId="53E6D6C9">
      <w:pPr>
        <w:spacing w:after="0" w:line="360" w:lineRule="auto"/>
        <w:ind w:firstLine="709"/>
        <w:jc w:val="both"/>
        <w:rPr>
          <w:rFonts w:hint="default" w:ascii="Arial" w:hAnsi="Arial" w:cs="Arial"/>
          <w:color w:val="000000" w:themeColor="text1"/>
          <w:sz w:val="28"/>
          <w:szCs w:val="28"/>
          <w:lang w:val="uk-UA" w:eastAsia="en-US"/>
          <w14:textFill>
            <w14:solidFill>
              <w14:schemeClr w14:val="tx1"/>
            </w14:solidFill>
          </w14:textFill>
        </w:rPr>
      </w:pPr>
      <w:r>
        <w:rPr>
          <w:rFonts w:hint="default" w:ascii="Arial" w:hAnsi="Arial" w:cs="Arial" w:eastAsiaTheme="minorHAnsi"/>
          <w:color w:val="000000" w:themeColor="text1"/>
          <w:kern w:val="2"/>
          <w:sz w:val="28"/>
          <w:szCs w:val="28"/>
          <w:lang w:val="uk-UA" w:eastAsia="en-US" w:bidi="ar-SA"/>
          <w14:textFill>
            <w14:solidFill>
              <w14:schemeClr w14:val="tx1"/>
            </w14:solidFill>
          </w14:textFill>
          <w14:ligatures w14:val="standardContextual"/>
        </w:rPr>
        <w:t xml:space="preserve">Українські дитячі садки зазвичай мають чітку геометричну структуру: </w:t>
      </w:r>
      <w:r>
        <w:rPr>
          <w:rFonts w:hint="default" w:ascii="Arial" w:hAnsi="Arial" w:cs="Arial"/>
          <w:color w:val="000000" w:themeColor="text1"/>
          <w:sz w:val="28"/>
          <w:szCs w:val="28"/>
          <w:lang w:val="uk-UA" w:eastAsia="en-US"/>
          <w14:textFill>
            <w14:solidFill>
              <w14:schemeClr w14:val="tx1"/>
            </w14:solidFill>
          </w14:textFill>
        </w:rPr>
        <w:t>це прямокутні або П-подібні будівлі, розраховані на певну кількість груп. Простір поділяється на групові кімнати, спальні, санвузли, харчоблок та адміністративну зону. Двір садка зазвичай містить ігрові майданчики, проте загальна площа озеленення обмежена. Фасади будівель здебільшого масивні, з невеликою кількістю вікон, що обмежує природне освітлення.</w:t>
      </w:r>
    </w:p>
    <w:p w14:paraId="61085B29">
      <w:pPr>
        <w:spacing w:after="0" w:line="360" w:lineRule="auto"/>
        <w:ind w:firstLine="709"/>
        <w:jc w:val="both"/>
        <w:rPr>
          <w:rFonts w:hint="default" w:ascii="Arial" w:hAnsi="Arial" w:cs="Arial"/>
          <w:color w:val="000000" w:themeColor="text1"/>
          <w:sz w:val="28"/>
          <w:szCs w:val="28"/>
          <w:lang w:val="uk-UA" w:eastAsia="en-US"/>
          <w14:textFill>
            <w14:solidFill>
              <w14:schemeClr w14:val="tx1"/>
            </w14:solidFill>
          </w14:textFill>
        </w:rPr>
      </w:pPr>
      <w:r>
        <w:rPr>
          <w:rFonts w:hint="default" w:ascii="Arial" w:hAnsi="Arial" w:cs="Arial"/>
          <w:color w:val="000000" w:themeColor="text1"/>
          <w:sz w:val="28"/>
          <w:szCs w:val="28"/>
          <w:lang w:val="uk-UA" w:eastAsia="en-US"/>
          <w14:textFill>
            <w14:solidFill>
              <w14:schemeClr w14:val="tx1"/>
            </w14:solidFill>
          </w14:textFill>
        </w:rPr>
        <w:t>Натомість сучасні дитячі садки за кордоном орієнтовані на відкритість і зв’язок із природою. Наприклад, Farming Kindergarten у В’єтнамі побудований у вигляді зеленої петлеподібної структури, яка поєднує внутрішній і зовнішній простір, дозволяючи дітям більше часу проводити на свіжому повітрі. Закордонні садки, навпаки, прагнуть гнучкості простору. Наприклад, у My Montessori Garden немає класичних стін між навчальними зонами – простір поділений на функціональні сегменти, що легко трансформуються. Відкритість приміщень сприяє соціалізації дітей і гнучкості навчального процесу. Важливу роль відіграють зелені зони: у Farming Kindergarten передбачені городи, на яких діти самостійно доглядають за рослинами, вчаться взаємодіяти з природою.</w:t>
      </w:r>
    </w:p>
    <w:p w14:paraId="45CB3E95">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Порівнюючи підходи до проєктування дитячих садків в Україні та за кордоном, можна зробити висновок, що міжнародні практики більше орієнтовані на відкритість, адаптивність і взаємодію з природою. Використання органічних форм, зелених дахів, гнучкого зонування та інтеграції відкритих просторів дозволяє створити комфортне середовище для дітей, що сприяє їхньому розвитку. Водночас в Україні все ще домінує консервативний підхід, проте з’являються сучасні проєкти, які починають враховувати нові тенденції у дошкільній архітектурі. У перспективі запозичення світового досвіду може сприяти створенню більш гармонійних і функціональних дитячих садків в Україні.</w:t>
      </w:r>
    </w:p>
    <w:p w14:paraId="2FC80D00">
      <w:pPr>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br w:type="page"/>
      </w:r>
    </w:p>
    <w:p w14:paraId="2916990A">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9" w:name="_Toc15610"/>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1.4 Нормативні вимоги до проєктування закладів дошкільної освіти</w:t>
      </w:r>
      <w:bookmarkEnd w:id="9"/>
    </w:p>
    <w:p w14:paraId="7AED3A97">
      <w:pPr>
        <w:spacing w:after="0" w:line="360" w:lineRule="auto"/>
        <w:ind w:firstLine="709"/>
        <w:jc w:val="both"/>
        <w:rPr>
          <w:rFonts w:hint="default" w:ascii="Arial" w:hAnsi="Arial"/>
          <w:color w:val="000000" w:themeColor="text1"/>
          <w:sz w:val="28"/>
          <w:szCs w:val="28"/>
          <w:lang w:val="en-US" w:eastAsia="en-US"/>
          <w14:textFill>
            <w14:solidFill>
              <w14:schemeClr w14:val="tx1"/>
            </w14:solidFill>
          </w14:textFill>
        </w:rPr>
      </w:pPr>
      <w:r>
        <w:rPr>
          <w:rFonts w:hint="default" w:ascii="Arial" w:hAnsi="Arial"/>
          <w:color w:val="000000" w:themeColor="text1"/>
          <w:sz w:val="28"/>
          <w:szCs w:val="28"/>
          <w:lang w:val="en-US" w:eastAsia="en-US"/>
          <w14:textFill>
            <w14:solidFill>
              <w14:schemeClr w14:val="tx1"/>
            </w14:solidFill>
          </w14:textFill>
        </w:rPr>
        <w:t xml:space="preserve">Проєктування закладів дошкільної освіти (ЗДО) в Україні </w:t>
      </w:r>
      <w:r>
        <w:rPr>
          <w:rFonts w:hint="default" w:ascii="Arial" w:hAnsi="Arial"/>
          <w:color w:val="000000" w:themeColor="text1"/>
          <w:sz w:val="28"/>
          <w:szCs w:val="28"/>
          <w:lang w:val="uk-UA" w:eastAsia="en-US"/>
          <w14:textFill>
            <w14:solidFill>
              <w14:schemeClr w14:val="tx1"/>
            </w14:solidFill>
          </w14:textFill>
        </w:rPr>
        <w:t xml:space="preserve">як і в світі </w:t>
      </w:r>
      <w:r>
        <w:rPr>
          <w:rFonts w:hint="default" w:ascii="Arial" w:hAnsi="Arial"/>
          <w:color w:val="000000" w:themeColor="text1"/>
          <w:sz w:val="28"/>
          <w:szCs w:val="28"/>
          <w:lang w:val="en-US" w:eastAsia="en-US"/>
          <w14:textFill>
            <w14:solidFill>
              <w14:schemeClr w14:val="tx1"/>
            </w14:solidFill>
          </w14:textFill>
        </w:rPr>
        <w:t>регулюється</w:t>
      </w:r>
      <w:r>
        <w:rPr>
          <w:rFonts w:hint="default" w:ascii="Arial" w:hAnsi="Arial"/>
          <w:color w:val="000000" w:themeColor="text1"/>
          <w:sz w:val="28"/>
          <w:szCs w:val="28"/>
          <w:lang w:val="uk-UA" w:eastAsia="en-US"/>
          <w14:textFill>
            <w14:solidFill>
              <w14:schemeClr w14:val="tx1"/>
            </w14:solidFill>
          </w14:textFill>
        </w:rPr>
        <w:t xml:space="preserve"> певним</w:t>
      </w:r>
      <w:r>
        <w:rPr>
          <w:rFonts w:hint="default" w:ascii="Arial" w:hAnsi="Arial"/>
          <w:color w:val="000000" w:themeColor="text1"/>
          <w:sz w:val="28"/>
          <w:szCs w:val="28"/>
          <w:lang w:val="en-US" w:eastAsia="en-US"/>
          <w14:textFill>
            <w14:solidFill>
              <w14:schemeClr w14:val="tx1"/>
            </w14:solidFill>
          </w14:textFill>
        </w:rPr>
        <w:t xml:space="preserve"> комплексом державних нормативних документів, які визначають функціональні, санітарно-гігієнічні, технічні, безпекові й екологічні параметри об'єктів.</w:t>
      </w:r>
    </w:p>
    <w:p w14:paraId="68E81E72">
      <w:pPr>
        <w:spacing w:after="0" w:line="360" w:lineRule="auto"/>
        <w:ind w:firstLine="709"/>
        <w:jc w:val="both"/>
        <w:rPr>
          <w:rFonts w:hint="default" w:ascii="Arial" w:hAnsi="Arial"/>
          <w:color w:val="000000" w:themeColor="text1"/>
          <w:sz w:val="28"/>
          <w:szCs w:val="28"/>
          <w:lang w:val="en-US"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 xml:space="preserve">Основним </w:t>
      </w:r>
      <w:r>
        <w:rPr>
          <w:rFonts w:hint="default" w:ascii="Arial" w:hAnsi="Arial"/>
          <w:color w:val="000000" w:themeColor="text1"/>
          <w:sz w:val="28"/>
          <w:szCs w:val="28"/>
          <w:lang w:val="en-US" w:eastAsia="en-US"/>
          <w14:textFill>
            <w14:solidFill>
              <w14:schemeClr w14:val="tx1"/>
            </w14:solidFill>
          </w14:textFill>
        </w:rPr>
        <w:t xml:space="preserve">нормативним документом, що регулює архітектурно-планувальні рішення дошкільних закладів, є ДБН В.2.2-4:2018 </w:t>
      </w:r>
      <w:r>
        <w:rPr>
          <w:rFonts w:ascii="Arial" w:hAnsi="Arial" w:cs="Arial"/>
          <w:color w:val="000000" w:themeColor="text1"/>
          <w:sz w:val="28"/>
          <w:szCs w:val="28"/>
          <w14:textFill>
            <w14:solidFill>
              <w14:schemeClr w14:val="tx1"/>
            </w14:solidFill>
          </w14:textFill>
        </w:rPr>
        <w:t>«</w:t>
      </w:r>
      <w:r>
        <w:rPr>
          <w:rFonts w:hint="default" w:ascii="Arial" w:hAnsi="Arial"/>
          <w:color w:val="000000" w:themeColor="text1"/>
          <w:sz w:val="28"/>
          <w:szCs w:val="28"/>
          <w:lang w:val="en-US" w:eastAsia="en-US"/>
          <w14:textFill>
            <w14:solidFill>
              <w14:schemeClr w14:val="tx1"/>
            </w14:solidFill>
          </w14:textFill>
        </w:rPr>
        <w:t>Будинки і споруди. Заклади дошкільної освіти</w:t>
      </w:r>
      <w:r>
        <w:rPr>
          <w:rFonts w:ascii="Arial" w:hAnsi="Arial" w:cs="Arial"/>
          <w:color w:val="000000" w:themeColor="text1"/>
          <w:sz w:val="28"/>
          <w:szCs w:val="28"/>
          <w14:textFill>
            <w14:solidFill>
              <w14:schemeClr w14:val="tx1"/>
            </w14:solidFill>
          </w14:textFill>
        </w:rPr>
        <w:t>»</w:t>
      </w:r>
      <w:r>
        <w:rPr>
          <w:rFonts w:hint="default" w:ascii="Arial" w:hAnsi="Arial"/>
          <w:color w:val="000000" w:themeColor="text1"/>
          <w:sz w:val="28"/>
          <w:szCs w:val="28"/>
          <w:lang w:val="en-US" w:eastAsia="en-US"/>
          <w14:textFill>
            <w14:solidFill>
              <w14:schemeClr w14:val="tx1"/>
            </w14:solidFill>
          </w14:textFill>
        </w:rPr>
        <w:t xml:space="preserve"> зі </w:t>
      </w:r>
      <w:r>
        <w:rPr>
          <w:rFonts w:hint="default" w:ascii="Arial" w:hAnsi="Arial"/>
          <w:color w:val="000000" w:themeColor="text1"/>
          <w:sz w:val="28"/>
          <w:szCs w:val="28"/>
          <w:lang w:val="uk-UA" w:eastAsia="en-US"/>
          <w14:textFill>
            <w14:solidFill>
              <w14:schemeClr w14:val="tx1"/>
            </w14:solidFill>
          </w14:textFill>
        </w:rPr>
        <w:t>З</w:t>
      </w:r>
      <w:r>
        <w:rPr>
          <w:rFonts w:hint="default" w:ascii="Arial" w:hAnsi="Arial"/>
          <w:color w:val="000000" w:themeColor="text1"/>
          <w:sz w:val="28"/>
          <w:szCs w:val="28"/>
          <w:lang w:val="en-US" w:eastAsia="en-US"/>
          <w14:textFill>
            <w14:solidFill>
              <w14:schemeClr w14:val="tx1"/>
            </w14:solidFill>
          </w14:textFill>
        </w:rPr>
        <w:t>міною №1.Цей документ враховує сучасні тенденції та міжнародний досвід, передбачає більш гнучкі підходи до планування просторів, підвищені вимоги до енергоефективності та екологічності будівель, а також норми для створення інклюзивного середовища.</w:t>
      </w:r>
    </w:p>
    <w:p w14:paraId="4BF548DF">
      <w:pPr>
        <w:spacing w:after="0" w:line="360" w:lineRule="auto"/>
        <w:jc w:val="both"/>
      </w:pPr>
      <w:r>
        <w:drawing>
          <wp:inline distT="0" distB="0" distL="114300" distR="114300">
            <wp:extent cx="6294755" cy="887095"/>
            <wp:effectExtent l="0" t="0" r="14605" b="1206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pic:cNvPicPr>
                  </pic:nvPicPr>
                  <pic:blipFill>
                    <a:blip r:embed="rId31"/>
                    <a:stretch>
                      <a:fillRect/>
                    </a:stretch>
                  </pic:blipFill>
                  <pic:spPr>
                    <a:xfrm>
                      <a:off x="0" y="0"/>
                      <a:ext cx="6294755" cy="887095"/>
                    </a:xfrm>
                    <a:prstGeom prst="rect">
                      <a:avLst/>
                    </a:prstGeom>
                    <a:noFill/>
                    <a:ln>
                      <a:noFill/>
                    </a:ln>
                  </pic:spPr>
                </pic:pic>
              </a:graphicData>
            </a:graphic>
          </wp:inline>
        </w:drawing>
      </w:r>
    </w:p>
    <w:p w14:paraId="56502B15">
      <w:pPr>
        <w:spacing w:after="0" w:line="360" w:lineRule="auto"/>
        <w:jc w:val="both"/>
        <w:rPr>
          <w:rFonts w:hint="default"/>
          <w:lang w:val="uk-UA" w:eastAsia="en-US"/>
        </w:rPr>
      </w:pPr>
      <w:r>
        <w:rPr>
          <w:rFonts w:hint="default" w:ascii="Arial" w:hAnsi="Arial" w:cs="Arial"/>
          <w:color w:val="000000" w:themeColor="text1"/>
          <w:sz w:val="24"/>
          <w:szCs w:val="24"/>
          <w:lang w:val="uk-UA"/>
          <w14:textFill>
            <w14:solidFill>
              <w14:schemeClr w14:val="tx1"/>
            </w14:solidFill>
          </w14:textFill>
        </w:rPr>
        <w:t>Скріншот. Норма для створення інклюзивного середовища з ДБН</w:t>
      </w:r>
    </w:p>
    <w:p w14:paraId="6365F27D">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Також санітарно-гігієнічні норми є критично важливими для забезпечення здорового середовища. Відповідно до наказу Міністерства охорони здоров'я України від 24.03.2016 № 234, вказує який температурний режим у приміщеннях який повинен підтримуватися, відносну вологість повітря та освітлення, що особливо важливо враховуючи при використанні живих рослин</w:t>
      </w:r>
      <w:r>
        <w:rPr>
          <w:rFonts w:hint="default" w:ascii="Arial" w:hAnsi="Arial"/>
          <w:color w:val="000000" w:themeColor="text1"/>
          <w:sz w:val="28"/>
          <w:szCs w:val="28"/>
          <w:highlight w:val="none"/>
          <w:lang w:val="uk-UA" w:eastAsia="en-US"/>
          <w14:textFill>
            <w14:solidFill>
              <w14:schemeClr w14:val="tx1"/>
            </w14:solidFill>
          </w14:textFill>
        </w:rPr>
        <w:t xml:space="preserve">. </w:t>
      </w:r>
      <w:r>
        <w:rPr>
          <w:rFonts w:hint="default" w:ascii="Arial" w:hAnsi="Arial"/>
          <w:color w:val="000000" w:themeColor="text1"/>
          <w:sz w:val="28"/>
          <w:szCs w:val="28"/>
          <w:highlight w:val="none"/>
          <w:lang w:val="uk-UA"/>
          <w14:textFill>
            <w14:solidFill>
              <w14:schemeClr w14:val="tx1"/>
            </w14:solidFill>
          </w14:textFill>
        </w:rPr>
        <w:t>[8]</w:t>
      </w:r>
    </w:p>
    <w:p w14:paraId="70F6EFED">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 xml:space="preserve">Затверджений </w:t>
      </w:r>
      <w:r>
        <w:rPr>
          <w:rFonts w:hint="default" w:ascii="Arial" w:hAnsi="Arial"/>
          <w:color w:val="000000" w:themeColor="text1"/>
          <w:sz w:val="28"/>
          <w:szCs w:val="28"/>
          <w:lang w:val="en-US" w:eastAsia="en-US"/>
          <w14:textFill>
            <w14:solidFill>
              <w14:schemeClr w14:val="tx1"/>
            </w14:solidFill>
          </w14:textFill>
        </w:rPr>
        <w:t xml:space="preserve">Міністерства освіти і науки України (2025), з 1 січня 2025 року в Україні набув чинності новий закон </w:t>
      </w:r>
      <w:r>
        <w:rPr>
          <w:rFonts w:ascii="Arial" w:hAnsi="Arial" w:cs="Arial"/>
          <w:color w:val="000000" w:themeColor="text1"/>
          <w:sz w:val="28"/>
          <w:szCs w:val="28"/>
          <w14:textFill>
            <w14:solidFill>
              <w14:schemeClr w14:val="tx1"/>
            </w14:solidFill>
          </w14:textFill>
        </w:rPr>
        <w:t>«</w:t>
      </w:r>
      <w:r>
        <w:rPr>
          <w:rFonts w:hint="default" w:ascii="Arial" w:hAnsi="Arial"/>
          <w:color w:val="000000" w:themeColor="text1"/>
          <w:sz w:val="28"/>
          <w:szCs w:val="28"/>
          <w:lang w:val="en-US" w:eastAsia="en-US"/>
          <w14:textFill>
            <w14:solidFill>
              <w14:schemeClr w14:val="tx1"/>
            </w14:solidFill>
          </w14:textFill>
        </w:rPr>
        <w:t>Про дошкільну освіту</w:t>
      </w:r>
      <w:r>
        <w:rPr>
          <w:rFonts w:ascii="Arial" w:hAnsi="Arial" w:cs="Arial"/>
          <w:color w:val="000000" w:themeColor="text1"/>
          <w:sz w:val="28"/>
          <w:szCs w:val="28"/>
          <w14:textFill>
            <w14:solidFill>
              <w14:schemeClr w14:val="tx1"/>
            </w14:solidFill>
          </w14:textFill>
        </w:rPr>
        <w:t>»</w:t>
      </w:r>
      <w:r>
        <w:rPr>
          <w:rFonts w:hint="default" w:ascii="Arial" w:hAnsi="Arial"/>
          <w:color w:val="000000" w:themeColor="text1"/>
          <w:sz w:val="28"/>
          <w:szCs w:val="28"/>
          <w:lang w:val="en-US" w:eastAsia="en-US"/>
          <w14:textFill>
            <w14:solidFill>
              <w14:schemeClr w14:val="tx1"/>
            </w14:solidFill>
          </w14:textFill>
        </w:rPr>
        <w:t>, який має на меті поліпшити якість освітніх послуг та створити комфортні умови для розвитку дітей</w:t>
      </w:r>
      <w:r>
        <w:rPr>
          <w:rFonts w:hint="default" w:ascii="Arial" w:hAnsi="Arial"/>
          <w:color w:val="000000" w:themeColor="text1"/>
          <w:sz w:val="28"/>
          <w:szCs w:val="28"/>
          <w:lang w:val="uk-UA" w:eastAsia="en-US"/>
          <w14:textFill>
            <w14:solidFill>
              <w14:schemeClr w14:val="tx1"/>
            </w14:solidFill>
          </w14:textFill>
        </w:rPr>
        <w:t>.</w:t>
      </w:r>
    </w:p>
    <w:p w14:paraId="4480B530">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en-US" w:eastAsia="en-US"/>
          <w14:textFill>
            <w14:solidFill>
              <w14:schemeClr w14:val="tx1"/>
            </w14:solidFill>
          </w14:textFill>
        </w:rPr>
        <w:t>Актуальні зміни в нормативній базі відображають нові підходи до організації освітнього процесу в закладах дошкільної освіти у 2024/2025 навчальному році, що впливає на архітектурно-планувальні вимоги до будівель та споруд.</w:t>
      </w:r>
      <w:r>
        <w:rPr>
          <w:rFonts w:hint="default" w:ascii="Arial" w:hAnsi="Arial"/>
          <w:color w:val="000000" w:themeColor="text1"/>
          <w:sz w:val="28"/>
          <w:szCs w:val="28"/>
          <w:lang w:val="uk-UA" w:eastAsia="en-US"/>
          <w14:textFill>
            <w14:solidFill>
              <w14:schemeClr w14:val="tx1"/>
            </w14:solidFill>
          </w14:textFill>
        </w:rPr>
        <w:t xml:space="preserve"> Д</w:t>
      </w:r>
      <w:r>
        <w:rPr>
          <w:rFonts w:hint="default" w:ascii="Arial" w:hAnsi="Arial"/>
          <w:color w:val="000000" w:themeColor="text1"/>
          <w:sz w:val="28"/>
          <w:szCs w:val="28"/>
          <w:lang w:val="en-US" w:eastAsia="en-US"/>
          <w14:textFill>
            <w14:solidFill>
              <w14:schemeClr w14:val="tx1"/>
            </w14:solidFill>
          </w14:textFill>
        </w:rPr>
        <w:t xml:space="preserve">отримання </w:t>
      </w:r>
      <w:r>
        <w:rPr>
          <w:rFonts w:hint="default" w:ascii="Arial" w:hAnsi="Arial"/>
          <w:color w:val="000000" w:themeColor="text1"/>
          <w:sz w:val="28"/>
          <w:szCs w:val="28"/>
          <w:lang w:val="uk-UA" w:eastAsia="en-US"/>
          <w14:textFill>
            <w14:solidFill>
              <w14:schemeClr w14:val="tx1"/>
            </w14:solidFill>
          </w14:textFill>
        </w:rPr>
        <w:t xml:space="preserve">їх </w:t>
      </w:r>
      <w:r>
        <w:rPr>
          <w:rFonts w:hint="default" w:ascii="Arial" w:hAnsi="Arial"/>
          <w:color w:val="000000" w:themeColor="text1"/>
          <w:sz w:val="28"/>
          <w:szCs w:val="28"/>
          <w:lang w:val="en-US" w:eastAsia="en-US"/>
          <w14:textFill>
            <w14:solidFill>
              <w14:schemeClr w14:val="tx1"/>
            </w14:solidFill>
          </w14:textFill>
        </w:rPr>
        <w:t>забезпечу</w:t>
      </w:r>
      <w:r>
        <w:rPr>
          <w:rFonts w:hint="default" w:ascii="Arial" w:hAnsi="Arial"/>
          <w:color w:val="000000" w:themeColor="text1"/>
          <w:sz w:val="28"/>
          <w:szCs w:val="28"/>
          <w:lang w:val="uk-UA" w:eastAsia="en-US"/>
          <w14:textFill>
            <w14:solidFill>
              <w14:schemeClr w14:val="tx1"/>
            </w14:solidFill>
          </w14:textFill>
        </w:rPr>
        <w:t>є</w:t>
      </w:r>
      <w:r>
        <w:rPr>
          <w:rFonts w:hint="default" w:ascii="Arial" w:hAnsi="Arial"/>
          <w:color w:val="000000" w:themeColor="text1"/>
          <w:sz w:val="28"/>
          <w:szCs w:val="28"/>
          <w:lang w:val="en-US" w:eastAsia="en-US"/>
          <w14:textFill>
            <w14:solidFill>
              <w14:schemeClr w14:val="tx1"/>
            </w14:solidFill>
          </w14:textFill>
        </w:rPr>
        <w:t xml:space="preserve"> створення комфортного й безпечного середовища</w:t>
      </w:r>
      <w:r>
        <w:rPr>
          <w:rFonts w:hint="default" w:ascii="Arial" w:hAnsi="Arial"/>
          <w:color w:val="000000" w:themeColor="text1"/>
          <w:sz w:val="28"/>
          <w:szCs w:val="28"/>
          <w:lang w:val="uk-UA" w:eastAsia="en-US"/>
          <w14:textFill>
            <w14:solidFill>
              <w14:schemeClr w14:val="tx1"/>
            </w14:solidFill>
          </w14:textFill>
        </w:rPr>
        <w:t xml:space="preserve"> для дітей.</w:t>
      </w:r>
    </w:p>
    <w:p w14:paraId="572C5253">
      <w:pPr>
        <w:spacing w:after="0" w:line="360" w:lineRule="auto"/>
        <w:jc w:val="both"/>
        <w:rPr>
          <w:rFonts w:ascii="Arial" w:hAnsi="Arial" w:cs="Arial"/>
          <w:color w:val="000000" w:themeColor="text1"/>
          <w:sz w:val="28"/>
          <w:szCs w:val="28"/>
          <w14:textFill>
            <w14:solidFill>
              <w14:schemeClr w14:val="tx1"/>
            </w14:solidFill>
          </w14:textFill>
        </w:rPr>
      </w:pPr>
      <w:r>
        <w:rPr>
          <w:rFonts w:ascii="Arial" w:hAnsi="Arial" w:cs="Arial"/>
          <w:color w:val="000000" w:themeColor="text1"/>
          <w:sz w:val="28"/>
          <w:szCs w:val="28"/>
          <w14:textFill>
            <w14:solidFill>
              <w14:schemeClr w14:val="tx1"/>
            </w14:solidFill>
          </w14:textFill>
        </w:rPr>
        <w:br w:type="page"/>
      </w:r>
    </w:p>
    <w:p w14:paraId="54E7C9CC">
      <w:pPr>
        <w:pStyle w:val="2"/>
        <w:bidi w:val="0"/>
        <w:spacing w:line="360" w:lineRule="auto"/>
        <w:jc w:val="center"/>
        <w:rPr>
          <w:rFonts w:ascii="Arial" w:hAnsi="Arial" w:cs="Arial" w:eastAsiaTheme="minorHAnsi"/>
          <w:b/>
          <w:bCs/>
          <w:color w:val="auto"/>
          <w:kern w:val="2"/>
          <w:sz w:val="28"/>
          <w:szCs w:val="28"/>
          <w:lang w:val="uk-UA" w:eastAsia="en-US" w:bidi="ar-SA"/>
          <w14:ligatures w14:val="standardContextual"/>
        </w:rPr>
      </w:pPr>
      <w:bookmarkStart w:id="10" w:name="_Toc13032"/>
      <w:r>
        <w:rPr>
          <w:rFonts w:hint="default" w:ascii="Arial" w:hAnsi="Arial" w:cs="Arial" w:eastAsiaTheme="minorHAnsi"/>
          <w:b/>
          <w:bCs/>
          <w:color w:val="auto"/>
          <w:kern w:val="2"/>
          <w:sz w:val="28"/>
          <w:szCs w:val="28"/>
          <w:lang w:val="uk-UA" w:eastAsia="en-US" w:bidi="ar-SA"/>
          <w14:ligatures w14:val="standardContextual"/>
        </w:rPr>
        <w:t>РОЗДІЛ ІІ. АРХІТЕКТУРНО-РОЗПЛАНУВАЛЬНЕ РІШЕННЯ</w:t>
      </w:r>
      <w:bookmarkEnd w:id="8"/>
      <w:bookmarkEnd w:id="10"/>
      <w:bookmarkStart w:id="11" w:name="_Toc192001381"/>
    </w:p>
    <w:p w14:paraId="302ACB98">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12" w:name="_Toc4300"/>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2.1 Графічне вирішення проєкту</w:t>
      </w:r>
      <w:bookmarkEnd w:id="11"/>
      <w:bookmarkEnd w:id="12"/>
      <w:bookmarkStart w:id="13" w:name="_Toc192001382"/>
    </w:p>
    <w:p w14:paraId="71E1898B">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Одним з методів подання інформації є графічне подання. Для більшої доступності і зрозумілості доцільне використання схем. І дуже важливо підтримати не тільки зрозумілими піктограмами, але і кольоровою гамою.</w:t>
      </w:r>
    </w:p>
    <w:p w14:paraId="7CF6C5B6">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Для більшого передання ідеї</w:t>
      </w:r>
      <w:r>
        <w:rPr>
          <w:rFonts w:hint="default" w:ascii="Arial" w:hAnsi="Arial"/>
          <w:color w:val="000000" w:themeColor="text1"/>
          <w:sz w:val="28"/>
          <w:szCs w:val="28"/>
          <w14:textFill>
            <w14:solidFill>
              <w14:schemeClr w14:val="tx1"/>
            </w14:solidFill>
          </w14:textFill>
        </w:rPr>
        <w:t xml:space="preserve"> графічна подача проєкту виконана в натуральній кольоровій гамі, що візуально підтримує ідею зв’язку з природним середовищем.</w:t>
      </w:r>
      <w:r>
        <w:rPr>
          <w:rFonts w:hint="default" w:ascii="Arial" w:hAnsi="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14:textFill>
            <w14:solidFill>
              <w14:schemeClr w14:val="tx1"/>
            </w14:solidFill>
          </w14:textFill>
        </w:rPr>
        <w:t>У графіці переважають зелені, коричневі та жовті відтінки, які асоціюються з рослинністю, ґрунтом, деревиною та сонячним світлом.</w:t>
      </w:r>
      <w:r>
        <w:rPr>
          <w:rFonts w:hint="default" w:ascii="Arial" w:hAnsi="Arial"/>
          <w:color w:val="000000" w:themeColor="text1"/>
          <w:sz w:val="28"/>
          <w:szCs w:val="28"/>
          <w:lang w:val="uk-UA"/>
          <w14:textFill>
            <w14:solidFill>
              <w14:schemeClr w14:val="tx1"/>
            </w14:solidFill>
          </w14:textFill>
        </w:rPr>
        <w:t xml:space="preserve"> Піктограми зрозумілі і легко їх можна прочитати. До кожної схеми подано експлікацію.</w:t>
      </w:r>
    </w:p>
    <w:p w14:paraId="66A5D450">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14:textFill>
            <w14:solidFill>
              <w14:schemeClr w14:val="tx1"/>
            </w14:solidFill>
          </w14:textFill>
        </w:rPr>
        <w:t>Графічні матеріали відповідають вимогам до архітектурно-проєктної документації. Вони демонструють як функціональні, так і просторові, композиційні та біофільні рішення проєкту.</w:t>
      </w:r>
      <w:r>
        <w:rPr>
          <w:rFonts w:hint="default" w:ascii="Arial" w:hAnsi="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14:textFill>
            <w14:solidFill>
              <w14:schemeClr w14:val="tx1"/>
            </w14:solidFill>
          </w14:textFill>
        </w:rPr>
        <w:t>Серед графічних матеріалів подано:</w:t>
      </w:r>
      <w:r>
        <w:rPr>
          <w:rFonts w:hint="default" w:ascii="Arial" w:hAnsi="Arial"/>
          <w:color w:val="000000" w:themeColor="text1"/>
          <w:sz w:val="28"/>
          <w:szCs w:val="28"/>
          <w:lang w:val="uk-UA"/>
          <w14:textFill>
            <w14:solidFill>
              <w14:schemeClr w14:val="tx1"/>
            </w14:solidFill>
          </w14:textFill>
        </w:rPr>
        <w:t xml:space="preserve"> с</w:t>
      </w:r>
      <w:r>
        <w:rPr>
          <w:rFonts w:hint="default" w:ascii="Arial" w:hAnsi="Arial"/>
          <w:color w:val="000000" w:themeColor="text1"/>
          <w:sz w:val="28"/>
          <w:szCs w:val="28"/>
          <w14:textFill>
            <w14:solidFill>
              <w14:schemeClr w14:val="tx1"/>
            </w14:solidFill>
          </w14:textFill>
        </w:rPr>
        <w:t xml:space="preserve">итуаційну схему, що демонструє просторовий контекст об’єкта в межах міського середовища, транспортну доступність, </w:t>
      </w:r>
      <w:r>
        <w:rPr>
          <w:rFonts w:hint="default" w:ascii="Arial" w:hAnsi="Arial"/>
          <w:color w:val="000000" w:themeColor="text1"/>
          <w:sz w:val="28"/>
          <w:szCs w:val="28"/>
          <w:lang w:val="uk-UA"/>
          <w14:textFill>
            <w14:solidFill>
              <w14:schemeClr w14:val="tx1"/>
            </w14:solidFill>
          </w14:textFill>
        </w:rPr>
        <w:t>функціональне зонування</w:t>
      </w:r>
      <w:r>
        <w:rPr>
          <w:rFonts w:hint="default" w:ascii="Arial" w:hAnsi="Arial"/>
          <w:color w:val="000000" w:themeColor="text1"/>
          <w:sz w:val="28"/>
          <w:szCs w:val="28"/>
          <w14:textFill>
            <w14:solidFill>
              <w14:schemeClr w14:val="tx1"/>
            </w14:solidFill>
          </w14:textFill>
        </w:rPr>
        <w:t xml:space="preserve"> </w:t>
      </w:r>
      <w:r>
        <w:rPr>
          <w:rFonts w:hint="default" w:ascii="Arial" w:hAnsi="Arial"/>
          <w:color w:val="000000" w:themeColor="text1"/>
          <w:sz w:val="28"/>
          <w:szCs w:val="28"/>
          <w:lang w:val="uk-UA"/>
          <w14:textFill>
            <w14:solidFill>
              <w14:schemeClr w14:val="tx1"/>
            </w14:solidFill>
          </w14:textFill>
        </w:rPr>
        <w:t>та радіуси доступності та забезпеченість дитячими садками</w:t>
      </w:r>
      <w:r>
        <w:rPr>
          <w:rFonts w:hint="default" w:ascii="Arial" w:hAnsi="Arial"/>
          <w:color w:val="000000" w:themeColor="text1"/>
          <w:sz w:val="28"/>
          <w:szCs w:val="28"/>
          <w14:textFill>
            <w14:solidFill>
              <w14:schemeClr w14:val="tx1"/>
            </w14:solidFill>
          </w14:textFill>
        </w:rPr>
        <w:t>.</w:t>
      </w:r>
      <w:r>
        <w:rPr>
          <w:rFonts w:hint="default" w:ascii="Arial" w:hAnsi="Arial"/>
          <w:color w:val="000000" w:themeColor="text1"/>
          <w:sz w:val="28"/>
          <w:szCs w:val="28"/>
          <w:lang w:val="uk-UA"/>
          <w14:textFill>
            <w14:solidFill>
              <w14:schemeClr w14:val="tx1"/>
            </w14:solidFill>
          </w14:textFill>
        </w:rPr>
        <w:t xml:space="preserve"> Проаналізовано режим дня, функції та заняття в дитячому садку та створено схеми. Дослідження підтверджує актуальність включення біофільного принципу. Адже група двічі на день виходить на прогулянку. Аналізуючи можна сказати ще все спрямовано для всебічного розвитку дитини і потрібно додаткові приміщення, такі як кабінет логопеда для фізкультурна там музична кіманата.</w:t>
      </w:r>
    </w:p>
    <w:p w14:paraId="1D0006E7">
      <w:pPr>
        <w:spacing w:after="0" w:line="360" w:lineRule="auto"/>
        <w:ind w:firstLine="709"/>
        <w:jc w:val="both"/>
        <w:rPr>
          <w:rFonts w:hint="default" w:ascii="Arial" w:hAnsi="Arial"/>
          <w:color w:val="000000" w:themeColor="text1"/>
          <w:sz w:val="28"/>
          <w:szCs w:val="28"/>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Серед а</w:t>
      </w:r>
      <w:r>
        <w:rPr>
          <w:rFonts w:hint="default" w:ascii="Arial" w:hAnsi="Arial"/>
          <w:color w:val="000000" w:themeColor="text1"/>
          <w:sz w:val="28"/>
          <w:szCs w:val="28"/>
          <w14:textFill>
            <w14:solidFill>
              <w14:schemeClr w14:val="tx1"/>
            </w14:solidFill>
          </w14:textFill>
        </w:rPr>
        <w:t>налітичн</w:t>
      </w:r>
      <w:r>
        <w:rPr>
          <w:rFonts w:hint="default" w:ascii="Arial" w:hAnsi="Arial"/>
          <w:color w:val="000000" w:themeColor="text1"/>
          <w:sz w:val="28"/>
          <w:szCs w:val="28"/>
          <w:lang w:val="uk-UA"/>
          <w14:textFill>
            <w14:solidFill>
              <w14:schemeClr w14:val="tx1"/>
            </w14:solidFill>
          </w14:textFill>
        </w:rPr>
        <w:t>их</w:t>
      </w:r>
      <w:r>
        <w:rPr>
          <w:rFonts w:hint="default" w:ascii="Arial" w:hAnsi="Arial"/>
          <w:color w:val="000000" w:themeColor="text1"/>
          <w:sz w:val="28"/>
          <w:szCs w:val="28"/>
          <w14:textFill>
            <w14:solidFill>
              <w14:schemeClr w14:val="tx1"/>
            </w14:solidFill>
          </w14:textFill>
        </w:rPr>
        <w:t xml:space="preserve"> схем</w:t>
      </w:r>
      <w:r>
        <w:rPr>
          <w:rFonts w:hint="default" w:ascii="Arial" w:hAnsi="Arial"/>
          <w:color w:val="000000" w:themeColor="text1"/>
          <w:sz w:val="28"/>
          <w:szCs w:val="28"/>
          <w:lang w:val="uk-UA"/>
          <w14:textFill>
            <w14:solidFill>
              <w14:schemeClr w14:val="tx1"/>
            </w14:solidFill>
          </w14:textFill>
        </w:rPr>
        <w:t xml:space="preserve"> ф</w:t>
      </w:r>
      <w:r>
        <w:rPr>
          <w:rFonts w:hint="default" w:ascii="Arial" w:hAnsi="Arial"/>
          <w:color w:val="000000" w:themeColor="text1"/>
          <w:sz w:val="28"/>
          <w:szCs w:val="28"/>
          <w14:textFill>
            <w14:solidFill>
              <w14:schemeClr w14:val="tx1"/>
            </w14:solidFill>
          </w14:textFill>
        </w:rPr>
        <w:t>ункціональн</w:t>
      </w:r>
      <w:r>
        <w:rPr>
          <w:rFonts w:hint="default" w:ascii="Arial" w:hAnsi="Arial"/>
          <w:color w:val="000000" w:themeColor="text1"/>
          <w:sz w:val="28"/>
          <w:szCs w:val="28"/>
          <w:lang w:val="uk-UA"/>
          <w14:textFill>
            <w14:solidFill>
              <w14:schemeClr w14:val="tx1"/>
            </w14:solidFill>
          </w14:textFill>
        </w:rPr>
        <w:t>е</w:t>
      </w:r>
      <w:r>
        <w:rPr>
          <w:rFonts w:hint="default" w:ascii="Arial" w:hAnsi="Arial"/>
          <w:color w:val="000000" w:themeColor="text1"/>
          <w:sz w:val="28"/>
          <w:szCs w:val="28"/>
          <w14:textFill>
            <w14:solidFill>
              <w14:schemeClr w14:val="tx1"/>
            </w14:solidFill>
          </w14:textFill>
        </w:rPr>
        <w:t xml:space="preserve"> зонування</w:t>
      </w:r>
      <w:r>
        <w:rPr>
          <w:rFonts w:hint="default" w:ascii="Arial" w:hAnsi="Arial"/>
          <w:color w:val="000000" w:themeColor="text1"/>
          <w:sz w:val="28"/>
          <w:szCs w:val="28"/>
          <w:lang w:val="uk-UA"/>
          <w14:textFill>
            <w14:solidFill>
              <w14:schemeClr w14:val="tx1"/>
            </w14:solidFill>
          </w14:textFill>
        </w:rPr>
        <w:t xml:space="preserve"> та</w:t>
      </w:r>
      <w:r>
        <w:rPr>
          <w:rFonts w:hint="default" w:ascii="Arial" w:hAnsi="Arial"/>
          <w:color w:val="000000" w:themeColor="text1"/>
          <w:sz w:val="28"/>
          <w:szCs w:val="28"/>
          <w14:textFill>
            <w14:solidFill>
              <w14:schemeClr w14:val="tx1"/>
            </w14:solidFill>
          </w14:textFill>
        </w:rPr>
        <w:t xml:space="preserve"> озеленення</w:t>
      </w:r>
      <w:r>
        <w:rPr>
          <w:rFonts w:hint="default" w:ascii="Arial" w:hAnsi="Arial"/>
          <w:color w:val="000000" w:themeColor="text1"/>
          <w:sz w:val="28"/>
          <w:szCs w:val="28"/>
          <w:lang w:val="uk-UA"/>
          <w14:textFill>
            <w14:solidFill>
              <w14:schemeClr w14:val="tx1"/>
            </w14:solidFill>
          </w14:textFill>
        </w:rPr>
        <w:t xml:space="preserve"> території</w:t>
      </w:r>
      <w:r>
        <w:rPr>
          <w:rFonts w:hint="default" w:ascii="Arial" w:hAnsi="Arial"/>
          <w:color w:val="000000" w:themeColor="text1"/>
          <w:sz w:val="28"/>
          <w:szCs w:val="28"/>
          <w14:textFill>
            <w14:solidFill>
              <w14:schemeClr w14:val="tx1"/>
            </w14:solidFill>
          </w14:textFill>
        </w:rPr>
        <w:t xml:space="preserve">. </w:t>
      </w:r>
      <w:r>
        <w:rPr>
          <w:rFonts w:hint="default" w:ascii="Arial" w:hAnsi="Arial"/>
          <w:color w:val="000000" w:themeColor="text1"/>
          <w:sz w:val="28"/>
          <w:szCs w:val="28"/>
          <w:lang w:val="uk-UA"/>
          <w14:textFill>
            <w14:solidFill>
              <w14:schemeClr w14:val="tx1"/>
            </w14:solidFill>
          </w14:textFill>
        </w:rPr>
        <w:t>І</w:t>
      </w:r>
      <w:r>
        <w:rPr>
          <w:rFonts w:hint="default" w:ascii="Arial" w:hAnsi="Arial"/>
          <w:color w:val="000000" w:themeColor="text1"/>
          <w:sz w:val="28"/>
          <w:szCs w:val="28"/>
          <w14:textFill>
            <w14:solidFill>
              <w14:schemeClr w14:val="tx1"/>
            </w14:solidFill>
          </w14:textFill>
        </w:rPr>
        <w:t>люструють принципи, на основі яких форму</w:t>
      </w:r>
      <w:r>
        <w:rPr>
          <w:rFonts w:hint="default" w:ascii="Arial" w:hAnsi="Arial"/>
          <w:color w:val="000000" w:themeColor="text1"/>
          <w:sz w:val="28"/>
          <w:szCs w:val="28"/>
          <w:lang w:val="uk-UA"/>
          <w14:textFill>
            <w14:solidFill>
              <w14:schemeClr w14:val="tx1"/>
            </w14:solidFill>
          </w14:textFill>
        </w:rPr>
        <w:t>ються</w:t>
      </w:r>
      <w:r>
        <w:rPr>
          <w:rFonts w:hint="default" w:ascii="Arial" w:hAnsi="Arial"/>
          <w:color w:val="000000" w:themeColor="text1"/>
          <w:sz w:val="28"/>
          <w:szCs w:val="28"/>
          <w14:textFill>
            <w14:solidFill>
              <w14:schemeClr w14:val="tx1"/>
            </w14:solidFill>
          </w14:textFill>
        </w:rPr>
        <w:t xml:space="preserve"> архітектурні рішення.</w:t>
      </w:r>
    </w:p>
    <w:p w14:paraId="639B6E37">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Графічна частина демонструє структуроване передання інформації про ділянку та особливості вибраної теми проєкту. За допомогою різних засобів можна легко прочитати схеми і зробити висновки.</w:t>
      </w:r>
    </w:p>
    <w:p w14:paraId="58111A0C">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14" w:name="_Toc585"/>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2.2 Містобудівний аналіз проєктованої ділянки</w:t>
      </w:r>
      <w:bookmarkEnd w:id="13"/>
      <w:bookmarkEnd w:id="14"/>
      <w:bookmarkStart w:id="15" w:name="_Toc192001383"/>
    </w:p>
    <w:bookmarkEnd w:id="15"/>
    <w:p w14:paraId="0C85BF08">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hint="default" w:ascii="Arial" w:hAnsi="Arial"/>
          <w:color w:val="000000" w:themeColor="text1"/>
          <w:sz w:val="28"/>
          <w:szCs w:val="28"/>
          <w14:textFill>
            <w14:solidFill>
              <w14:schemeClr w14:val="tx1"/>
            </w14:solidFill>
          </w14:textFill>
        </w:rPr>
        <w:t>Територія належить до зони громадської забудови з переважанням навчальних та рекреаційних функцій.</w:t>
      </w:r>
      <w:r>
        <w:rPr>
          <w:rFonts w:hint="default" w:ascii="Arial" w:hAnsi="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14:textFill>
            <w14:solidFill>
              <w14:schemeClr w14:val="tx1"/>
            </w14:solidFill>
          </w14:textFill>
        </w:rPr>
        <w:t>Наявність пішохідних маршрутів до зупинок громадського транспорту свідчить про доступність ділянки для персоналу та батьків з дітьми. У зоні доступності — школа, медичні заклади, торгові точки, що відповідає вимогам інтеграції у міське середовище</w:t>
      </w:r>
      <w:r>
        <w:rPr>
          <w:rFonts w:hint="default" w:ascii="Arial" w:hAnsi="Arial"/>
          <w:color w:val="000000" w:themeColor="text1"/>
          <w:sz w:val="28"/>
          <w:szCs w:val="28"/>
          <w:lang w:val="uk-UA"/>
          <w14:textFill>
            <w14:solidFill>
              <w14:schemeClr w14:val="tx1"/>
            </w14:solidFill>
          </w14:textFill>
        </w:rPr>
        <w:t xml:space="preserve">. </w:t>
      </w:r>
      <w:r>
        <w:rPr>
          <w:rFonts w:ascii="Arial" w:hAnsi="Arial" w:cs="Arial"/>
          <w:color w:val="000000" w:themeColor="text1"/>
          <w:sz w:val="28"/>
          <w:szCs w:val="28"/>
          <w14:textFill>
            <w14:solidFill>
              <w14:schemeClr w14:val="tx1"/>
            </w14:solidFill>
          </w14:textFill>
        </w:rPr>
        <w:t>Обрана ділянка розташована в районі де активно розвивається будівницт</w:t>
      </w:r>
      <w:r>
        <w:rPr>
          <w:rFonts w:ascii="Arial" w:hAnsi="Arial" w:cs="Arial"/>
          <w:color w:val="000000" w:themeColor="text1"/>
          <w:sz w:val="28"/>
          <w:szCs w:val="28"/>
          <w:lang w:val="uk-UA"/>
          <w14:textFill>
            <w14:solidFill>
              <w14:schemeClr w14:val="tx1"/>
            </w14:solidFill>
          </w14:textFill>
        </w:rPr>
        <w:t>в</w:t>
      </w:r>
      <w:r>
        <w:rPr>
          <w:rFonts w:ascii="Arial" w:hAnsi="Arial" w:cs="Arial"/>
          <w:color w:val="000000" w:themeColor="text1"/>
          <w:sz w:val="28"/>
          <w:szCs w:val="28"/>
          <w14:textFill>
            <w14:solidFill>
              <w14:schemeClr w14:val="tx1"/>
            </w14:solidFill>
          </w14:textFill>
        </w:rPr>
        <w:t>о нових житлових комплексі</w:t>
      </w:r>
      <w:r>
        <w:rPr>
          <w:rFonts w:ascii="Arial" w:hAnsi="Arial" w:cs="Arial"/>
          <w:color w:val="000000" w:themeColor="text1"/>
          <w:sz w:val="28"/>
          <w:szCs w:val="28"/>
          <w:lang w:val="uk-UA"/>
          <w14:textFill>
            <w14:solidFill>
              <w14:schemeClr w14:val="tx1"/>
            </w14:solidFill>
          </w14:textFill>
        </w:rPr>
        <w:t>в</w:t>
      </w:r>
      <w:r>
        <w:rPr>
          <w:rFonts w:ascii="Arial" w:hAnsi="Arial" w:cs="Arial"/>
          <w:color w:val="000000" w:themeColor="text1"/>
          <w:sz w:val="28"/>
          <w:szCs w:val="28"/>
          <w14:textFill>
            <w14:solidFill>
              <w14:schemeClr w14:val="tx1"/>
            </w14:solidFill>
          </w14:textFill>
        </w:rPr>
        <w:t xml:space="preserve"> та є існуючі</w:t>
      </w:r>
      <w:r>
        <w:rPr>
          <w:rFonts w:hint="default" w:ascii="Arial" w:hAnsi="Arial" w:cs="Arial"/>
          <w:color w:val="000000" w:themeColor="text1"/>
          <w:sz w:val="28"/>
          <w:szCs w:val="28"/>
          <w:lang w:val="uk-UA"/>
          <w14:textFill>
            <w14:solidFill>
              <w14:schemeClr w14:val="tx1"/>
            </w14:solidFill>
          </w14:textFill>
        </w:rPr>
        <w:t>. Поруч з м</w:t>
      </w:r>
      <w:r>
        <w:rPr>
          <w:rFonts w:ascii="Arial" w:hAnsi="Arial" w:cs="Arial"/>
          <w:color w:val="000000" w:themeColor="text1"/>
          <w:sz w:val="28"/>
          <w:szCs w:val="28"/>
          <w14:textFill>
            <w14:solidFill>
              <w14:schemeClr w14:val="tx1"/>
            </w14:solidFill>
          </w14:textFill>
        </w:rPr>
        <w:t>іськ</w:t>
      </w:r>
      <w:r>
        <w:rPr>
          <w:rFonts w:ascii="Arial" w:hAnsi="Arial" w:cs="Arial"/>
          <w:color w:val="000000" w:themeColor="text1"/>
          <w:sz w:val="28"/>
          <w:szCs w:val="28"/>
          <w:lang w:val="uk-UA"/>
          <w14:textFill>
            <w14:solidFill>
              <w14:schemeClr w14:val="tx1"/>
            </w14:solidFill>
          </w14:textFill>
        </w:rPr>
        <w:t>им</w:t>
      </w:r>
      <w:r>
        <w:rPr>
          <w:rFonts w:ascii="Arial" w:hAnsi="Arial" w:cs="Arial"/>
          <w:color w:val="000000" w:themeColor="text1"/>
          <w:sz w:val="28"/>
          <w:szCs w:val="28"/>
          <w14:textFill>
            <w14:solidFill>
              <w14:schemeClr w14:val="tx1"/>
            </w14:solidFill>
          </w14:textFill>
        </w:rPr>
        <w:t xml:space="preserve"> озер</w:t>
      </w:r>
      <w:r>
        <w:rPr>
          <w:rFonts w:ascii="Arial" w:hAnsi="Arial" w:cs="Arial"/>
          <w:color w:val="000000" w:themeColor="text1"/>
          <w:sz w:val="28"/>
          <w:szCs w:val="28"/>
          <w:lang w:val="uk-UA"/>
          <w14:textFill>
            <w14:solidFill>
              <w14:schemeClr w14:val="tx1"/>
            </w14:solidFill>
          </w14:textFill>
        </w:rPr>
        <w:t>ом</w:t>
      </w:r>
      <w:r>
        <w:rPr>
          <w:rFonts w:ascii="Arial" w:hAnsi="Arial" w:cs="Arial"/>
          <w:color w:val="000000" w:themeColor="text1"/>
          <w:sz w:val="28"/>
          <w:szCs w:val="28"/>
          <w14:textFill>
            <w14:solidFill>
              <w14:schemeClr w14:val="tx1"/>
            </w14:solidFill>
          </w14:textFill>
        </w:rPr>
        <w:t>.</w:t>
      </w:r>
      <w:r>
        <w:rPr>
          <w:rFonts w:hint="default" w:ascii="Arial" w:hAnsi="Arial" w:cs="Arial"/>
          <w:color w:val="000000" w:themeColor="text1"/>
          <w:sz w:val="28"/>
          <w:szCs w:val="28"/>
          <w:lang w:val="uk-UA"/>
          <w14:textFill>
            <w14:solidFill>
              <w14:schemeClr w14:val="tx1"/>
            </w14:solidFill>
          </w14:textFill>
        </w:rPr>
        <w:t xml:space="preserve"> </w:t>
      </w:r>
      <w:r>
        <w:rPr>
          <w:rFonts w:ascii="Arial" w:hAnsi="Arial" w:cs="Arial"/>
          <w:color w:val="000000" w:themeColor="text1"/>
          <w:sz w:val="28"/>
          <w:szCs w:val="28"/>
          <w14:textFill>
            <w14:solidFill>
              <w14:schemeClr w14:val="tx1"/>
            </w14:solidFill>
          </w14:textFill>
        </w:rPr>
        <w:t>Розташована дитяча екологічна станція та облагороджено ділянку. Присутні діючі теплиці.</w:t>
      </w:r>
    </w:p>
    <w:p w14:paraId="1D856F9B">
      <w:pPr>
        <w:spacing w:after="0" w:line="360" w:lineRule="auto"/>
        <w:jc w:val="both"/>
      </w:pPr>
      <w:r>
        <w:drawing>
          <wp:inline distT="0" distB="0" distL="114300" distR="114300">
            <wp:extent cx="6297930" cy="4398645"/>
            <wp:effectExtent l="0" t="0" r="11430" b="5715"/>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
                    <pic:cNvPicPr>
                      <a:picLocks noChangeAspect="1"/>
                    </pic:cNvPicPr>
                  </pic:nvPicPr>
                  <pic:blipFill>
                    <a:blip r:embed="rId32"/>
                    <a:stretch>
                      <a:fillRect/>
                    </a:stretch>
                  </pic:blipFill>
                  <pic:spPr>
                    <a:xfrm>
                      <a:off x="0" y="0"/>
                      <a:ext cx="6297930" cy="4398645"/>
                    </a:xfrm>
                    <a:prstGeom prst="rect">
                      <a:avLst/>
                    </a:prstGeom>
                    <a:noFill/>
                    <a:ln>
                      <a:noFill/>
                    </a:ln>
                  </pic:spPr>
                </pic:pic>
              </a:graphicData>
            </a:graphic>
          </wp:inline>
        </w:drawing>
      </w:r>
    </w:p>
    <w:p w14:paraId="2B7364F7">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Ситуаційна схема розміщення ділянки в системі міста Івано-Франківськ</w:t>
      </w:r>
    </w:p>
    <w:p w14:paraId="63577854">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drawing>
          <wp:inline distT="0" distB="0" distL="114300" distR="114300">
            <wp:extent cx="6292215" cy="4244975"/>
            <wp:effectExtent l="0" t="0" r="1905" b="6985"/>
            <wp:docPr id="25" name="Picture 25" descr="Шар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descr="Шар 1"/>
                    <pic:cNvPicPr>
                      <a:picLocks noChangeAspect="1"/>
                    </pic:cNvPicPr>
                  </pic:nvPicPr>
                  <pic:blipFill>
                    <a:blip r:embed="rId33"/>
                    <a:stretch>
                      <a:fillRect/>
                    </a:stretch>
                  </pic:blipFill>
                  <pic:spPr>
                    <a:xfrm>
                      <a:off x="0" y="0"/>
                      <a:ext cx="6292215" cy="4244975"/>
                    </a:xfrm>
                    <a:prstGeom prst="rect">
                      <a:avLst/>
                    </a:prstGeom>
                  </pic:spPr>
                </pic:pic>
              </a:graphicData>
            </a:graphic>
          </wp:inline>
        </w:drawing>
      </w:r>
    </w:p>
    <w:p w14:paraId="26D98CF4">
      <w:pPr>
        <w:spacing w:after="0" w:line="360" w:lineRule="auto"/>
        <w:ind w:left="120" w:hanging="120" w:hangingChars="50"/>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Рисунок.Схема забезпеченості дитячими садками</w:t>
      </w:r>
    </w:p>
    <w:p w14:paraId="234333EE">
      <w:pPr>
        <w:spacing w:after="0" w:line="360" w:lineRule="auto"/>
        <w:ind w:left="120" w:hanging="140" w:hangingChars="5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drawing>
          <wp:inline distT="0" distB="0" distL="114300" distR="114300">
            <wp:extent cx="6292850" cy="3721100"/>
            <wp:effectExtent l="0" t="0" r="1270" b="12700"/>
            <wp:docPr id="26" name="Picture 26" descr="Шар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Шар 2"/>
                    <pic:cNvPicPr>
                      <a:picLocks noChangeAspect="1"/>
                    </pic:cNvPicPr>
                  </pic:nvPicPr>
                  <pic:blipFill>
                    <a:blip r:embed="rId34"/>
                    <a:stretch>
                      <a:fillRect/>
                    </a:stretch>
                  </pic:blipFill>
                  <pic:spPr>
                    <a:xfrm>
                      <a:off x="0" y="0"/>
                      <a:ext cx="6292850" cy="3721100"/>
                    </a:xfrm>
                    <a:prstGeom prst="rect">
                      <a:avLst/>
                    </a:prstGeom>
                  </pic:spPr>
                </pic:pic>
              </a:graphicData>
            </a:graphic>
          </wp:inline>
        </w:drawing>
      </w:r>
    </w:p>
    <w:p w14:paraId="7A48990B">
      <w:pPr>
        <w:spacing w:after="0" w:line="360" w:lineRule="auto"/>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r>
        <w:rPr>
          <w:rFonts w:hint="default" w:ascii="Arial" w:hAnsi="Arial" w:cs="Arial"/>
          <w:color w:val="000000" w:themeColor="text1"/>
          <w:sz w:val="24"/>
          <w:szCs w:val="24"/>
          <w:lang w:val="uk-UA"/>
          <w14:textFill>
            <w14:solidFill>
              <w14:schemeClr w14:val="tx1"/>
            </w14:solidFill>
          </w14:textFill>
        </w:rPr>
        <w:t>Рисунок. Функціональне зонування та радіуси доступност</w:t>
      </w:r>
    </w:p>
    <w:p w14:paraId="01FE56B9">
      <w:pPr>
        <w:pStyle w:val="4"/>
        <w:bidi w:val="0"/>
        <w:ind w:left="708" w:leftChars="0"/>
        <w:rPr>
          <w:rFonts w:hint="default" w:ascii="Arial" w:hAnsi="Arial" w:cs="Arial"/>
          <w:b/>
          <w:bCs/>
          <w:color w:val="000000" w:themeColor="text1"/>
          <w:lang w:val="uk-UA" w:eastAsia="en-US"/>
          <w14:textFill>
            <w14:solidFill>
              <w14:schemeClr w14:val="tx1"/>
            </w14:solidFill>
          </w14:textFill>
        </w:rPr>
      </w:pPr>
      <w:bookmarkStart w:id="16" w:name="_Toc192001384"/>
      <w:r>
        <w:rPr>
          <w:rFonts w:hint="default" w:ascii="Arial" w:hAnsi="Arial" w:cs="Arial"/>
          <w:b/>
          <w:bCs/>
          <w:color w:val="000000" w:themeColor="text1"/>
          <w:lang w:val="uk-UA" w:eastAsia="en-US"/>
          <w14:textFill>
            <w14:solidFill>
              <w14:schemeClr w14:val="tx1"/>
            </w14:solidFill>
          </w14:textFill>
        </w:rPr>
        <w:t>2.2.1 Характеристика природно-ландшафтних і кліматичних умов</w:t>
      </w:r>
      <w:bookmarkEnd w:id="16"/>
    </w:p>
    <w:p w14:paraId="53BCF82E">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ascii="Arial" w:hAnsi="Arial" w:cs="Arial"/>
          <w:color w:val="000000" w:themeColor="text1"/>
          <w:sz w:val="28"/>
          <w:szCs w:val="28"/>
          <w14:textFill>
            <w14:solidFill>
              <w14:schemeClr w14:val="tx1"/>
            </w14:solidFill>
          </w14:textFill>
        </w:rPr>
        <w:t>Обрана ділянка розташована в районі де акттивно розвивається будівництко нових житлових комплексі</w:t>
      </w:r>
      <w:r>
        <w:rPr>
          <w:rFonts w:ascii="Arial" w:hAnsi="Arial" w:cs="Arial"/>
          <w:color w:val="000000" w:themeColor="text1"/>
          <w:sz w:val="28"/>
          <w:szCs w:val="28"/>
          <w:lang w:val="uk-UA"/>
          <w14:textFill>
            <w14:solidFill>
              <w14:schemeClr w14:val="tx1"/>
            </w14:solidFill>
          </w14:textFill>
        </w:rPr>
        <w:t>в</w:t>
      </w:r>
      <w:r>
        <w:rPr>
          <w:rFonts w:ascii="Arial" w:hAnsi="Arial" w:cs="Arial"/>
          <w:color w:val="000000" w:themeColor="text1"/>
          <w:sz w:val="28"/>
          <w:szCs w:val="28"/>
          <w14:textFill>
            <w14:solidFill>
              <w14:schemeClr w14:val="tx1"/>
            </w14:solidFill>
          </w14:textFill>
        </w:rPr>
        <w:t xml:space="preserve"> та є існуючі.</w:t>
      </w:r>
      <w:r>
        <w:rPr>
          <w:rFonts w:hint="default" w:ascii="Arial" w:hAnsi="Arial" w:cs="Arial"/>
          <w:color w:val="000000" w:themeColor="text1"/>
          <w:sz w:val="28"/>
          <w:szCs w:val="28"/>
          <w:lang w:val="uk-UA"/>
          <w14:textFill>
            <w14:solidFill>
              <w14:schemeClr w14:val="tx1"/>
            </w14:solidFill>
          </w14:textFill>
        </w:rPr>
        <w:t xml:space="preserve"> </w:t>
      </w:r>
      <w:r>
        <w:rPr>
          <w:rFonts w:hint="default" w:ascii="Arial" w:hAnsi="Arial"/>
          <w:color w:val="000000" w:themeColor="text1"/>
          <w:sz w:val="28"/>
          <w:szCs w:val="28"/>
          <w:lang w:val="uk-UA"/>
          <w14:textFill>
            <w14:solidFill>
              <w14:schemeClr w14:val="tx1"/>
            </w14:solidFill>
          </w14:textFill>
        </w:rPr>
        <w:t>Мікроклімат ділянки сприятливий для розміщення дошкільного закладу. Основна площа освітлюється в першій половині дня, що відповідає вимогам до інсоляції ігрових та спальних кімнат. Переважаючі вітри — західні, ділянка частково захищена зеленими насадженнями. Біофільна концепція органічно вписується в існуючий ландшафт, зберігаючи максимум зеленої маси та доповнюючи її новими насадженнями відповідно до принципів ландшафтного дизайну для дітей. Рельєф із незначним перепадом висот до 1 метра, що дозволяє вважати її умовно рівною. Такі умови сприятливі для розміщення дитячого закладу, адже не потребують складних інженерних рішень, щодо вертикального планування або влаштування підпірних стін. Невеликий перепад висоти також дає можливість інтегрувати пагорби для гри — без порушення вимог безпеки та доступності.</w:t>
      </w:r>
    </w:p>
    <w:p w14:paraId="0B04E5E4">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Ділянка на вулиці Ленкавського є оптимальною з точки зору екологічного, функціонального та соціального потенціалу. Вона забезпечує умови для формування безпечного, природно зорієнтованого, доступного та інклюзивного середовища для дітей дошкільного віку, відповідно до сучасних норм і принципів проєктування.</w:t>
      </w:r>
    </w:p>
    <w:p w14:paraId="778CB9EC">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p>
    <w:p w14:paraId="0DFFBC9B">
      <w:pP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17" w:name="_Toc192001385"/>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br w:type="page"/>
      </w:r>
    </w:p>
    <w:p w14:paraId="1551AF42">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18" w:name="_Toc28101"/>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2.3 Функціонально-розпланувальне рішення</w:t>
      </w:r>
      <w:bookmarkEnd w:id="17"/>
      <w:bookmarkEnd w:id="18"/>
    </w:p>
    <w:p w14:paraId="4761CC1B">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bookmarkStart w:id="19" w:name="_Toc192001386"/>
      <w:r>
        <w:rPr>
          <w:rFonts w:hint="default" w:ascii="Arial" w:hAnsi="Arial"/>
          <w:color w:val="000000" w:themeColor="text1"/>
          <w:sz w:val="28"/>
          <w:szCs w:val="28"/>
          <w:lang w:val="uk-UA"/>
          <w14:textFill>
            <w14:solidFill>
              <w14:schemeClr w14:val="tx1"/>
            </w14:solidFill>
          </w14:textFill>
        </w:rPr>
        <w:t>Формування функціонально-розпланувальних рішень дитячого садка базується на принципах біофільного дизайну, а також на вимогах чинних будівельних норм, санітарних регламентів та інклюзивного підходу до проєктування. Просторова організація закладу спрямована забезпечити комфортне, безпечне та стимулююче середовище для дітей дошкільного віку, що сприяє всебічному розвитку та природній взаємодії з довкіллям.</w:t>
      </w:r>
    </w:p>
    <w:p w14:paraId="2A9302AF">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Будівля дитячого садка запроєктована з урахуванням зонування за функціональними ознаками. Чітке розділення адміністративного, групового, допоміжного, медичного та господарського блоків. Просторова структура закладу компактна та раціональна.</w:t>
      </w:r>
    </w:p>
    <w:p w14:paraId="0BEB8B2E">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Споруда передбачена для розміщення 8 груп, 2 групи з яких для дітей раннього віку. Згідно ДБН максимальна кількість в групах молодшого, середнього і старшого віку складає 20 дітей, а раннього віку 15 дітей. Відповідно до цієї статистики заклад розрахований на максимальну кількість - 150 дітей.</w:t>
      </w:r>
    </w:p>
    <w:p w14:paraId="12EB33DF">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Будівля має два надземні поверхи та укриття у підвалі. На першому поверсі розташовано 4 групи відповідно на другому теж 4 групи. Дві групи ранього віку розташовані на першому поверсі з окремим входом. Перший поверх обладнаний кухнею та медичними приміщеннями.</w:t>
      </w:r>
    </w:p>
    <w:p w14:paraId="06DD1664">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На другому поверсі розташована адміністративна зона та додаткові приміщення для занять згідно з режимом дня.</w:t>
      </w:r>
    </w:p>
    <w:p w14:paraId="4DE689AA">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В підвальному поверсі розташоване укриття, яке адаптується і міні дитячий кінотеатр та пральна зона з окремим виходом на господарську частину.</w:t>
      </w:r>
    </w:p>
    <w:p w14:paraId="775DD81A">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Функціонально-розпланувальне рішення ґрунтується на поєднанні нормативних вимог, доступності та зручного розташування зон для дошкільнят.</w:t>
      </w:r>
    </w:p>
    <w:p w14:paraId="7A295A4A">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ascii="Arial" w:hAnsi="Arial" w:cs="Arial"/>
          <w:color w:val="000000" w:themeColor="text1"/>
          <w:sz w:val="28"/>
          <w:szCs w:val="28"/>
          <w14:textFill>
            <w14:solidFill>
              <w14:schemeClr w14:val="tx1"/>
            </w14:solidFill>
          </w14:textFill>
        </w:rPr>
        <w:br w:type="page"/>
      </w:r>
      <w:r>
        <w:rPr>
          <w:rFonts w:hint="default" w:ascii="Arial" w:hAnsi="Arial" w:cs="Arial"/>
          <w:color w:val="000000" w:themeColor="text1"/>
          <w:sz w:val="28"/>
          <w:szCs w:val="28"/>
          <w:lang w:val="uk-UA"/>
          <w14:textFill>
            <w14:solidFill>
              <w14:schemeClr w14:val="tx1"/>
            </w14:solidFill>
          </w14:textFill>
        </w:rPr>
        <w:drawing>
          <wp:inline distT="0" distB="0" distL="114300" distR="114300">
            <wp:extent cx="6294120" cy="6475730"/>
            <wp:effectExtent l="0" t="0" r="0" b="1270"/>
            <wp:docPr id="22" name="Picture 22" descr="функ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функк"/>
                    <pic:cNvPicPr>
                      <a:picLocks noChangeAspect="1"/>
                    </pic:cNvPicPr>
                  </pic:nvPicPr>
                  <pic:blipFill>
                    <a:blip r:embed="rId35"/>
                    <a:stretch>
                      <a:fillRect/>
                    </a:stretch>
                  </pic:blipFill>
                  <pic:spPr>
                    <a:xfrm>
                      <a:off x="0" y="0"/>
                      <a:ext cx="6294120" cy="6475730"/>
                    </a:xfrm>
                    <a:prstGeom prst="rect">
                      <a:avLst/>
                    </a:prstGeom>
                  </pic:spPr>
                </pic:pic>
              </a:graphicData>
            </a:graphic>
          </wp:inline>
        </w:drawing>
      </w:r>
    </w:p>
    <w:p w14:paraId="2B2CFD04">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Функціональне зонування</w:t>
      </w:r>
    </w:p>
    <w:p w14:paraId="5EF63CB7">
      <w:pP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20" w:name="_Toc1832"/>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br w:type="page"/>
      </w:r>
    </w:p>
    <w:p w14:paraId="79BD255B">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2.4 Опис генерального плану</w:t>
      </w:r>
      <w:bookmarkEnd w:id="19"/>
      <w:bookmarkEnd w:id="20"/>
    </w:p>
    <w:p w14:paraId="7376F696">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bookmarkStart w:id="21" w:name="_Toc192001387"/>
      <w:r>
        <w:rPr>
          <w:rFonts w:hint="default" w:ascii="Arial" w:hAnsi="Arial"/>
          <w:color w:val="000000" w:themeColor="text1"/>
          <w:sz w:val="28"/>
          <w:szCs w:val="28"/>
          <w:lang w:val="uk-UA"/>
          <w14:textFill>
            <w14:solidFill>
              <w14:schemeClr w14:val="tx1"/>
            </w14:solidFill>
          </w14:textFill>
        </w:rPr>
        <w:t xml:space="preserve">На генеральному плані зображено проєктну територію прямокутної форми, яка розташована на перехресті вулиць Левкавського та Кривоноса. Основні елементом плану є сама будівля. Має складну, вигнуту форму, схожу на метелика - це візитівка проєкту. Вона з’єдна переходом з оранжереєю. Від доріг споруда відділенна різними насадженнями. Вхід в головну споруду розташований з вулиці Кривоноса, що сприяє зручному входу. Адже автостоянка теж розташована на цій вулиці. </w:t>
      </w:r>
    </w:p>
    <w:p w14:paraId="6A97D323">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Господарська частина із сторони вулиці Ленкавського з північної сторони.</w:t>
      </w:r>
    </w:p>
    <w:p w14:paraId="0F70D7B9">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 Ігрові майданчики мають різні покриття, але більша частина з яких є газон. Присутні зони де є накриття. Дерева вздовж огорожі формують буферну зону.</w:t>
      </w:r>
    </w:p>
    <w:p w14:paraId="331EF302">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Запроєктовано пішохідні доріжки та зелені насадження у вигляді декоративних клумб.</w:t>
      </w:r>
    </w:p>
    <w:p w14:paraId="4051903F">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Враховано під'їзди до будівлі для обслуговування та евакуації.</w:t>
      </w:r>
    </w:p>
    <w:p w14:paraId="69AA9BEA">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8"/>
          <w:szCs w:val="28"/>
          <w:lang w:val="uk-UA"/>
          <w14:textFill>
            <w14:solidFill>
              <w14:schemeClr w14:val="tx1"/>
            </w14:solidFill>
          </w14:textFill>
        </w:rPr>
        <w:drawing>
          <wp:inline distT="0" distB="0" distL="114300" distR="114300">
            <wp:extent cx="6219190" cy="6227445"/>
            <wp:effectExtent l="0" t="0" r="13970" b="5715"/>
            <wp:docPr id="13" name="Picture 13" descr="Генпла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Генплан"/>
                    <pic:cNvPicPr>
                      <a:picLocks noChangeAspect="1"/>
                    </pic:cNvPicPr>
                  </pic:nvPicPr>
                  <pic:blipFill>
                    <a:blip r:embed="rId36"/>
                    <a:stretch>
                      <a:fillRect/>
                    </a:stretch>
                  </pic:blipFill>
                  <pic:spPr>
                    <a:xfrm>
                      <a:off x="0" y="0"/>
                      <a:ext cx="6219190" cy="6227445"/>
                    </a:xfrm>
                    <a:prstGeom prst="rect">
                      <a:avLst/>
                    </a:prstGeom>
                  </pic:spPr>
                </pic:pic>
              </a:graphicData>
            </a:graphic>
          </wp:inline>
        </w:drawing>
      </w:r>
    </w:p>
    <w:p w14:paraId="2249CD84">
      <w:pPr>
        <w:spacing w:after="0" w:line="360" w:lineRule="auto"/>
        <w:jc w:val="both"/>
        <w:rPr>
          <w:rFonts w:hint="default" w:ascii="Arial" w:hAnsi="Arial" w:cs="Arial"/>
          <w:color w:val="000000" w:themeColor="text1"/>
          <w:sz w:val="28"/>
          <w:szCs w:val="28"/>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Генплан</w:t>
      </w:r>
    </w:p>
    <w:p w14:paraId="7B516F6F">
      <w:pP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22" w:name="_Toc5226"/>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br w:type="page"/>
      </w:r>
    </w:p>
    <w:p w14:paraId="684F159C">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2.5 Вирішення основних комунікаційних зв‘язків</w:t>
      </w:r>
      <w:bookmarkEnd w:id="21"/>
      <w:bookmarkEnd w:id="22"/>
    </w:p>
    <w:p w14:paraId="6D91F15C">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bookmarkStart w:id="23" w:name="_Toc192001388"/>
      <w:r>
        <w:rPr>
          <w:rFonts w:hint="default" w:ascii="Arial" w:hAnsi="Arial"/>
          <w:color w:val="000000" w:themeColor="text1"/>
          <w:sz w:val="28"/>
          <w:szCs w:val="28"/>
          <w:lang w:val="uk-UA"/>
          <w14:textFill>
            <w14:solidFill>
              <w14:schemeClr w14:val="tx1"/>
            </w14:solidFill>
          </w14:textFill>
        </w:rPr>
        <w:t>В умовах проєктування сучасного закладу, який орієнтується на біофільний підхід та гармонійну інтеграцію із природним середовищем, вирішення основних комунікаційних зв’язків є ключовим аспектом функціонального та безпечного просторового рішення.</w:t>
      </w:r>
    </w:p>
    <w:p w14:paraId="1622D4F8">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Внутрішні комунікаційні зв’язки у проєкті сформовані на принципах оптимального переміщення дітей, персоналу та батьків між основними функціональними зонами. Розміщені групові осередки та харчоблок таким чином, щоб забезпечити мінімальні відстані між ними та уникнути перетину дитячих і сервісних потоків, та влаштування входу в буфет з коридору.</w:t>
      </w:r>
    </w:p>
    <w:p w14:paraId="7BED2033">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Коридори і проходи мають достатню ширину відповідно до чинних норм, що гарантує безпеку руху та зручність евакуації у надзвичайних ситуаціях. Туалети розташовані поруч із груповими приміщеннями, що забезпечує швидкий і зручний доступ дітей до необхідних гігієнічних зон.</w:t>
      </w:r>
    </w:p>
    <w:p w14:paraId="0CEBFE39">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Особливу увагу приділено доступності приміщень для дітей з особливими потребами, для чого передбачені пандуси та адаптовані проходи.</w:t>
      </w:r>
    </w:p>
    <w:p w14:paraId="6B37A90D">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Зовнішні комунікації організовані з урахуванням безпеки руху, зручності та екологічної інтеграції будівлі в навколишній ландшафт. Основний під’їзд спроєктований так, щоб забезпечити безпечну зону висадки та посадки дітей, а також достатню кількість паркувальних місць для персоналу та відвідувачів. Крім того, передбачено пожежний під’їзд, що забезпечує оперативний доступ спеціалізованої техніки.</w:t>
      </w:r>
    </w:p>
    <w:p w14:paraId="23314AC0">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Пішохідні доріжки, виконані з екологічно безпечних матеріалів, пов’язують основні входи будівлі з територією ігрових майданчиків і паркувальними зонами. Особливу увагу приділено їх освітленню і безпечності пересування, що відповідає принципам біофільного дизайну та сприяє комфортному перебуванню дітей на території.</w:t>
      </w:r>
    </w:p>
    <w:p w14:paraId="21A1F736">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p>
    <w:p w14:paraId="44D6D4B8">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Таким чином, вирішення основних комунікаційних зв’язків у проєкті створює ефективний, безпечний та комфортний простір для пересування дітей, персоналу і батьків.</w:t>
      </w:r>
      <w:r>
        <w:rPr>
          <w:rFonts w:ascii="Arial" w:hAnsi="Arial" w:cs="Arial"/>
          <w:color w:val="000000" w:themeColor="text1"/>
          <w:sz w:val="28"/>
          <w:szCs w:val="28"/>
          <w14:textFill>
            <w14:solidFill>
              <w14:schemeClr w14:val="tx1"/>
            </w14:solidFill>
          </w14:textFill>
        </w:rPr>
        <w:br w:type="page"/>
      </w:r>
    </w:p>
    <w:p w14:paraId="3CFCDDC2">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24" w:name="_Toc22926"/>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2.6 Організація благоустрою території</w:t>
      </w:r>
      <w:bookmarkEnd w:id="23"/>
      <w:bookmarkEnd w:id="24"/>
    </w:p>
    <w:p w14:paraId="628DCEBD">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bookmarkStart w:id="25" w:name="_Toc192001389"/>
      <w:r>
        <w:rPr>
          <w:rFonts w:hint="default" w:ascii="Arial" w:hAnsi="Arial"/>
          <w:color w:val="000000" w:themeColor="text1"/>
          <w:sz w:val="28"/>
          <w:szCs w:val="28"/>
          <w:lang w:val="uk-UA"/>
          <w14:textFill>
            <w14:solidFill>
              <w14:schemeClr w14:val="tx1"/>
            </w14:solidFill>
          </w14:textFill>
        </w:rPr>
        <w:t>Благоустрій території є комплексним процесом, що має на меті створення безпечного, функціонального та естетично привабливого середовища, сприятливого для всебічного розвитку дитини. Раціональне планування благоустрою передбачає гармонійне поєднання природних і штучних елементів, врахування екологічних, соціальних та інклюзивних аспектів.</w:t>
      </w:r>
    </w:p>
    <w:p w14:paraId="55B7912F">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Основою благоустрою становлять зелені насадження, які виконують не лише естетичну функцію, а й позитивно впливають на мікроклімат території, забезпечуючи природне затінення, створюють буферну зону і покращуючи якість повітря.</w:t>
      </w:r>
    </w:p>
    <w:p w14:paraId="15E98814">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Зона дитячих ігрових майданчиків формується з використанням сучасного безпечного обладнання, адаптованого під різні вікові категорії та включно з інклюзивними елементами для дітей з особливими потребами. Пішохідні доріжки виконуються з екологічно безпечних матеріалів, мають рівну, протиковзку поверхню і забезпечують безбар’єрний доступ до всіх функціональних зон. Сцеціальні накриття для створення тіней і лавочки для сидіння.  Це все творює сприятливі умови для рекреації і соціальної взаємодії дітей і персоналу.</w:t>
      </w:r>
    </w:p>
    <w:p w14:paraId="3C63104D">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Поруч з вхідною частиною обладнані лавки, щоб батьки могли почекати дитину. Особлива увага приділяється зовнішньому освітленню, яке має відповідати нормам безпеки та забезпечувати комфортний рух у темний час доби. </w:t>
      </w:r>
    </w:p>
    <w:p w14:paraId="53684C6F">
      <w:pPr>
        <w:spacing w:after="0" w:line="360" w:lineRule="auto"/>
        <w:ind w:firstLine="709"/>
        <w:jc w:val="both"/>
        <w:rPr>
          <w:rFonts w:ascii="Arial" w:hAnsi="Arial" w:cs="Arial"/>
          <w:color w:val="000000" w:themeColor="text1"/>
          <w:sz w:val="28"/>
          <w:szCs w:val="28"/>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Організація благоустрою території спрямована на створення середовища, що відповідає сучасним стандартам якості, безпеки та інклюзивності, сприяє фізичному, емоційному та соціальному розвитку дітей і задовольняє потреби всіх користувачів простору. Крім цього створює естетичне задоволення.</w:t>
      </w:r>
      <w:r>
        <w:rPr>
          <w:rFonts w:ascii="Arial" w:hAnsi="Arial" w:cs="Arial"/>
          <w:color w:val="000000" w:themeColor="text1"/>
          <w:sz w:val="28"/>
          <w:szCs w:val="28"/>
          <w14:textFill>
            <w14:solidFill>
              <w14:schemeClr w14:val="tx1"/>
            </w14:solidFill>
          </w14:textFill>
        </w:rPr>
        <w:br w:type="page"/>
      </w:r>
    </w:p>
    <w:p w14:paraId="4BD43E62">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26" w:name="_Toc6099"/>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2.7 Об‘ємно-планувальне рішення головної споруди</w:t>
      </w:r>
      <w:bookmarkEnd w:id="25"/>
      <w:bookmarkEnd w:id="26"/>
    </w:p>
    <w:p w14:paraId="6E569829">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bookmarkStart w:id="27" w:name="_Toc192001390"/>
      <w:r>
        <w:rPr>
          <w:rFonts w:hint="default" w:ascii="Arial" w:hAnsi="Arial"/>
          <w:color w:val="000000" w:themeColor="text1"/>
          <w:sz w:val="28"/>
          <w:szCs w:val="28"/>
          <w:lang w:val="uk-UA"/>
          <w14:textFill>
            <w14:solidFill>
              <w14:schemeClr w14:val="tx1"/>
            </w14:solidFill>
          </w14:textFill>
        </w:rPr>
        <w:t>Головна споруда має чітко виражену композиційну структуру, яка ґрунтується на простих геометричних формах із дотриманням пропорцій і функціональної логіки приміщень. Включає основний корпус, до якого приєднані допоміжний об’єм, що підкреслюють її функціональні зони.</w:t>
      </w:r>
    </w:p>
    <w:p w14:paraId="438E74EA">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Планувальна структура споруди є раціональною і відповідає функціональному призначенню, забезпечуючи зручність пересування користувачів і оптимальне зонування простору. Приміщення групуються за функціональним признаком, утворюючи чіткі зони.</w:t>
      </w:r>
    </w:p>
    <w:p w14:paraId="3C07D3AD">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Вхід до будівлі організований через просторний вестибюль, який виконує функцію розподільного простору і має вихід до основних залів. Всі коридори та проходи забезпечують інтуїтивну орієнтацію та комфортний доступ.</w:t>
      </w:r>
    </w:p>
    <w:p w14:paraId="43B40FED">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Сама об’ємна композиція споруди має динамічний характер за рахунок використання різнорівневих площин та накладення об’ємів, що створює візуальний інтерес і підкреслює центральний корпус будівлі. На фасадах розташовані вінка цікавої конфігурації, які підкреслюють приналежність споруди до дитячого садка. Висотне рішення відповідає масштабам прилеглої забудови та враховує кліматичні умови регіону, забезпечуючи ефективну вентиляцію та природне освітлення приміщень. Будівля має один основний поверх, частково з двоповерховими секціями для спеціалізованих приміщень. Всі переходи є широкими, із денним освітленням, з візуальним зв’язком із природою. Основою планування є відкриті простори тому ігрова кімната поєднується із спальнею. Коли потрібно відділити ці зони використовується спеціальні розсувні стіни. Це створює простір та багатофункціональність групових кімнат.</w:t>
      </w:r>
    </w:p>
    <w:p w14:paraId="0FA54EC4">
      <w:pPr>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drawing>
          <wp:inline distT="0" distB="0" distL="114300" distR="114300">
            <wp:extent cx="6290310" cy="3698875"/>
            <wp:effectExtent l="0" t="0" r="3810" b="4445"/>
            <wp:docPr id="2" name="Picture 2" descr="план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план 1"/>
                    <pic:cNvPicPr>
                      <a:picLocks noChangeAspect="1"/>
                    </pic:cNvPicPr>
                  </pic:nvPicPr>
                  <pic:blipFill>
                    <a:blip r:embed="rId37"/>
                    <a:stretch>
                      <a:fillRect/>
                    </a:stretch>
                  </pic:blipFill>
                  <pic:spPr>
                    <a:xfrm>
                      <a:off x="0" y="0"/>
                      <a:ext cx="6290310" cy="3698875"/>
                    </a:xfrm>
                    <a:prstGeom prst="rect">
                      <a:avLst/>
                    </a:prstGeom>
                  </pic:spPr>
                </pic:pic>
              </a:graphicData>
            </a:graphic>
          </wp:inline>
        </w:drawing>
      </w:r>
    </w:p>
    <w:p w14:paraId="7010B9CD">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План 1-го поверху</w:t>
      </w:r>
    </w:p>
    <w:p w14:paraId="1581A470">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drawing>
          <wp:inline distT="0" distB="0" distL="114300" distR="114300">
            <wp:extent cx="6287770" cy="3639820"/>
            <wp:effectExtent l="0" t="0" r="6350" b="2540"/>
            <wp:docPr id="11" name="Picture 11" descr="план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план 2"/>
                    <pic:cNvPicPr>
                      <a:picLocks noChangeAspect="1"/>
                    </pic:cNvPicPr>
                  </pic:nvPicPr>
                  <pic:blipFill>
                    <a:blip r:embed="rId38"/>
                    <a:stretch>
                      <a:fillRect/>
                    </a:stretch>
                  </pic:blipFill>
                  <pic:spPr>
                    <a:xfrm>
                      <a:off x="0" y="0"/>
                      <a:ext cx="6287770" cy="3639820"/>
                    </a:xfrm>
                    <a:prstGeom prst="rect">
                      <a:avLst/>
                    </a:prstGeom>
                  </pic:spPr>
                </pic:pic>
              </a:graphicData>
            </a:graphic>
          </wp:inline>
        </w:drawing>
      </w:r>
    </w:p>
    <w:p w14:paraId="7A3A75A5">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План 2-го поверху</w:t>
      </w:r>
    </w:p>
    <w:p w14:paraId="2C7E14E8">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drawing>
          <wp:inline distT="0" distB="0" distL="114300" distR="114300">
            <wp:extent cx="6290310" cy="5615940"/>
            <wp:effectExtent l="0" t="0" r="3810" b="7620"/>
            <wp:docPr id="12" name="Picture 12" descr="укриття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укриття 1"/>
                    <pic:cNvPicPr>
                      <a:picLocks noChangeAspect="1"/>
                    </pic:cNvPicPr>
                  </pic:nvPicPr>
                  <pic:blipFill>
                    <a:blip r:embed="rId39"/>
                    <a:stretch>
                      <a:fillRect/>
                    </a:stretch>
                  </pic:blipFill>
                  <pic:spPr>
                    <a:xfrm>
                      <a:off x="0" y="0"/>
                      <a:ext cx="6290310" cy="5615940"/>
                    </a:xfrm>
                    <a:prstGeom prst="rect">
                      <a:avLst/>
                    </a:prstGeom>
                  </pic:spPr>
                </pic:pic>
              </a:graphicData>
            </a:graphic>
          </wp:inline>
        </w:drawing>
      </w:r>
    </w:p>
    <w:p w14:paraId="489A2D68">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План укриття</w:t>
      </w:r>
    </w:p>
    <w:p w14:paraId="18BD09ED">
      <w:pP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28" w:name="_Toc30370"/>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br w:type="page"/>
      </w:r>
    </w:p>
    <w:p w14:paraId="286A0673">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2.8 Композиційно-просторове рішення об’єкту проєктування</w:t>
      </w:r>
      <w:bookmarkEnd w:id="27"/>
      <w:bookmarkEnd w:id="28"/>
    </w:p>
    <w:p w14:paraId="1A234247">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bookmarkStart w:id="29" w:name="_Toc192001391"/>
      <w:r>
        <w:rPr>
          <w:rFonts w:hint="default" w:ascii="Arial" w:hAnsi="Arial"/>
          <w:color w:val="000000" w:themeColor="text1"/>
          <w:sz w:val="28"/>
          <w:szCs w:val="28"/>
          <w:lang w:val="uk-UA"/>
          <w14:textFill>
            <w14:solidFill>
              <w14:schemeClr w14:val="tx1"/>
            </w14:solidFill>
          </w14:textFill>
        </w:rPr>
        <w:t>Спроєктована будівля за принципом централізовано-радіальної композиції, що символічно нагадує в плані метелика, з центральним ядром який оскітлений за допомогою світла з стелі. Навколо якого групуються функціональні блоки. Таке планувальне рішення дозволяє забезпечити максимальний контакт з природним світлом, рівномірний розподіл потоків користувачів, а також скоротити довжину внутрішніх коридорів, зменшуючи втрати площі.</w:t>
      </w:r>
    </w:p>
    <w:p w14:paraId="44D5006E">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Кожен функціональний блок органічно інтегрується у загальну композицію за допомогою принципів модульності та зонування, враховуючи вікові особливості дітей. Приміщення зорієнтовані з урахуванням інсоляції, забезпечуючи природне освітлення в ранкові та денні години.</w:t>
      </w:r>
    </w:p>
    <w:p w14:paraId="228A5A8B">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Біофільна концепція включена у структура проєкту підсилена атріуами, зеленим зонами в середині і зв’язком з оранжереєю. Такі рішення сприяють зниженню стресу, підвищенню рівня зосередженості, покращенню самопочуття дітей, про що свідчать численні дослідження у галузі екопсихології та нейроархітектури.</w:t>
      </w:r>
    </w:p>
    <w:p w14:paraId="68796337">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Важливим елементом композиції є взаємозв’язок з ландшафтом - будівля органічно «вписується» в ділянку з мінімальним втручанням у рельєф, а розташування дитячих майданчиків, рекреаційних зон і зелених насаджень відображає принципи гармонійної взаємодії архітектури з природою.</w:t>
      </w:r>
      <w:r>
        <w:rPr>
          <w:rFonts w:hint="default" w:ascii="Arial" w:hAnsi="Arial"/>
          <w:color w:val="000000" w:themeColor="text1"/>
          <w:sz w:val="28"/>
          <w:szCs w:val="28"/>
          <w:lang w:val="uk-UA"/>
          <w14:textFill>
            <w14:solidFill>
              <w14:schemeClr w14:val="tx1"/>
            </w14:solidFill>
          </w14:textFill>
        </w:rPr>
        <w:drawing>
          <wp:inline distT="0" distB="0" distL="114300" distR="114300">
            <wp:extent cx="6292850" cy="1274445"/>
            <wp:effectExtent l="0" t="0" r="1270" b="5715"/>
            <wp:docPr id="20" name="Picture 20" descr="фасад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фасад 3"/>
                    <pic:cNvPicPr>
                      <a:picLocks noChangeAspect="1"/>
                    </pic:cNvPicPr>
                  </pic:nvPicPr>
                  <pic:blipFill>
                    <a:blip r:embed="rId40"/>
                    <a:stretch>
                      <a:fillRect/>
                    </a:stretch>
                  </pic:blipFill>
                  <pic:spPr>
                    <a:xfrm>
                      <a:off x="0" y="0"/>
                      <a:ext cx="6292850" cy="1274445"/>
                    </a:xfrm>
                    <a:prstGeom prst="rect">
                      <a:avLst/>
                    </a:prstGeom>
                  </pic:spPr>
                </pic:pic>
              </a:graphicData>
            </a:graphic>
          </wp:inline>
        </w:drawing>
      </w:r>
    </w:p>
    <w:p w14:paraId="1FA368B2">
      <w:pPr>
        <w:spacing w:after="0" w:line="360" w:lineRule="auto"/>
        <w:jc w:val="both"/>
        <w:rPr>
          <w:rFonts w:hint="default" w:ascii="Arial" w:hAnsi="Arial"/>
          <w:color w:val="000000" w:themeColor="text1"/>
          <w:sz w:val="28"/>
          <w:szCs w:val="28"/>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Фасад в осях 1-14</w:t>
      </w:r>
    </w:p>
    <w:p w14:paraId="37AB3CBA">
      <w:pPr>
        <w:spacing w:after="0" w:line="360" w:lineRule="auto"/>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drawing>
          <wp:inline distT="0" distB="0" distL="114300" distR="114300">
            <wp:extent cx="6299835" cy="2121535"/>
            <wp:effectExtent l="0" t="0" r="9525" b="12065"/>
            <wp:docPr id="18" name="Picture 18" descr="фасад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фасад 1"/>
                    <pic:cNvPicPr>
                      <a:picLocks noChangeAspect="1"/>
                    </pic:cNvPicPr>
                  </pic:nvPicPr>
                  <pic:blipFill>
                    <a:blip r:embed="rId41"/>
                    <a:stretch>
                      <a:fillRect/>
                    </a:stretch>
                  </pic:blipFill>
                  <pic:spPr>
                    <a:xfrm>
                      <a:off x="0" y="0"/>
                      <a:ext cx="6299835" cy="2121535"/>
                    </a:xfrm>
                    <a:prstGeom prst="rect">
                      <a:avLst/>
                    </a:prstGeom>
                  </pic:spPr>
                </pic:pic>
              </a:graphicData>
            </a:graphic>
          </wp:inline>
        </w:drawing>
      </w:r>
    </w:p>
    <w:p w14:paraId="5C96D1C3">
      <w:pPr>
        <w:spacing w:after="0" w:line="360" w:lineRule="auto"/>
        <w:jc w:val="left"/>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Фасад в осях А-К</w:t>
      </w:r>
    </w:p>
    <w:p w14:paraId="5E656A0F">
      <w:pPr>
        <w:spacing w:after="0" w:line="360" w:lineRule="auto"/>
        <w:jc w:val="left"/>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drawing>
          <wp:inline distT="0" distB="0" distL="114300" distR="114300">
            <wp:extent cx="6293485" cy="2137410"/>
            <wp:effectExtent l="0" t="0" r="635" b="11430"/>
            <wp:docPr id="21" name="Picture 21" descr="фас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фасад"/>
                    <pic:cNvPicPr>
                      <a:picLocks noChangeAspect="1"/>
                    </pic:cNvPicPr>
                  </pic:nvPicPr>
                  <pic:blipFill>
                    <a:blip r:embed="rId42"/>
                    <a:stretch>
                      <a:fillRect/>
                    </a:stretch>
                  </pic:blipFill>
                  <pic:spPr>
                    <a:xfrm>
                      <a:off x="0" y="0"/>
                      <a:ext cx="6293485" cy="2137410"/>
                    </a:xfrm>
                    <a:prstGeom prst="rect">
                      <a:avLst/>
                    </a:prstGeom>
                  </pic:spPr>
                </pic:pic>
              </a:graphicData>
            </a:graphic>
          </wp:inline>
        </w:drawing>
      </w:r>
      <w:r>
        <w:rPr>
          <w:rFonts w:hint="default" w:ascii="Arial" w:hAnsi="Arial" w:cs="Arial"/>
          <w:color w:val="000000" w:themeColor="text1"/>
          <w:sz w:val="24"/>
          <w:szCs w:val="24"/>
          <w:lang w:val="uk-UA"/>
          <w14:textFill>
            <w14:solidFill>
              <w14:schemeClr w14:val="tx1"/>
            </w14:solidFill>
          </w14:textFill>
        </w:rPr>
        <w:t>Рисунок. Фасад в осях К-А</w:t>
      </w:r>
    </w:p>
    <w:p w14:paraId="2C2C563C">
      <w:pP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30" w:name="_Toc1359"/>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br w:type="page"/>
      </w:r>
    </w:p>
    <w:p w14:paraId="0826BC98">
      <w:pPr>
        <w:pStyle w:val="3"/>
        <w:bidi w:val="0"/>
        <w:spacing w:line="360" w:lineRule="auto"/>
        <w:ind w:left="708" w:leftChars="0"/>
        <w:jc w:val="both"/>
        <w:rPr>
          <w:rFonts w:hint="default" w:ascii="Arial" w:hAnsi="Arial" w:cs="Arial" w:eastAsiaTheme="minorHAnsi"/>
          <w:b/>
          <w:bCs/>
          <w:color w:val="auto"/>
          <w:kern w:val="2"/>
          <w:sz w:val="28"/>
          <w:szCs w:val="28"/>
          <w:lang w:val="uk-UA" w:eastAsia="en-US" w:bidi="ar-SA"/>
          <w14:ligatures w14:val="standardContextual"/>
        </w:rPr>
      </w:pPr>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2.9 Техніко-економічні показники</w:t>
      </w:r>
      <w:bookmarkEnd w:id="29"/>
      <w:bookmarkEnd w:id="30"/>
      <w:bookmarkStart w:id="31" w:name="_Toc192001392"/>
    </w:p>
    <w:p w14:paraId="393CBADF">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bookmarkStart w:id="32" w:name="_Toc12335"/>
      <w:r>
        <w:rPr>
          <w:rFonts w:hint="default" w:ascii="Arial" w:hAnsi="Arial"/>
          <w:color w:val="000000" w:themeColor="text1"/>
          <w:sz w:val="28"/>
          <w:szCs w:val="28"/>
          <w:lang w:val="uk-UA"/>
          <w14:textFill>
            <w14:solidFill>
              <w14:schemeClr w14:val="tx1"/>
            </w14:solidFill>
          </w14:textFill>
        </w:rPr>
        <w:t>Максимальна потужність 150 дітей</w:t>
      </w:r>
    </w:p>
    <w:p w14:paraId="14900674">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Кількість груп 8 </w:t>
      </w:r>
    </w:p>
    <w:p w14:paraId="3312FFFE">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Площа ділянки 11 968.5 М</w:t>
      </w:r>
      <w:r>
        <w:rPr>
          <w:rFonts w:hint="default" w:ascii="Arial" w:hAnsi="Arial"/>
          <w:color w:val="000000" w:themeColor="text1"/>
          <w:sz w:val="28"/>
          <w:szCs w:val="28"/>
          <w:vertAlign w:val="superscript"/>
          <w:lang w:val="uk-UA"/>
          <w14:textFill>
            <w14:solidFill>
              <w14:schemeClr w14:val="tx1"/>
            </w14:solidFill>
          </w14:textFill>
        </w:rPr>
        <w:t>2</w:t>
      </w:r>
    </w:p>
    <w:p w14:paraId="76871370">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Площа забудови 2 148.5 М</w:t>
      </w:r>
      <w:r>
        <w:rPr>
          <w:rFonts w:hint="default" w:ascii="Arial" w:hAnsi="Arial"/>
          <w:color w:val="000000" w:themeColor="text1"/>
          <w:sz w:val="28"/>
          <w:szCs w:val="28"/>
          <w:vertAlign w:val="superscript"/>
          <w:lang w:val="uk-UA"/>
          <w14:textFill>
            <w14:solidFill>
              <w14:schemeClr w14:val="tx1"/>
            </w14:solidFill>
          </w14:textFill>
        </w:rPr>
        <w:t>2</w:t>
      </w:r>
    </w:p>
    <w:p w14:paraId="4D7ADA72">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Відсоток забудови 17.95 %</w:t>
      </w:r>
    </w:p>
    <w:p w14:paraId="203F3C05">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Загальна площа будівлі 3 998 М</w:t>
      </w:r>
      <w:r>
        <w:rPr>
          <w:rFonts w:hint="default" w:ascii="Arial" w:hAnsi="Arial"/>
          <w:color w:val="000000" w:themeColor="text1"/>
          <w:sz w:val="28"/>
          <w:szCs w:val="28"/>
          <w:vertAlign w:val="superscript"/>
          <w:lang w:val="uk-UA"/>
          <w14:textFill>
            <w14:solidFill>
              <w14:schemeClr w14:val="tx1"/>
            </w14:solidFill>
          </w14:textFill>
        </w:rPr>
        <w:t>2</w:t>
      </w:r>
    </w:p>
    <w:p w14:paraId="583E593D">
      <w:pPr>
        <w:spacing w:after="0" w:line="360" w:lineRule="auto"/>
        <w:ind w:firstLine="709"/>
        <w:jc w:val="both"/>
        <w:rPr>
          <w:rFonts w:hint="default" w:ascii="Arial" w:hAnsi="Arial"/>
          <w:color w:val="000000" w:themeColor="text1"/>
          <w:sz w:val="28"/>
          <w:szCs w:val="28"/>
          <w:vertAlign w:val="superscript"/>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Корисна площа 3 242 М</w:t>
      </w:r>
      <w:r>
        <w:rPr>
          <w:rFonts w:hint="default" w:ascii="Arial" w:hAnsi="Arial"/>
          <w:color w:val="000000" w:themeColor="text1"/>
          <w:sz w:val="28"/>
          <w:szCs w:val="28"/>
          <w:vertAlign w:val="superscript"/>
          <w:lang w:val="uk-UA"/>
          <w14:textFill>
            <w14:solidFill>
              <w14:schemeClr w14:val="tx1"/>
            </w14:solidFill>
          </w14:textFill>
        </w:rPr>
        <w:t>2</w:t>
      </w:r>
    </w:p>
    <w:p w14:paraId="3FF3607C">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Площа ділянки 11 968.5 М</w:t>
      </w:r>
      <w:r>
        <w:rPr>
          <w:rFonts w:hint="default" w:ascii="Arial" w:hAnsi="Arial"/>
          <w:color w:val="000000" w:themeColor="text1"/>
          <w:sz w:val="28"/>
          <w:szCs w:val="28"/>
          <w:vertAlign w:val="superscript"/>
          <w:lang w:val="uk-UA"/>
          <w14:textFill>
            <w14:solidFill>
              <w14:schemeClr w14:val="tx1"/>
            </w14:solidFill>
          </w14:textFill>
        </w:rPr>
        <w:t>2</w:t>
      </w:r>
    </w:p>
    <w:p w14:paraId="257975D1">
      <w:pPr>
        <w:spacing w:after="0" w:line="360" w:lineRule="auto"/>
        <w:ind w:firstLine="709"/>
        <w:jc w:val="both"/>
        <w:rPr>
          <w:rFonts w:hint="default" w:ascii="Arial" w:hAnsi="Arial"/>
          <w:color w:val="000000" w:themeColor="text1"/>
          <w:sz w:val="28"/>
          <w:szCs w:val="28"/>
          <w:vertAlign w:val="superscript"/>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Площа ігрових майданчиків 1 200 М</w:t>
      </w:r>
      <w:r>
        <w:rPr>
          <w:rFonts w:hint="default" w:ascii="Arial" w:hAnsi="Arial"/>
          <w:color w:val="000000" w:themeColor="text1"/>
          <w:sz w:val="28"/>
          <w:szCs w:val="28"/>
          <w:vertAlign w:val="superscript"/>
          <w:lang w:val="uk-UA"/>
          <w14:textFill>
            <w14:solidFill>
              <w14:schemeClr w14:val="tx1"/>
            </w14:solidFill>
          </w14:textFill>
        </w:rPr>
        <w:t xml:space="preserve">2 </w:t>
      </w:r>
    </w:p>
    <w:p w14:paraId="0BF5CAE6">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Один майданчик 150 М</w:t>
      </w:r>
      <w:r>
        <w:rPr>
          <w:rFonts w:hint="default" w:ascii="Arial" w:hAnsi="Arial"/>
          <w:color w:val="000000" w:themeColor="text1"/>
          <w:sz w:val="28"/>
          <w:szCs w:val="28"/>
          <w:vertAlign w:val="superscript"/>
          <w:lang w:val="uk-UA"/>
          <w14:textFill>
            <w14:solidFill>
              <w14:schemeClr w14:val="tx1"/>
            </w14:solidFill>
          </w14:textFill>
        </w:rPr>
        <w:t>2</w:t>
      </w:r>
    </w:p>
    <w:p w14:paraId="281F4B34">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Площа спортивного майданчика 281.6 М</w:t>
      </w:r>
      <w:r>
        <w:rPr>
          <w:rFonts w:hint="default" w:ascii="Arial" w:hAnsi="Arial"/>
          <w:color w:val="000000" w:themeColor="text1"/>
          <w:sz w:val="28"/>
          <w:szCs w:val="28"/>
          <w:vertAlign w:val="superscript"/>
          <w:lang w:val="uk-UA"/>
          <w14:textFill>
            <w14:solidFill>
              <w14:schemeClr w14:val="tx1"/>
            </w14:solidFill>
          </w14:textFill>
        </w:rPr>
        <w:t>2</w:t>
      </w:r>
    </w:p>
    <w:p w14:paraId="65A202E5">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Площа озеленення 7 502 М</w:t>
      </w:r>
      <w:r>
        <w:rPr>
          <w:rFonts w:hint="default" w:ascii="Arial" w:hAnsi="Arial"/>
          <w:color w:val="000000" w:themeColor="text1"/>
          <w:sz w:val="28"/>
          <w:szCs w:val="28"/>
          <w:vertAlign w:val="superscript"/>
          <w:lang w:val="uk-UA"/>
          <w14:textFill>
            <w14:solidFill>
              <w14:schemeClr w14:val="tx1"/>
            </w14:solidFill>
          </w14:textFill>
        </w:rPr>
        <w:t>2</w:t>
      </w:r>
    </w:p>
    <w:p w14:paraId="26B2E475">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Кількість працівників 40 осіб</w:t>
      </w:r>
    </w:p>
    <w:p w14:paraId="447BAD75">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Господарський майданчик 150 М</w:t>
      </w:r>
      <w:r>
        <w:rPr>
          <w:rFonts w:hint="default" w:ascii="Arial" w:hAnsi="Arial"/>
          <w:color w:val="000000" w:themeColor="text1"/>
          <w:sz w:val="28"/>
          <w:szCs w:val="28"/>
          <w:vertAlign w:val="superscript"/>
          <w:lang w:val="uk-UA"/>
          <w14:textFill>
            <w14:solidFill>
              <w14:schemeClr w14:val="tx1"/>
            </w14:solidFill>
          </w14:textFill>
        </w:rPr>
        <w:t>2</w:t>
      </w:r>
    </w:p>
    <w:p w14:paraId="607205A0">
      <w:pPr>
        <w:spacing w:after="0" w:line="360" w:lineRule="auto"/>
        <w:ind w:firstLine="709"/>
        <w:jc w:val="both"/>
        <w:rPr>
          <w:rFonts w:hint="default" w:ascii="Arial" w:hAnsi="Arial"/>
          <w:color w:val="000000" w:themeColor="text1"/>
          <w:sz w:val="28"/>
          <w:szCs w:val="28"/>
          <w:vertAlign w:val="superscript"/>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Кількість паркомісць 15 два з яких інклюзивні</w:t>
      </w:r>
    </w:p>
    <w:p w14:paraId="0D8744C3">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br w:type="page"/>
      </w:r>
    </w:p>
    <w:p w14:paraId="67CE76B7">
      <w:pPr>
        <w:pStyle w:val="2"/>
        <w:bidi w:val="0"/>
        <w:spacing w:line="360" w:lineRule="auto"/>
        <w:jc w:val="center"/>
        <w:rPr>
          <w:rFonts w:hint="default" w:ascii="Arial" w:hAnsi="Arial" w:cs="Arial" w:eastAsiaTheme="minorHAnsi"/>
          <w:b/>
          <w:bCs/>
          <w:color w:val="auto"/>
          <w:kern w:val="2"/>
          <w:sz w:val="28"/>
          <w:szCs w:val="28"/>
          <w:lang w:val="uk-UA" w:eastAsia="en-US" w:bidi="ar-SA"/>
          <w14:ligatures w14:val="standardContextual"/>
        </w:rPr>
      </w:pPr>
      <w:r>
        <w:rPr>
          <w:rFonts w:hint="default" w:ascii="Arial" w:hAnsi="Arial" w:cs="Arial" w:eastAsiaTheme="minorHAnsi"/>
          <w:b/>
          <w:bCs/>
          <w:color w:val="auto"/>
          <w:kern w:val="2"/>
          <w:sz w:val="28"/>
          <w:szCs w:val="28"/>
          <w:lang w:val="uk-UA" w:eastAsia="en-US" w:bidi="ar-SA"/>
          <w14:ligatures w14:val="standardContextual"/>
        </w:rPr>
        <w:t>РОЗДІЛ ІІІ. ІНЖЕНЕРНЕ ТА КОНСТРУКТИВНЕ РІШЕННЯ ПРОЄКТУ</w:t>
      </w:r>
      <w:bookmarkEnd w:id="31"/>
      <w:bookmarkEnd w:id="32"/>
    </w:p>
    <w:p w14:paraId="76AD3879">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33" w:name="_Toc25161"/>
      <w:bookmarkStart w:id="34" w:name="_Toc192001393"/>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3.1 Конструктивна схема проєктованої будівлі</w:t>
      </w:r>
      <w:bookmarkEnd w:id="33"/>
      <w:bookmarkEnd w:id="34"/>
    </w:p>
    <w:p w14:paraId="43EF7486">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bookmarkStart w:id="35" w:name="_Toc192001394"/>
      <w:r>
        <w:rPr>
          <w:rFonts w:hint="default" w:ascii="Arial" w:hAnsi="Arial"/>
          <w:color w:val="000000" w:themeColor="text1"/>
          <w:sz w:val="28"/>
          <w:szCs w:val="28"/>
          <w:lang w:val="uk-UA"/>
          <w14:textFill>
            <w14:solidFill>
              <w14:schemeClr w14:val="tx1"/>
            </w14:solidFill>
          </w14:textFill>
        </w:rPr>
        <w:t>Будівля виконана за каркасною конструктивною системою, що забезпечує необхідну просторову жорсткість, стійкість та гнучкість у плануванні внутрішніх приміщень. Основою конструкції є система вертикальних несучих елементів - колон, які сприймають навантаження від перекриттів та передають їх на фундамент. Система колон виконана із залізобетону — матеріалу, що відповідає вимогам міцності, довговічності та вогнестійкості, а також сприяє забезпеченню комфортного мікроклімату в будівлі. Колони розташовані за сіткою з максимальним кроком 6×6 метрів, що оптимізує несучу здатність і водночас дозволяє максимально відкривати простір між ними, забезпечуючи вільну організацію функціональних зон.</w:t>
      </w:r>
    </w:p>
    <w:p w14:paraId="30FFE5E4">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Вертикальні колони поєднані із монолітними залізобетонними перекриттями, що утворюють жорсткий каркас, який стійкий до горизонтальних навантажень (вітер, сейсмічні впливи). Каркасна конструкція забезпечує можливість майбутніх змін у внутрішньому плануванні без втрати несучої здатності.</w:t>
      </w:r>
    </w:p>
    <w:p w14:paraId="3333B79D">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Таким чином, така конструктивна схема з системою залізобетонних колон забезпечує надійність, безпеку та архітектурну гнучкість будівлі.</w:t>
      </w:r>
      <w:r>
        <w:rPr>
          <w:rFonts w:hint="default" w:ascii="Arial" w:hAnsi="Arial"/>
          <w:color w:val="000000" w:themeColor="text1"/>
          <w:sz w:val="28"/>
          <w:szCs w:val="28"/>
          <w:lang w:val="uk-UA"/>
          <w14:textFill>
            <w14:solidFill>
              <w14:schemeClr w14:val="tx1"/>
            </w14:solidFill>
          </w14:textFill>
        </w:rPr>
        <w:drawing>
          <wp:inline distT="0" distB="0" distL="114300" distR="114300">
            <wp:extent cx="6297295" cy="1014095"/>
            <wp:effectExtent l="0" t="0" r="12065" b="6985"/>
            <wp:docPr id="15" name="Picture 15" descr="розріз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розріз 2"/>
                    <pic:cNvPicPr>
                      <a:picLocks noChangeAspect="1"/>
                    </pic:cNvPicPr>
                  </pic:nvPicPr>
                  <pic:blipFill>
                    <a:blip r:embed="rId43"/>
                    <a:stretch>
                      <a:fillRect/>
                    </a:stretch>
                  </pic:blipFill>
                  <pic:spPr>
                    <a:xfrm>
                      <a:off x="0" y="0"/>
                      <a:ext cx="6297295" cy="1014095"/>
                    </a:xfrm>
                    <a:prstGeom prst="rect">
                      <a:avLst/>
                    </a:prstGeom>
                  </pic:spPr>
                </pic:pic>
              </a:graphicData>
            </a:graphic>
          </wp:inline>
        </w:drawing>
      </w:r>
    </w:p>
    <w:p w14:paraId="0A151504">
      <w:pPr>
        <w:spacing w:after="0" w:line="360" w:lineRule="auto"/>
        <w:jc w:val="both"/>
        <w:rPr>
          <w:rFonts w:hint="default" w:ascii="Arial" w:hAnsi="Arial" w:cs="Arial"/>
          <w:color w:val="000000" w:themeColor="text1"/>
          <w:sz w:val="24"/>
          <w:szCs w:val="24"/>
          <w:lang w:val="uk-UA"/>
          <w14:textFill>
            <w14:solidFill>
              <w14:schemeClr w14:val="tx1"/>
            </w14:solidFill>
          </w14:textFill>
        </w:rPr>
      </w:pPr>
      <w:r>
        <w:rPr>
          <w:rFonts w:hint="default" w:ascii="Arial" w:hAnsi="Arial" w:cs="Arial"/>
          <w:color w:val="000000" w:themeColor="text1"/>
          <w:sz w:val="24"/>
          <w:szCs w:val="24"/>
          <w:lang w:val="uk-UA"/>
          <w14:textFill>
            <w14:solidFill>
              <w14:schemeClr w14:val="tx1"/>
            </w14:solidFill>
          </w14:textFill>
        </w:rPr>
        <w:t>Рисунок. Розріз 1-1</w:t>
      </w:r>
    </w:p>
    <w:p w14:paraId="6A685D6F">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p>
    <w:p w14:paraId="3C420B70">
      <w:pPr>
        <w:rPr>
          <w:rFonts w:hint="default" w:ascii="Arial" w:hAnsi="Arial"/>
          <w:color w:val="000000" w:themeColor="text1"/>
          <w:sz w:val="28"/>
          <w:szCs w:val="28"/>
          <w:lang w:val="uk-UA"/>
          <w14:textFill>
            <w14:solidFill>
              <w14:schemeClr w14:val="tx1"/>
            </w14:solidFill>
          </w14:textFill>
        </w:rPr>
      </w:pPr>
      <w:bookmarkStart w:id="36" w:name="_Toc19835"/>
      <w:r>
        <w:rPr>
          <w:rFonts w:hint="default" w:ascii="Arial" w:hAnsi="Arial"/>
          <w:color w:val="000000" w:themeColor="text1"/>
          <w:sz w:val="28"/>
          <w:szCs w:val="28"/>
          <w:lang w:val="uk-UA"/>
          <w14:textFill>
            <w14:solidFill>
              <w14:schemeClr w14:val="tx1"/>
            </w14:solidFill>
          </w14:textFill>
        </w:rPr>
        <w:drawing>
          <wp:inline distT="0" distB="0" distL="114300" distR="114300">
            <wp:extent cx="6297930" cy="2368550"/>
            <wp:effectExtent l="0" t="0" r="11430" b="8890"/>
            <wp:docPr id="14" name="Picture 14" descr="розріз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розріз 1"/>
                    <pic:cNvPicPr>
                      <a:picLocks noChangeAspect="1"/>
                    </pic:cNvPicPr>
                  </pic:nvPicPr>
                  <pic:blipFill>
                    <a:blip r:embed="rId44"/>
                    <a:stretch>
                      <a:fillRect/>
                    </a:stretch>
                  </pic:blipFill>
                  <pic:spPr>
                    <a:xfrm>
                      <a:off x="0" y="0"/>
                      <a:ext cx="6297930" cy="2368550"/>
                    </a:xfrm>
                    <a:prstGeom prst="rect">
                      <a:avLst/>
                    </a:prstGeom>
                  </pic:spPr>
                </pic:pic>
              </a:graphicData>
            </a:graphic>
          </wp:inline>
        </w:drawing>
      </w:r>
    </w:p>
    <w:p w14:paraId="728D0404">
      <w:pPr>
        <w:spacing w:after="0" w:line="360" w:lineRule="auto"/>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r>
        <w:rPr>
          <w:rFonts w:hint="default" w:ascii="Arial" w:hAnsi="Arial" w:cs="Arial"/>
          <w:color w:val="000000" w:themeColor="text1"/>
          <w:sz w:val="24"/>
          <w:szCs w:val="24"/>
          <w:lang w:val="uk-UA"/>
          <w14:textFill>
            <w14:solidFill>
              <w14:schemeClr w14:val="tx1"/>
            </w14:solidFill>
          </w14:textFill>
        </w:rPr>
        <w:t>Рисунок. Розріз 2-2</w:t>
      </w:r>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br w:type="page"/>
      </w:r>
    </w:p>
    <w:p w14:paraId="6E5C6CAB">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3.2 Опис будівельних матеріалів</w:t>
      </w:r>
      <w:bookmarkEnd w:id="35"/>
      <w:bookmarkEnd w:id="36"/>
    </w:p>
    <w:p w14:paraId="515CA7A0">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bookmarkStart w:id="37" w:name="_Toc192001395"/>
      <w:r>
        <w:rPr>
          <w:rFonts w:hint="default" w:ascii="Arial" w:hAnsi="Arial"/>
          <w:color w:val="000000" w:themeColor="text1"/>
          <w:sz w:val="28"/>
          <w:szCs w:val="28"/>
          <w:lang w:val="uk-UA"/>
          <w14:textFill>
            <w14:solidFill>
              <w14:schemeClr w14:val="tx1"/>
            </w14:solidFill>
          </w14:textFill>
        </w:rPr>
        <w:t>Підбір матеріалів важливий елемент для сторення безпечного та екологічного середовища. Адже від цього залежить стійкість споруди і вигляд. Обиралиця за критеріями натуральності, безпеки, міцності та біосумісності, із врахуванням психологічних і фізіологічних ефектів від їх застосування.</w:t>
      </w:r>
    </w:p>
    <w:p w14:paraId="17ED0EAD">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Дерево використовується як створення благоустрою території. І підкреслює концепцію біофільного дизайну завдяки своїм теплоізоляційним, акустичним властивостям і природній теплоті.</w:t>
      </w:r>
    </w:p>
    <w:p w14:paraId="3339C18C">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Основна споруда виконана з цегли. Цей матеріал з високою теплоємністю та стійкістю до зносу. Натуральна цегла додає текстурної глибини та підсилює зв’язок із землею, сприяючи тепловому комфорту й мінімізації вібрацій.</w:t>
      </w:r>
    </w:p>
    <w:p w14:paraId="32962B0F">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Енергозберігаюче скло використовується в фасадних системах, атріумах та світлових «ліхтарях». Воно забезпечує оптимальну систему денного освітлення, яка сприяє зниженню навантаження на інтенсивне штучне світло.</w:t>
      </w:r>
    </w:p>
    <w:p w14:paraId="31AAAA67">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Відбір матеріалів для дитячих садків є складним етапом, бо варто враховувати багато різних факторів. Від функціональсті до екологічності. Вибрані матеріали повинні забезпечити всі ці умови та зменшувати зношення споруди.</w:t>
      </w:r>
      <w:r>
        <w:rPr>
          <w:rFonts w:hint="default" w:ascii="Arial" w:hAnsi="Arial"/>
          <w:color w:val="000000" w:themeColor="text1"/>
          <w:sz w:val="28"/>
          <w:szCs w:val="28"/>
          <w:lang w:val="uk-UA"/>
          <w14:textFill>
            <w14:solidFill>
              <w14:schemeClr w14:val="tx1"/>
            </w14:solidFill>
          </w14:textFill>
        </w:rPr>
        <w:br w:type="page"/>
      </w:r>
    </w:p>
    <w:p w14:paraId="2AB827B1">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38" w:name="_Toc31317"/>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3.3 Інженерне обладнання будівлі</w:t>
      </w:r>
      <w:bookmarkEnd w:id="37"/>
      <w:bookmarkEnd w:id="38"/>
    </w:p>
    <w:p w14:paraId="7EFCD1EC">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Обладнання розроблено з урахуванням принципів біофільної архітектури, енергоефективності, санітарно-гігієнічних норм, вимог безпеки та інклюзивності. Система інженерного забезпечення має на меті не лише комфортне функціонування внутрішніх приміщень, а й підтримку екологічно збалансованого середовища.</w:t>
      </w:r>
    </w:p>
    <w:p w14:paraId="7AF9AE61">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 xml:space="preserve">Система опалення, вентиляції та кондиціювання повітря є важливою складовою і передбачено використання енергоефективних систем опалення з можливим застосуванням теплових насосів типу "повітря-вода" або "ґрунт-вода". Система підтримує температурний режим в групових приміщення. Природна вентиляція поєднується з механічною припливно-витяжною вентиляцією з рекуперацією тепла, що забезпечує постійний доступ свіжого повітря для груп. Встановлено автоматичні регулятори CO₂ для оптимізації повітрообміну залежно від кількості присутніх дітей. Це особливо важливо в контексті біофільного середовища, яке передбачає тісний зв'язок із природними кліматичними умовами. Система включає також зволожувачі повітря для підтримки вологості 40-60% та іонізатори для покращення якості повітря. </w:t>
      </w:r>
    </w:p>
    <w:p w14:paraId="1B3A55E7">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Централізоване водопостачання з встановленням багатоступінчастої системи очищення води, включаючи механічні фільтри, системи знезалізнення та УФ-стерилізацію. Система водовідведення реалізується із застосуванням локального очищення побутових стоків через біологічні очисні споруди. Передбачено окремі стояки для сірих та чорних стоків. У рамках екологічного підходу встановлено систему збору та використання дощової води для поливу зелених насаджень на території, включаючи підземний резервуар з системою фільтрації.</w:t>
      </w:r>
    </w:p>
    <w:p w14:paraId="47B176C6">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 xml:space="preserve">Електричні мережі забезпечують стабільну роботу усіх систем будівлі. А також живлення від встановлених сонячних батерей. </w:t>
      </w:r>
    </w:p>
    <w:p w14:paraId="3C3AB195">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4. Системи безпеки та автоматизації:</w:t>
      </w:r>
    </w:p>
    <w:p w14:paraId="232F416C">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Будівля обладнюється адресною пожежною сигналізацією з димовими, тепловими та комбінованими датчиками, інтегрованою із системою оповіщення та управління евакуацією. Встановлено автоматичну систему пожежогасіння водяними спринклерами у технічних приміщеннях. А також системи відеоспостереження для безпеки.</w:t>
      </w:r>
    </w:p>
    <w:p w14:paraId="3A93CDA3">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Доцільно використовувати систему автоматичного поливу для внутрішніх зелених стін з програмованими контролерами вологості ґрунту. Система живого біологічного фільтрування повітря через рослини інтегрована у вентиляційну систему.</w:t>
      </w:r>
    </w:p>
    <w:p w14:paraId="71F46EA4">
      <w:pPr>
        <w:spacing w:after="0" w:line="360" w:lineRule="auto"/>
        <w:ind w:firstLine="709"/>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r>
        <w:rPr>
          <w:rFonts w:hint="default" w:ascii="Arial" w:hAnsi="Arial"/>
          <w:color w:val="000000" w:themeColor="text1"/>
          <w:sz w:val="28"/>
          <w:szCs w:val="28"/>
          <w:lang w:val="uk-UA" w:eastAsia="en-US"/>
          <w14:textFill>
            <w14:solidFill>
              <w14:schemeClr w14:val="tx1"/>
            </w14:solidFill>
          </w14:textFill>
        </w:rPr>
        <w:t>Інженерне обладнання біофільного дитячого садка формує середовище, яке не тільки створює комфортні умови, але і покращює екологіче становище.</w:t>
      </w:r>
      <w:r>
        <w:rPr>
          <w:rFonts w:hint="default" w:ascii="Arial" w:hAnsi="Arial"/>
          <w:color w:val="000000" w:themeColor="text1"/>
          <w:sz w:val="28"/>
          <w:szCs w:val="28"/>
          <w:lang w:val="uk-UA" w:eastAsia="en-US"/>
          <w14:textFill>
            <w14:solidFill>
              <w14:schemeClr w14:val="tx1"/>
            </w14:solidFill>
          </w14:textFill>
        </w:rPr>
        <w:br w:type="page"/>
      </w:r>
    </w:p>
    <w:p w14:paraId="17082DE9">
      <w:pPr>
        <w:pStyle w:val="3"/>
        <w:bidi w:val="0"/>
        <w:spacing w:line="360" w:lineRule="auto"/>
        <w:ind w:left="708" w:leftChars="0"/>
        <w:jc w:val="both"/>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pPr>
      <w:bookmarkStart w:id="39" w:name="_Toc4006"/>
      <w:r>
        <w:rPr>
          <w:rFonts w:hint="default" w:ascii="Arial" w:hAnsi="Arial" w:cs="Arial" w:eastAsiaTheme="majorEastAsia"/>
          <w:b/>
          <w:bCs/>
          <w:color w:val="000000" w:themeColor="text1"/>
          <w:kern w:val="2"/>
          <w:sz w:val="28"/>
          <w:szCs w:val="28"/>
          <w:lang w:val="uk-UA" w:eastAsia="en-US" w:bidi="ar-SA"/>
          <w14:textFill>
            <w14:solidFill>
              <w14:schemeClr w14:val="tx1"/>
            </w14:solidFill>
          </w14:textFill>
          <w14:ligatures w14:val="standardContextual"/>
        </w:rPr>
        <w:t>3.4 Інклюзивніть та доступність</w:t>
      </w:r>
      <w:bookmarkEnd w:id="39"/>
      <w:bookmarkStart w:id="40" w:name="_Toc192001396"/>
    </w:p>
    <w:p w14:paraId="0B6F6150">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Одним із пріоритетних завдань є забезпечення інклюзивності та доступності середовища для всіх категорій користувачів, зокрема дітей з особливими освітніми потребами. Враховуючи це, проєкт дитячого садка розроблено з урахуванням вимог та міжнародних стандартів доступності. Інклюзивність забезпечується через створення безбар’єрного середовища, яке передбачає рівний доступ до всіх функціональних зон будівлі та прилеглої території. [6] </w:t>
      </w:r>
    </w:p>
    <w:p w14:paraId="2ED7A352">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У проєкті вхід в будівлю здійснюється без сходів для більшої доступності. Передбачений ліфт, а в разі несправності на сходах влаштовані спеціальні системи для транспотрування. Ширина дверних прорізів та коридорів відповідає нормам, що забезпечують комфортний рух на візках та з іншими допоміжними засобами. Санвузли адаптовані для використання особами з інвалідністю, оснащені поручнями та спеціальним обладнанням.</w:t>
      </w:r>
    </w:p>
    <w:p w14:paraId="71FB923A">
      <w:pPr>
        <w:spacing w:after="0" w:line="360" w:lineRule="auto"/>
        <w:ind w:firstLine="709"/>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Інклюзивний підхід поширюється також на зовнішні простори, як от пішохідні доріжки мають рівну поверхню без перешкод, майданчики облаштовані елементами, доступними для дітей з різними фізичними можливостями, що сприяє їхній соціальній інтеграції та розвитку.</w:t>
      </w:r>
    </w:p>
    <w:p w14:paraId="39FF34F3">
      <w:pPr>
        <w:spacing w:after="0" w:line="360" w:lineRule="auto"/>
        <w:ind w:firstLine="709"/>
        <w:jc w:val="both"/>
        <w:rPr>
          <w:rFonts w:hint="default"/>
          <w:lang w:val="uk-UA"/>
        </w:rPr>
      </w:pPr>
      <w:r>
        <w:rPr>
          <w:rFonts w:hint="default" w:ascii="Arial" w:hAnsi="Arial"/>
          <w:color w:val="000000" w:themeColor="text1"/>
          <w:sz w:val="28"/>
          <w:szCs w:val="28"/>
          <w:lang w:val="uk-UA"/>
          <w14:textFill>
            <w14:solidFill>
              <w14:schemeClr w14:val="tx1"/>
            </w14:solidFill>
          </w14:textFill>
        </w:rPr>
        <w:t>Таким чином, проєкт дитячого садка відповідає сучасним вимогам інклюзивності, створюючи безпечне, комфортне та рівноправне середовище для всіх дітей незалежно від їхніх фізичних чи сенсорних особливостей.</w:t>
      </w:r>
    </w:p>
    <w:p w14:paraId="3DF48FD7">
      <w:pPr>
        <w:rPr>
          <w:rFonts w:ascii="Arial" w:hAnsi="Arial" w:cs="Arial" w:eastAsiaTheme="minorHAnsi"/>
          <w:b/>
          <w:bCs/>
          <w:color w:val="auto"/>
          <w:kern w:val="2"/>
          <w:sz w:val="28"/>
          <w:szCs w:val="28"/>
          <w:lang w:val="uk-UA" w:eastAsia="en-US" w:bidi="ar-SA"/>
          <w14:ligatures w14:val="standardContextual"/>
        </w:rPr>
      </w:pPr>
      <w:bookmarkStart w:id="41" w:name="_Toc1668"/>
      <w:r>
        <w:rPr>
          <w:rFonts w:ascii="Arial" w:hAnsi="Arial" w:cs="Arial" w:eastAsiaTheme="minorHAnsi"/>
          <w:b/>
          <w:bCs/>
          <w:color w:val="auto"/>
          <w:kern w:val="2"/>
          <w:sz w:val="28"/>
          <w:szCs w:val="28"/>
          <w:lang w:val="uk-UA" w:eastAsia="en-US" w:bidi="ar-SA"/>
          <w14:ligatures w14:val="standardContextual"/>
        </w:rPr>
        <w:br w:type="page"/>
      </w:r>
    </w:p>
    <w:p w14:paraId="3536D460">
      <w:pPr>
        <w:pStyle w:val="2"/>
        <w:bidi w:val="0"/>
        <w:jc w:val="center"/>
        <w:rPr>
          <w:rFonts w:hint="default"/>
          <w:lang w:val="uk-UA"/>
        </w:rPr>
      </w:pPr>
      <w:r>
        <w:rPr>
          <w:rFonts w:ascii="Arial" w:hAnsi="Arial" w:cs="Arial" w:eastAsiaTheme="minorHAnsi"/>
          <w:b/>
          <w:bCs/>
          <w:color w:val="auto"/>
          <w:kern w:val="2"/>
          <w:sz w:val="28"/>
          <w:szCs w:val="28"/>
          <w:lang w:val="uk-UA" w:eastAsia="en-US" w:bidi="ar-SA"/>
          <w14:ligatures w14:val="standardContextual"/>
        </w:rPr>
        <w:t>ЗАГАЛЬНІ</w:t>
      </w:r>
      <w:r>
        <w:rPr>
          <w:rFonts w:hint="default" w:ascii="Arial" w:hAnsi="Arial" w:cs="Arial" w:eastAsiaTheme="minorHAnsi"/>
          <w:b/>
          <w:bCs/>
          <w:color w:val="auto"/>
          <w:kern w:val="2"/>
          <w:sz w:val="28"/>
          <w:szCs w:val="28"/>
          <w:lang w:val="uk-UA" w:eastAsia="en-US" w:bidi="ar-SA"/>
          <w14:ligatures w14:val="standardContextual"/>
        </w:rPr>
        <w:t xml:space="preserve"> ВИСНОВКИ</w:t>
      </w:r>
      <w:bookmarkEnd w:id="41"/>
    </w:p>
    <w:p w14:paraId="6C5FAE44">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У результаті виконання дипломного проєкту на тему «Біофільний дитячий садок» було розроблено архітектурну концепцію, яка поєднує сучасні тенденції в проєктуванні закладів дошкільної освіти з принципами біофільної архітектури, інклюзивності та сталої екологічної політики.</w:t>
      </w:r>
    </w:p>
    <w:p w14:paraId="76CBB516">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Проєктований заклад забезпечує всебічний розвиток дитини шляхом створення здорового, природоорієнтованого та емоційно комфортного середовища. Композиційно-просторове рішення базується на централізованій схемі з активною інтеграцією внутрішніх і зовнішніх просторів, що дозволяє реалізувати просторову різноманітність, візуальні зв’язки з природою та зручну навігацію. Застосування біофільних принципів таких як зелені насадження, природне освітлення, натуральні матеріали, екоінтер’єр сприяє формуванню психологічно здорового мікроклімату, зменшенню рівня стресу та покращенню концентрації дітей, що підтверджується сучасними дослідженнями.</w:t>
      </w:r>
    </w:p>
    <w:p w14:paraId="29F2D845">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Функціонально-планувальна структура дитячого садка відповідає вимогам ДБН В.2.2-4:2018 щодо організації простору в ЗДО, а також враховує нормативи інклюзивного доступу згідно з ДБН В.2.2-40:2018. Територія закладу благоустроєна із врахуванням безпечного пересування, зонування ігрових та рекреаційних просторів, а також створення умов для перебування дітей з особливими освітніми потребами. Всі зовнішні й внутрішні комунікації організовано таким чином, щоб мінімізувати конфліктні потоки та забезпечити легкий доступ до основних функціональних зон.</w:t>
      </w:r>
    </w:p>
    <w:p w14:paraId="40A4CEAC">
      <w:pPr>
        <w:spacing w:after="0" w:line="360" w:lineRule="auto"/>
        <w:ind w:firstLine="709"/>
        <w:jc w:val="both"/>
        <w:rPr>
          <w:rFonts w:hint="default" w:ascii="Arial" w:hAnsi="Arial"/>
          <w:color w:val="000000" w:themeColor="text1"/>
          <w:sz w:val="28"/>
          <w:szCs w:val="28"/>
          <w:lang w:val="uk-UA" w:eastAsia="en-US"/>
          <w14:textFill>
            <w14:solidFill>
              <w14:schemeClr w14:val="tx1"/>
            </w14:solidFill>
          </w14:textFill>
        </w:rPr>
      </w:pPr>
      <w:r>
        <w:rPr>
          <w:rFonts w:hint="default" w:ascii="Arial" w:hAnsi="Arial"/>
          <w:color w:val="000000" w:themeColor="text1"/>
          <w:sz w:val="28"/>
          <w:szCs w:val="28"/>
          <w:lang w:val="uk-UA" w:eastAsia="en-US"/>
          <w14:textFill>
            <w14:solidFill>
              <w14:schemeClr w14:val="tx1"/>
            </w14:solidFill>
          </w14:textFill>
        </w:rPr>
        <w:t>Конструктивна схема будівлі передбачає застосування каркасної системи з залізобетонними колоннами та перекриттями, що забезпечує гнучкість у плануванні приміщень та дозволяє легко інтегрувати великі світлопрозорі елементи фасаду. Для будівництва та внутрішнього оздоблення рекомендовано використання природних, екологічно чистих та біоактивних матеріалів — таких як дерево, глина, мінеральна штукатурка, скло, що позитивно впливають на сенсорне сприйняття простору дітьми.</w:t>
      </w:r>
    </w:p>
    <w:p w14:paraId="703940F0">
      <w:pPr>
        <w:spacing w:after="0" w:line="360" w:lineRule="auto"/>
        <w:ind w:firstLine="709"/>
        <w:jc w:val="both"/>
        <w:rPr>
          <w:rFonts w:ascii="Arial" w:hAnsi="Arial" w:cs="Arial" w:eastAsiaTheme="minorHAnsi"/>
          <w:b/>
          <w:bCs/>
          <w:color w:val="auto"/>
          <w:kern w:val="2"/>
          <w:sz w:val="28"/>
          <w:szCs w:val="28"/>
          <w:lang w:val="uk-UA" w:eastAsia="en-US" w:bidi="ar-SA"/>
          <w14:ligatures w14:val="standardContextual"/>
        </w:rPr>
      </w:pPr>
      <w:r>
        <w:rPr>
          <w:rFonts w:hint="default" w:ascii="Arial" w:hAnsi="Arial"/>
          <w:color w:val="000000" w:themeColor="text1"/>
          <w:sz w:val="28"/>
          <w:szCs w:val="28"/>
          <w:lang w:val="uk-UA" w:eastAsia="en-US"/>
          <w14:textFill>
            <w14:solidFill>
              <w14:schemeClr w14:val="tx1"/>
            </w14:solidFill>
          </w14:textFill>
        </w:rPr>
        <w:t>Проєкт демонструє інтеграцію архітектури, педагогіки, екології та соціальної інклюзії, що дозволяє розглядати дитячий садок не лише як освітню установу, а як середовище зростання, спілкування та сталого розвитку. Запропоноване рішення відповідає сучасним міжнародним підходам до архітектури дошкільних закладів, є функціонально обґрунтованим, екологічно сталим і естетично цілісним.</w:t>
      </w:r>
      <w:r>
        <w:rPr>
          <w:rFonts w:ascii="Arial" w:hAnsi="Arial" w:cs="Arial" w:eastAsiaTheme="minorHAnsi"/>
          <w:b/>
          <w:bCs/>
          <w:color w:val="auto"/>
          <w:kern w:val="2"/>
          <w:sz w:val="28"/>
          <w:szCs w:val="28"/>
          <w:lang w:val="uk-UA" w:eastAsia="en-US" w:bidi="ar-SA"/>
          <w14:ligatures w14:val="standardContextual"/>
        </w:rPr>
        <w:br w:type="page"/>
      </w:r>
    </w:p>
    <w:p w14:paraId="7DDC2497">
      <w:pPr>
        <w:pStyle w:val="2"/>
        <w:bidi w:val="0"/>
        <w:jc w:val="center"/>
        <w:rPr>
          <w:rFonts w:ascii="Arial" w:hAnsi="Arial" w:cs="Arial" w:eastAsiaTheme="minorHAnsi"/>
          <w:b/>
          <w:bCs/>
          <w:color w:val="auto"/>
          <w:kern w:val="2"/>
          <w:sz w:val="28"/>
          <w:szCs w:val="28"/>
          <w:lang w:val="uk-UA" w:eastAsia="en-US" w:bidi="ar-SA"/>
          <w14:ligatures w14:val="standardContextual"/>
        </w:rPr>
      </w:pPr>
      <w:bookmarkStart w:id="42" w:name="_Toc7720"/>
      <w:r>
        <w:rPr>
          <w:rFonts w:ascii="Arial" w:hAnsi="Arial" w:cs="Arial" w:eastAsiaTheme="minorHAnsi"/>
          <w:b/>
          <w:bCs/>
          <w:color w:val="auto"/>
          <w:kern w:val="2"/>
          <w:sz w:val="28"/>
          <w:szCs w:val="28"/>
          <w:lang w:val="uk-UA" w:eastAsia="en-US" w:bidi="ar-SA"/>
          <w14:ligatures w14:val="standardContextual"/>
        </w:rPr>
        <w:t>СПИСОК ВИКОРИСТАНИХ ДЖЕРЕЛ</w:t>
      </w:r>
      <w:bookmarkEnd w:id="40"/>
      <w:bookmarkEnd w:id="42"/>
    </w:p>
    <w:p w14:paraId="65A15E3E">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ДБН В.2.2-4:2018. Заклади дошкільної освіти. Чинний від 01.01.2019. Київ : Мінрегіон України, 2018. 42 с.</w:t>
      </w:r>
    </w:p>
    <w:p w14:paraId="668912F7">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ДБН В.2.2-5:2023. Захисні споруди цивільного захисту. Чинний від 01.10.2023. Київ : Мінрегіон України, 2023. 71 с.</w:t>
      </w:r>
    </w:p>
    <w:p w14:paraId="01C98904">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ДБН В.2.2-40:2018 Інклюзивність будівель і споруд. Основні положення. Чинний від 01.04.2019. Київ : Мінрегіон України, 2018. 64 с.</w:t>
      </w:r>
    </w:p>
    <w:p w14:paraId="6F2A394C">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Зміна № 1 ДБН В.2.2-4:2018. Заклади дошкільної освіти : державні будівельні норми України. Чинний від 01.07.2021. Київ : Мінрегіон України, 2020. 12 с.</w:t>
      </w:r>
    </w:p>
    <w:p w14:paraId="0F4C89B9">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Зміна № 1 ДБН В.2.2-5:2023. Захисні споруди цивільного захисту. Чинний від 01.11.2023. Київ : Мінрегіон України, 2023. 6 с.</w:t>
      </w:r>
    </w:p>
    <w:p w14:paraId="6F183E82">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Зміна № 1 ДБН В.2.2-40:2018. Інклюзивність будівель і споруд. Основні положення. Чинний від 01.09.2022. Київ : Мінрегіон України, 2018. 20 с.</w:t>
      </w:r>
    </w:p>
    <w:p w14:paraId="56BAD1B3">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Про дошкільну освіту : Закон України від 06.06.2024 № 3788-IX. Дата оновлення: 01.01.2025. </w:t>
      </w:r>
    </w:p>
    <w:p w14:paraId="0C8830E9">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URL: </w:t>
      </w:r>
      <w:r>
        <w:rPr>
          <w:rFonts w:hint="default" w:ascii="Arial" w:hAnsi="Arial"/>
          <w:color w:val="000000" w:themeColor="text1"/>
          <w:sz w:val="28"/>
          <w:szCs w:val="28"/>
          <w:u w:val="none"/>
          <w:lang w:val="uk-UA"/>
          <w14:textFill>
            <w14:solidFill>
              <w14:schemeClr w14:val="tx1"/>
            </w14:solidFill>
          </w14:textFill>
        </w:rPr>
        <w:fldChar w:fldCharType="begin"/>
      </w:r>
      <w:r>
        <w:rPr>
          <w:rFonts w:hint="default" w:ascii="Arial" w:hAnsi="Arial"/>
          <w:color w:val="000000" w:themeColor="text1"/>
          <w:sz w:val="28"/>
          <w:szCs w:val="28"/>
          <w:u w:val="none"/>
          <w:lang w:val="uk-UA"/>
          <w14:textFill>
            <w14:solidFill>
              <w14:schemeClr w14:val="tx1"/>
            </w14:solidFill>
          </w14:textFill>
        </w:rPr>
        <w:instrText xml:space="preserve"> HYPERLINK "https://zakon.rada.gov.ua/laws/show/3788-20" </w:instrText>
      </w:r>
      <w:r>
        <w:rPr>
          <w:rFonts w:hint="default" w:ascii="Arial" w:hAnsi="Arial"/>
          <w:color w:val="000000" w:themeColor="text1"/>
          <w:sz w:val="28"/>
          <w:szCs w:val="28"/>
          <w:u w:val="none"/>
          <w:lang w:val="uk-UA"/>
          <w14:textFill>
            <w14:solidFill>
              <w14:schemeClr w14:val="tx1"/>
            </w14:solidFill>
          </w14:textFill>
        </w:rPr>
        <w:fldChar w:fldCharType="separate"/>
      </w:r>
      <w:r>
        <w:rPr>
          <w:rStyle w:val="17"/>
          <w:rFonts w:hint="default" w:ascii="Arial" w:hAnsi="Arial"/>
          <w:sz w:val="28"/>
          <w:szCs w:val="28"/>
          <w:lang w:val="uk-UA"/>
        </w:rPr>
        <w:t>https://zakon.rada.gov.ua/laws/show/3788-20</w:t>
      </w:r>
      <w:r>
        <w:rPr>
          <w:rFonts w:hint="default" w:ascii="Arial" w:hAnsi="Arial"/>
          <w:color w:val="000000" w:themeColor="text1"/>
          <w:sz w:val="28"/>
          <w:szCs w:val="28"/>
          <w:u w:val="none"/>
          <w:lang w:val="uk-UA"/>
          <w14:textFill>
            <w14:solidFill>
              <w14:schemeClr w14:val="tx1"/>
            </w14:solidFill>
          </w14:textFill>
        </w:rPr>
        <w:fldChar w:fldCharType="end"/>
      </w:r>
      <w:r>
        <w:rPr>
          <w:rFonts w:hint="default" w:ascii="Arial" w:hAnsi="Arial"/>
          <w:color w:val="000000" w:themeColor="text1"/>
          <w:sz w:val="28"/>
          <w:szCs w:val="28"/>
          <w:lang w:val="uk-UA"/>
          <w14:textFill>
            <w14:solidFill>
              <w14:schemeClr w14:val="tx1"/>
            </w14:solidFill>
          </w14:textFill>
        </w:rPr>
        <w:t xml:space="preserve"> (дата звернення: 25.03.2025).</w:t>
      </w:r>
    </w:p>
    <w:p w14:paraId="19CAF4BD">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Про затвердження Санітарного регламенту для дошкільних навчальних закладів : наказ Міністерства охорони здоров'я України від 24.03.2016 № 234 ; зареєстр. в Міністерстві юстиції України за № 563/28693.</w:t>
      </w:r>
    </w:p>
    <w:p w14:paraId="6B5A0416">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URL: </w:t>
      </w:r>
      <w:r>
        <w:rPr>
          <w:rFonts w:hint="default" w:ascii="Arial" w:hAnsi="Arial"/>
          <w:color w:val="000000" w:themeColor="text1"/>
          <w:sz w:val="28"/>
          <w:szCs w:val="28"/>
          <w:u w:val="none"/>
          <w:lang w:val="uk-UA"/>
          <w14:textFill>
            <w14:solidFill>
              <w14:schemeClr w14:val="tx1"/>
            </w14:solidFill>
          </w14:textFill>
        </w:rPr>
        <w:fldChar w:fldCharType="begin"/>
      </w:r>
      <w:r>
        <w:rPr>
          <w:rFonts w:hint="default" w:ascii="Arial" w:hAnsi="Arial"/>
          <w:color w:val="000000" w:themeColor="text1"/>
          <w:sz w:val="28"/>
          <w:szCs w:val="28"/>
          <w:u w:val="none"/>
          <w:lang w:val="uk-UA"/>
          <w14:textFill>
            <w14:solidFill>
              <w14:schemeClr w14:val="tx1"/>
            </w14:solidFill>
          </w14:textFill>
        </w:rPr>
        <w:instrText xml:space="preserve"> HYPERLINK "https://zakon.rada.gov.ua/laws/show/z0563-16" </w:instrText>
      </w:r>
      <w:r>
        <w:rPr>
          <w:rFonts w:hint="default" w:ascii="Arial" w:hAnsi="Arial"/>
          <w:color w:val="000000" w:themeColor="text1"/>
          <w:sz w:val="28"/>
          <w:szCs w:val="28"/>
          <w:u w:val="none"/>
          <w:lang w:val="uk-UA"/>
          <w14:textFill>
            <w14:solidFill>
              <w14:schemeClr w14:val="tx1"/>
            </w14:solidFill>
          </w14:textFill>
        </w:rPr>
        <w:fldChar w:fldCharType="separate"/>
      </w:r>
      <w:r>
        <w:rPr>
          <w:rStyle w:val="17"/>
          <w:rFonts w:hint="default" w:ascii="Arial" w:hAnsi="Arial"/>
          <w:sz w:val="28"/>
          <w:szCs w:val="28"/>
          <w:lang w:val="uk-UA"/>
        </w:rPr>
        <w:t>https://zakon.rada.gov.ua/laws/show/z0563-16</w:t>
      </w:r>
      <w:r>
        <w:rPr>
          <w:rFonts w:hint="default" w:ascii="Arial" w:hAnsi="Arial"/>
          <w:color w:val="000000" w:themeColor="text1"/>
          <w:sz w:val="28"/>
          <w:szCs w:val="28"/>
          <w:u w:val="none"/>
          <w:lang w:val="uk-UA"/>
          <w14:textFill>
            <w14:solidFill>
              <w14:schemeClr w14:val="tx1"/>
            </w14:solidFill>
          </w14:textFill>
        </w:rPr>
        <w:fldChar w:fldCharType="end"/>
      </w:r>
      <w:r>
        <w:rPr>
          <w:rFonts w:hint="default" w:ascii="Arial" w:hAnsi="Arial"/>
          <w:color w:val="000000" w:themeColor="text1"/>
          <w:sz w:val="28"/>
          <w:szCs w:val="28"/>
          <w:lang w:val="uk-UA"/>
          <w14:textFill>
            <w14:solidFill>
              <w14:schemeClr w14:val="tx1"/>
            </w14:solidFill>
          </w14:textFill>
        </w:rPr>
        <w:t xml:space="preserve"> (дата звернення: 25.03.2025).</w:t>
      </w:r>
    </w:p>
    <w:p w14:paraId="4241A3DE">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Жовква О. І. Архітектура сучасних дитячих дошкільних закладів (дитячих садків). Містобудування та територіальне планування : наук.-техн. зб. / гол. ред. М. М. Осєтрін. Київ : КНУБА, 2018. Вип. 68. С. 182–189.</w:t>
      </w:r>
    </w:p>
    <w:p w14:paraId="6EE8C6BA">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Колосова Н., Ніколюк К. Дизайн інтер'єру в дошкільному навчальному закладі. Артпростір. 2024. Т. 1, № 4. С. 208–224.</w:t>
      </w:r>
    </w:p>
    <w:p w14:paraId="101AEEF7">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DOI: </w:t>
      </w:r>
      <w:r>
        <w:rPr>
          <w:rFonts w:hint="default" w:ascii="Arial" w:hAnsi="Arial"/>
          <w:color w:val="000000" w:themeColor="text1"/>
          <w:sz w:val="28"/>
          <w:szCs w:val="28"/>
          <w:lang w:val="uk-UA"/>
          <w14:textFill>
            <w14:solidFill>
              <w14:schemeClr w14:val="tx1"/>
            </w14:solidFill>
          </w14:textFill>
        </w:rPr>
        <w:fldChar w:fldCharType="begin"/>
      </w:r>
      <w:r>
        <w:rPr>
          <w:rFonts w:hint="default" w:ascii="Arial" w:hAnsi="Arial"/>
          <w:color w:val="000000" w:themeColor="text1"/>
          <w:sz w:val="28"/>
          <w:szCs w:val="28"/>
          <w:lang w:val="uk-UA"/>
          <w14:textFill>
            <w14:solidFill>
              <w14:schemeClr w14:val="tx1"/>
            </w14:solidFill>
          </w14:textFill>
        </w:rPr>
        <w:instrText xml:space="preserve"> HYPERLINK "https://doi.org/10.28925/2519-4135.2024.411" </w:instrText>
      </w:r>
      <w:r>
        <w:rPr>
          <w:rFonts w:hint="default" w:ascii="Arial" w:hAnsi="Arial"/>
          <w:color w:val="000000" w:themeColor="text1"/>
          <w:sz w:val="28"/>
          <w:szCs w:val="28"/>
          <w:lang w:val="uk-UA"/>
          <w14:textFill>
            <w14:solidFill>
              <w14:schemeClr w14:val="tx1"/>
            </w14:solidFill>
          </w14:textFill>
        </w:rPr>
        <w:fldChar w:fldCharType="separate"/>
      </w:r>
      <w:r>
        <w:rPr>
          <w:rStyle w:val="17"/>
          <w:rFonts w:hint="default" w:ascii="Arial" w:hAnsi="Arial"/>
          <w:sz w:val="28"/>
          <w:szCs w:val="28"/>
          <w:lang w:val="uk-UA"/>
        </w:rPr>
        <w:t>https://doi.org/10.28925/2519-4135.2024.411</w:t>
      </w:r>
      <w:r>
        <w:rPr>
          <w:rFonts w:hint="default" w:ascii="Arial" w:hAnsi="Arial"/>
          <w:color w:val="000000" w:themeColor="text1"/>
          <w:sz w:val="28"/>
          <w:szCs w:val="28"/>
          <w:lang w:val="uk-UA"/>
          <w14:textFill>
            <w14:solidFill>
              <w14:schemeClr w14:val="tx1"/>
            </w14:solidFill>
          </w14:textFill>
        </w:rPr>
        <w:fldChar w:fldCharType="end"/>
      </w:r>
    </w:p>
    <w:p w14:paraId="05010EA7">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Машкіна Л. А., Мисик О. С. Педагогічна система Фрідріха Фребеля: теоретичний аспект. Педагогіка формування творчої особистості у вищій і загальноосвітній школах. 2023. № 90. С. 12–16.</w:t>
      </w:r>
    </w:p>
    <w:p w14:paraId="11DA29D8">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DOI: </w:t>
      </w:r>
      <w:r>
        <w:rPr>
          <w:rFonts w:hint="default" w:ascii="Arial" w:hAnsi="Arial"/>
          <w:color w:val="000000" w:themeColor="text1"/>
          <w:sz w:val="28"/>
          <w:szCs w:val="28"/>
          <w:lang w:val="uk-UA"/>
          <w14:textFill>
            <w14:solidFill>
              <w14:schemeClr w14:val="tx1"/>
            </w14:solidFill>
          </w14:textFill>
        </w:rPr>
        <w:fldChar w:fldCharType="begin"/>
      </w:r>
      <w:r>
        <w:rPr>
          <w:rFonts w:hint="default" w:ascii="Arial" w:hAnsi="Arial"/>
          <w:color w:val="000000" w:themeColor="text1"/>
          <w:sz w:val="28"/>
          <w:szCs w:val="28"/>
          <w:lang w:val="uk-UA"/>
          <w14:textFill>
            <w14:solidFill>
              <w14:schemeClr w14:val="tx1"/>
            </w14:solidFill>
          </w14:textFill>
        </w:rPr>
        <w:instrText xml:space="preserve"> HYPERLINK "https://doi.org/10.32782/1992-5786.2023.90.2" </w:instrText>
      </w:r>
      <w:r>
        <w:rPr>
          <w:rFonts w:hint="default" w:ascii="Arial" w:hAnsi="Arial"/>
          <w:color w:val="000000" w:themeColor="text1"/>
          <w:sz w:val="28"/>
          <w:szCs w:val="28"/>
          <w:lang w:val="uk-UA"/>
          <w14:textFill>
            <w14:solidFill>
              <w14:schemeClr w14:val="tx1"/>
            </w14:solidFill>
          </w14:textFill>
        </w:rPr>
        <w:fldChar w:fldCharType="separate"/>
      </w:r>
      <w:r>
        <w:rPr>
          <w:rStyle w:val="17"/>
          <w:rFonts w:hint="default" w:ascii="Arial" w:hAnsi="Arial"/>
          <w:sz w:val="28"/>
          <w:szCs w:val="28"/>
          <w:lang w:val="uk-UA"/>
        </w:rPr>
        <w:t>https://doi.org/10.32782/1992-5786.2023.90.2</w:t>
      </w:r>
      <w:r>
        <w:rPr>
          <w:rFonts w:hint="default" w:ascii="Arial" w:hAnsi="Arial"/>
          <w:color w:val="000000" w:themeColor="text1"/>
          <w:sz w:val="28"/>
          <w:szCs w:val="28"/>
          <w:lang w:val="uk-UA"/>
          <w14:textFill>
            <w14:solidFill>
              <w14:schemeClr w14:val="tx1"/>
            </w14:solidFill>
          </w14:textFill>
        </w:rPr>
        <w:fldChar w:fldCharType="end"/>
      </w:r>
    </w:p>
    <w:p w14:paraId="3E239D86">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Панченко Т. Ф. Еволюція архітектурно-планувальних рішень дошкільних закладів. Будівництво та архітектура. 2020. № 4. С. 78–85.</w:t>
      </w:r>
    </w:p>
    <w:p w14:paraId="4724F918">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Саєнко Д. М., Ковальський Л. М. Особливості архітектурного проектування дитячих дошкільних закладів на території України в 1971–1991 рр. та у сучасний період. Архітектурний вісник КНУБА : наук.-вироб. зб. / відп. ред. П. М. Куліков. Київ : КНУБА, 2018. Вип. 16. С. 450–454.</w:t>
      </w:r>
    </w:p>
    <w:p w14:paraId="78E4ABDA">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Сухомлинський В. О. Школа і природа. Вибрані твори : в 5 т. Київ : Радянська школа, 1977. Т. 5. С. 536–537.</w:t>
      </w:r>
    </w:p>
    <w:p w14:paraId="08D5A77D">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Діти, квіти, жуки та походи. Наука підтверджує інтуїцію про користь природи для розвитку й навчання. Як саме? // Texty.org.ua.</w:t>
      </w:r>
    </w:p>
    <w:p w14:paraId="4BD1D93F">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URL: </w:t>
      </w:r>
      <w:r>
        <w:rPr>
          <w:rFonts w:hint="default" w:ascii="Arial" w:hAnsi="Arial"/>
          <w:color w:val="000000" w:themeColor="text1"/>
          <w:sz w:val="28"/>
          <w:szCs w:val="28"/>
          <w:lang w:val="uk-UA"/>
          <w14:textFill>
            <w14:solidFill>
              <w14:schemeClr w14:val="tx1"/>
            </w14:solidFill>
          </w14:textFill>
        </w:rPr>
        <w:fldChar w:fldCharType="begin"/>
      </w:r>
      <w:r>
        <w:rPr>
          <w:rFonts w:hint="default" w:ascii="Arial" w:hAnsi="Arial"/>
          <w:color w:val="000000" w:themeColor="text1"/>
          <w:sz w:val="28"/>
          <w:szCs w:val="28"/>
          <w:lang w:val="uk-UA"/>
          <w14:textFill>
            <w14:solidFill>
              <w14:schemeClr w14:val="tx1"/>
            </w14:solidFill>
          </w14:textFill>
        </w:rPr>
        <w:instrText xml:space="preserve"> HYPERLINK "https://texty.org.ua/articles/102265/dity-kvity-zhuky-ta-pohody-nauka-pidtverdzhuye-intuyiciyu-pro-koryst-pryrody-dlya-rozvytku-j-navchannya-yak-same/" </w:instrText>
      </w:r>
      <w:r>
        <w:rPr>
          <w:rFonts w:hint="default" w:ascii="Arial" w:hAnsi="Arial"/>
          <w:color w:val="000000" w:themeColor="text1"/>
          <w:sz w:val="28"/>
          <w:szCs w:val="28"/>
          <w:lang w:val="uk-UA"/>
          <w14:textFill>
            <w14:solidFill>
              <w14:schemeClr w14:val="tx1"/>
            </w14:solidFill>
          </w14:textFill>
        </w:rPr>
        <w:fldChar w:fldCharType="separate"/>
      </w:r>
      <w:r>
        <w:rPr>
          <w:rStyle w:val="17"/>
          <w:rFonts w:hint="default" w:ascii="Arial" w:hAnsi="Arial"/>
          <w:sz w:val="28"/>
          <w:szCs w:val="28"/>
          <w:lang w:val="uk-UA"/>
        </w:rPr>
        <w:t>https://texty.org.ua/articles/102265/dity-kvity-zhuky-ta-pohody-nauka-pidtverdzhuye-intuyiciyu-pro-koryst-pryrody-dlya-rozvytku-j-navchannya-yak-same/</w:t>
      </w:r>
      <w:r>
        <w:rPr>
          <w:rFonts w:hint="default" w:ascii="Arial" w:hAnsi="Arial"/>
          <w:color w:val="000000" w:themeColor="text1"/>
          <w:sz w:val="28"/>
          <w:szCs w:val="28"/>
          <w:lang w:val="uk-UA"/>
          <w14:textFill>
            <w14:solidFill>
              <w14:schemeClr w14:val="tx1"/>
            </w14:solidFill>
          </w14:textFill>
        </w:rPr>
        <w:fldChar w:fldCharType="end"/>
      </w:r>
      <w:r>
        <w:rPr>
          <w:rFonts w:hint="default" w:ascii="Arial" w:hAnsi="Arial"/>
          <w:color w:val="000000" w:themeColor="text1"/>
          <w:sz w:val="28"/>
          <w:szCs w:val="28"/>
          <w:lang w:val="uk-UA"/>
          <w14:textFill>
            <w14:solidFill>
              <w14:schemeClr w14:val="tx1"/>
            </w14:solidFill>
          </w14:textFill>
        </w:rPr>
        <w:t xml:space="preserve"> (дата звернення: 06.03.2025).</w:t>
      </w:r>
    </w:p>
    <w:p w14:paraId="14E8768C">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Івано-Франківська міська дитяча екологічна станція. Школяр : портал позашкільної освіти.</w:t>
      </w:r>
    </w:p>
    <w:p w14:paraId="598BAFCE">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URL: </w:t>
      </w:r>
      <w:r>
        <w:rPr>
          <w:rFonts w:hint="default" w:ascii="Arial" w:hAnsi="Arial"/>
          <w:color w:val="000000" w:themeColor="text1"/>
          <w:sz w:val="28"/>
          <w:szCs w:val="28"/>
          <w:lang w:val="uk-UA"/>
          <w14:textFill>
            <w14:solidFill>
              <w14:schemeClr w14:val="tx1"/>
            </w14:solidFill>
          </w14:textFill>
        </w:rPr>
        <w:fldChar w:fldCharType="begin"/>
      </w:r>
      <w:r>
        <w:rPr>
          <w:rFonts w:hint="default" w:ascii="Arial" w:hAnsi="Arial"/>
          <w:color w:val="000000" w:themeColor="text1"/>
          <w:sz w:val="28"/>
          <w:szCs w:val="28"/>
          <w:lang w:val="uk-UA"/>
          <w14:textFill>
            <w14:solidFill>
              <w14:schemeClr w14:val="tx1"/>
            </w14:solidFill>
          </w14:textFill>
        </w:rPr>
        <w:instrText xml:space="preserve"> HYPERLINK "https://shkolyar.org.ua/club/ivano-frankivsk/ivano-frankivska-miska-dytyacha-ekolohichna-stantsiya.html" </w:instrText>
      </w:r>
      <w:r>
        <w:rPr>
          <w:rFonts w:hint="default" w:ascii="Arial" w:hAnsi="Arial"/>
          <w:color w:val="000000" w:themeColor="text1"/>
          <w:sz w:val="28"/>
          <w:szCs w:val="28"/>
          <w:lang w:val="uk-UA"/>
          <w14:textFill>
            <w14:solidFill>
              <w14:schemeClr w14:val="tx1"/>
            </w14:solidFill>
          </w14:textFill>
        </w:rPr>
        <w:fldChar w:fldCharType="separate"/>
      </w:r>
      <w:r>
        <w:rPr>
          <w:rStyle w:val="17"/>
          <w:rFonts w:hint="default" w:ascii="Arial" w:hAnsi="Arial"/>
          <w:sz w:val="28"/>
          <w:szCs w:val="28"/>
          <w:lang w:val="uk-UA"/>
        </w:rPr>
        <w:t>https://shkolyar.org.ua/club/ivano-frankivsk/ivano-frankivska-miska-dytyacha-ekolohichna-stantsiya.html</w:t>
      </w:r>
      <w:r>
        <w:rPr>
          <w:rFonts w:hint="default" w:ascii="Arial" w:hAnsi="Arial"/>
          <w:color w:val="000000" w:themeColor="text1"/>
          <w:sz w:val="28"/>
          <w:szCs w:val="28"/>
          <w:lang w:val="uk-UA"/>
          <w14:textFill>
            <w14:solidFill>
              <w14:schemeClr w14:val="tx1"/>
            </w14:solidFill>
          </w14:textFill>
        </w:rPr>
        <w:fldChar w:fldCharType="end"/>
      </w:r>
      <w:r>
        <w:rPr>
          <w:rFonts w:hint="default" w:ascii="Arial" w:hAnsi="Arial"/>
          <w:color w:val="000000" w:themeColor="text1"/>
          <w:sz w:val="28"/>
          <w:szCs w:val="28"/>
          <w:lang w:val="uk-UA"/>
          <w14:textFill>
            <w14:solidFill>
              <w14:schemeClr w14:val="tx1"/>
            </w14:solidFill>
          </w14:textFill>
        </w:rPr>
        <w:t xml:space="preserve"> (дата звернення: 01.04.2025).</w:t>
      </w:r>
    </w:p>
    <w:p w14:paraId="6880B0E4">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Architecture of Early Childhood: An historical overview of early childhood // AEC.</w:t>
      </w:r>
    </w:p>
    <w:p w14:paraId="463B8FDB">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URL: </w:t>
      </w:r>
      <w:r>
        <w:rPr>
          <w:rFonts w:hint="default" w:ascii="Arial" w:hAnsi="Arial"/>
          <w:color w:val="000000" w:themeColor="text1"/>
          <w:sz w:val="28"/>
          <w:szCs w:val="28"/>
          <w:lang w:val="uk-UA"/>
          <w14:textFill>
            <w14:solidFill>
              <w14:schemeClr w14:val="tx1"/>
            </w14:solidFill>
          </w14:textFill>
        </w:rPr>
        <w:fldChar w:fldCharType="begin"/>
      </w:r>
      <w:r>
        <w:rPr>
          <w:rFonts w:hint="default" w:ascii="Arial" w:hAnsi="Arial"/>
          <w:color w:val="000000" w:themeColor="text1"/>
          <w:sz w:val="28"/>
          <w:szCs w:val="28"/>
          <w:lang w:val="uk-UA"/>
          <w14:textFill>
            <w14:solidFill>
              <w14:schemeClr w14:val="tx1"/>
            </w14:solidFill>
          </w14:textFill>
        </w:rPr>
        <w:instrText xml:space="preserve"> HYPERLINK "http://www.architectureofearlychildhood.com/2011/05/historical-overview-of-early-childhood.html" </w:instrText>
      </w:r>
      <w:r>
        <w:rPr>
          <w:rFonts w:hint="default" w:ascii="Arial" w:hAnsi="Arial"/>
          <w:color w:val="000000" w:themeColor="text1"/>
          <w:sz w:val="28"/>
          <w:szCs w:val="28"/>
          <w:lang w:val="uk-UA"/>
          <w14:textFill>
            <w14:solidFill>
              <w14:schemeClr w14:val="tx1"/>
            </w14:solidFill>
          </w14:textFill>
        </w:rPr>
        <w:fldChar w:fldCharType="separate"/>
      </w:r>
      <w:r>
        <w:rPr>
          <w:rStyle w:val="17"/>
          <w:rFonts w:hint="default" w:ascii="Arial" w:hAnsi="Arial"/>
          <w:sz w:val="28"/>
          <w:szCs w:val="28"/>
          <w:lang w:val="uk-UA"/>
        </w:rPr>
        <w:t>http://www.architectureofearlychildhood.com/2011/05/historical-overview-of-early-childhood.html</w:t>
      </w:r>
      <w:r>
        <w:rPr>
          <w:rFonts w:hint="default" w:ascii="Arial" w:hAnsi="Arial"/>
          <w:color w:val="000000" w:themeColor="text1"/>
          <w:sz w:val="28"/>
          <w:szCs w:val="28"/>
          <w:lang w:val="uk-UA"/>
          <w14:textFill>
            <w14:solidFill>
              <w14:schemeClr w14:val="tx1"/>
            </w14:solidFill>
          </w14:textFill>
        </w:rPr>
        <w:fldChar w:fldCharType="end"/>
      </w:r>
      <w:r>
        <w:rPr>
          <w:rFonts w:hint="default" w:ascii="Arial" w:hAnsi="Arial"/>
          <w:color w:val="000000" w:themeColor="text1"/>
          <w:sz w:val="28"/>
          <w:szCs w:val="28"/>
          <w:lang w:val="uk-UA"/>
          <w14:textFill>
            <w14:solidFill>
              <w14:schemeClr w14:val="tx1"/>
            </w14:solidFill>
          </w14:textFill>
        </w:rPr>
        <w:t xml:space="preserve"> (дата звернення: 20.03.2025).</w:t>
      </w:r>
    </w:p>
    <w:p w14:paraId="05DEE8D6">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Bio Building: Biophilic Buildings - The Eco-Friendly Concept of the Future. Biofilico Wellness Interiors. 2024. June 24.</w:t>
      </w:r>
    </w:p>
    <w:p w14:paraId="30846F5C">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URL: </w:t>
      </w:r>
      <w:r>
        <w:rPr>
          <w:rFonts w:hint="default" w:ascii="Arial" w:hAnsi="Arial"/>
          <w:color w:val="000000" w:themeColor="text1"/>
          <w:sz w:val="28"/>
          <w:szCs w:val="28"/>
          <w:lang w:val="uk-UA"/>
          <w14:textFill>
            <w14:solidFill>
              <w14:schemeClr w14:val="tx1"/>
            </w14:solidFill>
          </w14:textFill>
        </w:rPr>
        <w:fldChar w:fldCharType="begin"/>
      </w:r>
      <w:r>
        <w:rPr>
          <w:rFonts w:hint="default" w:ascii="Arial" w:hAnsi="Arial"/>
          <w:color w:val="000000" w:themeColor="text1"/>
          <w:sz w:val="28"/>
          <w:szCs w:val="28"/>
          <w:lang w:val="uk-UA"/>
          <w14:textFill>
            <w14:solidFill>
              <w14:schemeClr w14:val="tx1"/>
            </w14:solidFill>
          </w14:textFill>
        </w:rPr>
        <w:instrText xml:space="preserve"> HYPERLINK "https://biofilico.com/news/from-eco-to-green-to-wellness-buildings" </w:instrText>
      </w:r>
      <w:r>
        <w:rPr>
          <w:rFonts w:hint="default" w:ascii="Arial" w:hAnsi="Arial"/>
          <w:color w:val="000000" w:themeColor="text1"/>
          <w:sz w:val="28"/>
          <w:szCs w:val="28"/>
          <w:lang w:val="uk-UA"/>
          <w14:textFill>
            <w14:solidFill>
              <w14:schemeClr w14:val="tx1"/>
            </w14:solidFill>
          </w14:textFill>
        </w:rPr>
        <w:fldChar w:fldCharType="separate"/>
      </w:r>
      <w:r>
        <w:rPr>
          <w:rStyle w:val="17"/>
          <w:rFonts w:hint="default" w:ascii="Arial" w:hAnsi="Arial"/>
          <w:sz w:val="28"/>
          <w:szCs w:val="28"/>
          <w:lang w:val="uk-UA"/>
        </w:rPr>
        <w:t>https://biofilico.com/news/from-eco-to-green-to-wellness-buildings</w:t>
      </w:r>
      <w:r>
        <w:rPr>
          <w:rFonts w:hint="default" w:ascii="Arial" w:hAnsi="Arial"/>
          <w:color w:val="000000" w:themeColor="text1"/>
          <w:sz w:val="28"/>
          <w:szCs w:val="28"/>
          <w:lang w:val="uk-UA"/>
          <w14:textFill>
            <w14:solidFill>
              <w14:schemeClr w14:val="tx1"/>
            </w14:solidFill>
          </w14:textFill>
        </w:rPr>
        <w:fldChar w:fldCharType="end"/>
      </w:r>
      <w:r>
        <w:rPr>
          <w:rFonts w:hint="default" w:ascii="Arial" w:hAnsi="Arial"/>
          <w:color w:val="000000" w:themeColor="text1"/>
          <w:sz w:val="28"/>
          <w:szCs w:val="28"/>
          <w:lang w:val="uk-UA"/>
          <w14:textFill>
            <w14:solidFill>
              <w14:schemeClr w14:val="tx1"/>
            </w14:solidFill>
          </w14:textFill>
        </w:rPr>
        <w:t xml:space="preserve"> (дата звернення: 25.04.2025).</w:t>
      </w:r>
    </w:p>
    <w:p w14:paraId="28772A9E">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Fadda R., Congiu S., Roeyers H., Skoler T. Elements of Biophilic Design Increase Visual Attention in Preschoolers. Buildings. 2023. Vol. 13, No. 5. P. 1160.</w:t>
      </w:r>
    </w:p>
    <w:p w14:paraId="25C92CF0">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Farming Kindergarten / VTN Architects // ArchDaily.</w:t>
      </w:r>
    </w:p>
    <w:p w14:paraId="21490994">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URL: </w:t>
      </w:r>
      <w:r>
        <w:rPr>
          <w:rFonts w:hint="default" w:ascii="Arial" w:hAnsi="Arial"/>
          <w:color w:val="000000" w:themeColor="text1"/>
          <w:sz w:val="28"/>
          <w:szCs w:val="28"/>
          <w:lang w:val="uk-UA"/>
          <w14:textFill>
            <w14:solidFill>
              <w14:schemeClr w14:val="tx1"/>
            </w14:solidFill>
          </w14:textFill>
        </w:rPr>
        <w:fldChar w:fldCharType="begin"/>
      </w:r>
      <w:r>
        <w:rPr>
          <w:rFonts w:hint="default" w:ascii="Arial" w:hAnsi="Arial"/>
          <w:color w:val="000000" w:themeColor="text1"/>
          <w:sz w:val="28"/>
          <w:szCs w:val="28"/>
          <w:lang w:val="uk-UA"/>
          <w14:textFill>
            <w14:solidFill>
              <w14:schemeClr w14:val="tx1"/>
            </w14:solidFill>
          </w14:textFill>
        </w:rPr>
        <w:instrText xml:space="preserve"> HYPERLINK "https://www.archdaily.com/566580/farming-kindergarten-vo-trong-nghia-architects" </w:instrText>
      </w:r>
      <w:r>
        <w:rPr>
          <w:rFonts w:hint="default" w:ascii="Arial" w:hAnsi="Arial"/>
          <w:color w:val="000000" w:themeColor="text1"/>
          <w:sz w:val="28"/>
          <w:szCs w:val="28"/>
          <w:lang w:val="uk-UA"/>
          <w14:textFill>
            <w14:solidFill>
              <w14:schemeClr w14:val="tx1"/>
            </w14:solidFill>
          </w14:textFill>
        </w:rPr>
        <w:fldChar w:fldCharType="separate"/>
      </w:r>
      <w:r>
        <w:rPr>
          <w:rStyle w:val="17"/>
          <w:rFonts w:hint="default" w:ascii="Arial" w:hAnsi="Arial"/>
          <w:sz w:val="28"/>
          <w:szCs w:val="28"/>
          <w:lang w:val="uk-UA"/>
        </w:rPr>
        <w:t>https://www.archdaily.com/566580/farming-kindergarten-vo-trong-nghia-architects</w:t>
      </w:r>
      <w:r>
        <w:rPr>
          <w:rFonts w:hint="default" w:ascii="Arial" w:hAnsi="Arial"/>
          <w:color w:val="000000" w:themeColor="text1"/>
          <w:sz w:val="28"/>
          <w:szCs w:val="28"/>
          <w:lang w:val="uk-UA"/>
          <w14:textFill>
            <w14:solidFill>
              <w14:schemeClr w14:val="tx1"/>
            </w14:solidFill>
          </w14:textFill>
        </w:rPr>
        <w:fldChar w:fldCharType="end"/>
      </w:r>
      <w:r>
        <w:rPr>
          <w:rFonts w:hint="default" w:ascii="Arial" w:hAnsi="Arial"/>
          <w:color w:val="000000" w:themeColor="text1"/>
          <w:sz w:val="28"/>
          <w:szCs w:val="28"/>
          <w:lang w:val="uk-UA"/>
          <w14:textFill>
            <w14:solidFill>
              <w14:schemeClr w14:val="tx1"/>
            </w14:solidFill>
          </w14:textFill>
        </w:rPr>
        <w:t xml:space="preserve"> (дата звернення: 10.03.2025).</w:t>
      </w:r>
    </w:p>
    <w:p w14:paraId="54DEF540">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HLSK Kindergarten / Urbanideas/RUTHENIA // Urbanideas.work.</w:t>
      </w:r>
    </w:p>
    <w:p w14:paraId="44F28637">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URL: </w:t>
      </w:r>
      <w:r>
        <w:rPr>
          <w:rFonts w:hint="default" w:ascii="Arial" w:hAnsi="Arial"/>
          <w:color w:val="000000" w:themeColor="text1"/>
          <w:sz w:val="28"/>
          <w:szCs w:val="28"/>
          <w:lang w:val="uk-UA"/>
          <w14:textFill>
            <w14:solidFill>
              <w14:schemeClr w14:val="tx1"/>
            </w14:solidFill>
          </w14:textFill>
        </w:rPr>
        <w:fldChar w:fldCharType="begin"/>
      </w:r>
      <w:r>
        <w:rPr>
          <w:rFonts w:hint="default" w:ascii="Arial" w:hAnsi="Arial"/>
          <w:color w:val="000000" w:themeColor="text1"/>
          <w:sz w:val="28"/>
          <w:szCs w:val="28"/>
          <w:lang w:val="uk-UA"/>
          <w14:textFill>
            <w14:solidFill>
              <w14:schemeClr w14:val="tx1"/>
            </w14:solidFill>
          </w14:textFill>
        </w:rPr>
        <w:instrText xml:space="preserve"> HYPERLINK "https://urbanideas.work/hlsk-kindergarten" </w:instrText>
      </w:r>
      <w:r>
        <w:rPr>
          <w:rFonts w:hint="default" w:ascii="Arial" w:hAnsi="Arial"/>
          <w:color w:val="000000" w:themeColor="text1"/>
          <w:sz w:val="28"/>
          <w:szCs w:val="28"/>
          <w:lang w:val="uk-UA"/>
          <w14:textFill>
            <w14:solidFill>
              <w14:schemeClr w14:val="tx1"/>
            </w14:solidFill>
          </w14:textFill>
        </w:rPr>
        <w:fldChar w:fldCharType="separate"/>
      </w:r>
      <w:r>
        <w:rPr>
          <w:rStyle w:val="17"/>
          <w:rFonts w:hint="default" w:ascii="Arial" w:hAnsi="Arial"/>
          <w:sz w:val="28"/>
          <w:szCs w:val="28"/>
          <w:lang w:val="uk-UA"/>
        </w:rPr>
        <w:t>https://urbanideas.work/hlsk-kindergarten</w:t>
      </w:r>
      <w:r>
        <w:rPr>
          <w:rFonts w:hint="default" w:ascii="Arial" w:hAnsi="Arial"/>
          <w:color w:val="000000" w:themeColor="text1"/>
          <w:sz w:val="28"/>
          <w:szCs w:val="28"/>
          <w:lang w:val="uk-UA"/>
          <w14:textFill>
            <w14:solidFill>
              <w14:schemeClr w14:val="tx1"/>
            </w14:solidFill>
          </w14:textFill>
        </w:rPr>
        <w:fldChar w:fldCharType="end"/>
      </w:r>
      <w:r>
        <w:rPr>
          <w:rFonts w:hint="default" w:ascii="Arial" w:hAnsi="Arial"/>
          <w:color w:val="000000" w:themeColor="text1"/>
          <w:sz w:val="28"/>
          <w:szCs w:val="28"/>
          <w:lang w:val="uk-UA"/>
          <w14:textFill>
            <w14:solidFill>
              <w14:schemeClr w14:val="tx1"/>
            </w14:solidFill>
          </w14:textFill>
        </w:rPr>
        <w:t xml:space="preserve"> (дата звернення: 13.03.2025).</w:t>
      </w:r>
    </w:p>
    <w:p w14:paraId="2C27EDCE">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My Montessori Garden Preschool / HGAA // ArchDaily.</w:t>
      </w:r>
    </w:p>
    <w:p w14:paraId="1DFA22C2">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URL: </w:t>
      </w:r>
      <w:r>
        <w:rPr>
          <w:rFonts w:hint="default" w:ascii="Arial" w:hAnsi="Arial"/>
          <w:color w:val="000000" w:themeColor="text1"/>
          <w:sz w:val="28"/>
          <w:szCs w:val="28"/>
          <w:lang w:val="uk-UA"/>
          <w14:textFill>
            <w14:solidFill>
              <w14:schemeClr w14:val="tx1"/>
            </w14:solidFill>
          </w14:textFill>
        </w:rPr>
        <w:fldChar w:fldCharType="begin"/>
      </w:r>
      <w:r>
        <w:rPr>
          <w:rFonts w:hint="default" w:ascii="Arial" w:hAnsi="Arial"/>
          <w:color w:val="000000" w:themeColor="text1"/>
          <w:sz w:val="28"/>
          <w:szCs w:val="28"/>
          <w:lang w:val="uk-UA"/>
          <w14:textFill>
            <w14:solidFill>
              <w14:schemeClr w14:val="tx1"/>
            </w14:solidFill>
          </w14:textFill>
        </w:rPr>
        <w:instrText xml:space="preserve"> HYPERLINK "https://www.archdaily.com/941551/mmg-nil-my-montessori-garden-preschool-hgaa" </w:instrText>
      </w:r>
      <w:r>
        <w:rPr>
          <w:rFonts w:hint="default" w:ascii="Arial" w:hAnsi="Arial"/>
          <w:color w:val="000000" w:themeColor="text1"/>
          <w:sz w:val="28"/>
          <w:szCs w:val="28"/>
          <w:lang w:val="uk-UA"/>
          <w14:textFill>
            <w14:solidFill>
              <w14:schemeClr w14:val="tx1"/>
            </w14:solidFill>
          </w14:textFill>
        </w:rPr>
        <w:fldChar w:fldCharType="separate"/>
      </w:r>
      <w:r>
        <w:rPr>
          <w:rStyle w:val="17"/>
          <w:rFonts w:hint="default" w:ascii="Arial" w:hAnsi="Arial"/>
          <w:sz w:val="28"/>
          <w:szCs w:val="28"/>
          <w:lang w:val="uk-UA"/>
        </w:rPr>
        <w:t>https://www.archdaily.com/941551/mmg-nil-my-montessori-garden-preschool-hgaa</w:t>
      </w:r>
      <w:r>
        <w:rPr>
          <w:rFonts w:hint="default" w:ascii="Arial" w:hAnsi="Arial"/>
          <w:color w:val="000000" w:themeColor="text1"/>
          <w:sz w:val="28"/>
          <w:szCs w:val="28"/>
          <w:lang w:val="uk-UA"/>
          <w14:textFill>
            <w14:solidFill>
              <w14:schemeClr w14:val="tx1"/>
            </w14:solidFill>
          </w14:textFill>
        </w:rPr>
        <w:fldChar w:fldCharType="end"/>
      </w:r>
      <w:r>
        <w:rPr>
          <w:rFonts w:hint="default" w:ascii="Arial" w:hAnsi="Arial"/>
          <w:color w:val="000000" w:themeColor="text1"/>
          <w:sz w:val="28"/>
          <w:szCs w:val="28"/>
          <w:lang w:val="uk-UA"/>
          <w14:textFill>
            <w14:solidFill>
              <w14:schemeClr w14:val="tx1"/>
            </w14:solidFill>
          </w14:textFill>
        </w:rPr>
        <w:t xml:space="preserve"> (дата звернення: 12.03.2025).</w:t>
      </w:r>
    </w:p>
    <w:p w14:paraId="452AABA6">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Sparkletots Preschool By PAP Community Foundation / LAUD Architects // ArchDaily.</w:t>
      </w:r>
    </w:p>
    <w:p w14:paraId="151C5445">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URL: </w:t>
      </w:r>
      <w:r>
        <w:rPr>
          <w:rFonts w:hint="default" w:ascii="Arial" w:hAnsi="Arial"/>
          <w:color w:val="000000" w:themeColor="text1"/>
          <w:sz w:val="28"/>
          <w:szCs w:val="28"/>
          <w:lang w:val="uk-UA"/>
          <w14:textFill>
            <w14:solidFill>
              <w14:schemeClr w14:val="tx1"/>
            </w14:solidFill>
          </w14:textFill>
        </w:rPr>
        <w:fldChar w:fldCharType="begin"/>
      </w:r>
      <w:r>
        <w:rPr>
          <w:rFonts w:hint="default" w:ascii="Arial" w:hAnsi="Arial"/>
          <w:color w:val="000000" w:themeColor="text1"/>
          <w:sz w:val="28"/>
          <w:szCs w:val="28"/>
          <w:lang w:val="uk-UA"/>
          <w14:textFill>
            <w14:solidFill>
              <w14:schemeClr w14:val="tx1"/>
            </w14:solidFill>
          </w14:textFill>
        </w:rPr>
        <w:instrText xml:space="preserve"> HYPERLINK "https://www.archdaily.com/917338/sparkletots-preschool-by-pap-community-foundation-laud-architects" </w:instrText>
      </w:r>
      <w:r>
        <w:rPr>
          <w:rFonts w:hint="default" w:ascii="Arial" w:hAnsi="Arial"/>
          <w:color w:val="000000" w:themeColor="text1"/>
          <w:sz w:val="28"/>
          <w:szCs w:val="28"/>
          <w:lang w:val="uk-UA"/>
          <w14:textFill>
            <w14:solidFill>
              <w14:schemeClr w14:val="tx1"/>
            </w14:solidFill>
          </w14:textFill>
        </w:rPr>
        <w:fldChar w:fldCharType="separate"/>
      </w:r>
      <w:r>
        <w:rPr>
          <w:rStyle w:val="17"/>
          <w:rFonts w:hint="default" w:ascii="Arial" w:hAnsi="Arial"/>
          <w:sz w:val="28"/>
          <w:szCs w:val="28"/>
          <w:lang w:val="uk-UA"/>
        </w:rPr>
        <w:t>https://www.archdaily.com/917338/sparkletots-preschool-by-pap-community-foundation-laud-architects</w:t>
      </w:r>
      <w:r>
        <w:rPr>
          <w:rFonts w:hint="default" w:ascii="Arial" w:hAnsi="Arial"/>
          <w:color w:val="000000" w:themeColor="text1"/>
          <w:sz w:val="28"/>
          <w:szCs w:val="28"/>
          <w:lang w:val="uk-UA"/>
          <w14:textFill>
            <w14:solidFill>
              <w14:schemeClr w14:val="tx1"/>
            </w14:solidFill>
          </w14:textFill>
        </w:rPr>
        <w:fldChar w:fldCharType="end"/>
      </w:r>
      <w:r>
        <w:rPr>
          <w:rFonts w:hint="default" w:ascii="Arial" w:hAnsi="Arial"/>
          <w:color w:val="000000" w:themeColor="text1"/>
          <w:sz w:val="28"/>
          <w:szCs w:val="28"/>
          <w:lang w:val="uk-UA"/>
          <w14:textFill>
            <w14:solidFill>
              <w14:schemeClr w14:val="tx1"/>
            </w14:solidFill>
          </w14:textFill>
        </w:rPr>
        <w:t xml:space="preserve"> (дата звернення: 12.03.2025).</w:t>
      </w:r>
    </w:p>
    <w:p w14:paraId="0FF99313">
      <w:pPr>
        <w:numPr>
          <w:ilvl w:val="0"/>
          <w:numId w:val="1"/>
        </w:numPr>
        <w:spacing w:after="0" w:line="360" w:lineRule="auto"/>
        <w:ind w:left="425" w:leftChars="0" w:hanging="425" w:firstLine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TTC Elite Ben Tre Kindergarten / KIENTRUC O // ArchDaily.</w:t>
      </w:r>
    </w:p>
    <w:p w14:paraId="0D082DE0">
      <w:pPr>
        <w:numPr>
          <w:ilvl w:val="0"/>
          <w:numId w:val="0"/>
        </w:numPr>
        <w:spacing w:after="0" w:line="360" w:lineRule="auto"/>
        <w:ind w:leftChars="0"/>
        <w:jc w:val="both"/>
        <w:rPr>
          <w:rFonts w:hint="default" w:ascii="Arial" w:hAnsi="Arial"/>
          <w:color w:val="000000" w:themeColor="text1"/>
          <w:sz w:val="28"/>
          <w:szCs w:val="28"/>
          <w:lang w:val="uk-UA"/>
          <w14:textFill>
            <w14:solidFill>
              <w14:schemeClr w14:val="tx1"/>
            </w14:solidFill>
          </w14:textFill>
        </w:rPr>
      </w:pPr>
      <w:r>
        <w:rPr>
          <w:rFonts w:hint="default" w:ascii="Arial" w:hAnsi="Arial"/>
          <w:color w:val="000000" w:themeColor="text1"/>
          <w:sz w:val="28"/>
          <w:szCs w:val="28"/>
          <w:lang w:val="uk-UA"/>
          <w14:textFill>
            <w14:solidFill>
              <w14:schemeClr w14:val="tx1"/>
            </w14:solidFill>
          </w14:textFill>
        </w:rPr>
        <w:t xml:space="preserve">URL: </w:t>
      </w:r>
      <w:r>
        <w:rPr>
          <w:rFonts w:hint="default" w:ascii="Arial" w:hAnsi="Arial"/>
          <w:color w:val="000000" w:themeColor="text1"/>
          <w:sz w:val="28"/>
          <w:szCs w:val="28"/>
          <w:lang w:val="uk-UA"/>
          <w14:textFill>
            <w14:solidFill>
              <w14:schemeClr w14:val="tx1"/>
            </w14:solidFill>
          </w14:textFill>
        </w:rPr>
        <w:fldChar w:fldCharType="begin"/>
      </w:r>
      <w:r>
        <w:rPr>
          <w:rFonts w:hint="default" w:ascii="Arial" w:hAnsi="Arial"/>
          <w:color w:val="000000" w:themeColor="text1"/>
          <w:sz w:val="28"/>
          <w:szCs w:val="28"/>
          <w:lang w:val="uk-UA"/>
          <w14:textFill>
            <w14:solidFill>
              <w14:schemeClr w14:val="tx1"/>
            </w14:solidFill>
          </w14:textFill>
        </w:rPr>
        <w:instrText xml:space="preserve"> HYPERLINK "https://www.archdaily.com/912111/ttc-elite-ben-tre-kindergarten-kientruc-o" </w:instrText>
      </w:r>
      <w:r>
        <w:rPr>
          <w:rFonts w:hint="default" w:ascii="Arial" w:hAnsi="Arial"/>
          <w:color w:val="000000" w:themeColor="text1"/>
          <w:sz w:val="28"/>
          <w:szCs w:val="28"/>
          <w:lang w:val="uk-UA"/>
          <w14:textFill>
            <w14:solidFill>
              <w14:schemeClr w14:val="tx1"/>
            </w14:solidFill>
          </w14:textFill>
        </w:rPr>
        <w:fldChar w:fldCharType="separate"/>
      </w:r>
      <w:r>
        <w:rPr>
          <w:rStyle w:val="17"/>
          <w:rFonts w:hint="default" w:ascii="Arial" w:hAnsi="Arial"/>
          <w:sz w:val="28"/>
          <w:szCs w:val="28"/>
          <w:lang w:val="uk-UA"/>
        </w:rPr>
        <w:t>https://www.archdaily.com/912111/ttc-elite-ben-tre-kindergarten-kientruc-o</w:t>
      </w:r>
      <w:r>
        <w:rPr>
          <w:rFonts w:hint="default" w:ascii="Arial" w:hAnsi="Arial"/>
          <w:color w:val="000000" w:themeColor="text1"/>
          <w:sz w:val="28"/>
          <w:szCs w:val="28"/>
          <w:lang w:val="uk-UA"/>
          <w14:textFill>
            <w14:solidFill>
              <w14:schemeClr w14:val="tx1"/>
            </w14:solidFill>
          </w14:textFill>
        </w:rPr>
        <w:fldChar w:fldCharType="end"/>
      </w:r>
      <w:r>
        <w:rPr>
          <w:rFonts w:hint="default" w:ascii="Arial" w:hAnsi="Arial"/>
          <w:color w:val="000000" w:themeColor="text1"/>
          <w:sz w:val="28"/>
          <w:szCs w:val="28"/>
          <w:lang w:val="uk-UA"/>
          <w14:textFill>
            <w14:solidFill>
              <w14:schemeClr w14:val="tx1"/>
            </w14:solidFill>
          </w14:textFill>
        </w:rPr>
        <w:t xml:space="preserve"> (дата звернення: 10.03.2025).</w:t>
      </w:r>
    </w:p>
    <w:sectPr>
      <w:pgSz w:w="11906" w:h="16838"/>
      <w:pgMar w:top="1134" w:right="567" w:bottom="1134" w:left="1417" w:header="709" w:footer="709" w:gutter="0"/>
      <w:cols w:space="708"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Light">
    <w:panose1 w:val="020F0302020204030204"/>
    <w:charset w:val="CC"/>
    <w:family w:val="swiss"/>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Calibri Light">
    <w:panose1 w:val="020F0302020204030204"/>
    <w:charset w:val="00"/>
    <w:family w:val="auto"/>
    <w:pitch w:val="default"/>
    <w:sig w:usb0="E4002EFF" w:usb1="C200247B" w:usb2="00000009" w:usb3="00000000" w:csb0="200001FF"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000525">
    <w:pPr>
      <w:pStyle w:val="1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D1F547">
    <w:pPr>
      <w:pStyle w:val="15"/>
      <w:rPr>
        <w:rFonts w:hint="default"/>
        <w:lang w:val="uk-UA"/>
      </w:rPr>
    </w:pPr>
    <w:r>
      <w:rPr>
        <w:rFonts w:hint="default"/>
        <w:lang w:val="uk-UA"/>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4A87A5">
    <w:pPr>
      <w:pStyle w:val="16"/>
      <w:jc w:val="right"/>
    </w:pPr>
  </w:p>
  <w:p w14:paraId="0342B989">
    <w:pPr>
      <w:pStyle w:val="1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5E21AF">
    <w:pPr>
      <w:pStyle w:val="1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1A0B5">
    <w:pPr>
      <w:pStyle w:val="16"/>
      <w:jc w:val="right"/>
    </w:pPr>
    <w:r>
      <w:rPr>
        <w:sz w:val="24"/>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16" name="Text Box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47473866"/>
                          </w:sdtPr>
                          <w:sdtContent>
                            <w:p w14:paraId="054786F0">
                              <w:pPr>
                                <w:pStyle w:val="16"/>
                                <w:jc w:val="right"/>
                              </w:pPr>
                              <w:r>
                                <w:fldChar w:fldCharType="begin"/>
                              </w:r>
                              <w:r>
                                <w:instrText xml:space="preserve"> PAGE   \* MERGEFORMAT </w:instrText>
                              </w:r>
                              <w:r>
                                <w:fldChar w:fldCharType="separate"/>
                              </w:r>
                              <w:r>
                                <w:t>2</w:t>
                              </w:r>
                              <w:r>
                                <w:fldChar w:fldCharType="end"/>
                              </w:r>
                            </w:p>
                          </w:sdtContent>
                        </w:sdt>
                        <w:p w14:paraId="6721B333"/>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JFewdQhAgAA&#10;YgQAAA4AAAAAAAAAAQAgAAAAHwEAAGRycy9lMm9Eb2MueG1sUEsFBgAAAAAGAAYAWQEAALIFAAAA&#10;AA==&#10;">
              <v:fill on="f" focussize="0,0"/>
              <v:stroke on="f" weight="0.5pt"/>
              <v:imagedata o:title=""/>
              <o:lock v:ext="edit" aspectratio="f"/>
              <v:textbox inset="0mm,0mm,0mm,0mm" style="mso-fit-shape-to-text:t;">
                <w:txbxContent>
                  <w:sdt>
                    <w:sdtPr>
                      <w:id w:val="147473866"/>
                    </w:sdtPr>
                    <w:sdtContent>
                      <w:p w14:paraId="054786F0">
                        <w:pPr>
                          <w:pStyle w:val="16"/>
                          <w:jc w:val="right"/>
                        </w:pPr>
                        <w:r>
                          <w:fldChar w:fldCharType="begin"/>
                        </w:r>
                        <w:r>
                          <w:instrText xml:space="preserve"> PAGE   \* MERGEFORMAT </w:instrText>
                        </w:r>
                        <w:r>
                          <w:fldChar w:fldCharType="separate"/>
                        </w:r>
                        <w:r>
                          <w:t>2</w:t>
                        </w:r>
                        <w:r>
                          <w:fldChar w:fldCharType="end"/>
                        </w:r>
                      </w:p>
                    </w:sdtContent>
                  </w:sdt>
                  <w:p w14:paraId="6721B333"/>
                </w:txbxContent>
              </v:textbox>
            </v:shape>
          </w:pict>
        </mc:Fallback>
      </mc:AlternateContent>
    </w:r>
  </w:p>
  <w:p w14:paraId="1E96CD48">
    <w:pPr>
      <w:pStyle w:val="1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580F83">
    <w:pPr>
      <w:pStyle w:val="16"/>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17" name="Text Box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8FA6CCA">
                          <w:pPr>
                            <w:pStyle w:val="1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s0lY7tAAAAAFAQAA&#10;DwAAAAAAAAABACAAAAAiAAAAZHJzL2Rvd25yZXYueG1sUEsBAhQAFAAAAAgAh07iQFRcVO4hAgAA&#10;YgQAAA4AAAAAAAAAAQAgAAAAHwEAAGRycy9lMm9Eb2MueG1sUEsFBgAAAAAGAAYAWQEAALIFAAAA&#10;AA==&#10;">
              <v:fill on="f" focussize="0,0"/>
              <v:stroke on="f" weight="0.5pt"/>
              <v:imagedata o:title=""/>
              <o:lock v:ext="edit" aspectratio="f"/>
              <v:textbox inset="0mm,0mm,0mm,0mm" style="mso-fit-shape-to-text:t;">
                <w:txbxContent>
                  <w:p w14:paraId="38FA6CCA">
                    <w:pPr>
                      <w:pStyle w:val="16"/>
                    </w:pPr>
                    <w:r>
                      <w:fldChar w:fldCharType="begin"/>
                    </w:r>
                    <w:r>
                      <w:instrText xml:space="preserve"> PAGE  \* MERGEFORMAT </w:instrText>
                    </w:r>
                    <w:r>
                      <w:fldChar w:fldCharType="separate"/>
                    </w:r>
                    <w:r>
                      <w:t>1</w:t>
                    </w:r>
                    <w:r>
                      <w:fldChar w:fldCharType="end"/>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DE410F"/>
    <w:multiLevelType w:val="singleLevel"/>
    <w:tmpl w:val="D5DE410F"/>
    <w:lvl w:ilvl="0" w:tentative="0">
      <w:start w:val="1"/>
      <w:numFmt w:val="decimal"/>
      <w:lvlText w:val="%1."/>
      <w:lvlJc w:val="left"/>
      <w:pPr>
        <w:tabs>
          <w:tab w:val="left" w:pos="425"/>
        </w:tabs>
        <w:ind w:left="425" w:leftChars="0" w:hanging="425" w:firstLineChars="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2"/>
  <w:bordersDoNotSurroundHeader w:val="0"/>
  <w:bordersDoNotSurroundFooter w:val="0"/>
  <w:documentProtection w:enforcement="0"/>
  <w:defaultTabStop w:val="708"/>
  <w:hyphenationZone w:val="425"/>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D7FDF"/>
    <w:rsid w:val="001C6A93"/>
    <w:rsid w:val="001D03DF"/>
    <w:rsid w:val="001D132A"/>
    <w:rsid w:val="001E464E"/>
    <w:rsid w:val="00210BE4"/>
    <w:rsid w:val="00217AA1"/>
    <w:rsid w:val="00242560"/>
    <w:rsid w:val="0025283D"/>
    <w:rsid w:val="00275931"/>
    <w:rsid w:val="00286846"/>
    <w:rsid w:val="002B78C8"/>
    <w:rsid w:val="003A5049"/>
    <w:rsid w:val="003B5EEB"/>
    <w:rsid w:val="003E3480"/>
    <w:rsid w:val="0040430E"/>
    <w:rsid w:val="0041113C"/>
    <w:rsid w:val="00424336"/>
    <w:rsid w:val="00441CF2"/>
    <w:rsid w:val="004B4CBD"/>
    <w:rsid w:val="004C5302"/>
    <w:rsid w:val="004E1573"/>
    <w:rsid w:val="0055361B"/>
    <w:rsid w:val="005A61E0"/>
    <w:rsid w:val="00601B2C"/>
    <w:rsid w:val="0060732B"/>
    <w:rsid w:val="0068179E"/>
    <w:rsid w:val="006B3947"/>
    <w:rsid w:val="006B6B9D"/>
    <w:rsid w:val="006F6184"/>
    <w:rsid w:val="00720D4B"/>
    <w:rsid w:val="00757D17"/>
    <w:rsid w:val="00772980"/>
    <w:rsid w:val="00813A26"/>
    <w:rsid w:val="00821752"/>
    <w:rsid w:val="00837C32"/>
    <w:rsid w:val="008E2C90"/>
    <w:rsid w:val="00977F23"/>
    <w:rsid w:val="009D0ED5"/>
    <w:rsid w:val="009E47A2"/>
    <w:rsid w:val="00A147CC"/>
    <w:rsid w:val="00A74818"/>
    <w:rsid w:val="00A87C3C"/>
    <w:rsid w:val="00AB3968"/>
    <w:rsid w:val="00B12D97"/>
    <w:rsid w:val="00B34E29"/>
    <w:rsid w:val="00B75B93"/>
    <w:rsid w:val="00B82C82"/>
    <w:rsid w:val="00BC4374"/>
    <w:rsid w:val="00C109DC"/>
    <w:rsid w:val="00C17CDC"/>
    <w:rsid w:val="00C33716"/>
    <w:rsid w:val="00C84144"/>
    <w:rsid w:val="00CC406B"/>
    <w:rsid w:val="00D028B4"/>
    <w:rsid w:val="00D20409"/>
    <w:rsid w:val="00D21CB1"/>
    <w:rsid w:val="00D30D70"/>
    <w:rsid w:val="00D41B84"/>
    <w:rsid w:val="00D74677"/>
    <w:rsid w:val="00DA1076"/>
    <w:rsid w:val="00DA4748"/>
    <w:rsid w:val="00E203E7"/>
    <w:rsid w:val="00E41D93"/>
    <w:rsid w:val="00E7216C"/>
    <w:rsid w:val="00EA513C"/>
    <w:rsid w:val="00EA6B4C"/>
    <w:rsid w:val="00ED0BEC"/>
    <w:rsid w:val="00F345A2"/>
    <w:rsid w:val="00FA40E3"/>
    <w:rsid w:val="00FC44C6"/>
    <w:rsid w:val="00FE2A0E"/>
    <w:rsid w:val="00FF7587"/>
    <w:rsid w:val="03BC3597"/>
    <w:rsid w:val="0F214605"/>
    <w:rsid w:val="17533806"/>
    <w:rsid w:val="19E360CD"/>
    <w:rsid w:val="1BF566F5"/>
    <w:rsid w:val="1C625FC6"/>
    <w:rsid w:val="20353E51"/>
    <w:rsid w:val="22A14BD4"/>
    <w:rsid w:val="32B33966"/>
    <w:rsid w:val="32E51D66"/>
    <w:rsid w:val="33BD1BCF"/>
    <w:rsid w:val="455C6DD6"/>
    <w:rsid w:val="4B4654C2"/>
    <w:rsid w:val="619B6A8A"/>
    <w:rsid w:val="6F574B53"/>
    <w:rsid w:val="703A6048"/>
    <w:rsid w:val="71352CDD"/>
    <w:rsid w:val="73844997"/>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78" w:lineRule="auto"/>
    </w:pPr>
    <w:rPr>
      <w:rFonts w:asciiTheme="minorHAnsi" w:hAnsiTheme="minorHAnsi" w:eastAsiaTheme="minorHAnsi" w:cstheme="minorBidi"/>
      <w:kern w:val="2"/>
      <w:sz w:val="24"/>
      <w:szCs w:val="24"/>
      <w:lang w:val="uk-UA" w:eastAsia="en-US" w:bidi="ar-SA"/>
      <w14:ligatures w14:val="standardContextual"/>
    </w:rPr>
  </w:style>
  <w:style w:type="paragraph" w:styleId="2">
    <w:name w:val="heading 1"/>
    <w:basedOn w:val="1"/>
    <w:next w:val="1"/>
    <w:link w:val="26"/>
    <w:qFormat/>
    <w:uiPriority w:val="9"/>
    <w:pPr>
      <w:keepNext/>
      <w:keepLines/>
      <w:spacing w:before="360" w:after="80"/>
      <w:outlineLvl w:val="0"/>
    </w:pPr>
    <w:rPr>
      <w:rFonts w:asciiTheme="majorHAnsi" w:hAnsiTheme="majorHAnsi" w:eastAsiaTheme="majorEastAsia" w:cstheme="majorBidi"/>
      <w:color w:val="2F5597" w:themeColor="accent1" w:themeShade="BF"/>
      <w:sz w:val="40"/>
      <w:szCs w:val="40"/>
    </w:rPr>
  </w:style>
  <w:style w:type="paragraph" w:styleId="3">
    <w:name w:val="heading 2"/>
    <w:basedOn w:val="1"/>
    <w:next w:val="1"/>
    <w:link w:val="27"/>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32"/>
      <w:szCs w:val="32"/>
    </w:rPr>
  </w:style>
  <w:style w:type="paragraph" w:styleId="4">
    <w:name w:val="heading 3"/>
    <w:basedOn w:val="1"/>
    <w:next w:val="1"/>
    <w:link w:val="28"/>
    <w:unhideWhenUsed/>
    <w:qFormat/>
    <w:uiPriority w:val="9"/>
    <w:pPr>
      <w:keepNext/>
      <w:keepLines/>
      <w:spacing w:before="160" w:after="80"/>
      <w:outlineLvl w:val="2"/>
    </w:pPr>
    <w:rPr>
      <w:rFonts w:eastAsiaTheme="majorEastAsia" w:cstheme="majorBidi"/>
      <w:color w:val="2F5597" w:themeColor="accent1" w:themeShade="BF"/>
      <w:sz w:val="28"/>
      <w:szCs w:val="28"/>
    </w:rPr>
  </w:style>
  <w:style w:type="paragraph" w:styleId="5">
    <w:name w:val="heading 4"/>
    <w:basedOn w:val="1"/>
    <w:next w:val="1"/>
    <w:link w:val="29"/>
    <w:semiHidden/>
    <w:unhideWhenUsed/>
    <w:qFormat/>
    <w:uiPriority w:val="9"/>
    <w:pPr>
      <w:keepNext/>
      <w:keepLines/>
      <w:spacing w:before="80" w:after="40"/>
      <w:outlineLvl w:val="3"/>
    </w:pPr>
    <w:rPr>
      <w:rFonts w:eastAsiaTheme="majorEastAsia" w:cstheme="majorBidi"/>
      <w:i/>
      <w:iCs/>
      <w:color w:val="2F5597" w:themeColor="accent1" w:themeShade="BF"/>
    </w:rPr>
  </w:style>
  <w:style w:type="paragraph" w:styleId="6">
    <w:name w:val="heading 5"/>
    <w:basedOn w:val="1"/>
    <w:next w:val="1"/>
    <w:link w:val="30"/>
    <w:semiHidden/>
    <w:unhideWhenUsed/>
    <w:qFormat/>
    <w:uiPriority w:val="9"/>
    <w:pPr>
      <w:keepNext/>
      <w:keepLines/>
      <w:spacing w:before="80" w:after="40"/>
      <w:outlineLvl w:val="4"/>
    </w:pPr>
    <w:rPr>
      <w:rFonts w:eastAsiaTheme="majorEastAsia" w:cstheme="majorBidi"/>
      <w:color w:val="2F5597" w:themeColor="accent1" w:themeShade="BF"/>
    </w:rPr>
  </w:style>
  <w:style w:type="paragraph" w:styleId="7">
    <w:name w:val="heading 6"/>
    <w:basedOn w:val="1"/>
    <w:next w:val="1"/>
    <w:link w:val="31"/>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32"/>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33"/>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34"/>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character" w:styleId="13">
    <w:name w:val="Emphasis"/>
    <w:basedOn w:val="11"/>
    <w:qFormat/>
    <w:uiPriority w:val="20"/>
    <w:rPr>
      <w:i/>
      <w:iCs/>
    </w:rPr>
  </w:style>
  <w:style w:type="character" w:styleId="14">
    <w:name w:val="FollowedHyperlink"/>
    <w:basedOn w:val="11"/>
    <w:qFormat/>
    <w:uiPriority w:val="0"/>
    <w:rPr>
      <w:color w:val="800080"/>
      <w:u w:val="single"/>
    </w:rPr>
  </w:style>
  <w:style w:type="paragraph" w:styleId="15">
    <w:name w:val="footer"/>
    <w:basedOn w:val="1"/>
    <w:link w:val="45"/>
    <w:unhideWhenUsed/>
    <w:qFormat/>
    <w:uiPriority w:val="99"/>
    <w:pPr>
      <w:tabs>
        <w:tab w:val="center" w:pos="4819"/>
        <w:tab w:val="right" w:pos="9639"/>
      </w:tabs>
      <w:spacing w:after="0" w:line="240" w:lineRule="auto"/>
    </w:pPr>
  </w:style>
  <w:style w:type="paragraph" w:styleId="16">
    <w:name w:val="header"/>
    <w:basedOn w:val="1"/>
    <w:link w:val="44"/>
    <w:unhideWhenUsed/>
    <w:qFormat/>
    <w:uiPriority w:val="99"/>
    <w:pPr>
      <w:tabs>
        <w:tab w:val="center" w:pos="4819"/>
        <w:tab w:val="right" w:pos="9639"/>
      </w:tabs>
      <w:spacing w:after="0" w:line="240" w:lineRule="auto"/>
    </w:pPr>
  </w:style>
  <w:style w:type="character" w:styleId="17">
    <w:name w:val="Hyperlink"/>
    <w:basedOn w:val="11"/>
    <w:unhideWhenUsed/>
    <w:qFormat/>
    <w:uiPriority w:val="99"/>
    <w:rPr>
      <w:color w:val="0563C1" w:themeColor="hyperlink"/>
      <w:u w:val="single"/>
      <w14:textFill>
        <w14:solidFill>
          <w14:schemeClr w14:val="hlink"/>
        </w14:solidFill>
      </w14:textFill>
    </w:rPr>
  </w:style>
  <w:style w:type="paragraph" w:styleId="18">
    <w:name w:val="Normal (Web)"/>
    <w:link w:val="50"/>
    <w:semiHidden/>
    <w:unhideWhenUsed/>
    <w:qFormat/>
    <w:uiPriority w:val="99"/>
    <w:pPr>
      <w:spacing w:before="0" w:beforeAutospacing="1" w:after="0" w:afterAutospacing="1"/>
      <w:ind w:left="0" w:right="0"/>
      <w:jc w:val="left"/>
    </w:pPr>
    <w:rPr>
      <w:rFonts w:ascii="Times New Roman" w:hAnsi="Times New Roman" w:eastAsia="SimSun" w:cs="Times New Roman"/>
      <w:kern w:val="0"/>
      <w:sz w:val="24"/>
      <w:szCs w:val="24"/>
      <w:lang w:val="en-US" w:eastAsia="zh-CN" w:bidi="ar"/>
    </w:rPr>
  </w:style>
  <w:style w:type="character" w:styleId="19">
    <w:name w:val="Strong"/>
    <w:basedOn w:val="11"/>
    <w:qFormat/>
    <w:uiPriority w:val="22"/>
    <w:rPr>
      <w:b/>
      <w:bCs/>
    </w:rPr>
  </w:style>
  <w:style w:type="paragraph" w:styleId="20">
    <w:name w:val="Subtitle"/>
    <w:basedOn w:val="1"/>
    <w:next w:val="1"/>
    <w:link w:val="36"/>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table" w:styleId="21">
    <w:name w:val="Table Grid"/>
    <w:basedOn w:val="12"/>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2">
    <w:name w:val="Title"/>
    <w:basedOn w:val="1"/>
    <w:next w:val="1"/>
    <w:link w:val="35"/>
    <w:qFormat/>
    <w:uiPriority w:val="10"/>
    <w:pPr>
      <w:spacing w:after="80" w:line="240" w:lineRule="auto"/>
      <w:contextualSpacing/>
    </w:pPr>
    <w:rPr>
      <w:rFonts w:asciiTheme="majorHAnsi" w:hAnsiTheme="majorHAnsi" w:eastAsiaTheme="majorEastAsia" w:cstheme="majorBidi"/>
      <w:spacing w:val="-10"/>
      <w:kern w:val="28"/>
      <w:sz w:val="56"/>
      <w:szCs w:val="56"/>
    </w:rPr>
  </w:style>
  <w:style w:type="paragraph" w:styleId="23">
    <w:name w:val="toc 1"/>
    <w:basedOn w:val="1"/>
    <w:next w:val="1"/>
    <w:autoRedefine/>
    <w:unhideWhenUsed/>
    <w:qFormat/>
    <w:uiPriority w:val="39"/>
    <w:pPr>
      <w:tabs>
        <w:tab w:val="right" w:leader="dot" w:pos="9912"/>
      </w:tabs>
      <w:spacing w:after="0" w:line="360" w:lineRule="auto"/>
      <w:jc w:val="both"/>
    </w:pPr>
  </w:style>
  <w:style w:type="paragraph" w:styleId="24">
    <w:name w:val="toc 2"/>
    <w:basedOn w:val="1"/>
    <w:next w:val="1"/>
    <w:autoRedefine/>
    <w:unhideWhenUsed/>
    <w:qFormat/>
    <w:uiPriority w:val="39"/>
    <w:pPr>
      <w:tabs>
        <w:tab w:val="right" w:leader="dot" w:pos="9912"/>
      </w:tabs>
      <w:spacing w:after="100" w:line="360" w:lineRule="auto"/>
      <w:ind w:left="240"/>
      <w:jc w:val="both"/>
    </w:pPr>
  </w:style>
  <w:style w:type="paragraph" w:styleId="25">
    <w:name w:val="toc 3"/>
    <w:basedOn w:val="1"/>
    <w:next w:val="1"/>
    <w:autoRedefine/>
    <w:unhideWhenUsed/>
    <w:qFormat/>
    <w:uiPriority w:val="39"/>
    <w:pPr>
      <w:spacing w:after="100"/>
      <w:ind w:left="480"/>
    </w:pPr>
  </w:style>
  <w:style w:type="character" w:customStyle="1" w:styleId="26">
    <w:name w:val="Heading 1 Char"/>
    <w:basedOn w:val="11"/>
    <w:link w:val="2"/>
    <w:qFormat/>
    <w:uiPriority w:val="9"/>
    <w:rPr>
      <w:rFonts w:asciiTheme="majorHAnsi" w:hAnsiTheme="majorHAnsi" w:eastAsiaTheme="majorEastAsia" w:cstheme="majorBidi"/>
      <w:color w:val="2F5597" w:themeColor="accent1" w:themeShade="BF"/>
      <w:sz w:val="40"/>
      <w:szCs w:val="40"/>
    </w:rPr>
  </w:style>
  <w:style w:type="character" w:customStyle="1" w:styleId="27">
    <w:name w:val="Heading 2 Char"/>
    <w:basedOn w:val="11"/>
    <w:link w:val="3"/>
    <w:qFormat/>
    <w:uiPriority w:val="9"/>
    <w:rPr>
      <w:rFonts w:asciiTheme="majorHAnsi" w:hAnsiTheme="majorHAnsi" w:eastAsiaTheme="majorEastAsia" w:cstheme="majorBidi"/>
      <w:color w:val="2F5597" w:themeColor="accent1" w:themeShade="BF"/>
      <w:sz w:val="32"/>
      <w:szCs w:val="32"/>
    </w:rPr>
  </w:style>
  <w:style w:type="character" w:customStyle="1" w:styleId="28">
    <w:name w:val="Heading 3 Char"/>
    <w:basedOn w:val="11"/>
    <w:link w:val="4"/>
    <w:semiHidden/>
    <w:qFormat/>
    <w:uiPriority w:val="9"/>
    <w:rPr>
      <w:rFonts w:eastAsiaTheme="majorEastAsia" w:cstheme="majorBidi"/>
      <w:color w:val="2F5597" w:themeColor="accent1" w:themeShade="BF"/>
      <w:sz w:val="28"/>
      <w:szCs w:val="28"/>
    </w:rPr>
  </w:style>
  <w:style w:type="character" w:customStyle="1" w:styleId="29">
    <w:name w:val="Heading 4 Char"/>
    <w:basedOn w:val="11"/>
    <w:link w:val="5"/>
    <w:semiHidden/>
    <w:qFormat/>
    <w:uiPriority w:val="9"/>
    <w:rPr>
      <w:rFonts w:eastAsiaTheme="majorEastAsia" w:cstheme="majorBidi"/>
      <w:i/>
      <w:iCs/>
      <w:color w:val="2F5597" w:themeColor="accent1" w:themeShade="BF"/>
    </w:rPr>
  </w:style>
  <w:style w:type="character" w:customStyle="1" w:styleId="30">
    <w:name w:val="Heading 5 Char"/>
    <w:basedOn w:val="11"/>
    <w:link w:val="6"/>
    <w:semiHidden/>
    <w:qFormat/>
    <w:uiPriority w:val="9"/>
    <w:rPr>
      <w:rFonts w:eastAsiaTheme="majorEastAsia" w:cstheme="majorBidi"/>
      <w:color w:val="2F5597" w:themeColor="accent1" w:themeShade="BF"/>
    </w:rPr>
  </w:style>
  <w:style w:type="character" w:customStyle="1" w:styleId="31">
    <w:name w:val="Heading 6 Char"/>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32">
    <w:name w:val="Heading 7 Char"/>
    <w:basedOn w:val="11"/>
    <w:link w:val="8"/>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33">
    <w:name w:val="Heading 8 Char"/>
    <w:basedOn w:val="11"/>
    <w:link w:val="9"/>
    <w:semiHidden/>
    <w:qFormat/>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34">
    <w:name w:val="Heading 9 Char"/>
    <w:basedOn w:val="11"/>
    <w:link w:val="10"/>
    <w:semiHidden/>
    <w:qFormat/>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35">
    <w:name w:val="Title Char"/>
    <w:basedOn w:val="11"/>
    <w:link w:val="22"/>
    <w:qFormat/>
    <w:uiPriority w:val="10"/>
    <w:rPr>
      <w:rFonts w:asciiTheme="majorHAnsi" w:hAnsiTheme="majorHAnsi" w:eastAsiaTheme="majorEastAsia" w:cstheme="majorBidi"/>
      <w:spacing w:val="-10"/>
      <w:kern w:val="28"/>
      <w:sz w:val="56"/>
      <w:szCs w:val="56"/>
    </w:rPr>
  </w:style>
  <w:style w:type="character" w:customStyle="1" w:styleId="36">
    <w:name w:val="Subtitle Char"/>
    <w:basedOn w:val="11"/>
    <w:link w:val="20"/>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7">
    <w:name w:val="Quote"/>
    <w:basedOn w:val="1"/>
    <w:next w:val="1"/>
    <w:link w:val="38"/>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8">
    <w:name w:val="Quote Char"/>
    <w:basedOn w:val="11"/>
    <w:link w:val="37"/>
    <w:qFormat/>
    <w:uiPriority w:val="29"/>
    <w:rPr>
      <w:i/>
      <w:iCs/>
      <w:color w:val="404040" w:themeColor="text1" w:themeTint="BF"/>
      <w14:textFill>
        <w14:solidFill>
          <w14:schemeClr w14:val="tx1">
            <w14:lumMod w14:val="75000"/>
            <w14:lumOff w14:val="25000"/>
          </w14:schemeClr>
        </w14:solidFill>
      </w14:textFill>
    </w:rPr>
  </w:style>
  <w:style w:type="paragraph" w:styleId="39">
    <w:name w:val="List Paragraph"/>
    <w:basedOn w:val="1"/>
    <w:qFormat/>
    <w:uiPriority w:val="34"/>
    <w:pPr>
      <w:ind w:left="720"/>
      <w:contextualSpacing/>
    </w:pPr>
  </w:style>
  <w:style w:type="character" w:customStyle="1" w:styleId="40">
    <w:name w:val="Intense Emphasis1"/>
    <w:basedOn w:val="11"/>
    <w:qFormat/>
    <w:uiPriority w:val="21"/>
    <w:rPr>
      <w:i/>
      <w:iCs/>
      <w:color w:val="2F5597" w:themeColor="accent1" w:themeShade="BF"/>
    </w:rPr>
  </w:style>
  <w:style w:type="paragraph" w:styleId="41">
    <w:name w:val="Intense Quote"/>
    <w:basedOn w:val="1"/>
    <w:next w:val="1"/>
    <w:link w:val="42"/>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42">
    <w:name w:val="Intense Quote Char"/>
    <w:basedOn w:val="11"/>
    <w:link w:val="41"/>
    <w:qFormat/>
    <w:uiPriority w:val="30"/>
    <w:rPr>
      <w:i/>
      <w:iCs/>
      <w:color w:val="2F5597" w:themeColor="accent1" w:themeShade="BF"/>
    </w:rPr>
  </w:style>
  <w:style w:type="character" w:customStyle="1" w:styleId="43">
    <w:name w:val="Intense Reference1"/>
    <w:basedOn w:val="11"/>
    <w:qFormat/>
    <w:uiPriority w:val="32"/>
    <w:rPr>
      <w:b/>
      <w:bCs/>
      <w:smallCaps/>
      <w:color w:val="2F5597" w:themeColor="accent1" w:themeShade="BF"/>
      <w:spacing w:val="5"/>
    </w:rPr>
  </w:style>
  <w:style w:type="character" w:customStyle="1" w:styleId="44">
    <w:name w:val="Header Char"/>
    <w:basedOn w:val="11"/>
    <w:link w:val="16"/>
    <w:qFormat/>
    <w:uiPriority w:val="99"/>
  </w:style>
  <w:style w:type="character" w:customStyle="1" w:styleId="45">
    <w:name w:val="Footer Char"/>
    <w:basedOn w:val="11"/>
    <w:link w:val="15"/>
    <w:qFormat/>
    <w:uiPriority w:val="99"/>
  </w:style>
  <w:style w:type="paragraph" w:customStyle="1" w:styleId="46">
    <w:name w:val="TOC Heading1"/>
    <w:basedOn w:val="2"/>
    <w:next w:val="1"/>
    <w:unhideWhenUsed/>
    <w:qFormat/>
    <w:uiPriority w:val="39"/>
    <w:pPr>
      <w:spacing w:before="240" w:after="0" w:line="259" w:lineRule="auto"/>
      <w:outlineLvl w:val="9"/>
    </w:pPr>
    <w:rPr>
      <w:kern w:val="0"/>
      <w:sz w:val="32"/>
      <w:szCs w:val="32"/>
      <w:lang w:val="en-US"/>
      <w14:ligatures w14:val="none"/>
    </w:rPr>
  </w:style>
  <w:style w:type="character" w:customStyle="1" w:styleId="47">
    <w:name w:val="Unresolved Mention1"/>
    <w:basedOn w:val="11"/>
    <w:semiHidden/>
    <w:unhideWhenUsed/>
    <w:qFormat/>
    <w:uiPriority w:val="99"/>
    <w:rPr>
      <w:color w:val="605E5C"/>
      <w:shd w:val="clear" w:color="auto" w:fill="E1DFDD"/>
    </w:rPr>
  </w:style>
  <w:style w:type="paragraph" w:customStyle="1" w:styleId="48">
    <w:name w:val="WPSOffice手动目录 2"/>
    <w:qFormat/>
    <w:uiPriority w:val="0"/>
    <w:pPr>
      <w:ind w:leftChars="200"/>
    </w:pPr>
    <w:rPr>
      <w:rFonts w:ascii="Times New Roman" w:hAnsi="Times New Roman" w:eastAsia="SimSun" w:cs="Times New Roman"/>
      <w:sz w:val="20"/>
      <w:szCs w:val="20"/>
    </w:rPr>
  </w:style>
  <w:style w:type="paragraph" w:customStyle="1" w:styleId="49">
    <w:name w:val="WPSOffice手动目录 1"/>
    <w:qFormat/>
    <w:uiPriority w:val="0"/>
    <w:pPr>
      <w:ind w:leftChars="0"/>
    </w:pPr>
    <w:rPr>
      <w:rFonts w:ascii="Times New Roman" w:hAnsi="Times New Roman" w:eastAsia="SimSun" w:cs="Times New Roman"/>
      <w:sz w:val="20"/>
      <w:szCs w:val="20"/>
    </w:rPr>
  </w:style>
  <w:style w:type="character" w:customStyle="1" w:styleId="50">
    <w:name w:val="Normal (Web) Char"/>
    <w:link w:val="18"/>
    <w:qFormat/>
    <w:uiPriority w:val="99"/>
    <w:rPr>
      <w:rFonts w:ascii="Times New Roman" w:hAnsi="Times New Roman" w:eastAsia="SimSun" w:cs="Times New Roman"/>
      <w:kern w:val="0"/>
      <w:sz w:val="24"/>
      <w:szCs w:val="24"/>
      <w:lang w:val="en-US" w:eastAsia="zh-CN" w:bidi="ar"/>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8" Type="http://schemas.openxmlformats.org/officeDocument/2006/relationships/fontTable" Target="fontTable.xml"/><Relationship Id="rId47" Type="http://schemas.openxmlformats.org/officeDocument/2006/relationships/customXml" Target="../customXml/item2.xml"/><Relationship Id="rId46" Type="http://schemas.openxmlformats.org/officeDocument/2006/relationships/numbering" Target="numbering.xml"/><Relationship Id="rId45" Type="http://schemas.openxmlformats.org/officeDocument/2006/relationships/customXml" Target="../customXml/item1.xml"/><Relationship Id="rId44" Type="http://schemas.openxmlformats.org/officeDocument/2006/relationships/image" Target="media/image33.jpeg"/><Relationship Id="rId43" Type="http://schemas.openxmlformats.org/officeDocument/2006/relationships/image" Target="media/image32.jpeg"/><Relationship Id="rId42" Type="http://schemas.openxmlformats.org/officeDocument/2006/relationships/image" Target="media/image31.jpeg"/><Relationship Id="rId41" Type="http://schemas.openxmlformats.org/officeDocument/2006/relationships/image" Target="media/image30.jpeg"/><Relationship Id="rId40" Type="http://schemas.openxmlformats.org/officeDocument/2006/relationships/image" Target="media/image29.jpeg"/><Relationship Id="rId4" Type="http://schemas.openxmlformats.org/officeDocument/2006/relationships/endnotes" Target="endnotes.xml"/><Relationship Id="rId39" Type="http://schemas.openxmlformats.org/officeDocument/2006/relationships/image" Target="media/image28.jpeg"/><Relationship Id="rId38" Type="http://schemas.openxmlformats.org/officeDocument/2006/relationships/image" Target="media/image27.jpeg"/><Relationship Id="rId37" Type="http://schemas.openxmlformats.org/officeDocument/2006/relationships/image" Target="media/image26.jpeg"/><Relationship Id="rId36" Type="http://schemas.openxmlformats.org/officeDocument/2006/relationships/image" Target="media/image25.jpeg"/><Relationship Id="rId35" Type="http://schemas.openxmlformats.org/officeDocument/2006/relationships/image" Target="media/image24.jpeg"/><Relationship Id="rId34" Type="http://schemas.openxmlformats.org/officeDocument/2006/relationships/image" Target="media/image23.jpeg"/><Relationship Id="rId33" Type="http://schemas.openxmlformats.org/officeDocument/2006/relationships/image" Target="media/image22.jpe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footnotes" Target="footnotes.xml"/><Relationship Id="rId29" Type="http://schemas.openxmlformats.org/officeDocument/2006/relationships/image" Target="media/image18.jpeg"/><Relationship Id="rId28" Type="http://schemas.openxmlformats.org/officeDocument/2006/relationships/image" Target="media/image17.jpeg"/><Relationship Id="rId27" Type="http://schemas.openxmlformats.org/officeDocument/2006/relationships/image" Target="media/image16.png"/><Relationship Id="rId26" Type="http://schemas.openxmlformats.org/officeDocument/2006/relationships/image" Target="media/image15.jpeg"/><Relationship Id="rId25" Type="http://schemas.openxmlformats.org/officeDocument/2006/relationships/image" Target="media/image14.jpeg"/><Relationship Id="rId24" Type="http://schemas.openxmlformats.org/officeDocument/2006/relationships/image" Target="media/image13.png"/><Relationship Id="rId23" Type="http://schemas.openxmlformats.org/officeDocument/2006/relationships/image" Target="media/image12.jpeg"/><Relationship Id="rId22" Type="http://schemas.openxmlformats.org/officeDocument/2006/relationships/image" Target="media/image11.jpeg"/><Relationship Id="rId21" Type="http://schemas.openxmlformats.org/officeDocument/2006/relationships/image" Target="media/image10.png"/><Relationship Id="rId20" Type="http://schemas.openxmlformats.org/officeDocument/2006/relationships/image" Target="media/image9.jpeg"/><Relationship Id="rId2" Type="http://schemas.openxmlformats.org/officeDocument/2006/relationships/settings" Target="settings.xml"/><Relationship Id="rId19" Type="http://schemas.openxmlformats.org/officeDocument/2006/relationships/image" Target="media/image8.jpeg"/><Relationship Id="rId18" Type="http://schemas.openxmlformats.org/officeDocument/2006/relationships/image" Target="media/image7.jpeg"/><Relationship Id="rId17" Type="http://schemas.openxmlformats.org/officeDocument/2006/relationships/image" Target="media/image6.png"/><Relationship Id="rId16" Type="http://schemas.openxmlformats.org/officeDocument/2006/relationships/image" Target="media/image5.jpeg"/><Relationship Id="rId15" Type="http://schemas.openxmlformats.org/officeDocument/2006/relationships/image" Target="media/image4.jpeg"/><Relationship Id="rId14" Type="http://schemas.openxmlformats.org/officeDocument/2006/relationships/image" Target="media/image3.jpeg"/><Relationship Id="rId13" Type="http://schemas.openxmlformats.org/officeDocument/2006/relationships/image" Target="media/image2.jpe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AC2443C-7EB7-47DE-A1C3-3132D89475E6}">
  <ds:schemaRefs/>
</ds:datastoreItem>
</file>

<file path=docProps/app.xml><?xml version="1.0" encoding="utf-8"?>
<Properties xmlns="http://schemas.openxmlformats.org/officeDocument/2006/extended-properties" xmlns:vt="http://schemas.openxmlformats.org/officeDocument/2006/docPropsVTypes">
  <Template>Normal</Template>
  <Pages>52</Pages>
  <Words>1553</Words>
  <Characters>10478</Characters>
  <Lines>269</Lines>
  <Paragraphs>101</Paragraphs>
  <TotalTime>22</TotalTime>
  <ScaleCrop>false</ScaleCrop>
  <LinksUpToDate>false</LinksUpToDate>
  <CharactersWithSpaces>11935</CharactersWithSpaces>
  <Application>WPS Office_12.2.0.21546_F1E327BC-269C-435d-A152-05C5408002CA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2025-03-02T12:12:00Z</dcterms:created>
  <dc:creator>Марія Зеленська</dc:creator>
  <cp:lastModifiedBy>38098</cp:lastModifiedBy>
  <dcterms:modified xsi:type="dcterms:W3CDTF">2025-06-24T01:51:51Z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a448c4c0-42d3-49c3-83d5-563ca2e2b8ca</vt:lpwstr>
  </property>
  <property fmtid="{D5CDD505-2E9C-101B-9397-08002B2CF9AE}" pid="3" name="KSOProductBuildVer">
    <vt:lpwstr>1033-12.2.0.21546</vt:lpwstr>
  </property>
  <property fmtid="{D5CDD505-2E9C-101B-9397-08002B2CF9AE}" pid="4" name="ICV">
    <vt:lpwstr>2FD0D6058C0041049AE44F1675BBB6FB_13</vt:lpwstr>
  </property>
</Properties>
</file>