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48CB" w:rsidRDefault="00E348CB" w:rsidP="006D3BA9">
      <w:pPr>
        <w:spacing w:after="0" w:line="360" w:lineRule="auto"/>
        <w:ind w:firstLine="709"/>
        <w:jc w:val="center"/>
        <w:rPr>
          <w:rFonts w:ascii="Times New Roman" w:hAnsi="Times New Roman" w:cs="Times New Roman"/>
          <w:b/>
          <w:bCs/>
          <w:sz w:val="28"/>
          <w:szCs w:val="28"/>
        </w:rPr>
      </w:pPr>
    </w:p>
    <w:p w:rsidR="00E348CB" w:rsidRPr="00E348CB" w:rsidRDefault="00E348CB" w:rsidP="006D3BA9">
      <w:pPr>
        <w:spacing w:after="0" w:line="360" w:lineRule="auto"/>
        <w:ind w:right="714"/>
        <w:jc w:val="center"/>
        <w:rPr>
          <w:rFonts w:ascii="Times New Roman" w:eastAsia="Times New Roman" w:hAnsi="Times New Roman" w:cs="Times New Roman"/>
          <w:color w:val="000000"/>
          <w:sz w:val="28"/>
          <w:lang w:val="ru-RU"/>
        </w:rPr>
      </w:pPr>
      <w:r w:rsidRPr="00E348CB">
        <w:rPr>
          <w:rFonts w:ascii="Times New Roman" w:eastAsia="Times New Roman" w:hAnsi="Times New Roman" w:cs="Times New Roman"/>
          <w:color w:val="000000"/>
          <w:sz w:val="28"/>
          <w:lang w:val="ru-RU"/>
        </w:rPr>
        <w:t>Міністерство освіти і науки України</w:t>
      </w:r>
    </w:p>
    <w:p w:rsidR="00E348CB" w:rsidRPr="00E348CB" w:rsidRDefault="00E348CB" w:rsidP="006D3BA9">
      <w:pPr>
        <w:spacing w:after="0" w:line="360" w:lineRule="auto"/>
        <w:ind w:right="714"/>
        <w:jc w:val="center"/>
        <w:rPr>
          <w:rFonts w:ascii="Times New Roman" w:eastAsia="Times New Roman" w:hAnsi="Times New Roman" w:cs="Times New Roman"/>
          <w:color w:val="000000"/>
          <w:sz w:val="28"/>
          <w:lang w:val="ru-RU"/>
        </w:rPr>
      </w:pPr>
      <w:r w:rsidRPr="00E348CB">
        <w:rPr>
          <w:rFonts w:ascii="Times New Roman" w:eastAsia="Times New Roman" w:hAnsi="Times New Roman" w:cs="Times New Roman"/>
          <w:color w:val="000000"/>
          <w:sz w:val="28"/>
          <w:lang w:val="ru-RU"/>
        </w:rPr>
        <w:t>Івано-Франківський національний технічний університет нафти і газу</w:t>
      </w:r>
    </w:p>
    <w:p w:rsidR="00E348CB" w:rsidRPr="00E348CB" w:rsidRDefault="00E348CB" w:rsidP="006D3BA9">
      <w:pPr>
        <w:spacing w:after="0" w:line="360" w:lineRule="auto"/>
        <w:ind w:left="442" w:right="518" w:hanging="10"/>
        <w:jc w:val="center"/>
        <w:rPr>
          <w:rFonts w:ascii="Times New Roman" w:eastAsia="Times New Roman" w:hAnsi="Times New Roman" w:cs="Times New Roman"/>
          <w:color w:val="000000"/>
          <w:sz w:val="28"/>
          <w:lang w:val="ru-RU"/>
        </w:rPr>
      </w:pPr>
      <w:r w:rsidRPr="00E348CB">
        <w:rPr>
          <w:rFonts w:ascii="Times New Roman" w:eastAsia="Times New Roman" w:hAnsi="Times New Roman" w:cs="Times New Roman"/>
          <w:color w:val="000000"/>
          <w:sz w:val="28"/>
          <w:lang w:val="ru-RU"/>
        </w:rPr>
        <w:t>Кафедра публічного управління та адміністрування</w:t>
      </w:r>
    </w:p>
    <w:p w:rsidR="00E348CB" w:rsidRDefault="00E348CB" w:rsidP="006D3BA9">
      <w:pPr>
        <w:spacing w:after="0"/>
        <w:ind w:right="709"/>
        <w:rPr>
          <w:rFonts w:ascii="Times New Roman" w:eastAsia="Times New Roman" w:hAnsi="Times New Roman" w:cs="Times New Roman"/>
          <w:b/>
          <w:color w:val="000000"/>
          <w:sz w:val="28"/>
          <w:lang w:val="ru-RU"/>
        </w:rPr>
      </w:pPr>
    </w:p>
    <w:p w:rsidR="00E348CB" w:rsidRPr="00E348CB" w:rsidRDefault="00E348CB" w:rsidP="006D3BA9">
      <w:pPr>
        <w:spacing w:after="0"/>
        <w:ind w:right="709"/>
        <w:rPr>
          <w:rFonts w:ascii="Times New Roman" w:eastAsia="Times New Roman" w:hAnsi="Times New Roman" w:cs="Times New Roman"/>
          <w:b/>
          <w:color w:val="000000"/>
          <w:sz w:val="28"/>
          <w:lang w:val="ru-RU"/>
        </w:rPr>
      </w:pPr>
    </w:p>
    <w:p w:rsidR="00E348CB" w:rsidRPr="00E348CB" w:rsidRDefault="00E348CB" w:rsidP="006D3BA9">
      <w:pPr>
        <w:spacing w:after="0"/>
        <w:ind w:right="709"/>
        <w:jc w:val="center"/>
        <w:rPr>
          <w:rFonts w:ascii="Times New Roman" w:eastAsia="Times New Roman" w:hAnsi="Times New Roman" w:cs="Times New Roman"/>
          <w:b/>
          <w:color w:val="000000"/>
          <w:sz w:val="28"/>
          <w:lang w:val="ru-RU"/>
        </w:rPr>
      </w:pPr>
    </w:p>
    <w:p w:rsidR="00E348CB" w:rsidRPr="00E348CB" w:rsidRDefault="00E348CB" w:rsidP="006D3BA9">
      <w:pPr>
        <w:spacing w:after="0" w:line="360" w:lineRule="auto"/>
        <w:ind w:left="637" w:right="709" w:hanging="10"/>
        <w:jc w:val="center"/>
        <w:rPr>
          <w:rFonts w:ascii="Times New Roman" w:eastAsia="Times New Roman" w:hAnsi="Times New Roman" w:cs="Times New Roman"/>
          <w:color w:val="000000"/>
          <w:sz w:val="28"/>
          <w:lang w:val="ru-RU"/>
        </w:rPr>
      </w:pPr>
      <w:r w:rsidRPr="00E348CB">
        <w:rPr>
          <w:rFonts w:ascii="Times New Roman" w:eastAsia="Times New Roman" w:hAnsi="Times New Roman" w:cs="Times New Roman"/>
          <w:b/>
          <w:color w:val="000000"/>
          <w:sz w:val="28"/>
          <w:lang w:val="ru-RU"/>
        </w:rPr>
        <w:t>МАГІСТЕРСЬКА РОБОТА</w:t>
      </w:r>
    </w:p>
    <w:p w:rsidR="00E348CB" w:rsidRPr="00E348CB" w:rsidRDefault="00E348CB" w:rsidP="006D3BA9">
      <w:pPr>
        <w:tabs>
          <w:tab w:val="left" w:pos="4030"/>
          <w:tab w:val="left" w:pos="4860"/>
        </w:tabs>
        <w:spacing w:after="0" w:line="360" w:lineRule="auto"/>
        <w:ind w:right="514" w:firstLine="698"/>
        <w:rPr>
          <w:rFonts w:ascii="Times New Roman" w:eastAsia="Times New Roman" w:hAnsi="Times New Roman" w:cs="Times New Roman"/>
          <w:color w:val="000000"/>
          <w:sz w:val="28"/>
        </w:rPr>
      </w:pPr>
    </w:p>
    <w:p w:rsidR="00E348CB" w:rsidRPr="00E348CB" w:rsidRDefault="00E348CB" w:rsidP="006D3BA9">
      <w:pPr>
        <w:tabs>
          <w:tab w:val="left" w:pos="5335"/>
        </w:tabs>
        <w:spacing w:after="0" w:line="360" w:lineRule="auto"/>
        <w:ind w:left="1701" w:right="514" w:hanging="1003"/>
        <w:jc w:val="both"/>
        <w:rPr>
          <w:rFonts w:ascii="Times New Roman" w:eastAsia="Times New Roman" w:hAnsi="Times New Roman" w:cs="Times New Roman"/>
          <w:i/>
          <w:color w:val="000000"/>
          <w:sz w:val="28"/>
          <w:u w:val="single"/>
        </w:rPr>
      </w:pPr>
      <w:r w:rsidRPr="00E348CB">
        <w:rPr>
          <w:rFonts w:ascii="Times New Roman" w:eastAsia="Times New Roman" w:hAnsi="Times New Roman" w:cs="Times New Roman"/>
          <w:b/>
          <w:color w:val="000000"/>
          <w:sz w:val="28"/>
        </w:rPr>
        <w:t xml:space="preserve">Тема: </w:t>
      </w:r>
      <w:r w:rsidRPr="00E348CB">
        <w:rPr>
          <w:rFonts w:ascii="Times New Roman" w:eastAsia="Times New Roman" w:hAnsi="Times New Roman" w:cs="Times New Roman"/>
          <w:i/>
          <w:color w:val="000000"/>
          <w:sz w:val="28"/>
          <w:u w:val="single"/>
        </w:rPr>
        <w:t xml:space="preserve"> Адміністративна реформа в Україні: аналіз, періодизація та перспективи</w:t>
      </w:r>
    </w:p>
    <w:p w:rsidR="00E348CB" w:rsidRPr="00E348CB" w:rsidRDefault="00E348CB" w:rsidP="006D3BA9">
      <w:pPr>
        <w:tabs>
          <w:tab w:val="left" w:pos="5335"/>
        </w:tabs>
        <w:spacing w:after="0" w:line="360" w:lineRule="auto"/>
        <w:ind w:right="514"/>
        <w:rPr>
          <w:rFonts w:ascii="Times New Roman" w:eastAsia="Times New Roman" w:hAnsi="Times New Roman" w:cs="Times New Roman"/>
          <w:b/>
          <w:color w:val="000000"/>
          <w:sz w:val="28"/>
          <w:lang w:val="ru-RU"/>
        </w:rPr>
      </w:pPr>
    </w:p>
    <w:p w:rsidR="00E348CB" w:rsidRPr="00E348CB" w:rsidRDefault="00E348CB" w:rsidP="006D3BA9">
      <w:pPr>
        <w:tabs>
          <w:tab w:val="left" w:pos="5335"/>
        </w:tabs>
        <w:spacing w:after="0" w:line="360" w:lineRule="auto"/>
        <w:ind w:left="-851" w:right="514" w:hanging="10"/>
        <w:jc w:val="center"/>
        <w:rPr>
          <w:rFonts w:ascii="Times New Roman" w:eastAsia="Times New Roman" w:hAnsi="Times New Roman" w:cs="Times New Roman"/>
          <w:b/>
          <w:color w:val="000000"/>
          <w:sz w:val="28"/>
          <w:lang w:val="ru-RU"/>
        </w:rPr>
      </w:pPr>
      <w:r w:rsidRPr="00E348CB">
        <w:rPr>
          <w:rFonts w:ascii="Times New Roman" w:eastAsia="Times New Roman" w:hAnsi="Times New Roman" w:cs="Times New Roman"/>
          <w:b/>
          <w:color w:val="000000"/>
          <w:sz w:val="28"/>
          <w:lang w:val="ru-RU"/>
        </w:rPr>
        <w:t xml:space="preserve">               </w:t>
      </w:r>
    </w:p>
    <w:p w:rsidR="00E348CB" w:rsidRPr="00E348CB" w:rsidRDefault="007F2696" w:rsidP="006D3BA9">
      <w:pPr>
        <w:tabs>
          <w:tab w:val="left" w:pos="5335"/>
        </w:tabs>
        <w:spacing w:after="0" w:line="360" w:lineRule="auto"/>
        <w:ind w:left="-851" w:right="514" w:hanging="10"/>
        <w:jc w:val="center"/>
        <w:rPr>
          <w:rFonts w:ascii="Times New Roman" w:eastAsia="Times New Roman" w:hAnsi="Times New Roman" w:cs="Times New Roman"/>
          <w:b/>
          <w:color w:val="000000"/>
          <w:sz w:val="28"/>
          <w:lang w:val="ru-RU"/>
        </w:rPr>
      </w:pPr>
      <w:r>
        <w:rPr>
          <w:rFonts w:ascii="Times New Roman" w:eastAsia="Times New Roman" w:hAnsi="Times New Roman" w:cs="Times New Roman"/>
          <w:b/>
          <w:color w:val="000000"/>
          <w:sz w:val="28"/>
          <w:lang w:val="ru-RU"/>
        </w:rPr>
        <w:t xml:space="preserve">    </w:t>
      </w:r>
      <w:r w:rsidR="00E348CB" w:rsidRPr="00E348CB">
        <w:rPr>
          <w:rFonts w:ascii="Times New Roman" w:eastAsia="Times New Roman" w:hAnsi="Times New Roman" w:cs="Times New Roman"/>
          <w:b/>
          <w:color w:val="000000"/>
          <w:sz w:val="28"/>
          <w:lang w:val="ru-RU"/>
        </w:rPr>
        <w:t>Спеціальність 281 “</w:t>
      </w:r>
      <w:r w:rsidR="00E348CB" w:rsidRPr="00E348CB">
        <w:rPr>
          <w:rFonts w:ascii="Times New Roman" w:eastAsia="Times New Roman" w:hAnsi="Times New Roman" w:cs="Times New Roman"/>
          <w:b/>
          <w:color w:val="000000"/>
          <w:sz w:val="28"/>
        </w:rPr>
        <w:t>Публічне управління та адміністрування</w:t>
      </w:r>
      <w:r w:rsidR="00E348CB" w:rsidRPr="00E348CB">
        <w:rPr>
          <w:rFonts w:ascii="Times New Roman" w:eastAsia="Times New Roman" w:hAnsi="Times New Roman" w:cs="Times New Roman"/>
          <w:b/>
          <w:color w:val="000000"/>
          <w:sz w:val="28"/>
          <w:lang w:val="ru-RU"/>
        </w:rPr>
        <w:t>”</w:t>
      </w:r>
    </w:p>
    <w:p w:rsidR="00E348CB" w:rsidRPr="00E348CB" w:rsidRDefault="00E348CB" w:rsidP="006D3BA9">
      <w:pPr>
        <w:tabs>
          <w:tab w:val="left" w:pos="5335"/>
        </w:tabs>
        <w:spacing w:after="0" w:line="360" w:lineRule="auto"/>
        <w:ind w:left="442" w:right="514" w:hanging="10"/>
        <w:jc w:val="both"/>
        <w:rPr>
          <w:rFonts w:ascii="Times New Roman" w:eastAsia="Times New Roman" w:hAnsi="Times New Roman" w:cs="Times New Roman"/>
          <w:b/>
          <w:color w:val="000000"/>
          <w:sz w:val="28"/>
          <w:lang w:val="ru-RU"/>
        </w:rPr>
      </w:pPr>
    </w:p>
    <w:p w:rsidR="00E348CB" w:rsidRPr="00E348CB" w:rsidRDefault="00E348CB" w:rsidP="006D3BA9">
      <w:pPr>
        <w:tabs>
          <w:tab w:val="left" w:pos="5335"/>
        </w:tabs>
        <w:spacing w:after="0" w:line="360" w:lineRule="auto"/>
        <w:ind w:right="514" w:hanging="10"/>
        <w:jc w:val="both"/>
        <w:rPr>
          <w:rFonts w:ascii="Times New Roman" w:eastAsia="Times New Roman" w:hAnsi="Times New Roman" w:cs="Times New Roman"/>
          <w:color w:val="000000"/>
          <w:sz w:val="28"/>
          <w:lang w:val="ru-RU"/>
        </w:rPr>
      </w:pPr>
      <w:r w:rsidRPr="00E348CB">
        <w:rPr>
          <w:rFonts w:ascii="Times New Roman" w:eastAsia="Times New Roman" w:hAnsi="Times New Roman" w:cs="Times New Roman"/>
          <w:color w:val="000000"/>
          <w:sz w:val="28"/>
          <w:lang w:val="ru-RU"/>
        </w:rPr>
        <w:t>Кваліфікаційна робота містить результати власних досліджень. Усі текстові та графічні запозичення мають посилання на відповідне джерело.</w:t>
      </w:r>
    </w:p>
    <w:p w:rsidR="00E348CB" w:rsidRPr="00E348CB" w:rsidRDefault="00E348CB" w:rsidP="006D3BA9">
      <w:pPr>
        <w:tabs>
          <w:tab w:val="left" w:pos="5335"/>
        </w:tabs>
        <w:spacing w:after="0" w:line="360" w:lineRule="auto"/>
        <w:ind w:right="514"/>
        <w:rPr>
          <w:rFonts w:ascii="Times New Roman" w:eastAsia="Times New Roman" w:hAnsi="Times New Roman" w:cs="Times New Roman"/>
          <w:b/>
          <w:color w:val="000000"/>
          <w:sz w:val="28"/>
          <w:lang w:val="ru-RU"/>
        </w:rPr>
      </w:pPr>
      <w:r w:rsidRPr="00E348CB">
        <w:rPr>
          <w:rFonts w:ascii="Times New Roman" w:eastAsia="Times New Roman" w:hAnsi="Times New Roman" w:cs="Times New Roman"/>
          <w:b/>
          <w:color w:val="000000"/>
          <w:sz w:val="28"/>
          <w:lang w:val="ru-RU"/>
        </w:rPr>
        <w:t xml:space="preserve">                                                                   </w:t>
      </w:r>
    </w:p>
    <w:p w:rsidR="00E348CB" w:rsidRPr="00E348CB" w:rsidRDefault="00E348CB" w:rsidP="006D3BA9">
      <w:pPr>
        <w:tabs>
          <w:tab w:val="left" w:pos="2400"/>
        </w:tabs>
        <w:spacing w:after="0" w:line="240" w:lineRule="auto"/>
        <w:ind w:right="-61"/>
        <w:rPr>
          <w:rFonts w:ascii="Times New Roman" w:eastAsia="Times New Roman" w:hAnsi="Times New Roman" w:cs="Times New Roman"/>
          <w:color w:val="000000"/>
          <w:sz w:val="28"/>
          <w:lang w:val="ru-RU"/>
        </w:rPr>
      </w:pPr>
      <w:r w:rsidRPr="00E348CB">
        <w:rPr>
          <w:rFonts w:ascii="Times New Roman" w:eastAsia="Times New Roman" w:hAnsi="Times New Roman" w:cs="Times New Roman"/>
          <w:color w:val="000000"/>
          <w:sz w:val="28"/>
          <w:lang w:val="ru-RU"/>
        </w:rPr>
        <w:t xml:space="preserve">Студент      _________________________    </w:t>
      </w:r>
      <w:r>
        <w:rPr>
          <w:rFonts w:ascii="Times New Roman" w:eastAsia="Times New Roman" w:hAnsi="Times New Roman" w:cs="Times New Roman"/>
          <w:color w:val="000000"/>
          <w:sz w:val="28"/>
          <w:lang w:val="ru-RU"/>
        </w:rPr>
        <w:t xml:space="preserve">  </w:t>
      </w:r>
      <w:r w:rsidRPr="00E348CB">
        <w:rPr>
          <w:rFonts w:ascii="Times New Roman" w:eastAsia="Times New Roman" w:hAnsi="Times New Roman" w:cs="Times New Roman"/>
          <w:color w:val="000000"/>
          <w:sz w:val="28"/>
          <w:lang w:val="ru-RU"/>
        </w:rPr>
        <w:t xml:space="preserve"> ________________________</w:t>
      </w:r>
    </w:p>
    <w:p w:rsidR="00E348CB" w:rsidRPr="00E348CB" w:rsidRDefault="00E348CB" w:rsidP="006D3BA9">
      <w:pPr>
        <w:tabs>
          <w:tab w:val="left" w:pos="7476"/>
        </w:tabs>
        <w:spacing w:after="0" w:line="240" w:lineRule="auto"/>
        <w:ind w:left="442" w:right="514" w:hanging="10"/>
        <w:rPr>
          <w:rFonts w:ascii="Times New Roman" w:eastAsia="Times New Roman" w:hAnsi="Times New Roman" w:cs="Times New Roman"/>
          <w:color w:val="000000"/>
          <w:sz w:val="20"/>
          <w:szCs w:val="20"/>
        </w:rPr>
      </w:pPr>
      <w:r w:rsidRPr="00E348CB">
        <w:rPr>
          <w:rFonts w:ascii="Times New Roman" w:eastAsia="Times New Roman" w:hAnsi="Times New Roman" w:cs="Times New Roman"/>
          <w:color w:val="000000"/>
          <w:sz w:val="28"/>
          <w:lang w:val="ru-RU"/>
        </w:rPr>
        <w:t xml:space="preserve">             </w:t>
      </w:r>
      <w:r>
        <w:rPr>
          <w:rFonts w:ascii="Times New Roman" w:eastAsia="Times New Roman" w:hAnsi="Times New Roman" w:cs="Times New Roman"/>
          <w:color w:val="000000"/>
          <w:sz w:val="28"/>
          <w:lang w:val="ru-RU"/>
        </w:rPr>
        <w:t xml:space="preserve">                 </w:t>
      </w:r>
      <w:r w:rsidRPr="00E348CB">
        <w:rPr>
          <w:rFonts w:ascii="Times New Roman" w:eastAsia="Times New Roman" w:hAnsi="Times New Roman" w:cs="Times New Roman"/>
          <w:color w:val="000000"/>
          <w:sz w:val="28"/>
          <w:lang w:val="ru-RU"/>
        </w:rPr>
        <w:t xml:space="preserve">  </w:t>
      </w:r>
      <w:r w:rsidRPr="00E348CB">
        <w:rPr>
          <w:rFonts w:ascii="Times New Roman" w:eastAsia="Times New Roman" w:hAnsi="Times New Roman" w:cs="Times New Roman"/>
          <w:color w:val="000000"/>
          <w:sz w:val="20"/>
          <w:szCs w:val="20"/>
        </w:rPr>
        <w:t>особистий підпис, дата                                   розшифрування підпису</w:t>
      </w:r>
    </w:p>
    <w:p w:rsidR="00E348CB" w:rsidRPr="00E348CB" w:rsidRDefault="00E348CB" w:rsidP="006D3BA9">
      <w:pPr>
        <w:tabs>
          <w:tab w:val="left" w:pos="5335"/>
        </w:tabs>
        <w:spacing w:after="0"/>
        <w:ind w:right="514"/>
        <w:jc w:val="center"/>
        <w:rPr>
          <w:rFonts w:ascii="Times New Roman" w:eastAsia="Times New Roman" w:hAnsi="Times New Roman" w:cs="Times New Roman"/>
          <w:b/>
          <w:color w:val="000000"/>
          <w:sz w:val="28"/>
          <w:lang w:val="ru-RU"/>
        </w:rPr>
      </w:pPr>
    </w:p>
    <w:p w:rsidR="00E348CB" w:rsidRPr="00E348CB" w:rsidRDefault="00E348CB" w:rsidP="006D3BA9">
      <w:pPr>
        <w:tabs>
          <w:tab w:val="left" w:pos="5335"/>
        </w:tabs>
        <w:spacing w:after="0"/>
        <w:ind w:right="514"/>
        <w:jc w:val="center"/>
        <w:rPr>
          <w:rFonts w:ascii="Times New Roman" w:eastAsia="Times New Roman" w:hAnsi="Times New Roman" w:cs="Times New Roman"/>
          <w:b/>
          <w:color w:val="000000"/>
          <w:sz w:val="28"/>
          <w:lang w:val="ru-RU"/>
        </w:rPr>
      </w:pPr>
      <w:r w:rsidRPr="00E348CB">
        <w:rPr>
          <w:rFonts w:ascii="Times New Roman" w:eastAsia="Times New Roman" w:hAnsi="Times New Roman" w:cs="Times New Roman"/>
          <w:b/>
          <w:color w:val="000000"/>
          <w:sz w:val="28"/>
          <w:lang w:val="ru-RU"/>
        </w:rPr>
        <w:t>Допускається до захисту</w:t>
      </w:r>
    </w:p>
    <w:p w:rsidR="00E348CB" w:rsidRPr="00E348CB" w:rsidRDefault="00E348CB" w:rsidP="006D3BA9">
      <w:pPr>
        <w:tabs>
          <w:tab w:val="left" w:pos="3415"/>
        </w:tabs>
        <w:spacing w:after="0"/>
        <w:ind w:right="514"/>
        <w:rPr>
          <w:rFonts w:ascii="Times New Roman" w:eastAsia="Times New Roman" w:hAnsi="Times New Roman" w:cs="Times New Roman"/>
          <w:color w:val="000000"/>
          <w:sz w:val="28"/>
          <w:lang w:val="ru-RU"/>
        </w:rPr>
      </w:pPr>
    </w:p>
    <w:p w:rsidR="00E348CB" w:rsidRPr="00E348CB" w:rsidRDefault="00E348CB" w:rsidP="006D3BA9">
      <w:pPr>
        <w:tabs>
          <w:tab w:val="left" w:pos="3415"/>
          <w:tab w:val="left" w:pos="6372"/>
        </w:tabs>
        <w:spacing w:after="0"/>
        <w:ind w:right="-61"/>
        <w:rPr>
          <w:rFonts w:ascii="Times New Roman" w:eastAsia="Times New Roman" w:hAnsi="Times New Roman" w:cs="Times New Roman"/>
          <w:color w:val="000000"/>
          <w:sz w:val="28"/>
          <w:lang w:val="ru-RU"/>
        </w:rPr>
      </w:pPr>
      <w:r w:rsidRPr="00E348CB">
        <w:rPr>
          <w:rFonts w:ascii="Times New Roman" w:eastAsia="Times New Roman" w:hAnsi="Times New Roman" w:cs="Times New Roman"/>
          <w:color w:val="000000"/>
          <w:sz w:val="28"/>
          <w:lang w:val="ru-RU"/>
        </w:rPr>
        <w:t xml:space="preserve">Зав.кафедри       ________________________ </w:t>
      </w:r>
      <w:r>
        <w:rPr>
          <w:rFonts w:ascii="Times New Roman" w:eastAsia="Times New Roman" w:hAnsi="Times New Roman" w:cs="Times New Roman"/>
          <w:color w:val="000000"/>
          <w:sz w:val="28"/>
          <w:lang w:val="ru-RU"/>
        </w:rPr>
        <w:t xml:space="preserve">     </w:t>
      </w:r>
      <w:r w:rsidRPr="00E348CB">
        <w:rPr>
          <w:rFonts w:ascii="Times New Roman" w:eastAsia="Times New Roman" w:hAnsi="Times New Roman" w:cs="Times New Roman"/>
          <w:color w:val="000000"/>
          <w:sz w:val="28"/>
          <w:lang w:val="ru-RU"/>
        </w:rPr>
        <w:t>______________________</w:t>
      </w:r>
    </w:p>
    <w:p w:rsidR="00E348CB" w:rsidRPr="00E348CB" w:rsidRDefault="00E348CB" w:rsidP="006D3BA9">
      <w:pPr>
        <w:tabs>
          <w:tab w:val="left" w:pos="3415"/>
        </w:tabs>
        <w:spacing w:after="0" w:line="240" w:lineRule="auto"/>
        <w:ind w:left="442" w:right="514" w:hanging="10"/>
        <w:rPr>
          <w:rFonts w:ascii="Times New Roman" w:eastAsia="Times New Roman" w:hAnsi="Times New Roman" w:cs="Times New Roman"/>
          <w:color w:val="000000"/>
          <w:sz w:val="18"/>
          <w:szCs w:val="18"/>
          <w:lang w:val="ru-RU"/>
        </w:rPr>
      </w:pPr>
      <w:r w:rsidRPr="00E348CB">
        <w:rPr>
          <w:rFonts w:ascii="Times New Roman" w:eastAsia="Times New Roman" w:hAnsi="Times New Roman" w:cs="Times New Roman"/>
          <w:color w:val="000000"/>
          <w:sz w:val="18"/>
          <w:szCs w:val="18"/>
          <w:lang w:val="ru-RU"/>
        </w:rPr>
        <w:t xml:space="preserve">                                    </w:t>
      </w:r>
      <w:r>
        <w:rPr>
          <w:rFonts w:ascii="Times New Roman" w:eastAsia="Times New Roman" w:hAnsi="Times New Roman" w:cs="Times New Roman"/>
          <w:color w:val="000000"/>
          <w:sz w:val="18"/>
          <w:szCs w:val="18"/>
          <w:lang w:val="ru-RU"/>
        </w:rPr>
        <w:t xml:space="preserve">             </w:t>
      </w:r>
      <w:r w:rsidRPr="00E348CB">
        <w:rPr>
          <w:rFonts w:ascii="Times New Roman" w:eastAsia="Times New Roman" w:hAnsi="Times New Roman" w:cs="Times New Roman"/>
          <w:color w:val="000000"/>
          <w:sz w:val="18"/>
          <w:szCs w:val="18"/>
          <w:lang w:val="ru-RU"/>
        </w:rPr>
        <w:t xml:space="preserve"> </w:t>
      </w:r>
      <w:r w:rsidRPr="00E348CB">
        <w:rPr>
          <w:rFonts w:ascii="Times New Roman" w:eastAsia="Times New Roman" w:hAnsi="Times New Roman" w:cs="Times New Roman"/>
          <w:color w:val="000000"/>
          <w:sz w:val="20"/>
          <w:szCs w:val="20"/>
        </w:rPr>
        <w:t>особистий підпис, дата                                   розшифрування підпису</w:t>
      </w:r>
    </w:p>
    <w:p w:rsidR="00E348CB" w:rsidRPr="00E348CB" w:rsidRDefault="00E348CB" w:rsidP="006D3BA9">
      <w:pPr>
        <w:spacing w:after="0"/>
        <w:ind w:right="514"/>
        <w:jc w:val="both"/>
        <w:rPr>
          <w:rFonts w:ascii="Times New Roman" w:eastAsia="Times New Roman" w:hAnsi="Times New Roman" w:cs="Times New Roman"/>
          <w:color w:val="000000"/>
          <w:sz w:val="28"/>
          <w:lang w:val="ru-RU"/>
        </w:rPr>
      </w:pPr>
    </w:p>
    <w:p w:rsidR="00E348CB" w:rsidRPr="00E348CB" w:rsidRDefault="00E348CB" w:rsidP="006D3BA9">
      <w:pPr>
        <w:tabs>
          <w:tab w:val="left" w:pos="1932"/>
          <w:tab w:val="left" w:pos="6396"/>
        </w:tabs>
        <w:spacing w:after="0"/>
        <w:ind w:right="-61"/>
        <w:jc w:val="both"/>
        <w:rPr>
          <w:rFonts w:ascii="Times New Roman" w:eastAsia="Times New Roman" w:hAnsi="Times New Roman" w:cs="Times New Roman"/>
          <w:color w:val="000000"/>
          <w:sz w:val="28"/>
          <w:lang w:val="ru-RU"/>
        </w:rPr>
      </w:pPr>
      <w:r w:rsidRPr="00E348CB">
        <w:rPr>
          <w:rFonts w:ascii="Times New Roman" w:eastAsia="Times New Roman" w:hAnsi="Times New Roman" w:cs="Times New Roman"/>
          <w:color w:val="000000"/>
          <w:sz w:val="28"/>
          <w:lang w:val="ru-RU"/>
        </w:rPr>
        <w:t>Керівник</w:t>
      </w:r>
      <w:r w:rsidRPr="00E348CB">
        <w:rPr>
          <w:rFonts w:ascii="Times New Roman" w:eastAsia="Times New Roman" w:hAnsi="Times New Roman" w:cs="Times New Roman"/>
          <w:color w:val="000000"/>
          <w:sz w:val="28"/>
          <w:lang w:val="ru-RU"/>
        </w:rPr>
        <w:tab/>
        <w:t>________________________          ____________________</w:t>
      </w:r>
    </w:p>
    <w:p w:rsidR="00E348CB" w:rsidRPr="00E348CB" w:rsidRDefault="00E348CB" w:rsidP="006D3BA9">
      <w:pPr>
        <w:tabs>
          <w:tab w:val="left" w:pos="3348"/>
          <w:tab w:val="left" w:pos="7116"/>
        </w:tabs>
        <w:spacing w:after="0"/>
        <w:ind w:right="514"/>
        <w:jc w:val="both"/>
        <w:rPr>
          <w:rFonts w:ascii="Times New Roman" w:eastAsia="Times New Roman" w:hAnsi="Times New Roman" w:cs="Times New Roman"/>
          <w:color w:val="000000"/>
          <w:sz w:val="28"/>
        </w:rPr>
      </w:pPr>
      <w:r w:rsidRPr="00E348CB">
        <w:rPr>
          <w:rFonts w:ascii="Times New Roman" w:eastAsia="Times New Roman" w:hAnsi="Times New Roman" w:cs="Times New Roman"/>
          <w:color w:val="000000"/>
          <w:sz w:val="28"/>
        </w:rPr>
        <w:t xml:space="preserve">                                    </w:t>
      </w:r>
      <w:r>
        <w:rPr>
          <w:rFonts w:ascii="Times New Roman" w:eastAsia="Times New Roman" w:hAnsi="Times New Roman" w:cs="Times New Roman"/>
          <w:color w:val="000000"/>
          <w:sz w:val="28"/>
        </w:rPr>
        <w:t xml:space="preserve"> </w:t>
      </w:r>
      <w:r w:rsidRPr="00E348CB">
        <w:rPr>
          <w:rFonts w:ascii="Times New Roman" w:eastAsia="Times New Roman" w:hAnsi="Times New Roman" w:cs="Times New Roman"/>
          <w:color w:val="000000"/>
          <w:sz w:val="28"/>
        </w:rPr>
        <w:t xml:space="preserve"> </w:t>
      </w:r>
      <w:r w:rsidRPr="00E348CB">
        <w:rPr>
          <w:rFonts w:ascii="Times New Roman" w:eastAsia="Times New Roman" w:hAnsi="Times New Roman" w:cs="Times New Roman"/>
          <w:color w:val="000000"/>
          <w:sz w:val="20"/>
          <w:szCs w:val="20"/>
        </w:rPr>
        <w:t>особистий підпис, дата                                   розшифрування підпису</w:t>
      </w:r>
    </w:p>
    <w:p w:rsidR="00E348CB" w:rsidRPr="00E348CB" w:rsidRDefault="00E348CB" w:rsidP="006D3BA9">
      <w:pPr>
        <w:spacing w:after="0"/>
        <w:ind w:right="514"/>
        <w:jc w:val="both"/>
        <w:rPr>
          <w:rFonts w:ascii="Times New Roman" w:eastAsia="Times New Roman" w:hAnsi="Times New Roman" w:cs="Times New Roman"/>
          <w:color w:val="000000"/>
          <w:sz w:val="28"/>
        </w:rPr>
      </w:pPr>
    </w:p>
    <w:p w:rsidR="00E348CB" w:rsidRPr="00E348CB" w:rsidRDefault="00E348CB" w:rsidP="006D3BA9">
      <w:pPr>
        <w:tabs>
          <w:tab w:val="left" w:pos="6396"/>
        </w:tabs>
        <w:spacing w:after="0"/>
        <w:ind w:right="-61"/>
        <w:rPr>
          <w:rFonts w:ascii="Times New Roman" w:eastAsia="Times New Roman" w:hAnsi="Times New Roman" w:cs="Times New Roman"/>
          <w:color w:val="000000"/>
          <w:sz w:val="28"/>
        </w:rPr>
      </w:pPr>
      <w:r w:rsidRPr="00E348CB">
        <w:rPr>
          <w:rFonts w:ascii="Times New Roman" w:eastAsia="Times New Roman" w:hAnsi="Times New Roman" w:cs="Times New Roman"/>
          <w:color w:val="000000"/>
          <w:sz w:val="28"/>
        </w:rPr>
        <w:t>Рецензент        __________________________________________________</w:t>
      </w:r>
    </w:p>
    <w:p w:rsidR="00E348CB" w:rsidRPr="00E348CB" w:rsidRDefault="00E348CB" w:rsidP="006D3BA9">
      <w:pPr>
        <w:tabs>
          <w:tab w:val="left" w:pos="3408"/>
          <w:tab w:val="left" w:pos="7692"/>
        </w:tabs>
        <w:spacing w:after="0"/>
        <w:ind w:left="442" w:right="514" w:hanging="10"/>
        <w:jc w:val="both"/>
        <w:rPr>
          <w:rFonts w:ascii="Times New Roman" w:eastAsia="Times New Roman" w:hAnsi="Times New Roman" w:cs="Times New Roman"/>
          <w:color w:val="000000"/>
          <w:sz w:val="28"/>
        </w:rPr>
      </w:pPr>
      <w:r w:rsidRPr="00E348CB">
        <w:rPr>
          <w:rFonts w:ascii="Times New Roman" w:eastAsia="Times New Roman" w:hAnsi="Times New Roman" w:cs="Times New Roman"/>
          <w:color w:val="000000"/>
          <w:sz w:val="28"/>
        </w:rPr>
        <w:tab/>
        <w:t xml:space="preserve">                                </w:t>
      </w:r>
      <w:r w:rsidRPr="00E348CB">
        <w:rPr>
          <w:rFonts w:ascii="Times New Roman" w:eastAsia="Times New Roman" w:hAnsi="Times New Roman" w:cs="Times New Roman"/>
          <w:color w:val="000000"/>
          <w:sz w:val="20"/>
          <w:szCs w:val="20"/>
        </w:rPr>
        <w:t>особистий підпис, дата                                  розшифрування підпису</w:t>
      </w:r>
    </w:p>
    <w:p w:rsidR="00E348CB" w:rsidRPr="00E348CB" w:rsidRDefault="00E348CB" w:rsidP="006D3BA9">
      <w:pPr>
        <w:spacing w:after="0"/>
        <w:ind w:left="442" w:right="514" w:hanging="10"/>
        <w:jc w:val="center"/>
        <w:rPr>
          <w:rFonts w:ascii="Times New Roman" w:eastAsia="Times New Roman" w:hAnsi="Times New Roman" w:cs="Times New Roman"/>
          <w:color w:val="000000"/>
          <w:sz w:val="28"/>
        </w:rPr>
      </w:pPr>
    </w:p>
    <w:p w:rsidR="00E348CB" w:rsidRPr="00E348CB" w:rsidRDefault="00E348CB" w:rsidP="006D3BA9">
      <w:pPr>
        <w:spacing w:after="0"/>
        <w:ind w:right="514"/>
        <w:jc w:val="both"/>
        <w:rPr>
          <w:rFonts w:ascii="Times New Roman" w:eastAsia="Times New Roman" w:hAnsi="Times New Roman" w:cs="Times New Roman"/>
          <w:color w:val="000000"/>
          <w:sz w:val="28"/>
        </w:rPr>
      </w:pPr>
      <w:r w:rsidRPr="00E348CB">
        <w:rPr>
          <w:rFonts w:ascii="Times New Roman" w:eastAsia="Times New Roman" w:hAnsi="Times New Roman" w:cs="Times New Roman"/>
          <w:color w:val="000000"/>
          <w:sz w:val="28"/>
        </w:rPr>
        <w:t xml:space="preserve">                                                     </w:t>
      </w:r>
    </w:p>
    <w:p w:rsidR="00E348CB" w:rsidRDefault="00E348CB" w:rsidP="006D3BA9">
      <w:pPr>
        <w:spacing w:after="0"/>
        <w:ind w:right="514"/>
        <w:jc w:val="center"/>
        <w:rPr>
          <w:rFonts w:ascii="Times New Roman" w:eastAsia="Times New Roman" w:hAnsi="Times New Roman" w:cs="Times New Roman"/>
          <w:color w:val="000000"/>
          <w:sz w:val="28"/>
        </w:rPr>
      </w:pPr>
    </w:p>
    <w:p w:rsidR="00E348CB" w:rsidRPr="00E348CB" w:rsidRDefault="00E348CB" w:rsidP="006D3BA9">
      <w:pPr>
        <w:spacing w:after="0"/>
        <w:ind w:right="514"/>
        <w:jc w:val="center"/>
        <w:rPr>
          <w:rFonts w:ascii="Times New Roman" w:eastAsia="Times New Roman" w:hAnsi="Times New Roman" w:cs="Times New Roman"/>
          <w:color w:val="000000"/>
          <w:sz w:val="28"/>
        </w:rPr>
      </w:pPr>
      <w:r w:rsidRPr="00E348CB">
        <w:rPr>
          <w:rFonts w:ascii="Times New Roman" w:eastAsia="Times New Roman" w:hAnsi="Times New Roman" w:cs="Times New Roman"/>
          <w:color w:val="000000"/>
          <w:sz w:val="28"/>
        </w:rPr>
        <w:t xml:space="preserve">  Івано-Франківськ</w:t>
      </w:r>
    </w:p>
    <w:p w:rsidR="00E348CB" w:rsidRPr="00E348CB" w:rsidRDefault="00E348CB" w:rsidP="006D3BA9">
      <w:pPr>
        <w:spacing w:after="0"/>
        <w:ind w:left="442" w:right="514" w:hanging="10"/>
        <w:jc w:val="center"/>
        <w:rPr>
          <w:rFonts w:ascii="Times New Roman" w:eastAsia="Times New Roman" w:hAnsi="Times New Roman" w:cs="Times New Roman"/>
          <w:color w:val="000000"/>
          <w:sz w:val="28"/>
        </w:rPr>
      </w:pPr>
      <w:r w:rsidRPr="00E348CB">
        <w:rPr>
          <w:rFonts w:ascii="Times New Roman" w:eastAsia="Times New Roman" w:hAnsi="Times New Roman" w:cs="Times New Roman"/>
          <w:color w:val="000000"/>
          <w:sz w:val="28"/>
        </w:rPr>
        <w:t xml:space="preserve">2022 р. </w:t>
      </w:r>
    </w:p>
    <w:p w:rsidR="00E348CB" w:rsidRDefault="00E348CB" w:rsidP="006D3BA9">
      <w:pPr>
        <w:spacing w:after="0"/>
        <w:rPr>
          <w:rFonts w:ascii="Times New Roman" w:hAnsi="Times New Roman" w:cs="Times New Roman"/>
          <w:b/>
          <w:bCs/>
          <w:sz w:val="28"/>
          <w:szCs w:val="28"/>
        </w:rPr>
      </w:pPr>
    </w:p>
    <w:p w:rsidR="00C230D1" w:rsidRPr="009C48E5" w:rsidRDefault="00C230D1" w:rsidP="006D3BA9">
      <w:pPr>
        <w:spacing w:after="0" w:line="360" w:lineRule="auto"/>
        <w:ind w:firstLine="709"/>
        <w:jc w:val="center"/>
        <w:rPr>
          <w:rFonts w:ascii="Times New Roman" w:hAnsi="Times New Roman" w:cs="Times New Roman"/>
          <w:b/>
          <w:bCs/>
          <w:sz w:val="28"/>
          <w:szCs w:val="28"/>
        </w:rPr>
      </w:pPr>
      <w:r w:rsidRPr="009C48E5">
        <w:rPr>
          <w:rFonts w:ascii="Times New Roman" w:hAnsi="Times New Roman" w:cs="Times New Roman"/>
          <w:b/>
          <w:bCs/>
          <w:sz w:val="28"/>
          <w:szCs w:val="28"/>
        </w:rPr>
        <w:t>АНОТАЦІЯ</w:t>
      </w:r>
    </w:p>
    <w:p w:rsidR="00C230D1" w:rsidRPr="009C48E5" w:rsidRDefault="00C230D1" w:rsidP="006D3BA9">
      <w:pPr>
        <w:spacing w:after="0" w:line="360" w:lineRule="auto"/>
        <w:ind w:firstLine="709"/>
        <w:jc w:val="both"/>
        <w:rPr>
          <w:rFonts w:ascii="Times New Roman" w:hAnsi="Times New Roman" w:cs="Times New Roman"/>
          <w:sz w:val="28"/>
          <w:szCs w:val="28"/>
        </w:rPr>
      </w:pPr>
      <w:r w:rsidRPr="009C48E5">
        <w:rPr>
          <w:rFonts w:ascii="Times New Roman" w:hAnsi="Times New Roman" w:cs="Times New Roman"/>
          <w:b/>
          <w:bCs/>
          <w:sz w:val="28"/>
          <w:szCs w:val="28"/>
        </w:rPr>
        <w:t>Ксенофонтов В.В. Адміністративна реформа в Україні: аналіз, періодизація та перспективи</w:t>
      </w:r>
      <w:r w:rsidRPr="009C48E5">
        <w:rPr>
          <w:rFonts w:ascii="Times New Roman" w:hAnsi="Times New Roman" w:cs="Times New Roman"/>
          <w:sz w:val="28"/>
          <w:szCs w:val="28"/>
        </w:rPr>
        <w:t xml:space="preserve"> – Рукопис. </w:t>
      </w:r>
    </w:p>
    <w:p w:rsidR="00C230D1" w:rsidRPr="009C48E5" w:rsidRDefault="00C230D1" w:rsidP="006D3BA9">
      <w:pPr>
        <w:spacing w:after="0" w:line="360" w:lineRule="auto"/>
        <w:ind w:firstLine="709"/>
        <w:jc w:val="both"/>
        <w:rPr>
          <w:rFonts w:ascii="Times New Roman" w:hAnsi="Times New Roman" w:cs="Times New Roman"/>
          <w:sz w:val="28"/>
          <w:szCs w:val="28"/>
        </w:rPr>
      </w:pPr>
      <w:r w:rsidRPr="009C48E5">
        <w:rPr>
          <w:rFonts w:ascii="Times New Roman" w:hAnsi="Times New Roman" w:cs="Times New Roman"/>
          <w:sz w:val="28"/>
          <w:szCs w:val="28"/>
        </w:rPr>
        <w:t>Кваліфікаційна (магістерська) робота за спеціальністю 281 «Публічне управління та адміністрування». Івано-Франківський національний технічний університет нафти і газу. Івано-Франківськ, 2022.</w:t>
      </w:r>
    </w:p>
    <w:p w:rsidR="00C230D1" w:rsidRPr="009C48E5" w:rsidRDefault="00C230D1" w:rsidP="006D3BA9">
      <w:pPr>
        <w:spacing w:after="0" w:line="360" w:lineRule="auto"/>
        <w:ind w:firstLine="709"/>
        <w:jc w:val="both"/>
        <w:rPr>
          <w:rFonts w:ascii="Times New Roman" w:hAnsi="Times New Roman" w:cs="Times New Roman"/>
          <w:sz w:val="28"/>
          <w:szCs w:val="28"/>
        </w:rPr>
      </w:pPr>
    </w:p>
    <w:p w:rsidR="00C230D1" w:rsidRPr="009C48E5" w:rsidRDefault="00C230D1" w:rsidP="006D3BA9">
      <w:pPr>
        <w:spacing w:after="0" w:line="360" w:lineRule="auto"/>
        <w:ind w:firstLine="709"/>
        <w:jc w:val="both"/>
        <w:rPr>
          <w:rFonts w:ascii="Times New Roman" w:hAnsi="Times New Roman" w:cs="Times New Roman"/>
          <w:sz w:val="28"/>
          <w:szCs w:val="28"/>
        </w:rPr>
      </w:pPr>
      <w:r w:rsidRPr="009C48E5">
        <w:rPr>
          <w:rFonts w:ascii="Times New Roman" w:hAnsi="Times New Roman" w:cs="Times New Roman"/>
          <w:sz w:val="28"/>
          <w:szCs w:val="28"/>
        </w:rPr>
        <w:t xml:space="preserve">У магістерській роботі досліджено адміністративну реформу в Україні: проаналізовано поняття яке лежить в основі адміністративної реформи; вивчено періодизацію проведення адміністративної реформи в Україні; досліджено результати проведення адміністративної реформи; охарактеризовано нововведення пов’язані з проведенням адміністративної реформи. </w:t>
      </w:r>
    </w:p>
    <w:p w:rsidR="00C230D1" w:rsidRPr="009C48E5" w:rsidRDefault="00C230D1" w:rsidP="006D3BA9">
      <w:pPr>
        <w:spacing w:after="0" w:line="360" w:lineRule="auto"/>
        <w:ind w:firstLine="709"/>
        <w:jc w:val="both"/>
        <w:rPr>
          <w:rFonts w:ascii="Times New Roman" w:hAnsi="Times New Roman" w:cs="Times New Roman"/>
          <w:sz w:val="28"/>
          <w:szCs w:val="28"/>
        </w:rPr>
      </w:pPr>
      <w:r w:rsidRPr="009C48E5">
        <w:rPr>
          <w:rFonts w:ascii="Times New Roman" w:hAnsi="Times New Roman" w:cs="Times New Roman"/>
          <w:sz w:val="28"/>
          <w:szCs w:val="28"/>
        </w:rPr>
        <w:t xml:space="preserve">Здійснено аналіз результатів адміністративної реформи. Складено чітку періодизацію адміністративної реформи в хронологічному порядку.  Акцентовано увагу на досягненнях адміністративної реформи до 2022 року. </w:t>
      </w:r>
    </w:p>
    <w:p w:rsidR="00C230D1" w:rsidRPr="009C48E5" w:rsidRDefault="00C230D1" w:rsidP="006D3BA9">
      <w:pPr>
        <w:spacing w:after="0" w:line="360" w:lineRule="auto"/>
        <w:ind w:firstLine="709"/>
        <w:jc w:val="both"/>
        <w:rPr>
          <w:rFonts w:ascii="Times New Roman" w:hAnsi="Times New Roman" w:cs="Times New Roman"/>
          <w:sz w:val="28"/>
          <w:szCs w:val="28"/>
        </w:rPr>
      </w:pPr>
      <w:r w:rsidRPr="009C48E5">
        <w:rPr>
          <w:rFonts w:ascii="Times New Roman" w:hAnsi="Times New Roman" w:cs="Times New Roman"/>
          <w:sz w:val="28"/>
          <w:szCs w:val="28"/>
        </w:rPr>
        <w:t>Визначено основні проблеми та досягнення</w:t>
      </w:r>
      <w:r w:rsidR="00D33E44" w:rsidRPr="009C48E5">
        <w:rPr>
          <w:rFonts w:ascii="Times New Roman" w:hAnsi="Times New Roman" w:cs="Times New Roman"/>
          <w:sz w:val="28"/>
          <w:szCs w:val="28"/>
        </w:rPr>
        <w:t xml:space="preserve"> адміністративної реформи протягом усієї незалежності України</w:t>
      </w:r>
      <w:r w:rsidRPr="009C48E5">
        <w:rPr>
          <w:rFonts w:ascii="Times New Roman" w:hAnsi="Times New Roman" w:cs="Times New Roman"/>
          <w:sz w:val="28"/>
          <w:szCs w:val="28"/>
        </w:rPr>
        <w:t>.</w:t>
      </w:r>
    </w:p>
    <w:p w:rsidR="00D33E44" w:rsidRPr="009C48E5" w:rsidRDefault="00C230D1" w:rsidP="006D3BA9">
      <w:pPr>
        <w:spacing w:after="0" w:line="360" w:lineRule="auto"/>
        <w:ind w:firstLine="709"/>
        <w:jc w:val="both"/>
        <w:rPr>
          <w:rFonts w:ascii="Times New Roman" w:hAnsi="Times New Roman" w:cs="Times New Roman"/>
          <w:sz w:val="28"/>
          <w:szCs w:val="28"/>
        </w:rPr>
      </w:pPr>
      <w:r w:rsidRPr="009C48E5">
        <w:rPr>
          <w:rFonts w:ascii="Times New Roman" w:hAnsi="Times New Roman" w:cs="Times New Roman"/>
          <w:b/>
          <w:bCs/>
          <w:sz w:val="28"/>
          <w:szCs w:val="28"/>
        </w:rPr>
        <w:t>Ключові слова:</w:t>
      </w:r>
      <w:r w:rsidRPr="009C48E5">
        <w:rPr>
          <w:rFonts w:ascii="Times New Roman" w:hAnsi="Times New Roman" w:cs="Times New Roman"/>
          <w:sz w:val="28"/>
          <w:szCs w:val="28"/>
        </w:rPr>
        <w:t xml:space="preserve"> </w:t>
      </w:r>
      <w:r w:rsidR="00D33E44" w:rsidRPr="009C48E5">
        <w:rPr>
          <w:rFonts w:ascii="Times New Roman" w:hAnsi="Times New Roman" w:cs="Times New Roman"/>
          <w:sz w:val="28"/>
          <w:szCs w:val="28"/>
        </w:rPr>
        <w:t>Адміністративна реформа</w:t>
      </w:r>
      <w:r w:rsidRPr="009C48E5">
        <w:rPr>
          <w:rFonts w:ascii="Times New Roman" w:hAnsi="Times New Roman" w:cs="Times New Roman"/>
          <w:sz w:val="28"/>
          <w:szCs w:val="28"/>
        </w:rPr>
        <w:t xml:space="preserve">, </w:t>
      </w:r>
      <w:r w:rsidR="00D33E44" w:rsidRPr="009C48E5">
        <w:rPr>
          <w:rFonts w:ascii="Times New Roman" w:hAnsi="Times New Roman" w:cs="Times New Roman"/>
          <w:sz w:val="28"/>
          <w:szCs w:val="28"/>
        </w:rPr>
        <w:t>місцеве самоврядування</w:t>
      </w:r>
      <w:r w:rsidRPr="009C48E5">
        <w:rPr>
          <w:rFonts w:ascii="Times New Roman" w:hAnsi="Times New Roman" w:cs="Times New Roman"/>
          <w:sz w:val="28"/>
          <w:szCs w:val="28"/>
        </w:rPr>
        <w:t xml:space="preserve">, </w:t>
      </w:r>
      <w:r w:rsidR="00D33E44" w:rsidRPr="009C48E5">
        <w:rPr>
          <w:rFonts w:ascii="Times New Roman" w:hAnsi="Times New Roman" w:cs="Times New Roman"/>
          <w:sz w:val="28"/>
          <w:szCs w:val="28"/>
        </w:rPr>
        <w:t>управління, розвиток</w:t>
      </w:r>
      <w:r w:rsidRPr="009C48E5">
        <w:rPr>
          <w:rFonts w:ascii="Times New Roman" w:hAnsi="Times New Roman" w:cs="Times New Roman"/>
          <w:sz w:val="28"/>
          <w:szCs w:val="28"/>
        </w:rPr>
        <w:t>.</w:t>
      </w:r>
    </w:p>
    <w:p w:rsidR="00D33E44" w:rsidRPr="009C48E5" w:rsidRDefault="00D33E44" w:rsidP="006D3BA9">
      <w:pPr>
        <w:spacing w:after="0" w:line="360" w:lineRule="auto"/>
        <w:ind w:firstLine="709"/>
        <w:rPr>
          <w:rFonts w:ascii="Times New Roman" w:hAnsi="Times New Roman" w:cs="Times New Roman"/>
          <w:sz w:val="28"/>
          <w:szCs w:val="28"/>
        </w:rPr>
      </w:pPr>
      <w:r w:rsidRPr="009C48E5">
        <w:rPr>
          <w:rFonts w:ascii="Times New Roman" w:hAnsi="Times New Roman" w:cs="Times New Roman"/>
          <w:sz w:val="28"/>
          <w:szCs w:val="28"/>
        </w:rPr>
        <w:br w:type="page"/>
      </w:r>
    </w:p>
    <w:p w:rsidR="00D33E44" w:rsidRPr="009C48E5" w:rsidRDefault="00D33E44" w:rsidP="006D3BA9">
      <w:pPr>
        <w:spacing w:after="0" w:line="360" w:lineRule="auto"/>
        <w:ind w:firstLine="709"/>
        <w:jc w:val="center"/>
        <w:rPr>
          <w:rFonts w:ascii="Times New Roman" w:hAnsi="Times New Roman" w:cs="Times New Roman"/>
          <w:b/>
          <w:bCs/>
          <w:sz w:val="28"/>
          <w:szCs w:val="28"/>
        </w:rPr>
      </w:pPr>
      <w:r w:rsidRPr="009C48E5">
        <w:rPr>
          <w:rFonts w:ascii="Times New Roman" w:hAnsi="Times New Roman" w:cs="Times New Roman"/>
          <w:b/>
          <w:bCs/>
          <w:sz w:val="28"/>
          <w:szCs w:val="28"/>
        </w:rPr>
        <w:lastRenderedPageBreak/>
        <w:t>ANNOTATION</w:t>
      </w:r>
    </w:p>
    <w:p w:rsidR="00D33E44" w:rsidRPr="009C48E5" w:rsidRDefault="00D33E44" w:rsidP="006D3BA9">
      <w:pPr>
        <w:spacing w:after="0" w:line="360" w:lineRule="auto"/>
        <w:ind w:firstLine="709"/>
        <w:jc w:val="both"/>
        <w:rPr>
          <w:rFonts w:ascii="Times New Roman" w:hAnsi="Times New Roman" w:cs="Times New Roman"/>
          <w:b/>
          <w:bCs/>
          <w:sz w:val="28"/>
          <w:szCs w:val="28"/>
          <w:lang w:val="en-US"/>
        </w:rPr>
      </w:pPr>
      <w:r w:rsidRPr="009C48E5">
        <w:rPr>
          <w:rFonts w:ascii="Times New Roman" w:hAnsi="Times New Roman" w:cs="Times New Roman"/>
          <w:b/>
          <w:bCs/>
          <w:sz w:val="28"/>
          <w:szCs w:val="28"/>
          <w:lang w:val="en-US"/>
        </w:rPr>
        <w:t>Ks</w:t>
      </w:r>
      <w:r w:rsidRPr="009C48E5">
        <w:rPr>
          <w:rFonts w:ascii="Times New Roman" w:hAnsi="Times New Roman" w:cs="Times New Roman"/>
          <w:b/>
          <w:bCs/>
          <w:sz w:val="28"/>
          <w:szCs w:val="28"/>
        </w:rPr>
        <w:t>enofontov V.V. Administrative reform in Ukraine: analysis, periodization and prospects - Manuscript.</w:t>
      </w:r>
      <w:r w:rsidRPr="009C48E5">
        <w:rPr>
          <w:rFonts w:ascii="Times New Roman" w:hAnsi="Times New Roman" w:cs="Times New Roman"/>
          <w:b/>
          <w:bCs/>
          <w:sz w:val="28"/>
          <w:szCs w:val="28"/>
          <w:lang w:val="en-US"/>
        </w:rPr>
        <w:t xml:space="preserve"> </w:t>
      </w:r>
    </w:p>
    <w:p w:rsidR="00D33E44" w:rsidRPr="009C48E5" w:rsidRDefault="00D33E44" w:rsidP="006D3BA9">
      <w:pPr>
        <w:spacing w:after="0" w:line="360" w:lineRule="auto"/>
        <w:ind w:firstLine="709"/>
        <w:jc w:val="both"/>
        <w:rPr>
          <w:rFonts w:ascii="Times New Roman" w:hAnsi="Times New Roman" w:cs="Times New Roman"/>
          <w:sz w:val="28"/>
          <w:szCs w:val="28"/>
        </w:rPr>
      </w:pPr>
      <w:r w:rsidRPr="009C48E5">
        <w:rPr>
          <w:rFonts w:ascii="Times New Roman" w:hAnsi="Times New Roman" w:cs="Times New Roman"/>
          <w:sz w:val="28"/>
          <w:szCs w:val="28"/>
        </w:rPr>
        <w:t>Qualification (master's) thesis on specialty 281 "Public management and administration". Ivano-Frankivsk National Technical University of Oil and Gas. Ivano-Frankivsk, 2022.</w:t>
      </w:r>
    </w:p>
    <w:p w:rsidR="00D33E44" w:rsidRPr="009C48E5" w:rsidRDefault="00D33E44" w:rsidP="006D3BA9">
      <w:pPr>
        <w:spacing w:after="0" w:line="360" w:lineRule="auto"/>
        <w:ind w:firstLine="709"/>
        <w:jc w:val="both"/>
        <w:rPr>
          <w:rFonts w:ascii="Times New Roman" w:hAnsi="Times New Roman" w:cs="Times New Roman"/>
          <w:sz w:val="28"/>
          <w:szCs w:val="28"/>
        </w:rPr>
      </w:pPr>
    </w:p>
    <w:p w:rsidR="00D33E44" w:rsidRPr="009C48E5" w:rsidRDefault="00D33E44" w:rsidP="006D3BA9">
      <w:pPr>
        <w:spacing w:after="0" w:line="360" w:lineRule="auto"/>
        <w:ind w:firstLine="709"/>
        <w:jc w:val="both"/>
        <w:rPr>
          <w:rFonts w:ascii="Times New Roman" w:hAnsi="Times New Roman" w:cs="Times New Roman"/>
          <w:sz w:val="28"/>
          <w:szCs w:val="28"/>
        </w:rPr>
      </w:pPr>
      <w:r w:rsidRPr="009C48E5">
        <w:rPr>
          <w:rFonts w:ascii="Times New Roman" w:hAnsi="Times New Roman" w:cs="Times New Roman"/>
          <w:sz w:val="28"/>
          <w:szCs w:val="28"/>
        </w:rPr>
        <w:t>In the master's work, the administrative reform in Ukraine was investigated: the concept underlying the administrative reform was analyzed; the periodization of administrative reform in Ukraine was studied; the results of the administrative reform were investigated; the innovations related to the implementation of the administrative reform are characterized.</w:t>
      </w:r>
    </w:p>
    <w:p w:rsidR="00D33E44" w:rsidRPr="009C48E5" w:rsidRDefault="00D33E44" w:rsidP="006D3BA9">
      <w:pPr>
        <w:spacing w:after="0" w:line="360" w:lineRule="auto"/>
        <w:ind w:firstLine="709"/>
        <w:jc w:val="both"/>
        <w:rPr>
          <w:rFonts w:ascii="Times New Roman" w:hAnsi="Times New Roman" w:cs="Times New Roman"/>
          <w:sz w:val="28"/>
          <w:szCs w:val="28"/>
        </w:rPr>
      </w:pPr>
      <w:r w:rsidRPr="009C48E5">
        <w:rPr>
          <w:rFonts w:ascii="Times New Roman" w:hAnsi="Times New Roman" w:cs="Times New Roman"/>
          <w:sz w:val="28"/>
          <w:szCs w:val="28"/>
        </w:rPr>
        <w:t>An analysis of the results of the administrative reform was carried out. A clear periodization of the administrative reform in chronological order has been made. Attention is focused on the achievements of the administrative reform until 2022.</w:t>
      </w:r>
    </w:p>
    <w:p w:rsidR="00D33E44" w:rsidRPr="009C48E5" w:rsidRDefault="00D33E44" w:rsidP="006D3BA9">
      <w:pPr>
        <w:spacing w:after="0" w:line="360" w:lineRule="auto"/>
        <w:ind w:firstLine="709"/>
        <w:jc w:val="both"/>
        <w:rPr>
          <w:rFonts w:ascii="Times New Roman" w:hAnsi="Times New Roman" w:cs="Times New Roman"/>
          <w:sz w:val="28"/>
          <w:szCs w:val="28"/>
        </w:rPr>
      </w:pPr>
      <w:r w:rsidRPr="009C48E5">
        <w:rPr>
          <w:rFonts w:ascii="Times New Roman" w:hAnsi="Times New Roman" w:cs="Times New Roman"/>
          <w:sz w:val="28"/>
          <w:szCs w:val="28"/>
        </w:rPr>
        <w:t>The main problems and achievements of the administrative reform throughout Ukraine's independence are identified.</w:t>
      </w:r>
    </w:p>
    <w:p w:rsidR="00D33E44" w:rsidRPr="009C48E5" w:rsidRDefault="00D33E44" w:rsidP="006D3BA9">
      <w:pPr>
        <w:spacing w:after="0" w:line="360" w:lineRule="auto"/>
        <w:ind w:firstLine="709"/>
        <w:jc w:val="both"/>
        <w:rPr>
          <w:rFonts w:ascii="Times New Roman" w:hAnsi="Times New Roman" w:cs="Times New Roman"/>
          <w:sz w:val="28"/>
          <w:szCs w:val="28"/>
        </w:rPr>
      </w:pPr>
      <w:r w:rsidRPr="009C48E5">
        <w:rPr>
          <w:rFonts w:ascii="Times New Roman" w:hAnsi="Times New Roman" w:cs="Times New Roman"/>
          <w:b/>
          <w:bCs/>
          <w:sz w:val="28"/>
          <w:szCs w:val="28"/>
        </w:rPr>
        <w:t>Keywords:</w:t>
      </w:r>
      <w:r w:rsidRPr="009C48E5">
        <w:rPr>
          <w:rFonts w:ascii="Times New Roman" w:hAnsi="Times New Roman" w:cs="Times New Roman"/>
          <w:sz w:val="28"/>
          <w:szCs w:val="28"/>
        </w:rPr>
        <w:t xml:space="preserve"> Administrative reform, local self-government, management, development.</w:t>
      </w:r>
    </w:p>
    <w:p w:rsidR="00D33E44" w:rsidRPr="009C48E5" w:rsidRDefault="00D33E44" w:rsidP="006D3BA9">
      <w:pPr>
        <w:spacing w:after="0" w:line="360" w:lineRule="auto"/>
        <w:ind w:firstLine="709"/>
        <w:rPr>
          <w:rFonts w:ascii="Times New Roman" w:hAnsi="Times New Roman" w:cs="Times New Roman"/>
          <w:sz w:val="28"/>
          <w:szCs w:val="28"/>
        </w:rPr>
      </w:pPr>
      <w:r w:rsidRPr="009C48E5">
        <w:rPr>
          <w:rFonts w:ascii="Times New Roman" w:hAnsi="Times New Roman" w:cs="Times New Roman"/>
          <w:sz w:val="28"/>
          <w:szCs w:val="28"/>
        </w:rPr>
        <w:br w:type="page"/>
      </w:r>
    </w:p>
    <w:sdt>
      <w:sdtPr>
        <w:rPr>
          <w:rFonts w:ascii="Times New Roman" w:eastAsiaTheme="minorHAnsi" w:hAnsi="Times New Roman" w:cs="Times New Roman"/>
          <w:color w:val="auto"/>
          <w:sz w:val="28"/>
          <w:szCs w:val="28"/>
          <w:lang w:eastAsia="en-US"/>
        </w:rPr>
        <w:id w:val="1030995077"/>
        <w:docPartObj>
          <w:docPartGallery w:val="Table of Contents"/>
          <w:docPartUnique/>
        </w:docPartObj>
      </w:sdtPr>
      <w:sdtEndPr>
        <w:rPr>
          <w:b/>
          <w:bCs/>
        </w:rPr>
      </w:sdtEndPr>
      <w:sdtContent>
        <w:p w:rsidR="00D33E44" w:rsidRPr="00F34A1C" w:rsidRDefault="00D33E44" w:rsidP="006D3BA9">
          <w:pPr>
            <w:pStyle w:val="af"/>
            <w:spacing w:line="360" w:lineRule="auto"/>
            <w:ind w:firstLine="709"/>
            <w:jc w:val="center"/>
            <w:rPr>
              <w:rFonts w:ascii="Times New Roman" w:hAnsi="Times New Roman" w:cs="Times New Roman"/>
              <w:b/>
              <w:bCs/>
              <w:color w:val="000000" w:themeColor="text1"/>
              <w:sz w:val="28"/>
              <w:szCs w:val="28"/>
            </w:rPr>
          </w:pPr>
          <w:r w:rsidRPr="00F34A1C">
            <w:rPr>
              <w:rFonts w:ascii="Times New Roman" w:hAnsi="Times New Roman" w:cs="Times New Roman"/>
              <w:b/>
              <w:bCs/>
              <w:color w:val="000000" w:themeColor="text1"/>
              <w:sz w:val="28"/>
              <w:szCs w:val="28"/>
            </w:rPr>
            <w:t>Зміст</w:t>
          </w:r>
        </w:p>
        <w:p w:rsidR="00F34A1C" w:rsidRPr="00F34A1C" w:rsidRDefault="00E12893" w:rsidP="006D3BA9">
          <w:pPr>
            <w:pStyle w:val="13"/>
            <w:spacing w:after="0"/>
            <w:rPr>
              <w:rFonts w:eastAsiaTheme="minorEastAsia"/>
            </w:rPr>
          </w:pPr>
          <w:r w:rsidRPr="00E12893">
            <w:fldChar w:fldCharType="begin"/>
          </w:r>
          <w:r w:rsidR="00D33E44" w:rsidRPr="00F34A1C">
            <w:instrText xml:space="preserve"> TOC \o "1-3" \h \z \u </w:instrText>
          </w:r>
          <w:r w:rsidRPr="00E12893">
            <w:fldChar w:fldCharType="separate"/>
          </w:r>
          <w:hyperlink w:anchor="_Toc120537180" w:history="1">
            <w:r w:rsidR="00F34A1C" w:rsidRPr="00F34A1C">
              <w:rPr>
                <w:rStyle w:val="a7"/>
                <w:rFonts w:eastAsiaTheme="majorEastAsia"/>
                <w:b/>
                <w:bCs/>
              </w:rPr>
              <w:t>Вступ</w:t>
            </w:r>
            <w:r w:rsidR="00F34A1C" w:rsidRPr="00F34A1C">
              <w:rPr>
                <w:webHidden/>
              </w:rPr>
              <w:tab/>
            </w:r>
            <w:r w:rsidRPr="00F34A1C">
              <w:rPr>
                <w:webHidden/>
              </w:rPr>
              <w:fldChar w:fldCharType="begin"/>
            </w:r>
            <w:r w:rsidR="00F34A1C" w:rsidRPr="00F34A1C">
              <w:rPr>
                <w:webHidden/>
              </w:rPr>
              <w:instrText xml:space="preserve"> PAGEREF _Toc120537180 \h </w:instrText>
            </w:r>
            <w:r w:rsidRPr="00F34A1C">
              <w:rPr>
                <w:webHidden/>
              </w:rPr>
            </w:r>
            <w:r w:rsidRPr="00F34A1C">
              <w:rPr>
                <w:webHidden/>
              </w:rPr>
              <w:fldChar w:fldCharType="separate"/>
            </w:r>
            <w:r w:rsidR="008C6096">
              <w:rPr>
                <w:webHidden/>
              </w:rPr>
              <w:t>5</w:t>
            </w:r>
            <w:r w:rsidRPr="00F34A1C">
              <w:rPr>
                <w:webHidden/>
              </w:rPr>
              <w:fldChar w:fldCharType="end"/>
            </w:r>
          </w:hyperlink>
        </w:p>
        <w:p w:rsidR="00F34A1C" w:rsidRPr="00F34A1C" w:rsidRDefault="00E12893" w:rsidP="006D3BA9">
          <w:pPr>
            <w:pStyle w:val="13"/>
            <w:spacing w:after="0"/>
            <w:rPr>
              <w:rFonts w:eastAsiaTheme="minorEastAsia"/>
            </w:rPr>
          </w:pPr>
          <w:hyperlink w:anchor="_Toc120537181" w:history="1">
            <w:r w:rsidR="00F34A1C" w:rsidRPr="00F34A1C">
              <w:rPr>
                <w:rStyle w:val="a7"/>
                <w:rFonts w:eastAsiaTheme="majorEastAsia"/>
                <w:b/>
                <w:bCs/>
              </w:rPr>
              <w:t>РОЗДІЛ</w:t>
            </w:r>
            <w:r w:rsidR="00F34A1C" w:rsidRPr="00F34A1C">
              <w:rPr>
                <w:rStyle w:val="a7"/>
                <w:rFonts w:eastAsiaTheme="majorEastAsia"/>
                <w:b/>
                <w:bCs/>
                <w:lang w:val="en-US"/>
              </w:rPr>
              <w:t xml:space="preserve"> </w:t>
            </w:r>
            <w:r w:rsidR="00F34A1C" w:rsidRPr="00F34A1C">
              <w:rPr>
                <w:rStyle w:val="a7"/>
                <w:rFonts w:eastAsiaTheme="majorEastAsia"/>
                <w:b/>
                <w:bCs/>
              </w:rPr>
              <w:t>1</w:t>
            </w:r>
            <w:r w:rsidR="00F34A1C" w:rsidRPr="00F34A1C">
              <w:rPr>
                <w:rStyle w:val="a7"/>
                <w:rFonts w:eastAsiaTheme="majorEastAsia"/>
                <w:b/>
                <w:bCs/>
                <w:lang w:val="en-US"/>
              </w:rPr>
              <w:t xml:space="preserve">  </w:t>
            </w:r>
            <w:r w:rsidR="00F34A1C" w:rsidRPr="00F34A1C">
              <w:rPr>
                <w:rStyle w:val="a7"/>
                <w:rFonts w:eastAsiaTheme="majorEastAsia"/>
                <w:b/>
                <w:bCs/>
              </w:rPr>
              <w:t>АНАЛІЗ ПОНЯТТЯ «АДМІНІСТРАТИВНА РЕФОРМА»</w:t>
            </w:r>
            <w:r w:rsidR="00F34A1C" w:rsidRPr="00F34A1C">
              <w:rPr>
                <w:webHidden/>
              </w:rPr>
              <w:tab/>
            </w:r>
            <w:r w:rsidRPr="00F34A1C">
              <w:rPr>
                <w:webHidden/>
              </w:rPr>
              <w:fldChar w:fldCharType="begin"/>
            </w:r>
            <w:r w:rsidR="00F34A1C" w:rsidRPr="00F34A1C">
              <w:rPr>
                <w:webHidden/>
              </w:rPr>
              <w:instrText xml:space="preserve"> PAGEREF _Toc120537181 \h </w:instrText>
            </w:r>
            <w:r w:rsidRPr="00F34A1C">
              <w:rPr>
                <w:webHidden/>
              </w:rPr>
            </w:r>
            <w:r w:rsidRPr="00F34A1C">
              <w:rPr>
                <w:webHidden/>
              </w:rPr>
              <w:fldChar w:fldCharType="separate"/>
            </w:r>
            <w:r w:rsidR="008C6096">
              <w:rPr>
                <w:webHidden/>
              </w:rPr>
              <w:t>8</w:t>
            </w:r>
            <w:r w:rsidRPr="00F34A1C">
              <w:rPr>
                <w:webHidden/>
              </w:rPr>
              <w:fldChar w:fldCharType="end"/>
            </w:r>
          </w:hyperlink>
        </w:p>
        <w:p w:rsidR="00F34A1C" w:rsidRPr="00F34A1C" w:rsidRDefault="00E12893" w:rsidP="006D3BA9">
          <w:pPr>
            <w:pStyle w:val="13"/>
            <w:spacing w:after="0"/>
            <w:rPr>
              <w:rFonts w:eastAsiaTheme="minorEastAsia"/>
            </w:rPr>
          </w:pPr>
          <w:hyperlink w:anchor="_Toc120537182" w:history="1">
            <w:r w:rsidR="00F34A1C" w:rsidRPr="00F34A1C">
              <w:rPr>
                <w:rStyle w:val="a7"/>
                <w:rFonts w:eastAsiaTheme="majorEastAsia"/>
                <w:b/>
                <w:bCs/>
              </w:rPr>
              <w:t>РОЗДІЛ 2</w:t>
            </w:r>
            <w:r w:rsidR="00F34A1C" w:rsidRPr="00F34A1C">
              <w:rPr>
                <w:rStyle w:val="a7"/>
                <w:rFonts w:eastAsiaTheme="majorEastAsia"/>
                <w:b/>
                <w:bCs/>
                <w:lang w:val="en-US"/>
              </w:rPr>
              <w:t xml:space="preserve"> </w:t>
            </w:r>
            <w:r w:rsidR="00F34A1C" w:rsidRPr="00F34A1C">
              <w:rPr>
                <w:rStyle w:val="a7"/>
                <w:rFonts w:eastAsiaTheme="majorEastAsia"/>
                <w:b/>
                <w:bCs/>
                <w:shd w:val="clear" w:color="auto" w:fill="FFFFFF"/>
              </w:rPr>
              <w:t>ПЕРІОДИЗАЦІЯ АДМІНІСТРАТИВНОЇ РЕФОРМИ В УКРАЇНІ</w:t>
            </w:r>
            <w:r w:rsidR="00F34A1C" w:rsidRPr="00F34A1C">
              <w:rPr>
                <w:webHidden/>
              </w:rPr>
              <w:tab/>
            </w:r>
            <w:r w:rsidRPr="00F34A1C">
              <w:rPr>
                <w:webHidden/>
              </w:rPr>
              <w:fldChar w:fldCharType="begin"/>
            </w:r>
            <w:r w:rsidR="00F34A1C" w:rsidRPr="00F34A1C">
              <w:rPr>
                <w:webHidden/>
              </w:rPr>
              <w:instrText xml:space="preserve"> PAGEREF _Toc120537182 \h </w:instrText>
            </w:r>
            <w:r w:rsidRPr="00F34A1C">
              <w:rPr>
                <w:webHidden/>
              </w:rPr>
            </w:r>
            <w:r w:rsidRPr="00F34A1C">
              <w:rPr>
                <w:webHidden/>
              </w:rPr>
              <w:fldChar w:fldCharType="separate"/>
            </w:r>
            <w:r w:rsidR="008C6096">
              <w:rPr>
                <w:webHidden/>
              </w:rPr>
              <w:t>17</w:t>
            </w:r>
            <w:r w:rsidRPr="00F34A1C">
              <w:rPr>
                <w:webHidden/>
              </w:rPr>
              <w:fldChar w:fldCharType="end"/>
            </w:r>
          </w:hyperlink>
        </w:p>
        <w:p w:rsidR="00F34A1C" w:rsidRPr="00F34A1C" w:rsidRDefault="00E12893" w:rsidP="006D3BA9">
          <w:pPr>
            <w:pStyle w:val="13"/>
            <w:spacing w:after="0"/>
            <w:rPr>
              <w:rFonts w:eastAsiaTheme="minorEastAsia"/>
            </w:rPr>
          </w:pPr>
          <w:hyperlink w:anchor="_Toc120537183" w:history="1">
            <w:r w:rsidR="00F34A1C" w:rsidRPr="00F34A1C">
              <w:rPr>
                <w:rStyle w:val="a7"/>
                <w:rFonts w:eastAsiaTheme="majorEastAsia"/>
              </w:rPr>
              <w:t>2.1 Адміністративна реформа в Україні (1997)</w:t>
            </w:r>
            <w:r w:rsidR="00F34A1C" w:rsidRPr="00F34A1C">
              <w:rPr>
                <w:webHidden/>
              </w:rPr>
              <w:tab/>
            </w:r>
            <w:r w:rsidRPr="00F34A1C">
              <w:rPr>
                <w:webHidden/>
              </w:rPr>
              <w:fldChar w:fldCharType="begin"/>
            </w:r>
            <w:r w:rsidR="00F34A1C" w:rsidRPr="00F34A1C">
              <w:rPr>
                <w:webHidden/>
              </w:rPr>
              <w:instrText xml:space="preserve"> PAGEREF _Toc120537183 \h </w:instrText>
            </w:r>
            <w:r w:rsidRPr="00F34A1C">
              <w:rPr>
                <w:webHidden/>
              </w:rPr>
            </w:r>
            <w:r w:rsidRPr="00F34A1C">
              <w:rPr>
                <w:webHidden/>
              </w:rPr>
              <w:fldChar w:fldCharType="separate"/>
            </w:r>
            <w:r w:rsidR="008C6096">
              <w:rPr>
                <w:webHidden/>
              </w:rPr>
              <w:t>17</w:t>
            </w:r>
            <w:r w:rsidRPr="00F34A1C">
              <w:rPr>
                <w:webHidden/>
              </w:rPr>
              <w:fldChar w:fldCharType="end"/>
            </w:r>
          </w:hyperlink>
        </w:p>
        <w:p w:rsidR="00F34A1C" w:rsidRPr="00F34A1C" w:rsidRDefault="00E12893" w:rsidP="006D3BA9">
          <w:pPr>
            <w:pStyle w:val="13"/>
            <w:spacing w:after="0"/>
            <w:rPr>
              <w:rFonts w:eastAsiaTheme="minorEastAsia"/>
            </w:rPr>
          </w:pPr>
          <w:hyperlink w:anchor="_Toc120537184" w:history="1">
            <w:r w:rsidR="00F34A1C" w:rsidRPr="00F34A1C">
              <w:rPr>
                <w:rStyle w:val="a7"/>
              </w:rPr>
              <w:t>2.2 Адміністративна реформа 2010 року</w:t>
            </w:r>
            <w:r w:rsidR="00F34A1C" w:rsidRPr="00F34A1C">
              <w:rPr>
                <w:webHidden/>
              </w:rPr>
              <w:tab/>
            </w:r>
            <w:r w:rsidRPr="00F34A1C">
              <w:rPr>
                <w:webHidden/>
              </w:rPr>
              <w:fldChar w:fldCharType="begin"/>
            </w:r>
            <w:r w:rsidR="00F34A1C" w:rsidRPr="00F34A1C">
              <w:rPr>
                <w:webHidden/>
              </w:rPr>
              <w:instrText xml:space="preserve"> PAGEREF _Toc120537184 \h </w:instrText>
            </w:r>
            <w:r w:rsidRPr="00F34A1C">
              <w:rPr>
                <w:webHidden/>
              </w:rPr>
            </w:r>
            <w:r w:rsidRPr="00F34A1C">
              <w:rPr>
                <w:webHidden/>
              </w:rPr>
              <w:fldChar w:fldCharType="separate"/>
            </w:r>
            <w:r w:rsidR="008C6096">
              <w:rPr>
                <w:webHidden/>
              </w:rPr>
              <w:t>26</w:t>
            </w:r>
            <w:r w:rsidRPr="00F34A1C">
              <w:rPr>
                <w:webHidden/>
              </w:rPr>
              <w:fldChar w:fldCharType="end"/>
            </w:r>
          </w:hyperlink>
        </w:p>
        <w:p w:rsidR="00F34A1C" w:rsidRPr="00F34A1C" w:rsidRDefault="00E12893" w:rsidP="006D3BA9">
          <w:pPr>
            <w:pStyle w:val="13"/>
            <w:spacing w:after="0"/>
            <w:rPr>
              <w:rFonts w:eastAsiaTheme="minorEastAsia"/>
            </w:rPr>
          </w:pPr>
          <w:hyperlink w:anchor="_Toc120537185" w:history="1">
            <w:r w:rsidR="00F34A1C" w:rsidRPr="00F34A1C">
              <w:rPr>
                <w:rStyle w:val="a7"/>
                <w:lang w:val="en-US"/>
              </w:rPr>
              <w:t>2.3Адміністративно-територіальна реформа в Україні (201</w:t>
            </w:r>
            <w:r w:rsidR="00F34A1C" w:rsidRPr="00F34A1C">
              <w:rPr>
                <w:rStyle w:val="a7"/>
              </w:rPr>
              <w:t>4</w:t>
            </w:r>
            <w:r w:rsidR="00F34A1C" w:rsidRPr="00F34A1C">
              <w:rPr>
                <w:rStyle w:val="a7"/>
                <w:lang w:val="en-US"/>
              </w:rPr>
              <w:t>–20</w:t>
            </w:r>
            <w:r w:rsidR="00F34A1C" w:rsidRPr="00F34A1C">
              <w:rPr>
                <w:rStyle w:val="a7"/>
              </w:rPr>
              <w:t>19</w:t>
            </w:r>
            <w:r w:rsidR="00F34A1C" w:rsidRPr="00F34A1C">
              <w:rPr>
                <w:rStyle w:val="a7"/>
                <w:lang w:val="en-US"/>
              </w:rPr>
              <w:t>), або реформа децентралізації влади в Україні</w:t>
            </w:r>
            <w:r w:rsidR="00F34A1C" w:rsidRPr="00F34A1C">
              <w:rPr>
                <w:webHidden/>
              </w:rPr>
              <w:tab/>
            </w:r>
            <w:r w:rsidRPr="00F34A1C">
              <w:rPr>
                <w:webHidden/>
              </w:rPr>
              <w:fldChar w:fldCharType="begin"/>
            </w:r>
            <w:r w:rsidR="00F34A1C" w:rsidRPr="00F34A1C">
              <w:rPr>
                <w:webHidden/>
              </w:rPr>
              <w:instrText xml:space="preserve"> PAGEREF _Toc120537185 \h </w:instrText>
            </w:r>
            <w:r w:rsidRPr="00F34A1C">
              <w:rPr>
                <w:webHidden/>
              </w:rPr>
            </w:r>
            <w:r w:rsidRPr="00F34A1C">
              <w:rPr>
                <w:webHidden/>
              </w:rPr>
              <w:fldChar w:fldCharType="separate"/>
            </w:r>
            <w:r w:rsidR="008C6096">
              <w:rPr>
                <w:webHidden/>
              </w:rPr>
              <w:t>37</w:t>
            </w:r>
            <w:r w:rsidRPr="00F34A1C">
              <w:rPr>
                <w:webHidden/>
              </w:rPr>
              <w:fldChar w:fldCharType="end"/>
            </w:r>
          </w:hyperlink>
        </w:p>
        <w:p w:rsidR="00F34A1C" w:rsidRPr="00F34A1C" w:rsidRDefault="00E12893" w:rsidP="006D3BA9">
          <w:pPr>
            <w:pStyle w:val="13"/>
            <w:spacing w:after="0"/>
            <w:rPr>
              <w:rFonts w:eastAsiaTheme="minorEastAsia"/>
            </w:rPr>
          </w:pPr>
          <w:hyperlink w:anchor="_Toc120537186" w:history="1">
            <w:r w:rsidR="00F34A1C" w:rsidRPr="00F34A1C">
              <w:rPr>
                <w:rStyle w:val="a7"/>
              </w:rPr>
              <w:t>2.4. Адміністративна реформа в Україні 2020  року</w:t>
            </w:r>
            <w:r w:rsidR="00F34A1C" w:rsidRPr="00F34A1C">
              <w:rPr>
                <w:webHidden/>
              </w:rPr>
              <w:tab/>
            </w:r>
            <w:r w:rsidRPr="00F34A1C">
              <w:rPr>
                <w:webHidden/>
              </w:rPr>
              <w:fldChar w:fldCharType="begin"/>
            </w:r>
            <w:r w:rsidR="00F34A1C" w:rsidRPr="00F34A1C">
              <w:rPr>
                <w:webHidden/>
              </w:rPr>
              <w:instrText xml:space="preserve"> PAGEREF _Toc120537186 \h </w:instrText>
            </w:r>
            <w:r w:rsidRPr="00F34A1C">
              <w:rPr>
                <w:webHidden/>
              </w:rPr>
            </w:r>
            <w:r w:rsidRPr="00F34A1C">
              <w:rPr>
                <w:webHidden/>
              </w:rPr>
              <w:fldChar w:fldCharType="separate"/>
            </w:r>
            <w:r w:rsidR="008C6096">
              <w:rPr>
                <w:webHidden/>
              </w:rPr>
              <w:t>53</w:t>
            </w:r>
            <w:r w:rsidRPr="00F34A1C">
              <w:rPr>
                <w:webHidden/>
              </w:rPr>
              <w:fldChar w:fldCharType="end"/>
            </w:r>
          </w:hyperlink>
        </w:p>
        <w:p w:rsidR="00F34A1C" w:rsidRPr="00F34A1C" w:rsidRDefault="00E12893" w:rsidP="006D3BA9">
          <w:pPr>
            <w:pStyle w:val="13"/>
            <w:spacing w:after="0"/>
            <w:rPr>
              <w:rFonts w:eastAsiaTheme="minorEastAsia"/>
            </w:rPr>
          </w:pPr>
          <w:hyperlink w:anchor="_Toc120537187" w:history="1">
            <w:r w:rsidR="00F34A1C" w:rsidRPr="00F34A1C">
              <w:rPr>
                <w:rStyle w:val="a7"/>
                <w:b/>
                <w:bCs/>
              </w:rPr>
              <w:t>РОЗДІЛ 3.</w:t>
            </w:r>
            <w:r w:rsidR="00F34A1C" w:rsidRPr="00F34A1C">
              <w:rPr>
                <w:rStyle w:val="a7"/>
                <w:b/>
                <w:bCs/>
                <w:lang w:val="en-US"/>
              </w:rPr>
              <w:t xml:space="preserve"> </w:t>
            </w:r>
            <w:r w:rsidR="00F34A1C" w:rsidRPr="00F34A1C">
              <w:rPr>
                <w:rStyle w:val="a7"/>
                <w:b/>
                <w:bCs/>
              </w:rPr>
              <w:t>ПЕРСПЕКТИВИ РОЗВИТКУ АДМІНІСТРАТИВНОЇ РЕФОРМИ В УКРАЇНІ</w:t>
            </w:r>
            <w:r w:rsidR="00F34A1C" w:rsidRPr="00F34A1C">
              <w:rPr>
                <w:webHidden/>
              </w:rPr>
              <w:tab/>
            </w:r>
            <w:r w:rsidRPr="00F34A1C">
              <w:rPr>
                <w:webHidden/>
              </w:rPr>
              <w:fldChar w:fldCharType="begin"/>
            </w:r>
            <w:r w:rsidR="00F34A1C" w:rsidRPr="00F34A1C">
              <w:rPr>
                <w:webHidden/>
              </w:rPr>
              <w:instrText xml:space="preserve"> PAGEREF _Toc120537187 \h </w:instrText>
            </w:r>
            <w:r w:rsidRPr="00F34A1C">
              <w:rPr>
                <w:webHidden/>
              </w:rPr>
            </w:r>
            <w:r w:rsidRPr="00F34A1C">
              <w:rPr>
                <w:webHidden/>
              </w:rPr>
              <w:fldChar w:fldCharType="separate"/>
            </w:r>
            <w:r w:rsidR="008C6096">
              <w:rPr>
                <w:webHidden/>
              </w:rPr>
              <w:t>62</w:t>
            </w:r>
            <w:r w:rsidRPr="00F34A1C">
              <w:rPr>
                <w:webHidden/>
              </w:rPr>
              <w:fldChar w:fldCharType="end"/>
            </w:r>
          </w:hyperlink>
        </w:p>
        <w:p w:rsidR="00F34A1C" w:rsidRPr="00F34A1C" w:rsidRDefault="00E12893" w:rsidP="006D3BA9">
          <w:pPr>
            <w:pStyle w:val="13"/>
            <w:spacing w:after="0"/>
            <w:rPr>
              <w:rFonts w:eastAsiaTheme="minorEastAsia"/>
            </w:rPr>
          </w:pPr>
          <w:hyperlink w:anchor="_Toc120537188" w:history="1">
            <w:r w:rsidR="00F34A1C" w:rsidRPr="00F34A1C">
              <w:rPr>
                <w:rStyle w:val="a7"/>
                <w:b/>
                <w:bCs/>
              </w:rPr>
              <w:t>ВИСНОВКИ</w:t>
            </w:r>
            <w:r w:rsidR="00F34A1C" w:rsidRPr="00F34A1C">
              <w:rPr>
                <w:webHidden/>
              </w:rPr>
              <w:tab/>
            </w:r>
            <w:r w:rsidRPr="00F34A1C">
              <w:rPr>
                <w:webHidden/>
              </w:rPr>
              <w:fldChar w:fldCharType="begin"/>
            </w:r>
            <w:r w:rsidR="00F34A1C" w:rsidRPr="00F34A1C">
              <w:rPr>
                <w:webHidden/>
              </w:rPr>
              <w:instrText xml:space="preserve"> PAGEREF _Toc120537188 \h </w:instrText>
            </w:r>
            <w:r w:rsidRPr="00F34A1C">
              <w:rPr>
                <w:webHidden/>
              </w:rPr>
            </w:r>
            <w:r w:rsidRPr="00F34A1C">
              <w:rPr>
                <w:webHidden/>
              </w:rPr>
              <w:fldChar w:fldCharType="separate"/>
            </w:r>
            <w:r w:rsidR="008C6096">
              <w:rPr>
                <w:webHidden/>
              </w:rPr>
              <w:t>75</w:t>
            </w:r>
            <w:r w:rsidRPr="00F34A1C">
              <w:rPr>
                <w:webHidden/>
              </w:rPr>
              <w:fldChar w:fldCharType="end"/>
            </w:r>
          </w:hyperlink>
        </w:p>
        <w:p w:rsidR="00F34A1C" w:rsidRPr="00F34A1C" w:rsidRDefault="00E12893" w:rsidP="006D3BA9">
          <w:pPr>
            <w:pStyle w:val="13"/>
            <w:spacing w:after="0"/>
            <w:rPr>
              <w:rFonts w:eastAsiaTheme="minorEastAsia"/>
            </w:rPr>
          </w:pPr>
          <w:hyperlink w:anchor="_Toc120537189" w:history="1">
            <w:r w:rsidR="00F34A1C" w:rsidRPr="00F34A1C">
              <w:rPr>
                <w:rStyle w:val="a7"/>
                <w:b/>
                <w:bCs/>
              </w:rPr>
              <w:t>СПИСОК ВИКОРИСТАНИХ ДЖЕРЕЛ</w:t>
            </w:r>
            <w:r w:rsidR="00F34A1C" w:rsidRPr="00F34A1C">
              <w:rPr>
                <w:webHidden/>
              </w:rPr>
              <w:tab/>
            </w:r>
            <w:r w:rsidRPr="00F34A1C">
              <w:rPr>
                <w:webHidden/>
              </w:rPr>
              <w:fldChar w:fldCharType="begin"/>
            </w:r>
            <w:r w:rsidR="00F34A1C" w:rsidRPr="00F34A1C">
              <w:rPr>
                <w:webHidden/>
              </w:rPr>
              <w:instrText xml:space="preserve"> PAGEREF _Toc120537189 \h </w:instrText>
            </w:r>
            <w:r w:rsidRPr="00F34A1C">
              <w:rPr>
                <w:webHidden/>
              </w:rPr>
            </w:r>
            <w:r w:rsidRPr="00F34A1C">
              <w:rPr>
                <w:webHidden/>
              </w:rPr>
              <w:fldChar w:fldCharType="separate"/>
            </w:r>
            <w:r w:rsidR="008C6096">
              <w:rPr>
                <w:webHidden/>
              </w:rPr>
              <w:t>79</w:t>
            </w:r>
            <w:r w:rsidRPr="00F34A1C">
              <w:rPr>
                <w:webHidden/>
              </w:rPr>
              <w:fldChar w:fldCharType="end"/>
            </w:r>
          </w:hyperlink>
        </w:p>
        <w:p w:rsidR="00D33E44" w:rsidRPr="009C48E5" w:rsidRDefault="00E12893" w:rsidP="006D3BA9">
          <w:pPr>
            <w:spacing w:after="0" w:line="360" w:lineRule="auto"/>
            <w:ind w:firstLine="709"/>
            <w:rPr>
              <w:rFonts w:ascii="Times New Roman" w:hAnsi="Times New Roman" w:cs="Times New Roman"/>
              <w:sz w:val="28"/>
              <w:szCs w:val="28"/>
            </w:rPr>
          </w:pPr>
          <w:r w:rsidRPr="00F34A1C">
            <w:rPr>
              <w:rFonts w:ascii="Times New Roman" w:hAnsi="Times New Roman" w:cs="Times New Roman"/>
              <w:b/>
              <w:bCs/>
              <w:sz w:val="28"/>
              <w:szCs w:val="28"/>
            </w:rPr>
            <w:fldChar w:fldCharType="end"/>
          </w:r>
        </w:p>
      </w:sdtContent>
    </w:sdt>
    <w:p w:rsidR="00C230D1" w:rsidRPr="009C48E5" w:rsidRDefault="00D33E44" w:rsidP="006D3BA9">
      <w:pPr>
        <w:spacing w:after="0" w:line="360" w:lineRule="auto"/>
        <w:ind w:firstLine="709"/>
        <w:rPr>
          <w:rFonts w:ascii="Times New Roman" w:hAnsi="Times New Roman" w:cs="Times New Roman"/>
          <w:sz w:val="28"/>
          <w:szCs w:val="28"/>
        </w:rPr>
      </w:pPr>
      <w:r w:rsidRPr="009C48E5">
        <w:rPr>
          <w:rFonts w:ascii="Times New Roman" w:hAnsi="Times New Roman" w:cs="Times New Roman"/>
          <w:sz w:val="28"/>
          <w:szCs w:val="28"/>
        </w:rPr>
        <w:br w:type="page"/>
      </w:r>
    </w:p>
    <w:p w:rsidR="00045A2E" w:rsidRPr="009C48E5" w:rsidRDefault="00045A2E" w:rsidP="006D3BA9">
      <w:pPr>
        <w:pStyle w:val="11"/>
        <w:spacing w:after="0"/>
        <w:ind w:firstLine="709"/>
        <w:jc w:val="center"/>
        <w:rPr>
          <w:rFonts w:cs="Times New Roman"/>
          <w:b/>
          <w:bCs/>
        </w:rPr>
      </w:pPr>
      <w:bookmarkStart w:id="0" w:name="_Toc120537180"/>
      <w:r w:rsidRPr="009C48E5">
        <w:rPr>
          <w:rFonts w:cs="Times New Roman"/>
          <w:b/>
          <w:bCs/>
        </w:rPr>
        <w:lastRenderedPageBreak/>
        <w:t>Вступ</w:t>
      </w:r>
      <w:bookmarkEnd w:id="0"/>
    </w:p>
    <w:p w:rsidR="00C4229F" w:rsidRPr="009C48E5" w:rsidRDefault="00B66B4A"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b/>
          <w:bCs/>
          <w:color w:val="000000" w:themeColor="text1"/>
          <w:sz w:val="28"/>
          <w:szCs w:val="28"/>
        </w:rPr>
        <w:t>Актуальність теми.</w:t>
      </w:r>
      <w:r w:rsidRPr="009C48E5">
        <w:rPr>
          <w:rFonts w:ascii="Times New Roman" w:hAnsi="Times New Roman" w:cs="Times New Roman"/>
          <w:color w:val="000000" w:themeColor="text1"/>
          <w:sz w:val="28"/>
          <w:szCs w:val="28"/>
        </w:rPr>
        <w:t xml:space="preserve"> </w:t>
      </w:r>
      <w:r w:rsidR="00C4229F" w:rsidRPr="009C48E5">
        <w:rPr>
          <w:rFonts w:ascii="Times New Roman" w:hAnsi="Times New Roman" w:cs="Times New Roman"/>
          <w:color w:val="000000" w:themeColor="text1"/>
          <w:sz w:val="28"/>
          <w:szCs w:val="28"/>
        </w:rPr>
        <w:t>Україна взяла курс на створення правової держави, що поставило вимогу кардинального реформування всіх сфер суспільно-публічного життя.  Сьогодні Україна опинилася в складній політичній та економічній ситуації, з якою постало багато нових і важливих питань, які необхідно вирішити якомога швидше. Невдовзі після здобуття Україною незалежності адміністративні реформи не могли бути проведені ефективно та успішно через численні проблеми, які необхідно було негайно вирішити протягом перших років незалежності. Але для його реалізації протягом часу виникали нові умови, що дозволяли впроваджувати все нові і нові зміни.</w:t>
      </w:r>
    </w:p>
    <w:p w:rsidR="00C4229F" w:rsidRPr="009C48E5" w:rsidRDefault="00C4229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 xml:space="preserve">Щоб якість життя населення країни росла, необхідно щоб держава працювала якомога ефективніше. Для ефективного розвитку необхідно покращувати управління як на державному рівні, так і місцевому. Оглянувши </w:t>
      </w:r>
      <w:r w:rsidR="001B7709" w:rsidRPr="009C48E5">
        <w:rPr>
          <w:rFonts w:ascii="Times New Roman" w:hAnsi="Times New Roman" w:cs="Times New Roman"/>
          <w:color w:val="000000" w:themeColor="text1"/>
          <w:sz w:val="28"/>
          <w:szCs w:val="28"/>
        </w:rPr>
        <w:t>періоди адміністративної реформи в Україні можна побачити як ці періоди зосереджувались саме на певному рівні. Проводився розвиток місцевого самоврядування та оптимізація роботи органів виконавчої влади.</w:t>
      </w:r>
    </w:p>
    <w:p w:rsidR="001B7709" w:rsidRPr="009C48E5" w:rsidRDefault="001B7709"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В сучасних умовах</w:t>
      </w:r>
      <w:r w:rsidR="00FB6FCD" w:rsidRPr="009C48E5">
        <w:rPr>
          <w:rFonts w:ascii="Times New Roman" w:hAnsi="Times New Roman" w:cs="Times New Roman"/>
          <w:color w:val="000000" w:themeColor="text1"/>
          <w:sz w:val="28"/>
          <w:szCs w:val="28"/>
          <w:lang w:val="en-US"/>
        </w:rPr>
        <w:t xml:space="preserve"> </w:t>
      </w:r>
      <w:r w:rsidR="00FB6FCD" w:rsidRPr="009C48E5">
        <w:rPr>
          <w:rFonts w:ascii="Times New Roman" w:hAnsi="Times New Roman" w:cs="Times New Roman"/>
          <w:color w:val="000000" w:themeColor="text1"/>
          <w:sz w:val="28"/>
          <w:szCs w:val="28"/>
        </w:rPr>
        <w:t>зміни в системі управління не можуть проводитись. Зараз наша країна має більш актуальні проблеми, але варто вивчити цю тему тому, що війна закінчиться і актуальність цієї теми неодмінно виросте через післявоєнну відбудову і реінтеграцію окупованих територій. Варто вивчити як саме проводились реформи протягом історії і, що саме необхідно буде проводити. Оглядаючись на минуле ми повинні робити майбутнє, оглянувши попередні досягнення ми повинні провадити їх також на звільнених територіях не забуваючи при цьому створювати нові рішення. На мою думку, в процесі реформування ми можемо вивчити досвід інших держав але не повинні наслідувати його, не повинні впроваджувати чужі рішення. Ми повинні створювати своє, власне і не копіювати а запозичувати і підганяти</w:t>
      </w:r>
      <w:r w:rsidR="006C1F74" w:rsidRPr="009C48E5">
        <w:rPr>
          <w:rFonts w:ascii="Times New Roman" w:hAnsi="Times New Roman" w:cs="Times New Roman"/>
          <w:color w:val="000000" w:themeColor="text1"/>
          <w:sz w:val="28"/>
          <w:szCs w:val="28"/>
        </w:rPr>
        <w:t xml:space="preserve"> під українські реалії і потреби. Українська система повинна бути унікальною </w:t>
      </w:r>
      <w:r w:rsidR="006C1F74" w:rsidRPr="009C48E5">
        <w:rPr>
          <w:rFonts w:ascii="Times New Roman" w:hAnsi="Times New Roman" w:cs="Times New Roman"/>
          <w:color w:val="000000" w:themeColor="text1"/>
          <w:sz w:val="28"/>
          <w:szCs w:val="28"/>
        </w:rPr>
        <w:lastRenderedPageBreak/>
        <w:t xml:space="preserve">і працювати саме на потреби України щоб стати по справжньому суверенною і незалежною, демократичною, соціальною, правовою державою. </w:t>
      </w:r>
    </w:p>
    <w:p w:rsidR="006C1F74" w:rsidRPr="009C48E5" w:rsidRDefault="006C1F74" w:rsidP="006D3BA9">
      <w:pPr>
        <w:spacing w:after="0" w:line="360" w:lineRule="auto"/>
        <w:ind w:firstLine="709"/>
        <w:jc w:val="both"/>
        <w:rPr>
          <w:rFonts w:ascii="Times New Roman" w:eastAsiaTheme="majorEastAsia" w:hAnsi="Times New Roman" w:cs="Times New Roman"/>
          <w:color w:val="000000" w:themeColor="text1"/>
          <w:sz w:val="28"/>
          <w:szCs w:val="28"/>
        </w:rPr>
      </w:pPr>
      <w:r w:rsidRPr="009C48E5">
        <w:rPr>
          <w:rFonts w:ascii="Times New Roman" w:eastAsiaTheme="majorEastAsia" w:hAnsi="Times New Roman" w:cs="Times New Roman"/>
          <w:b/>
          <w:bCs/>
          <w:color w:val="000000" w:themeColor="text1"/>
          <w:sz w:val="28"/>
          <w:szCs w:val="28"/>
        </w:rPr>
        <w:t>Мета магістерської роботи</w:t>
      </w:r>
      <w:r w:rsidRPr="009C48E5">
        <w:rPr>
          <w:rFonts w:ascii="Times New Roman" w:eastAsiaTheme="majorEastAsia" w:hAnsi="Times New Roman" w:cs="Times New Roman"/>
          <w:color w:val="000000" w:themeColor="text1"/>
          <w:sz w:val="28"/>
          <w:szCs w:val="28"/>
        </w:rPr>
        <w:t xml:space="preserve"> полягає у вивченні такого поняття як «Адміністративна реформа», історію його реалізації в Україні, а також перспективи його подальшої реалізації в сучасних умовах в яких знаходиться Україна. Вказана мета зумовила постановку та вирішення наступних конкретних </w:t>
      </w:r>
      <w:r w:rsidRPr="009C48E5">
        <w:rPr>
          <w:rFonts w:ascii="Times New Roman" w:eastAsiaTheme="majorEastAsia" w:hAnsi="Times New Roman" w:cs="Times New Roman"/>
          <w:b/>
          <w:bCs/>
          <w:color w:val="000000" w:themeColor="text1"/>
          <w:sz w:val="28"/>
          <w:szCs w:val="28"/>
        </w:rPr>
        <w:t>завдань</w:t>
      </w:r>
      <w:r w:rsidRPr="009C48E5">
        <w:rPr>
          <w:rFonts w:ascii="Times New Roman" w:eastAsiaTheme="majorEastAsia" w:hAnsi="Times New Roman" w:cs="Times New Roman"/>
          <w:color w:val="000000" w:themeColor="text1"/>
          <w:sz w:val="28"/>
          <w:szCs w:val="28"/>
        </w:rPr>
        <w:t>:</w:t>
      </w:r>
    </w:p>
    <w:p w:rsidR="006C1F74" w:rsidRPr="009C48E5" w:rsidRDefault="006C1F74" w:rsidP="006D3BA9">
      <w:pPr>
        <w:pStyle w:val="a9"/>
        <w:numPr>
          <w:ilvl w:val="0"/>
          <w:numId w:val="12"/>
        </w:numPr>
        <w:spacing w:after="0" w:line="360" w:lineRule="auto"/>
        <w:ind w:firstLine="709"/>
        <w:jc w:val="both"/>
        <w:rPr>
          <w:rFonts w:ascii="Times New Roman" w:eastAsiaTheme="majorEastAsia" w:hAnsi="Times New Roman" w:cs="Times New Roman"/>
          <w:color w:val="000000" w:themeColor="text1"/>
          <w:sz w:val="28"/>
          <w:szCs w:val="28"/>
        </w:rPr>
      </w:pPr>
      <w:r w:rsidRPr="009C48E5">
        <w:rPr>
          <w:rFonts w:ascii="Times New Roman" w:eastAsiaTheme="majorEastAsia" w:hAnsi="Times New Roman" w:cs="Times New Roman"/>
          <w:color w:val="000000" w:themeColor="text1"/>
          <w:sz w:val="28"/>
          <w:szCs w:val="28"/>
        </w:rPr>
        <w:t>Проаналізувати поняття «</w:t>
      </w:r>
      <w:r w:rsidR="00233166" w:rsidRPr="009C48E5">
        <w:rPr>
          <w:rFonts w:ascii="Times New Roman" w:eastAsiaTheme="majorEastAsia" w:hAnsi="Times New Roman" w:cs="Times New Roman"/>
          <w:color w:val="000000" w:themeColor="text1"/>
          <w:sz w:val="28"/>
          <w:szCs w:val="28"/>
        </w:rPr>
        <w:t>А</w:t>
      </w:r>
      <w:r w:rsidRPr="009C48E5">
        <w:rPr>
          <w:rFonts w:ascii="Times New Roman" w:eastAsiaTheme="majorEastAsia" w:hAnsi="Times New Roman" w:cs="Times New Roman"/>
          <w:color w:val="000000" w:themeColor="text1"/>
          <w:sz w:val="28"/>
          <w:szCs w:val="28"/>
        </w:rPr>
        <w:t>дміністративн</w:t>
      </w:r>
      <w:r w:rsidR="00233166" w:rsidRPr="009C48E5">
        <w:rPr>
          <w:rFonts w:ascii="Times New Roman" w:eastAsiaTheme="majorEastAsia" w:hAnsi="Times New Roman" w:cs="Times New Roman"/>
          <w:color w:val="000000" w:themeColor="text1"/>
          <w:sz w:val="28"/>
          <w:szCs w:val="28"/>
        </w:rPr>
        <w:t>а</w:t>
      </w:r>
      <w:r w:rsidRPr="009C48E5">
        <w:rPr>
          <w:rFonts w:ascii="Times New Roman" w:eastAsiaTheme="majorEastAsia" w:hAnsi="Times New Roman" w:cs="Times New Roman"/>
          <w:color w:val="000000" w:themeColor="text1"/>
          <w:sz w:val="28"/>
          <w:szCs w:val="28"/>
        </w:rPr>
        <w:t xml:space="preserve"> реформ</w:t>
      </w:r>
      <w:r w:rsidR="00233166" w:rsidRPr="009C48E5">
        <w:rPr>
          <w:rFonts w:ascii="Times New Roman" w:eastAsiaTheme="majorEastAsia" w:hAnsi="Times New Roman" w:cs="Times New Roman"/>
          <w:color w:val="000000" w:themeColor="text1"/>
          <w:sz w:val="28"/>
          <w:szCs w:val="28"/>
        </w:rPr>
        <w:t>а»</w:t>
      </w:r>
      <w:r w:rsidR="00233166" w:rsidRPr="009C48E5">
        <w:rPr>
          <w:rFonts w:ascii="Times New Roman" w:hAnsi="Times New Roman" w:cs="Times New Roman"/>
          <w:sz w:val="28"/>
          <w:szCs w:val="28"/>
        </w:rPr>
        <w:t xml:space="preserve"> </w:t>
      </w:r>
      <w:r w:rsidR="00233166" w:rsidRPr="009C48E5">
        <w:rPr>
          <w:rFonts w:ascii="Times New Roman" w:eastAsiaTheme="majorEastAsia" w:hAnsi="Times New Roman" w:cs="Times New Roman"/>
          <w:color w:val="000000" w:themeColor="text1"/>
          <w:sz w:val="28"/>
          <w:szCs w:val="28"/>
        </w:rPr>
        <w:t>;</w:t>
      </w:r>
    </w:p>
    <w:p w:rsidR="006C1F74" w:rsidRPr="009C48E5" w:rsidRDefault="00233166" w:rsidP="006D3BA9">
      <w:pPr>
        <w:pStyle w:val="a9"/>
        <w:numPr>
          <w:ilvl w:val="0"/>
          <w:numId w:val="12"/>
        </w:numPr>
        <w:spacing w:after="0" w:line="360" w:lineRule="auto"/>
        <w:ind w:firstLine="709"/>
        <w:jc w:val="both"/>
        <w:rPr>
          <w:rFonts w:ascii="Times New Roman" w:eastAsiaTheme="majorEastAsia" w:hAnsi="Times New Roman" w:cs="Times New Roman"/>
          <w:color w:val="000000" w:themeColor="text1"/>
          <w:sz w:val="28"/>
          <w:szCs w:val="28"/>
        </w:rPr>
      </w:pPr>
      <w:r w:rsidRPr="009C48E5">
        <w:rPr>
          <w:rFonts w:ascii="Times New Roman" w:eastAsiaTheme="majorEastAsia" w:hAnsi="Times New Roman" w:cs="Times New Roman"/>
          <w:color w:val="000000" w:themeColor="text1"/>
          <w:sz w:val="28"/>
          <w:szCs w:val="28"/>
        </w:rPr>
        <w:t>Вивчити періодизацію адміністративної реформи;</w:t>
      </w:r>
    </w:p>
    <w:p w:rsidR="00233166" w:rsidRPr="009C48E5" w:rsidRDefault="00233166" w:rsidP="006D3BA9">
      <w:pPr>
        <w:pStyle w:val="a9"/>
        <w:numPr>
          <w:ilvl w:val="0"/>
          <w:numId w:val="12"/>
        </w:numPr>
        <w:spacing w:after="0" w:line="360" w:lineRule="auto"/>
        <w:ind w:firstLine="709"/>
        <w:jc w:val="both"/>
        <w:rPr>
          <w:rFonts w:ascii="Times New Roman" w:eastAsiaTheme="majorEastAsia" w:hAnsi="Times New Roman" w:cs="Times New Roman"/>
          <w:color w:val="000000" w:themeColor="text1"/>
          <w:sz w:val="28"/>
          <w:szCs w:val="28"/>
        </w:rPr>
      </w:pPr>
      <w:r w:rsidRPr="009C48E5">
        <w:rPr>
          <w:rFonts w:ascii="Times New Roman" w:eastAsiaTheme="majorEastAsia" w:hAnsi="Times New Roman" w:cs="Times New Roman"/>
          <w:color w:val="000000" w:themeColor="text1"/>
          <w:sz w:val="28"/>
          <w:szCs w:val="28"/>
        </w:rPr>
        <w:t>Вивчити сучасний стан адміністративної реформи;</w:t>
      </w:r>
    </w:p>
    <w:p w:rsidR="00233166" w:rsidRPr="009C48E5" w:rsidRDefault="00233166" w:rsidP="006D3BA9">
      <w:pPr>
        <w:pStyle w:val="a9"/>
        <w:numPr>
          <w:ilvl w:val="0"/>
          <w:numId w:val="12"/>
        </w:numPr>
        <w:spacing w:after="0" w:line="360" w:lineRule="auto"/>
        <w:ind w:firstLine="709"/>
        <w:jc w:val="both"/>
        <w:rPr>
          <w:rFonts w:ascii="Times New Roman" w:eastAsiaTheme="majorEastAsia" w:hAnsi="Times New Roman" w:cs="Times New Roman"/>
          <w:color w:val="000000" w:themeColor="text1"/>
          <w:sz w:val="28"/>
          <w:szCs w:val="28"/>
        </w:rPr>
      </w:pPr>
      <w:r w:rsidRPr="009C48E5">
        <w:rPr>
          <w:rFonts w:ascii="Times New Roman" w:eastAsiaTheme="majorEastAsia" w:hAnsi="Times New Roman" w:cs="Times New Roman"/>
          <w:color w:val="000000" w:themeColor="text1"/>
          <w:sz w:val="28"/>
          <w:szCs w:val="28"/>
        </w:rPr>
        <w:t>Визначити перспективи адміністративної реформи.</w:t>
      </w:r>
    </w:p>
    <w:p w:rsidR="00233166" w:rsidRPr="009C48E5" w:rsidRDefault="00233166" w:rsidP="006D3BA9">
      <w:pPr>
        <w:spacing w:after="0" w:line="360" w:lineRule="auto"/>
        <w:ind w:firstLine="709"/>
        <w:jc w:val="both"/>
        <w:rPr>
          <w:rFonts w:ascii="Times New Roman" w:eastAsiaTheme="majorEastAsia" w:hAnsi="Times New Roman" w:cs="Times New Roman"/>
          <w:color w:val="000000" w:themeColor="text1"/>
          <w:sz w:val="28"/>
          <w:szCs w:val="28"/>
        </w:rPr>
      </w:pPr>
      <w:r w:rsidRPr="009C48E5">
        <w:rPr>
          <w:rFonts w:ascii="Times New Roman" w:eastAsiaTheme="majorEastAsia" w:hAnsi="Times New Roman" w:cs="Times New Roman"/>
          <w:b/>
          <w:bCs/>
          <w:color w:val="000000" w:themeColor="text1"/>
          <w:sz w:val="28"/>
          <w:szCs w:val="28"/>
        </w:rPr>
        <w:t>Об’єктом дослідження</w:t>
      </w:r>
      <w:r w:rsidRPr="009C48E5">
        <w:rPr>
          <w:rFonts w:ascii="Times New Roman" w:eastAsiaTheme="majorEastAsia" w:hAnsi="Times New Roman" w:cs="Times New Roman"/>
          <w:color w:val="000000" w:themeColor="text1"/>
          <w:sz w:val="28"/>
          <w:szCs w:val="28"/>
        </w:rPr>
        <w:t xml:space="preserve"> є адміністративна реформа, як одна з складових забезпечення ефективного управління державою.</w:t>
      </w:r>
    </w:p>
    <w:p w:rsidR="00233166" w:rsidRPr="009C48E5" w:rsidRDefault="00233166" w:rsidP="006D3BA9">
      <w:pPr>
        <w:spacing w:after="0" w:line="360" w:lineRule="auto"/>
        <w:ind w:firstLine="709"/>
        <w:jc w:val="both"/>
        <w:rPr>
          <w:rFonts w:ascii="Times New Roman" w:eastAsiaTheme="majorEastAsia" w:hAnsi="Times New Roman" w:cs="Times New Roman"/>
          <w:color w:val="000000" w:themeColor="text1"/>
          <w:sz w:val="28"/>
          <w:szCs w:val="28"/>
        </w:rPr>
      </w:pPr>
      <w:r w:rsidRPr="009C48E5">
        <w:rPr>
          <w:rFonts w:ascii="Times New Roman" w:eastAsiaTheme="majorEastAsia" w:hAnsi="Times New Roman" w:cs="Times New Roman"/>
          <w:b/>
          <w:bCs/>
          <w:color w:val="000000" w:themeColor="text1"/>
          <w:sz w:val="28"/>
          <w:szCs w:val="28"/>
        </w:rPr>
        <w:t>Предмет дослідження</w:t>
      </w:r>
      <w:r w:rsidRPr="009C48E5">
        <w:rPr>
          <w:rFonts w:ascii="Times New Roman" w:eastAsiaTheme="majorEastAsia" w:hAnsi="Times New Roman" w:cs="Times New Roman"/>
          <w:color w:val="000000" w:themeColor="text1"/>
          <w:sz w:val="28"/>
          <w:szCs w:val="28"/>
        </w:rPr>
        <w:t xml:space="preserve"> складають поняття «Адміністративна реформа» та періодизація її впровадження.</w:t>
      </w:r>
    </w:p>
    <w:p w:rsidR="00233166" w:rsidRPr="009C48E5" w:rsidRDefault="00233166" w:rsidP="006D3BA9">
      <w:pPr>
        <w:spacing w:after="0" w:line="360" w:lineRule="auto"/>
        <w:ind w:firstLine="709"/>
        <w:jc w:val="both"/>
        <w:rPr>
          <w:rFonts w:ascii="Times New Roman" w:eastAsiaTheme="majorEastAsia" w:hAnsi="Times New Roman" w:cs="Times New Roman"/>
          <w:color w:val="000000" w:themeColor="text1"/>
          <w:sz w:val="28"/>
          <w:szCs w:val="28"/>
        </w:rPr>
      </w:pPr>
      <w:r w:rsidRPr="009C48E5">
        <w:rPr>
          <w:rFonts w:ascii="Times New Roman" w:eastAsiaTheme="majorEastAsia" w:hAnsi="Times New Roman" w:cs="Times New Roman"/>
          <w:b/>
          <w:bCs/>
          <w:color w:val="000000" w:themeColor="text1"/>
          <w:sz w:val="28"/>
          <w:szCs w:val="28"/>
        </w:rPr>
        <w:t>Методи дослідження</w:t>
      </w:r>
      <w:r w:rsidRPr="009C48E5">
        <w:rPr>
          <w:rFonts w:ascii="Times New Roman" w:eastAsiaTheme="majorEastAsia" w:hAnsi="Times New Roman" w:cs="Times New Roman"/>
          <w:color w:val="000000" w:themeColor="text1"/>
          <w:sz w:val="28"/>
          <w:szCs w:val="28"/>
        </w:rPr>
        <w:t>. Відповідно до мети та завдань дослідження в роботі використана сукупність методів, що дало змогу проаналізувати початок та розвиток відносин України з НАТО. Зокрема, у роботі широко використовувались такі методи:</w:t>
      </w:r>
    </w:p>
    <w:p w:rsidR="00233166" w:rsidRPr="009C48E5" w:rsidRDefault="00233166" w:rsidP="006D3BA9">
      <w:pPr>
        <w:spacing w:after="0" w:line="360" w:lineRule="auto"/>
        <w:ind w:firstLine="709"/>
        <w:jc w:val="both"/>
        <w:rPr>
          <w:rFonts w:ascii="Times New Roman" w:eastAsiaTheme="majorEastAsia" w:hAnsi="Times New Roman" w:cs="Times New Roman"/>
          <w:color w:val="000000" w:themeColor="text1"/>
          <w:sz w:val="28"/>
          <w:szCs w:val="28"/>
        </w:rPr>
      </w:pPr>
      <w:r w:rsidRPr="009C48E5">
        <w:rPr>
          <w:rFonts w:ascii="Times New Roman" w:eastAsiaTheme="majorEastAsia" w:hAnsi="Times New Roman" w:cs="Times New Roman"/>
          <w:color w:val="000000" w:themeColor="text1"/>
          <w:sz w:val="28"/>
          <w:szCs w:val="28"/>
        </w:rPr>
        <w:t>– узагальнення та систематизації –</w:t>
      </w:r>
      <w:r w:rsidR="00733A5D" w:rsidRPr="009C48E5">
        <w:rPr>
          <w:rFonts w:ascii="Times New Roman" w:eastAsiaTheme="majorEastAsia" w:hAnsi="Times New Roman" w:cs="Times New Roman"/>
          <w:color w:val="000000" w:themeColor="text1"/>
          <w:sz w:val="28"/>
          <w:szCs w:val="28"/>
        </w:rPr>
        <w:t>для загального ознайомлення і побудови змісту адміністративної реформи</w:t>
      </w:r>
      <w:r w:rsidRPr="009C48E5">
        <w:rPr>
          <w:rFonts w:ascii="Times New Roman" w:eastAsiaTheme="majorEastAsia" w:hAnsi="Times New Roman" w:cs="Times New Roman"/>
          <w:color w:val="000000" w:themeColor="text1"/>
          <w:sz w:val="28"/>
          <w:szCs w:val="28"/>
        </w:rPr>
        <w:t>;</w:t>
      </w:r>
    </w:p>
    <w:p w:rsidR="00233166" w:rsidRPr="009C48E5" w:rsidRDefault="00233166" w:rsidP="006D3BA9">
      <w:pPr>
        <w:spacing w:after="0" w:line="360" w:lineRule="auto"/>
        <w:ind w:firstLine="709"/>
        <w:jc w:val="both"/>
        <w:rPr>
          <w:rFonts w:ascii="Times New Roman" w:eastAsiaTheme="majorEastAsia" w:hAnsi="Times New Roman" w:cs="Times New Roman"/>
          <w:color w:val="000000" w:themeColor="text1"/>
          <w:sz w:val="28"/>
          <w:szCs w:val="28"/>
        </w:rPr>
      </w:pPr>
      <w:r w:rsidRPr="009C48E5">
        <w:rPr>
          <w:rFonts w:ascii="Times New Roman" w:eastAsiaTheme="majorEastAsia" w:hAnsi="Times New Roman" w:cs="Times New Roman"/>
          <w:color w:val="000000" w:themeColor="text1"/>
          <w:sz w:val="28"/>
          <w:szCs w:val="28"/>
        </w:rPr>
        <w:t xml:space="preserve">– діалектичний, структурно-функціональний – </w:t>
      </w:r>
      <w:r w:rsidR="00733A5D" w:rsidRPr="009C48E5">
        <w:rPr>
          <w:rFonts w:ascii="Times New Roman" w:eastAsiaTheme="majorEastAsia" w:hAnsi="Times New Roman" w:cs="Times New Roman"/>
          <w:color w:val="000000" w:themeColor="text1"/>
          <w:sz w:val="28"/>
          <w:szCs w:val="28"/>
        </w:rPr>
        <w:t xml:space="preserve">задля вивчення впливу адміністративної реформи на різні складові суспільства </w:t>
      </w:r>
      <w:r w:rsidRPr="009C48E5">
        <w:rPr>
          <w:rFonts w:ascii="Times New Roman" w:eastAsiaTheme="majorEastAsia" w:hAnsi="Times New Roman" w:cs="Times New Roman"/>
          <w:color w:val="000000" w:themeColor="text1"/>
          <w:sz w:val="28"/>
          <w:szCs w:val="28"/>
        </w:rPr>
        <w:t>;</w:t>
      </w:r>
    </w:p>
    <w:p w:rsidR="00233166" w:rsidRPr="009C48E5" w:rsidRDefault="00233166" w:rsidP="006D3BA9">
      <w:pPr>
        <w:spacing w:after="0" w:line="360" w:lineRule="auto"/>
        <w:ind w:firstLine="709"/>
        <w:jc w:val="both"/>
        <w:rPr>
          <w:rFonts w:ascii="Times New Roman" w:eastAsiaTheme="majorEastAsia" w:hAnsi="Times New Roman" w:cs="Times New Roman"/>
          <w:color w:val="000000" w:themeColor="text1"/>
          <w:sz w:val="28"/>
          <w:szCs w:val="28"/>
        </w:rPr>
      </w:pPr>
      <w:r w:rsidRPr="009C48E5">
        <w:rPr>
          <w:rFonts w:ascii="Times New Roman" w:eastAsiaTheme="majorEastAsia" w:hAnsi="Times New Roman" w:cs="Times New Roman"/>
          <w:color w:val="000000" w:themeColor="text1"/>
          <w:sz w:val="28"/>
          <w:szCs w:val="28"/>
        </w:rPr>
        <w:t xml:space="preserve">– аналізу – з метою узагальнення </w:t>
      </w:r>
      <w:r w:rsidR="00733A5D" w:rsidRPr="009C48E5">
        <w:rPr>
          <w:rFonts w:ascii="Times New Roman" w:eastAsiaTheme="majorEastAsia" w:hAnsi="Times New Roman" w:cs="Times New Roman"/>
          <w:color w:val="000000" w:themeColor="text1"/>
          <w:sz w:val="28"/>
          <w:szCs w:val="28"/>
        </w:rPr>
        <w:t>інформації щодо мети, суті та стану адміністративної реформи</w:t>
      </w:r>
      <w:r w:rsidRPr="009C48E5">
        <w:rPr>
          <w:rFonts w:ascii="Times New Roman" w:eastAsiaTheme="majorEastAsia" w:hAnsi="Times New Roman" w:cs="Times New Roman"/>
          <w:color w:val="000000" w:themeColor="text1"/>
          <w:sz w:val="28"/>
          <w:szCs w:val="28"/>
        </w:rPr>
        <w:t>;</w:t>
      </w:r>
    </w:p>
    <w:p w:rsidR="00233166" w:rsidRPr="009C48E5" w:rsidRDefault="00233166" w:rsidP="006D3BA9">
      <w:pPr>
        <w:spacing w:after="0" w:line="360" w:lineRule="auto"/>
        <w:ind w:firstLine="709"/>
        <w:jc w:val="both"/>
        <w:rPr>
          <w:rFonts w:ascii="Times New Roman" w:eastAsiaTheme="majorEastAsia" w:hAnsi="Times New Roman" w:cs="Times New Roman"/>
          <w:color w:val="000000" w:themeColor="text1"/>
          <w:sz w:val="28"/>
          <w:szCs w:val="28"/>
        </w:rPr>
      </w:pPr>
      <w:r w:rsidRPr="009C48E5">
        <w:rPr>
          <w:rFonts w:ascii="Times New Roman" w:eastAsiaTheme="majorEastAsia" w:hAnsi="Times New Roman" w:cs="Times New Roman"/>
          <w:color w:val="000000" w:themeColor="text1"/>
          <w:sz w:val="28"/>
          <w:szCs w:val="28"/>
        </w:rPr>
        <w:t xml:space="preserve">– прогнозування – для визначення перспектив розвитку </w:t>
      </w:r>
      <w:r w:rsidR="00733A5D" w:rsidRPr="009C48E5">
        <w:rPr>
          <w:rFonts w:ascii="Times New Roman" w:eastAsiaTheme="majorEastAsia" w:hAnsi="Times New Roman" w:cs="Times New Roman"/>
          <w:color w:val="000000" w:themeColor="text1"/>
          <w:sz w:val="28"/>
          <w:szCs w:val="28"/>
        </w:rPr>
        <w:t>адміністративної реформи</w:t>
      </w:r>
      <w:r w:rsidRPr="009C48E5">
        <w:rPr>
          <w:rFonts w:ascii="Times New Roman" w:eastAsiaTheme="majorEastAsia" w:hAnsi="Times New Roman" w:cs="Times New Roman"/>
          <w:color w:val="000000" w:themeColor="text1"/>
          <w:sz w:val="28"/>
          <w:szCs w:val="28"/>
        </w:rPr>
        <w:t>.</w:t>
      </w:r>
    </w:p>
    <w:p w:rsidR="001B33FE" w:rsidRDefault="00733A5D" w:rsidP="006D3BA9">
      <w:pPr>
        <w:spacing w:after="0" w:line="360" w:lineRule="auto"/>
        <w:ind w:firstLine="709"/>
        <w:jc w:val="both"/>
        <w:rPr>
          <w:rFonts w:ascii="Times New Roman" w:hAnsi="Times New Roman" w:cs="Times New Roman"/>
          <w:b/>
          <w:bCs/>
          <w:sz w:val="28"/>
          <w:szCs w:val="28"/>
        </w:rPr>
      </w:pPr>
      <w:r w:rsidRPr="009C48E5">
        <w:rPr>
          <w:rFonts w:ascii="Times New Roman" w:hAnsi="Times New Roman" w:cs="Times New Roman"/>
          <w:b/>
          <w:bCs/>
          <w:sz w:val="28"/>
          <w:szCs w:val="28"/>
        </w:rPr>
        <w:t xml:space="preserve">Практичне значення одержаних результатів. </w:t>
      </w:r>
      <w:r w:rsidRPr="009C48E5">
        <w:rPr>
          <w:rFonts w:ascii="Times New Roman" w:hAnsi="Times New Roman" w:cs="Times New Roman"/>
          <w:sz w:val="28"/>
          <w:szCs w:val="28"/>
        </w:rPr>
        <w:t xml:space="preserve">Отримані результати можуть бути використані в подальшому навчальному процесі за спеціальністю «Публічне управління та адміністрування» з метою отримання </w:t>
      </w:r>
      <w:r w:rsidRPr="009C48E5">
        <w:rPr>
          <w:rFonts w:ascii="Times New Roman" w:hAnsi="Times New Roman" w:cs="Times New Roman"/>
          <w:sz w:val="28"/>
          <w:szCs w:val="28"/>
        </w:rPr>
        <w:lastRenderedPageBreak/>
        <w:t>майбутніми управлінцями необхідних знань у цій галузі, вдосконалення процесу розробки та впровадження адміністративних реформ, формування суспільного усвідомлення необхідності постійного підвищення ефективності державного управління.</w:t>
      </w:r>
    </w:p>
    <w:p w:rsidR="004D50E6" w:rsidRPr="009C48E5" w:rsidRDefault="004D50E6" w:rsidP="006D3BA9">
      <w:pPr>
        <w:spacing w:after="0" w:line="360" w:lineRule="auto"/>
        <w:ind w:firstLine="709"/>
        <w:jc w:val="both"/>
        <w:rPr>
          <w:rFonts w:ascii="Times New Roman" w:eastAsiaTheme="majorEastAsia" w:hAnsi="Times New Roman" w:cs="Times New Roman"/>
          <w:b/>
          <w:bCs/>
          <w:color w:val="000000" w:themeColor="text1"/>
          <w:sz w:val="28"/>
          <w:szCs w:val="28"/>
        </w:rPr>
      </w:pPr>
      <w:r w:rsidRPr="004D50E6">
        <w:rPr>
          <w:rFonts w:ascii="Times New Roman" w:eastAsiaTheme="majorEastAsia" w:hAnsi="Times New Roman" w:cs="Times New Roman"/>
          <w:b/>
          <w:bCs/>
          <w:color w:val="000000" w:themeColor="text1"/>
          <w:sz w:val="28"/>
          <w:szCs w:val="28"/>
        </w:rPr>
        <w:t xml:space="preserve">Опис структури роботи. </w:t>
      </w:r>
      <w:r w:rsidRPr="004D50E6">
        <w:rPr>
          <w:rFonts w:ascii="Times New Roman" w:eastAsiaTheme="majorEastAsia" w:hAnsi="Times New Roman" w:cs="Times New Roman"/>
          <w:color w:val="000000" w:themeColor="text1"/>
          <w:sz w:val="28"/>
          <w:szCs w:val="28"/>
        </w:rPr>
        <w:t>Робота складається з вступу, трьох розділів, висновків та списку використаних джерел. Обсяг основної частини складає 7</w:t>
      </w:r>
      <w:r w:rsidR="008C6096">
        <w:rPr>
          <w:rFonts w:ascii="Times New Roman" w:eastAsiaTheme="majorEastAsia" w:hAnsi="Times New Roman" w:cs="Times New Roman"/>
          <w:color w:val="000000" w:themeColor="text1"/>
          <w:sz w:val="28"/>
          <w:szCs w:val="28"/>
        </w:rPr>
        <w:t>6</w:t>
      </w:r>
      <w:r w:rsidRPr="004D50E6">
        <w:rPr>
          <w:rFonts w:ascii="Times New Roman" w:eastAsiaTheme="majorEastAsia" w:hAnsi="Times New Roman" w:cs="Times New Roman"/>
          <w:color w:val="000000" w:themeColor="text1"/>
          <w:sz w:val="28"/>
          <w:szCs w:val="28"/>
        </w:rPr>
        <w:t xml:space="preserve"> сторінок. Загальний обсяг роботи складає 8</w:t>
      </w:r>
      <w:r w:rsidR="008C6096">
        <w:rPr>
          <w:rFonts w:ascii="Times New Roman" w:eastAsiaTheme="majorEastAsia" w:hAnsi="Times New Roman" w:cs="Times New Roman"/>
          <w:color w:val="000000" w:themeColor="text1"/>
          <w:sz w:val="28"/>
          <w:szCs w:val="28"/>
        </w:rPr>
        <w:t>9</w:t>
      </w:r>
      <w:r w:rsidRPr="004D50E6">
        <w:rPr>
          <w:rFonts w:ascii="Times New Roman" w:eastAsiaTheme="majorEastAsia" w:hAnsi="Times New Roman" w:cs="Times New Roman"/>
          <w:color w:val="000000" w:themeColor="text1"/>
          <w:sz w:val="28"/>
          <w:szCs w:val="28"/>
        </w:rPr>
        <w:t xml:space="preserve"> сторінок.</w:t>
      </w:r>
    </w:p>
    <w:p w:rsidR="004D50E6" w:rsidRDefault="004D50E6" w:rsidP="006D3BA9">
      <w:pPr>
        <w:spacing w:after="0"/>
        <w:rPr>
          <w:rFonts w:ascii="Times New Roman" w:eastAsiaTheme="majorEastAsia" w:hAnsi="Times New Roman" w:cs="Times New Roman"/>
          <w:b/>
          <w:bCs/>
          <w:color w:val="000000" w:themeColor="text1"/>
          <w:sz w:val="28"/>
          <w:szCs w:val="28"/>
        </w:rPr>
      </w:pPr>
      <w:bookmarkStart w:id="1" w:name="_Toc120537181"/>
      <w:r>
        <w:rPr>
          <w:rFonts w:cs="Times New Roman"/>
          <w:b/>
          <w:bCs/>
        </w:rPr>
        <w:br w:type="page"/>
      </w:r>
    </w:p>
    <w:p w:rsidR="006C22F8" w:rsidRPr="009C48E5" w:rsidRDefault="00D33E44" w:rsidP="006D3BA9">
      <w:pPr>
        <w:pStyle w:val="11"/>
        <w:spacing w:after="0"/>
        <w:ind w:firstLine="709"/>
        <w:jc w:val="center"/>
        <w:rPr>
          <w:rFonts w:cs="Times New Roman"/>
          <w:b/>
          <w:bCs/>
        </w:rPr>
      </w:pPr>
      <w:r w:rsidRPr="009C48E5">
        <w:rPr>
          <w:rFonts w:cs="Times New Roman"/>
          <w:b/>
          <w:bCs/>
        </w:rPr>
        <w:lastRenderedPageBreak/>
        <w:t>РОЗДІЛ</w:t>
      </w:r>
      <w:r w:rsidRPr="009C48E5">
        <w:rPr>
          <w:rFonts w:cs="Times New Roman"/>
          <w:b/>
          <w:bCs/>
          <w:lang w:val="en-US"/>
        </w:rPr>
        <w:t xml:space="preserve"> </w:t>
      </w:r>
      <w:r w:rsidR="005D1D99" w:rsidRPr="009C48E5">
        <w:rPr>
          <w:rFonts w:cs="Times New Roman"/>
          <w:b/>
          <w:bCs/>
        </w:rPr>
        <w:t>1</w:t>
      </w:r>
      <w:r w:rsidRPr="009C48E5">
        <w:rPr>
          <w:rFonts w:cs="Times New Roman"/>
          <w:b/>
          <w:bCs/>
          <w:lang w:val="en-US"/>
        </w:rPr>
        <w:t xml:space="preserve">                                                                                                                  </w:t>
      </w:r>
      <w:r w:rsidR="00F34A1C" w:rsidRPr="009C48E5">
        <w:rPr>
          <w:rFonts w:cs="Times New Roman"/>
          <w:b/>
          <w:bCs/>
        </w:rPr>
        <w:t>АНАЛІЗ ПОНЯТТЯ «АДМІНІСТРАТИВНА РЕФОРМА»</w:t>
      </w:r>
      <w:bookmarkEnd w:id="1"/>
    </w:p>
    <w:p w:rsidR="005D1D99" w:rsidRPr="009C48E5" w:rsidRDefault="005D1D99" w:rsidP="006D3BA9">
      <w:pPr>
        <w:spacing w:after="0" w:line="360" w:lineRule="auto"/>
        <w:ind w:firstLine="709"/>
        <w:jc w:val="both"/>
        <w:rPr>
          <w:rFonts w:ascii="Times New Roman" w:hAnsi="Times New Roman" w:cs="Times New Roman"/>
          <w:color w:val="000000" w:themeColor="text1"/>
          <w:sz w:val="28"/>
          <w:szCs w:val="28"/>
        </w:rPr>
      </w:pPr>
    </w:p>
    <w:p w:rsidR="00440583" w:rsidRPr="009C48E5" w:rsidRDefault="00440583" w:rsidP="006D3BA9">
      <w:pPr>
        <w:spacing w:after="0" w:line="360" w:lineRule="auto"/>
        <w:ind w:firstLine="709"/>
        <w:jc w:val="both"/>
        <w:rPr>
          <w:rFonts w:ascii="Times New Roman" w:hAnsi="Times New Roman" w:cs="Times New Roman"/>
          <w:color w:val="000000" w:themeColor="text1"/>
          <w:sz w:val="28"/>
          <w:szCs w:val="28"/>
        </w:rPr>
      </w:pPr>
    </w:p>
    <w:p w:rsidR="006C22F8"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Завдання держави – це забезпечення комфортних умов для життя її громадян. Задля забезпечення цього комфорту, держава повинна постійно розвиватись і змінюватись відповідно сучасним вимогам і викликам, бо ж ті, що не розвиваються і не змінюються відповідно сучасному світу не можуть забезпечувати достойний рівень життя громадян. Держава задля необхідних змін проводить різноманітні реформи які впливають на різні сфери життя громадян, одними з таких реформ є адміністративні. Адміністративні реформи представляють собою систему заходів, направлених на вдосконалення сучасної системи адміністрування</w:t>
      </w:r>
      <w:r w:rsidR="002947EC" w:rsidRPr="009C48E5">
        <w:rPr>
          <w:rStyle w:val="a6"/>
          <w:rFonts w:ascii="Times New Roman" w:hAnsi="Times New Roman" w:cs="Times New Roman"/>
          <w:color w:val="000000" w:themeColor="text1"/>
          <w:sz w:val="28"/>
          <w:szCs w:val="28"/>
        </w:rPr>
        <w:footnoteReference w:id="1"/>
      </w:r>
      <w:r w:rsidRPr="009C48E5">
        <w:rPr>
          <w:rFonts w:ascii="Times New Roman" w:hAnsi="Times New Roman" w:cs="Times New Roman"/>
          <w:color w:val="000000" w:themeColor="text1"/>
          <w:sz w:val="28"/>
          <w:szCs w:val="28"/>
        </w:rPr>
        <w:t xml:space="preserve">. </w:t>
      </w:r>
    </w:p>
    <w:p w:rsidR="00144984" w:rsidRPr="009C48E5" w:rsidRDefault="00144984"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Адміністративна реформа - це цілісний комплекс узгоджених заходів, спрямованих на радикальну перебудову органів виконавчої влади та впровадження більш ефективних форм і методів їх діяльності. Метою реформи є поетапне створення на наукових принципах більш ефективною і демократичної системи державного управління, яка повинна бути достатньо прозорою для громадськості, а витрати на її утримання мають бути адекватними фінансово-економічному стану держави</w:t>
      </w:r>
      <w:r w:rsidRPr="009C48E5">
        <w:rPr>
          <w:rStyle w:val="a6"/>
          <w:rFonts w:ascii="Times New Roman" w:hAnsi="Times New Roman" w:cs="Times New Roman"/>
          <w:color w:val="000000" w:themeColor="text1"/>
          <w:sz w:val="28"/>
          <w:szCs w:val="28"/>
        </w:rPr>
        <w:footnoteReference w:id="2"/>
      </w:r>
      <w:r w:rsidRPr="009C48E5">
        <w:rPr>
          <w:rFonts w:ascii="Times New Roman" w:hAnsi="Times New Roman" w:cs="Times New Roman"/>
          <w:color w:val="000000" w:themeColor="text1"/>
          <w:sz w:val="28"/>
          <w:szCs w:val="28"/>
        </w:rPr>
        <w:t>.</w:t>
      </w:r>
    </w:p>
    <w:p w:rsidR="008A2E63"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Щодо адміністративної реформи, як певного виду державно-управлінської реформи можна виділити декілька тлумачень.</w:t>
      </w:r>
    </w:p>
    <w:p w:rsidR="006C22F8"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Перше тлумачення зводить адміністративну реформу виключно до перетворень виконавчої влади, зокрема її організаційної структури, функцій, форм і методів діяльності, кадрового забезпечення, а також взаємовідносин із місцевим самоврядуванням</w:t>
      </w:r>
      <w:r w:rsidR="008A2E63" w:rsidRPr="009C48E5">
        <w:rPr>
          <w:rStyle w:val="a6"/>
          <w:rFonts w:ascii="Times New Roman" w:hAnsi="Times New Roman" w:cs="Times New Roman"/>
          <w:color w:val="000000" w:themeColor="text1"/>
          <w:sz w:val="28"/>
          <w:szCs w:val="28"/>
        </w:rPr>
        <w:footnoteReference w:id="3"/>
      </w:r>
      <w:r w:rsidRPr="009C48E5">
        <w:rPr>
          <w:rFonts w:ascii="Times New Roman" w:hAnsi="Times New Roman" w:cs="Times New Roman"/>
          <w:color w:val="000000" w:themeColor="text1"/>
          <w:sz w:val="28"/>
          <w:szCs w:val="28"/>
        </w:rPr>
        <w:t>.</w:t>
      </w:r>
      <w:r w:rsidR="008A2E63" w:rsidRPr="009C48E5">
        <w:rPr>
          <w:rFonts w:ascii="Times New Roman" w:hAnsi="Times New Roman" w:cs="Times New Roman"/>
          <w:color w:val="000000" w:themeColor="text1"/>
          <w:sz w:val="28"/>
          <w:szCs w:val="28"/>
        </w:rPr>
        <w:t xml:space="preserve"> </w:t>
      </w:r>
      <w:r w:rsidRPr="009C48E5">
        <w:rPr>
          <w:rFonts w:ascii="Times New Roman" w:hAnsi="Times New Roman" w:cs="Times New Roman"/>
          <w:color w:val="000000" w:themeColor="text1"/>
          <w:sz w:val="28"/>
          <w:szCs w:val="28"/>
        </w:rPr>
        <w:t xml:space="preserve">Наприклад, за одним із визначень, адміністративна реформа є комплексом узгоджених заходів, спрямованих на </w:t>
      </w:r>
      <w:r w:rsidRPr="009C48E5">
        <w:rPr>
          <w:rFonts w:ascii="Times New Roman" w:hAnsi="Times New Roman" w:cs="Times New Roman"/>
          <w:color w:val="000000" w:themeColor="text1"/>
          <w:sz w:val="28"/>
          <w:szCs w:val="28"/>
        </w:rPr>
        <w:lastRenderedPageBreak/>
        <w:t xml:space="preserve">системну перебудову органів виконавчої влади, запровадження досконаліших форм і методів їх діяльності </w:t>
      </w:r>
      <w:r w:rsidR="008A2E63" w:rsidRPr="009C48E5">
        <w:rPr>
          <w:rStyle w:val="a6"/>
          <w:rFonts w:ascii="Times New Roman" w:hAnsi="Times New Roman" w:cs="Times New Roman"/>
          <w:color w:val="000000" w:themeColor="text1"/>
          <w:sz w:val="28"/>
          <w:szCs w:val="28"/>
        </w:rPr>
        <w:footnoteReference w:id="4"/>
      </w:r>
      <w:r w:rsidRPr="009C48E5">
        <w:rPr>
          <w:rFonts w:ascii="Times New Roman" w:hAnsi="Times New Roman" w:cs="Times New Roman"/>
          <w:color w:val="000000" w:themeColor="text1"/>
          <w:sz w:val="28"/>
          <w:szCs w:val="28"/>
        </w:rPr>
        <w:t>.</w:t>
      </w:r>
    </w:p>
    <w:p w:rsidR="006C22F8"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Згідно з другим тлумаченням, адміністративна реформа розглядається дещо ширше, як комплекс реформаторських заходів, що охоплює зміни за такими напрямами: структура системи органів виконавчої влади та розподіл функцій у ній; форми і методи діяльності органів виконавчої влади; державна служба; внутрішній контроль у системі виконавчої влади; адміністративна юстиція як поєднання діяльності адміністративних судів та спеціальних органів виконавчої влади; адміністративне законодавство. Отже, з погляду другого тлумачення проблематика адміністративної реформи включає питання змін у організації та діяльності не тільки системи органів виконавчої влади, але й певною мірою судової гілки влади</w:t>
      </w:r>
      <w:r w:rsidR="008A2E63" w:rsidRPr="009C48E5">
        <w:rPr>
          <w:rStyle w:val="a6"/>
          <w:rFonts w:ascii="Times New Roman" w:hAnsi="Times New Roman" w:cs="Times New Roman"/>
          <w:color w:val="000000" w:themeColor="text1"/>
          <w:sz w:val="28"/>
          <w:szCs w:val="28"/>
        </w:rPr>
        <w:footnoteReference w:id="5"/>
      </w:r>
      <w:r w:rsidRPr="009C48E5">
        <w:rPr>
          <w:rFonts w:ascii="Times New Roman" w:hAnsi="Times New Roman" w:cs="Times New Roman"/>
          <w:color w:val="000000" w:themeColor="text1"/>
          <w:sz w:val="28"/>
          <w:szCs w:val="28"/>
        </w:rPr>
        <w:t xml:space="preserve"> . </w:t>
      </w:r>
    </w:p>
    <w:p w:rsidR="006C22F8"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Щодо третього тлумачення, то воно базується на розгляді системи органів виконавчої влади та системи органів місцевого самоврядування як цілісної системи публічного адміністрування. Згідно цього, адміністративною реформою передбачається реформування публічної адміністрації, зокрема зміни системи виконавчої влади, перетворення системи місцевого самоврядування, модернізацію адміністративно-територіального устрою, удосконалення співвідношення централізації та децентралізації, реформування державної служби та служби в органах місцевого самоврядування, розвиток системи зовнішнього, передусім судового, контролю за органами виконавчої влади та місцевого самоврядування, перегляд взаємовідносин цих органів з громадянами, перетворення адміністративного законодавства</w:t>
      </w:r>
      <w:r w:rsidR="008A2E63" w:rsidRPr="009C48E5">
        <w:rPr>
          <w:rStyle w:val="a6"/>
          <w:rFonts w:ascii="Times New Roman" w:hAnsi="Times New Roman" w:cs="Times New Roman"/>
          <w:color w:val="000000" w:themeColor="text1"/>
          <w:sz w:val="28"/>
          <w:szCs w:val="28"/>
        </w:rPr>
        <w:footnoteReference w:id="6"/>
      </w:r>
      <w:r w:rsidRPr="009C48E5">
        <w:rPr>
          <w:rFonts w:ascii="Times New Roman" w:hAnsi="Times New Roman" w:cs="Times New Roman"/>
          <w:color w:val="000000" w:themeColor="text1"/>
          <w:sz w:val="28"/>
          <w:szCs w:val="28"/>
        </w:rPr>
        <w:t xml:space="preserve"> .</w:t>
      </w:r>
    </w:p>
    <w:p w:rsidR="006C22F8"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 xml:space="preserve">З цих трьох тлумачень можна виділити одне, найзагальніше. Таким тлумаченням є те, що адміністративна реформа є реформуванням публічного адміністрування. На основі принципу служіння державою суспільству, </w:t>
      </w:r>
      <w:r w:rsidRPr="009C48E5">
        <w:rPr>
          <w:rFonts w:ascii="Times New Roman" w:hAnsi="Times New Roman" w:cs="Times New Roman"/>
          <w:color w:val="000000" w:themeColor="text1"/>
          <w:sz w:val="28"/>
          <w:szCs w:val="28"/>
        </w:rPr>
        <w:lastRenderedPageBreak/>
        <w:t xml:space="preserve">адміністративна реформа повинна створити систем державного управління та місцевого самоврядування, які будуть сприяти підвищенню якості життя суспільства, покращенню економічною, соціальної та інших ситуацій, прогнозуванні, вирішенні та запобіганні суспільних проблем. Також ці системи повинні ефективно служити громадянам країни, виробляти та реалізовувати стратегії суспільного розвитку. </w:t>
      </w:r>
    </w:p>
    <w:p w:rsidR="006C22F8"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За своїм змістом адміністративна реформа є цілісним комплексом узгоджених заходів, спрямованих на суттєве підвищення рівня керованості життєво важливих процесів у суспільстві шляхом науково обґрунтованого створення ефективного механізму державного управління, розвитку адміністративного законодавства, поліпшення кадрового, інформаційно-технічного і фінансово-економічного забезпечення організації виконавчої влади та місцевого самоврядування. Адміністративна реформа має за мету перетворити існуючу систему управління з гальма економічних і соціальних процесів на один з визначальних чинників їх прискорення</w:t>
      </w:r>
      <w:r w:rsidR="008A2E63" w:rsidRPr="009C48E5">
        <w:rPr>
          <w:rStyle w:val="a6"/>
          <w:rFonts w:ascii="Times New Roman" w:hAnsi="Times New Roman" w:cs="Times New Roman"/>
          <w:color w:val="000000" w:themeColor="text1"/>
          <w:sz w:val="28"/>
          <w:szCs w:val="28"/>
        </w:rPr>
        <w:footnoteReference w:id="7"/>
      </w:r>
      <w:r w:rsidRPr="009C48E5">
        <w:rPr>
          <w:rFonts w:ascii="Times New Roman" w:hAnsi="Times New Roman" w:cs="Times New Roman"/>
          <w:color w:val="000000" w:themeColor="text1"/>
          <w:sz w:val="28"/>
          <w:szCs w:val="28"/>
        </w:rPr>
        <w:t xml:space="preserve"> .</w:t>
      </w:r>
    </w:p>
    <w:p w:rsidR="006C22F8"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Аналізуючи досвід проведення адміністративної реформи у країнах Європи, Північної та Південної Америк, Азії, Австралії та Нової Зеландії, що проводились продовж 1970-х — 2000-х, можна побачити, що в них були різні цілі та дії у проведенні адміністративної реформи через різницю у потребах і проблемах які існували у них на той час.</w:t>
      </w:r>
    </w:p>
    <w:p w:rsidR="00434125" w:rsidRPr="009C48E5" w:rsidRDefault="00434125"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Адміністративні реформи в усіх країнах базуються на принципах доцільності, прагматизму, економічності, законності, відкритості та доступності інформації про діяльність державних установ.</w:t>
      </w:r>
    </w:p>
    <w:p w:rsidR="00434125" w:rsidRPr="009C48E5" w:rsidRDefault="00434125"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Об'єктом адміністративної реформи можуть бути центральні, регіональні або місцеві адміністративні органи залежно від встановленої в конкретній країні форми правління та організаційної форми адміністративного управління.</w:t>
      </w:r>
    </w:p>
    <w:p w:rsidR="00A60151" w:rsidRPr="009C48E5" w:rsidRDefault="00434125"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lastRenderedPageBreak/>
        <w:t xml:space="preserve">Основними цілями будь-якої адміністративної реформи є покращення виконання чинних законів країни, механізм застосування правил, усунення перешкод у реалізації національної політики в ключових сферах, а також дублювання повноважень між окремими адміністративними відомствами. </w:t>
      </w:r>
    </w:p>
    <w:p w:rsidR="00434125" w:rsidRPr="009C48E5" w:rsidRDefault="00434125"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В одних країнах адміністративна реформа характеризувалася радикальною, повною реорганізацією систем організму, «новим державним менеджментом» - Австралія, Нова Зеландія, Велика Британія, а в інших - більш виражений прагматизм і інкременталізм - Німеччина, Фінляндія, Голландія.</w:t>
      </w:r>
      <w:r w:rsidR="00540CE0" w:rsidRPr="009C48E5">
        <w:rPr>
          <w:rFonts w:ascii="Times New Roman" w:hAnsi="Times New Roman" w:cs="Times New Roman"/>
          <w:color w:val="000000" w:themeColor="text1"/>
          <w:sz w:val="28"/>
          <w:szCs w:val="28"/>
        </w:rPr>
        <w:t xml:space="preserve"> Держави з радикальними підходами і держави, що йдуть шляхом поступових реформ, виявляють бажання запозичити у приватного сектора моделі та методи управління (цілком або більш цілеспрямованими частинами). Таке прагнення пов'язане з усвідомленням необхідності відмови в сучасних умовах від чисто бюрократичних принципів, форм і методів як основи державного управління</w:t>
      </w:r>
      <w:r w:rsidR="00540CE0" w:rsidRPr="009C48E5">
        <w:rPr>
          <w:rStyle w:val="a6"/>
          <w:rFonts w:ascii="Times New Roman" w:hAnsi="Times New Roman" w:cs="Times New Roman"/>
          <w:color w:val="000000" w:themeColor="text1"/>
          <w:sz w:val="28"/>
          <w:szCs w:val="28"/>
        </w:rPr>
        <w:footnoteReference w:id="8"/>
      </w:r>
      <w:r w:rsidR="00540CE0" w:rsidRPr="009C48E5">
        <w:rPr>
          <w:rFonts w:ascii="Times New Roman" w:hAnsi="Times New Roman" w:cs="Times New Roman"/>
          <w:color w:val="000000" w:themeColor="text1"/>
          <w:sz w:val="28"/>
          <w:szCs w:val="28"/>
        </w:rPr>
        <w:t>.</w:t>
      </w:r>
    </w:p>
    <w:p w:rsidR="00540CE0" w:rsidRPr="009C48E5" w:rsidRDefault="00540CE0"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Адміністративні реформи приймаються та впроваджуються політичними елітами та державними службовцями (наприклад, у Великій Британії, Новій Зеландії, Австралії) або розробляються політичними елітами та центральними урядовими установами, але починаються на нижчому рівні шляхом експериментів та різноманітних інновацій (наприклад, у США, Німеччини деякі аспекти адміністративної реформи в Росії, Фінляндії та ін.). Наприклад, в Канаді використовуються обидва методи. Ключовими факторами є державний устрій, політичні інститути та конституційний лад.</w:t>
      </w:r>
    </w:p>
    <w:p w:rsidR="00540CE0" w:rsidRPr="009C48E5" w:rsidRDefault="00540CE0"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В очах реформаторів необхідність адміністративної реформи визначається характеристиками постіндустріального суспільства: процесом соціального прискорення, технологічною революцією, наполегливістю споживачів і високим рівнем освіти працівників. Централізована бюрократія виявилася неспроможною вирішити нові державні завдання.</w:t>
      </w:r>
    </w:p>
    <w:p w:rsidR="006C22F8"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 xml:space="preserve">Водночас виокремлюються типові напрями таких реформ: підвищення ступеня децентралізації управління державою; упровадження менеджерських </w:t>
      </w:r>
      <w:r w:rsidRPr="009C48E5">
        <w:rPr>
          <w:rFonts w:ascii="Times New Roman" w:hAnsi="Times New Roman" w:cs="Times New Roman"/>
          <w:color w:val="000000" w:themeColor="text1"/>
          <w:sz w:val="28"/>
          <w:szCs w:val="28"/>
        </w:rPr>
        <w:lastRenderedPageBreak/>
        <w:t>підходів у державне управління і місцеве самоврядування; розвиток співпраці органів державного управління і місцевого самоврядування з неурядовими організаціями та громадянами у процесах управління; упровадження технологій електронного уряду. Однак стандартного набору моделей, технологій, практик тощо, які можна успішно переносити з одних країн в інші, не існує. Таке копіювання часто завдає шкоди країнам, що розвиваються. Вагомим є уникнення небезпечної спокуси скопіювати реформи. Необхідно дотримуватися принципу відповідності умовам, що полягає у розробці для кожної країни власного комплексу змістовних моделей адміністративної реформи, які відповідають умовам цієї країни</w:t>
      </w:r>
      <w:r w:rsidR="008A2E63" w:rsidRPr="009C48E5">
        <w:rPr>
          <w:rStyle w:val="a6"/>
          <w:rFonts w:ascii="Times New Roman" w:hAnsi="Times New Roman" w:cs="Times New Roman"/>
          <w:color w:val="000000" w:themeColor="text1"/>
          <w:sz w:val="28"/>
          <w:szCs w:val="28"/>
        </w:rPr>
        <w:footnoteReference w:id="9"/>
      </w:r>
      <w:r w:rsidRPr="009C48E5">
        <w:rPr>
          <w:rFonts w:ascii="Times New Roman" w:hAnsi="Times New Roman" w:cs="Times New Roman"/>
          <w:color w:val="000000" w:themeColor="text1"/>
          <w:sz w:val="28"/>
          <w:szCs w:val="28"/>
        </w:rPr>
        <w:t xml:space="preserve">. </w:t>
      </w:r>
    </w:p>
    <w:p w:rsidR="006C22F8"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Необхідність запровадження адміністративної реформи в Україні набула актуальності при здобутті незалежності та трансформації соціально-економічних відносин. Зміст цієї трансформації полягав у зміні тодішніх патерналістичних відносин на відносини співпраці держави з суб’єктами громадянського суспільства.</w:t>
      </w:r>
    </w:p>
    <w:p w:rsidR="006C22F8"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 xml:space="preserve">В Україні з переходом країни до незалежності та трансформацією соціально-економічних відносин потреба в адміністративній реформі стала гострішою. Змістом трансформації є перетворення патерналістських відносин у відносини співпраці між державою та суб'єктами громадянського суспільства. Невдала спроба швидко подолати суперечливі негативні наслідки призвела до двох висновків. По-перше, уточнюється, що локальні заходи не можуть вирішити проблему адаптації старого механізму управління до нової ситуації та демократичного управління. По-друге, фундаментальні зміни мають бути здійснені на основі методичних та концептуальних положень, які мають бути закріплені в планових документах. </w:t>
      </w:r>
    </w:p>
    <w:p w:rsidR="006C22F8"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 xml:space="preserve">Для пошуку виходу з кризи було вирішено сформулювати концепцію адміністративної реформи. Це зафіксовано у статті 2 Постанови Верховної Ради України від 13 червня 1995 року «Про розроблення проекту Закону про </w:t>
      </w:r>
      <w:r w:rsidRPr="009C48E5">
        <w:rPr>
          <w:rFonts w:ascii="Times New Roman" w:hAnsi="Times New Roman" w:cs="Times New Roman"/>
          <w:color w:val="000000" w:themeColor="text1"/>
          <w:sz w:val="28"/>
          <w:szCs w:val="28"/>
        </w:rPr>
        <w:lastRenderedPageBreak/>
        <w:t>структуру виконавчої влади України»</w:t>
      </w:r>
      <w:r w:rsidR="008A2E63" w:rsidRPr="009C48E5">
        <w:rPr>
          <w:rStyle w:val="a6"/>
          <w:rFonts w:ascii="Times New Roman" w:hAnsi="Times New Roman" w:cs="Times New Roman"/>
          <w:color w:val="000000" w:themeColor="text1"/>
          <w:sz w:val="28"/>
          <w:szCs w:val="28"/>
        </w:rPr>
        <w:footnoteReference w:id="10"/>
      </w:r>
      <w:r w:rsidRPr="009C48E5">
        <w:rPr>
          <w:rFonts w:ascii="Times New Roman" w:hAnsi="Times New Roman" w:cs="Times New Roman"/>
          <w:color w:val="000000" w:themeColor="text1"/>
          <w:sz w:val="28"/>
          <w:szCs w:val="28"/>
        </w:rPr>
        <w:t>. Рішення прийнято в рамках доручення Регламентній комісії Верховної Ради України з питань правової політики та судової реформи розробити проект концепції адміністративної реформи. Такий проект було розроблено, і 22 липня 1998 року Президент України підписав Указ N</w:t>
      </w:r>
      <w:r w:rsidRPr="009C48E5">
        <w:rPr>
          <w:rFonts w:ascii="Times New Roman" w:hAnsi="Times New Roman" w:cs="Times New Roman"/>
          <w:color w:val="000000" w:themeColor="text1"/>
          <w:sz w:val="28"/>
          <w:szCs w:val="28"/>
          <w:vertAlign w:val="superscript"/>
        </w:rPr>
        <w:t>o</w:t>
      </w:r>
      <w:r w:rsidRPr="009C48E5">
        <w:rPr>
          <w:rFonts w:ascii="Times New Roman" w:hAnsi="Times New Roman" w:cs="Times New Roman"/>
          <w:color w:val="000000" w:themeColor="text1"/>
          <w:sz w:val="28"/>
          <w:szCs w:val="28"/>
        </w:rPr>
        <w:t xml:space="preserve"> 810/98 «Про заходи щодо реалізації Концепції адміністративної реформи в Україні»</w:t>
      </w:r>
      <w:r w:rsidR="00A2398C">
        <w:rPr>
          <w:rStyle w:val="a6"/>
          <w:rFonts w:ascii="Times New Roman" w:hAnsi="Times New Roman" w:cs="Times New Roman"/>
          <w:color w:val="000000" w:themeColor="text1"/>
          <w:sz w:val="28"/>
          <w:szCs w:val="28"/>
        </w:rPr>
        <w:footnoteReference w:id="11"/>
      </w:r>
      <w:r w:rsidRPr="009C48E5">
        <w:rPr>
          <w:rFonts w:ascii="Times New Roman" w:hAnsi="Times New Roman" w:cs="Times New Roman"/>
          <w:color w:val="000000" w:themeColor="text1"/>
          <w:sz w:val="28"/>
          <w:szCs w:val="28"/>
        </w:rPr>
        <w:t>. Тому «Концепція адміністративної реформи» в Україні стала першим програмним документом, який висунув загальні вимоги до ідейно-правового змісту державного управління та визначив шляхи його реформування.</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Концепцією визначено: зміст, мету, задачі, напрямки, етапи та організаційно-правові основи адміністративної реформи.</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Зміст адміністративної реформи полягає у комплексній перебудові існуючої системи публічного адміністрування, а також у розбудові нових інститутів цієї системи.</w:t>
      </w:r>
    </w:p>
    <w:p w:rsidR="00AA65E9"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Метою адміністративної реформи є поетапне створення такої системи публічного адміністрування, яка б забезпечила перетворення України у високорозвинену, правову, цивілізовану державу з високим рівнем життя, соціальної стабільності, культури і демократії; дозволила їй стати впливовим фактором у світі і Європі. Концепція зазначила, що таке адміністрування має бути підконтрольним суспільству, прозорим і науково обґрунтованим. Тут же міститься сподівання, що при такому підході витрати на утримання публічної адміністрації будуть адекватними фінансово-економічному стану держави, а результати її діяльності — прагненням суспільства</w:t>
      </w:r>
      <w:r w:rsidRPr="009C48E5">
        <w:rPr>
          <w:rStyle w:val="a6"/>
          <w:rFonts w:ascii="Times New Roman" w:hAnsi="Times New Roman" w:cs="Times New Roman"/>
          <w:color w:val="000000" w:themeColor="text1"/>
          <w:sz w:val="28"/>
          <w:szCs w:val="28"/>
        </w:rPr>
        <w:footnoteReference w:id="12"/>
      </w:r>
      <w:r w:rsidRPr="009C48E5">
        <w:rPr>
          <w:rFonts w:ascii="Times New Roman" w:hAnsi="Times New Roman" w:cs="Times New Roman"/>
          <w:color w:val="000000" w:themeColor="text1"/>
          <w:sz w:val="28"/>
          <w:szCs w:val="28"/>
        </w:rPr>
        <w:t>.</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Концепція також визначила завдання, а саме:</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1) формування організаційних структур, здатних ефективно реалізовувати публічну владу як на центральному, так і на місцевому рівнях;</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2) формування сучасної системи місцевого самоврядування;</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lastRenderedPageBreak/>
        <w:t>3) впровадження нової ідеології адміністрування, як діяльності призначеної, насамперед, для забезпечення передбачених Конституцією прав і свобод громадян;</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4) організацію на нових основах публічної служби;</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5) створення сучасної системи підготовки і перепідготовки персоналу;</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6) впровадження раціонального адміністративно-територіального устрою.</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Концепцією визначено такі напрямки адміністративної реформи:</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1) створення нової правової бази, що регламентує публічне адміністрування в Україні;</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2) розвиток нових інститутів, організаційних структур і інструментів державного управління;</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3) кадрове забезпечення нової системи державного управління;</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4) формування і зміцнення нових фінансово-економічних основ функціонування державного управління;</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5) наукове й інформаційне забезпечення системи державного управління і формування необхідних для цього механізмів.</w:t>
      </w:r>
    </w:p>
    <w:p w:rsidR="00AA65E9" w:rsidRPr="009C48E5" w:rsidRDefault="00AA65E9" w:rsidP="006D3BA9">
      <w:pPr>
        <w:spacing w:after="0" w:line="360" w:lineRule="auto"/>
        <w:ind w:firstLine="709"/>
        <w:jc w:val="both"/>
        <w:rPr>
          <w:rFonts w:ascii="Times New Roman" w:hAnsi="Times New Roman" w:cs="Times New Roman"/>
          <w:color w:val="000000" w:themeColor="text1"/>
          <w:sz w:val="28"/>
          <w:szCs w:val="28"/>
        </w:rPr>
      </w:pP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У тексті концепції міститься три етапи реалізації адміністративної реформи, а саме:</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1) розробка і офіційне схвалення Концепції і Програми здійснення адміністративної реформи;</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2) введення організаційно-правових основ реформування ключових елементів системи публічного адміністрування;</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3) поглиблення трансформаційних процесів, формування нових інститутів, організаційних структур інструментів публічного адміністрування.</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lastRenderedPageBreak/>
        <w:t>Організаційно-правові основи адміністративної реформи — це змістовна складова комплексної перебудови публічного адміністрування</w:t>
      </w:r>
      <w:r w:rsidR="00586F5B" w:rsidRPr="009C48E5">
        <w:rPr>
          <w:rStyle w:val="a6"/>
          <w:rFonts w:ascii="Times New Roman" w:hAnsi="Times New Roman" w:cs="Times New Roman"/>
          <w:color w:val="000000" w:themeColor="text1"/>
          <w:sz w:val="28"/>
          <w:szCs w:val="28"/>
        </w:rPr>
        <w:footnoteReference w:id="13"/>
      </w:r>
      <w:r w:rsidRPr="009C48E5">
        <w:rPr>
          <w:rFonts w:ascii="Times New Roman" w:hAnsi="Times New Roman" w:cs="Times New Roman"/>
          <w:color w:val="000000" w:themeColor="text1"/>
          <w:sz w:val="28"/>
          <w:szCs w:val="28"/>
        </w:rPr>
        <w:t>.</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До таких основ Концепція віднесла:</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1) пріоритетність законодавчої регламентації функцій, повноважень і порядку діяльності органів виконавчої влади;</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2) удосконалювання судового захисту прав і свобод громадян за допомогою формування повноцінної адміністративної юстиції;</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3) удосконалювання позасудового захисту прав і свобод громадян;</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4) удосконалювання процесуальних питань щодо судового і позасудового розгляду справ;</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5) відповідальність органів виконавчої влади, її посадових осіб за свої рішення, дії або бездіяльність перед громадянами, права яких були порушені;</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6) впровадження механізму контролю за функціонуванням виконавчої влади з боку суспільства через інститути парламентської і прямої демократії;</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7) систематизацію адміністративного законодавства;</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8) надання публічною адміністрацією адміністративних послуг;</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9) незалежність здійснення функцій і повноважень виконавчої влади від органів законодавчої і судової влади в межах, визначених Конституцією і законами України;</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10) удосконалювання процедур публічного адміністрування;</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11) формування нових фінансово-економічних основ функціонування публічного адміністрування;</w:t>
      </w:r>
    </w:p>
    <w:p w:rsidR="00B4667F" w:rsidRPr="009C48E5" w:rsidRDefault="00B4667F"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12) наукове забезпечення адміністративної реформи.</w:t>
      </w:r>
    </w:p>
    <w:p w:rsidR="00586F5B" w:rsidRPr="009C48E5" w:rsidRDefault="00586F5B"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Таким чином, Концепція адміністративної реформи в Україні стала першим програмним документом, у якому формулюються узагальнені вимоги щодо ідеологічного і правового змісту публічного адміністрування і визначаються шляхи його реформування</w:t>
      </w:r>
      <w:r w:rsidRPr="009C48E5">
        <w:rPr>
          <w:rStyle w:val="a6"/>
          <w:rFonts w:ascii="Times New Roman" w:hAnsi="Times New Roman" w:cs="Times New Roman"/>
          <w:color w:val="000000" w:themeColor="text1"/>
          <w:sz w:val="28"/>
          <w:szCs w:val="28"/>
        </w:rPr>
        <w:footnoteReference w:id="14"/>
      </w:r>
      <w:r w:rsidRPr="009C48E5">
        <w:rPr>
          <w:rFonts w:ascii="Times New Roman" w:hAnsi="Times New Roman" w:cs="Times New Roman"/>
          <w:color w:val="000000" w:themeColor="text1"/>
          <w:sz w:val="28"/>
          <w:szCs w:val="28"/>
        </w:rPr>
        <w:t>.</w:t>
      </w:r>
    </w:p>
    <w:p w:rsidR="004A4A5E"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lastRenderedPageBreak/>
        <w:t xml:space="preserve">Особливою ознакою сучасної України є її євроінтеграційний напрям розвитку. Цей напрям передбачає трансформацію системи публічного управління зробивши місцеве самоврядування ключовим елементом цієї системи. Аналіз наслідків адміністративної реформи дає підстави зробити висновок, що кардинальної трансформації системи державного управління, глибоких змін у діяльності органів публічної влади не відбулося. </w:t>
      </w:r>
    </w:p>
    <w:p w:rsidR="00BB2DBE" w:rsidRPr="009C48E5" w:rsidRDefault="006C22F8"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 xml:space="preserve">Проблема комплексного реформування державного управління має принаймні ще два ключових аспекти. По - перше, аспект чіткого визначення і збереження притаманних саме державі функцій та передачу решти функцій іншим суб’єктам суспільно - економічної діяльності. По - друге, запровадження сучасних стандартів здійснення державного управління (демократичність, відкритість, прозорість, професійність, підзвітність тощо) </w:t>
      </w:r>
      <w:r w:rsidR="008A2E63" w:rsidRPr="009C48E5">
        <w:rPr>
          <w:rFonts w:ascii="Times New Roman" w:hAnsi="Times New Roman" w:cs="Times New Roman"/>
          <w:color w:val="000000" w:themeColor="text1"/>
          <w:sz w:val="28"/>
          <w:szCs w:val="28"/>
          <w:vertAlign w:val="superscript"/>
        </w:rPr>
        <w:footnoteReference w:id="15"/>
      </w:r>
      <w:r w:rsidRPr="009C48E5">
        <w:rPr>
          <w:rFonts w:ascii="Times New Roman" w:hAnsi="Times New Roman" w:cs="Times New Roman"/>
          <w:color w:val="000000" w:themeColor="text1"/>
          <w:sz w:val="28"/>
          <w:szCs w:val="28"/>
        </w:rPr>
        <w:t>.</w:t>
      </w:r>
    </w:p>
    <w:p w:rsidR="006C22F8" w:rsidRPr="009C48E5" w:rsidRDefault="00BB2DBE"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 xml:space="preserve">Отже, адміністративна реформа – це сукупність правових, організаційних і соціальних заходів, систематична трансформаційна зміна, спрямована на вдосконалення існуючої системи державного управління та досягнення низки цілей, насамперед соціальних, економічних, політичних тощо. Ціль. Адміністративна реформа має місце тоді, коли існуюча система адміністративної влади об'єктивно не забезпечує належної організації </w:t>
      </w:r>
      <w:r w:rsidR="00D24D53" w:rsidRPr="009C48E5">
        <w:rPr>
          <w:rFonts w:ascii="Times New Roman" w:hAnsi="Times New Roman" w:cs="Times New Roman"/>
          <w:color w:val="000000" w:themeColor="text1"/>
          <w:sz w:val="28"/>
          <w:szCs w:val="28"/>
        </w:rPr>
        <w:t>управлінської</w:t>
      </w:r>
      <w:r w:rsidRPr="009C48E5">
        <w:rPr>
          <w:rFonts w:ascii="Times New Roman" w:hAnsi="Times New Roman" w:cs="Times New Roman"/>
          <w:color w:val="000000" w:themeColor="text1"/>
          <w:sz w:val="28"/>
          <w:szCs w:val="28"/>
        </w:rPr>
        <w:t xml:space="preserve"> діяльності. Метою реформ є поступове створення такої системи державного управління, яка б забезпечила розвиток України у високорозвинену державу, правов</w:t>
      </w:r>
      <w:r w:rsidR="002245FF" w:rsidRPr="009C48E5">
        <w:rPr>
          <w:rFonts w:ascii="Times New Roman" w:hAnsi="Times New Roman" w:cs="Times New Roman"/>
          <w:color w:val="000000" w:themeColor="text1"/>
          <w:sz w:val="28"/>
          <w:szCs w:val="28"/>
        </w:rPr>
        <w:t>у</w:t>
      </w:r>
      <w:r w:rsidRPr="009C48E5">
        <w:rPr>
          <w:rFonts w:ascii="Times New Roman" w:hAnsi="Times New Roman" w:cs="Times New Roman"/>
          <w:color w:val="000000" w:themeColor="text1"/>
          <w:sz w:val="28"/>
          <w:szCs w:val="28"/>
        </w:rPr>
        <w:t xml:space="preserve"> держав</w:t>
      </w:r>
      <w:r w:rsidR="002245FF" w:rsidRPr="009C48E5">
        <w:rPr>
          <w:rFonts w:ascii="Times New Roman" w:hAnsi="Times New Roman" w:cs="Times New Roman"/>
          <w:color w:val="000000" w:themeColor="text1"/>
          <w:sz w:val="28"/>
          <w:szCs w:val="28"/>
        </w:rPr>
        <w:t>у</w:t>
      </w:r>
      <w:r w:rsidRPr="009C48E5">
        <w:rPr>
          <w:rFonts w:ascii="Times New Roman" w:hAnsi="Times New Roman" w:cs="Times New Roman"/>
          <w:color w:val="000000" w:themeColor="text1"/>
          <w:sz w:val="28"/>
          <w:szCs w:val="28"/>
        </w:rPr>
        <w:t>, цивілізован</w:t>
      </w:r>
      <w:r w:rsidR="002245FF" w:rsidRPr="009C48E5">
        <w:rPr>
          <w:rFonts w:ascii="Times New Roman" w:hAnsi="Times New Roman" w:cs="Times New Roman"/>
          <w:color w:val="000000" w:themeColor="text1"/>
          <w:sz w:val="28"/>
          <w:szCs w:val="28"/>
        </w:rPr>
        <w:t>у</w:t>
      </w:r>
      <w:r w:rsidRPr="009C48E5">
        <w:rPr>
          <w:rFonts w:ascii="Times New Roman" w:hAnsi="Times New Roman" w:cs="Times New Roman"/>
          <w:color w:val="000000" w:themeColor="text1"/>
          <w:sz w:val="28"/>
          <w:szCs w:val="28"/>
        </w:rPr>
        <w:t xml:space="preserve"> європейськ</w:t>
      </w:r>
      <w:r w:rsidR="002245FF" w:rsidRPr="009C48E5">
        <w:rPr>
          <w:rFonts w:ascii="Times New Roman" w:hAnsi="Times New Roman" w:cs="Times New Roman"/>
          <w:color w:val="000000" w:themeColor="text1"/>
          <w:sz w:val="28"/>
          <w:szCs w:val="28"/>
        </w:rPr>
        <w:t>у</w:t>
      </w:r>
      <w:r w:rsidRPr="009C48E5">
        <w:rPr>
          <w:rFonts w:ascii="Times New Roman" w:hAnsi="Times New Roman" w:cs="Times New Roman"/>
          <w:color w:val="000000" w:themeColor="text1"/>
          <w:sz w:val="28"/>
          <w:szCs w:val="28"/>
        </w:rPr>
        <w:t xml:space="preserve"> країн</w:t>
      </w:r>
      <w:r w:rsidR="002245FF" w:rsidRPr="009C48E5">
        <w:rPr>
          <w:rFonts w:ascii="Times New Roman" w:hAnsi="Times New Roman" w:cs="Times New Roman"/>
          <w:color w:val="000000" w:themeColor="text1"/>
          <w:sz w:val="28"/>
          <w:szCs w:val="28"/>
        </w:rPr>
        <w:t>у</w:t>
      </w:r>
      <w:r w:rsidRPr="009C48E5">
        <w:rPr>
          <w:rFonts w:ascii="Times New Roman" w:hAnsi="Times New Roman" w:cs="Times New Roman"/>
          <w:color w:val="000000" w:themeColor="text1"/>
          <w:sz w:val="28"/>
          <w:szCs w:val="28"/>
        </w:rPr>
        <w:t xml:space="preserve"> з високим рівнем життя та соціальною стабільністю, культур</w:t>
      </w:r>
      <w:r w:rsidR="002245FF" w:rsidRPr="009C48E5">
        <w:rPr>
          <w:rFonts w:ascii="Times New Roman" w:hAnsi="Times New Roman" w:cs="Times New Roman"/>
          <w:color w:val="000000" w:themeColor="text1"/>
          <w:sz w:val="28"/>
          <w:szCs w:val="28"/>
        </w:rPr>
        <w:t>ою</w:t>
      </w:r>
      <w:r w:rsidRPr="009C48E5">
        <w:rPr>
          <w:rFonts w:ascii="Times New Roman" w:hAnsi="Times New Roman" w:cs="Times New Roman"/>
          <w:color w:val="000000" w:themeColor="text1"/>
          <w:sz w:val="28"/>
          <w:szCs w:val="28"/>
        </w:rPr>
        <w:t xml:space="preserve"> та демократі</w:t>
      </w:r>
      <w:r w:rsidR="002245FF" w:rsidRPr="009C48E5">
        <w:rPr>
          <w:rFonts w:ascii="Times New Roman" w:hAnsi="Times New Roman" w:cs="Times New Roman"/>
          <w:color w:val="000000" w:themeColor="text1"/>
          <w:sz w:val="28"/>
          <w:szCs w:val="28"/>
        </w:rPr>
        <w:t>єю</w:t>
      </w:r>
      <w:r w:rsidRPr="009C48E5">
        <w:rPr>
          <w:rFonts w:ascii="Times New Roman" w:hAnsi="Times New Roman" w:cs="Times New Roman"/>
          <w:color w:val="000000" w:themeColor="text1"/>
          <w:sz w:val="28"/>
          <w:szCs w:val="28"/>
        </w:rPr>
        <w:t>, які зроблять її впливовим чинником у світі та Європі, система управління, яка стане наближеною до потреб та запитів людей, Головним пріоритетом його діяльності буде служіння інтересам народу та країни.</w:t>
      </w:r>
    </w:p>
    <w:p w:rsidR="004A4A5E" w:rsidRPr="009C48E5" w:rsidRDefault="00D90879"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br w:type="page"/>
      </w:r>
    </w:p>
    <w:p w:rsidR="002947EC" w:rsidRPr="009C48E5" w:rsidRDefault="00D33E44" w:rsidP="006D3BA9">
      <w:pPr>
        <w:pStyle w:val="1"/>
        <w:spacing w:line="360" w:lineRule="auto"/>
        <w:ind w:firstLine="709"/>
        <w:jc w:val="center"/>
        <w:rPr>
          <w:rFonts w:ascii="Times New Roman" w:hAnsi="Times New Roman" w:cs="Times New Roman"/>
          <w:b/>
          <w:bCs/>
          <w:color w:val="000000" w:themeColor="text1"/>
          <w:sz w:val="28"/>
          <w:szCs w:val="28"/>
          <w:shd w:val="clear" w:color="auto" w:fill="FFFFFF"/>
        </w:rPr>
      </w:pPr>
      <w:bookmarkStart w:id="2" w:name="_Toc120537182"/>
      <w:r w:rsidRPr="009C48E5">
        <w:rPr>
          <w:rFonts w:ascii="Times New Roman" w:hAnsi="Times New Roman" w:cs="Times New Roman"/>
          <w:b/>
          <w:bCs/>
          <w:color w:val="000000" w:themeColor="text1"/>
          <w:sz w:val="28"/>
          <w:szCs w:val="28"/>
        </w:rPr>
        <w:lastRenderedPageBreak/>
        <w:t>РОЗДІЛ 2</w:t>
      </w:r>
      <w:r w:rsidRPr="009C48E5">
        <w:rPr>
          <w:rFonts w:ascii="Times New Roman" w:hAnsi="Times New Roman" w:cs="Times New Roman"/>
          <w:b/>
          <w:bCs/>
          <w:color w:val="000000" w:themeColor="text1"/>
          <w:sz w:val="28"/>
          <w:szCs w:val="28"/>
          <w:lang w:val="en-US"/>
        </w:rPr>
        <w:t xml:space="preserve">                                                                                               </w:t>
      </w:r>
      <w:r w:rsidR="00F34A1C" w:rsidRPr="009C48E5">
        <w:rPr>
          <w:rFonts w:ascii="Times New Roman" w:hAnsi="Times New Roman" w:cs="Times New Roman"/>
          <w:b/>
          <w:bCs/>
          <w:color w:val="000000" w:themeColor="text1"/>
          <w:sz w:val="28"/>
          <w:szCs w:val="28"/>
          <w:shd w:val="clear" w:color="auto" w:fill="FFFFFF"/>
        </w:rPr>
        <w:t>ПЕРІОДИЗАЦІЯ АДМІНІСТРАТИВНОЇ РЕФОРМИ В УКРАЇНІ</w:t>
      </w:r>
      <w:bookmarkEnd w:id="2"/>
    </w:p>
    <w:p w:rsidR="002947EC" w:rsidRPr="009C48E5" w:rsidRDefault="002947EC" w:rsidP="006D3BA9">
      <w:pPr>
        <w:spacing w:after="0" w:line="360" w:lineRule="auto"/>
        <w:ind w:firstLine="709"/>
        <w:jc w:val="both"/>
        <w:rPr>
          <w:rFonts w:ascii="Times New Roman" w:hAnsi="Times New Roman" w:cs="Times New Roman"/>
          <w:color w:val="000000" w:themeColor="text1"/>
          <w:sz w:val="28"/>
          <w:szCs w:val="28"/>
          <w:shd w:val="clear" w:color="auto" w:fill="FFFFFF"/>
        </w:rPr>
      </w:pPr>
    </w:p>
    <w:p w:rsidR="00440583" w:rsidRPr="009C48E5" w:rsidRDefault="00440583" w:rsidP="006D3BA9">
      <w:pPr>
        <w:spacing w:after="0" w:line="360" w:lineRule="auto"/>
        <w:ind w:firstLine="709"/>
        <w:jc w:val="both"/>
        <w:rPr>
          <w:rFonts w:ascii="Times New Roman" w:hAnsi="Times New Roman" w:cs="Times New Roman"/>
          <w:color w:val="000000" w:themeColor="text1"/>
          <w:sz w:val="28"/>
          <w:szCs w:val="28"/>
          <w:shd w:val="clear" w:color="auto" w:fill="FFFFFF"/>
        </w:rPr>
      </w:pPr>
    </w:p>
    <w:p w:rsidR="00527156" w:rsidRPr="009C48E5" w:rsidRDefault="007B0E39" w:rsidP="006D3BA9">
      <w:pPr>
        <w:pStyle w:val="11"/>
        <w:spacing w:after="0"/>
        <w:ind w:firstLine="709"/>
        <w:rPr>
          <w:rFonts w:cs="Times New Roman"/>
          <w:b/>
          <w:bCs/>
        </w:rPr>
      </w:pPr>
      <w:bookmarkStart w:id="3" w:name="_Toc120537183"/>
      <w:r w:rsidRPr="009C48E5">
        <w:rPr>
          <w:rFonts w:cs="Times New Roman"/>
          <w:b/>
          <w:bCs/>
        </w:rPr>
        <w:t>2.1 Адміністративна реформа в Україні (1997)</w:t>
      </w:r>
      <w:bookmarkEnd w:id="3"/>
      <w:r w:rsidRPr="009C48E5">
        <w:rPr>
          <w:rFonts w:cs="Times New Roman"/>
          <w:b/>
          <w:bCs/>
        </w:rPr>
        <w:t> </w:t>
      </w:r>
    </w:p>
    <w:p w:rsidR="00527156" w:rsidRDefault="00527156" w:rsidP="006D3BA9">
      <w:pPr>
        <w:pStyle w:val="a3"/>
        <w:shd w:val="clear" w:color="auto" w:fill="FFFFFF"/>
        <w:spacing w:before="0" w:beforeAutospacing="0" w:after="0" w:afterAutospacing="0" w:line="360" w:lineRule="auto"/>
        <w:ind w:firstLine="709"/>
        <w:jc w:val="both"/>
        <w:rPr>
          <w:color w:val="000000" w:themeColor="text1"/>
          <w:sz w:val="28"/>
          <w:szCs w:val="28"/>
        </w:rPr>
      </w:pPr>
    </w:p>
    <w:p w:rsidR="0057570A" w:rsidRPr="009C48E5" w:rsidRDefault="0057570A"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Одним із напрямів своєї зовнішньої політики, Україна вирішила визначити приєднання до європейської структури, з метою створення високорозвиненої, правової, цивілізованої, високого рівня життя, високої культури та демократичної європейської держави.</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Рівень забезпеченості прав і свобод людини, їх обсяг і характер свідчать про рівень демократизації громадянського суспільства</w:t>
      </w:r>
      <w:r w:rsidR="0057570A" w:rsidRPr="009C48E5">
        <w:rPr>
          <w:color w:val="000000" w:themeColor="text1"/>
          <w:sz w:val="28"/>
          <w:szCs w:val="28"/>
        </w:rPr>
        <w:t xml:space="preserve">. </w:t>
      </w:r>
      <w:r w:rsidRPr="009C48E5">
        <w:rPr>
          <w:color w:val="000000" w:themeColor="text1"/>
          <w:sz w:val="28"/>
          <w:szCs w:val="28"/>
        </w:rPr>
        <w:t>Державно-правовою моделлю будь-якого суспільства, його основним законом є Конституція. Саме тому становлення правової державності, створення якісно нового державного механізму залежить від ступеня демократизації Конституції</w:t>
      </w:r>
      <w:r w:rsidR="001668D9" w:rsidRPr="009C48E5">
        <w:rPr>
          <w:color w:val="000000" w:themeColor="text1"/>
          <w:sz w:val="28"/>
          <w:szCs w:val="28"/>
        </w:rPr>
        <w:footnoteReference w:id="16"/>
      </w:r>
      <w:r w:rsidRPr="009C48E5">
        <w:rPr>
          <w:color w:val="000000" w:themeColor="text1"/>
          <w:sz w:val="28"/>
          <w:szCs w:val="28"/>
        </w:rPr>
        <w:t>.</w:t>
      </w:r>
    </w:p>
    <w:p w:rsidR="00577B2B" w:rsidRPr="009C48E5" w:rsidRDefault="001668D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 xml:space="preserve">Права і свободи людини та їх гарантії визначають зміст і спрямованість діяльності держави. Відповідальність за свою діяльність несе держава. Прийняття Конституції України є початком нового якісного етапу суспільного і національного розвитку, а правова система України є необхідною основою для її реформування. </w:t>
      </w:r>
    </w:p>
    <w:p w:rsidR="001668D9" w:rsidRPr="009C48E5" w:rsidRDefault="001668D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Одним із завдань реформування національної правової системи є адміністративна реформа. Вирішити це завдання можна лише на основі послідовного виконання вимог національного законодавства та міжнародно-правових актів.</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У 1997 році Указом Президента України була створена Державна комісія з проведення адміністративної реформи</w:t>
      </w:r>
      <w:r w:rsidR="001668D9" w:rsidRPr="009C48E5">
        <w:rPr>
          <w:rStyle w:val="a6"/>
          <w:color w:val="000000" w:themeColor="text1"/>
          <w:sz w:val="28"/>
          <w:szCs w:val="28"/>
        </w:rPr>
        <w:footnoteReference w:id="17"/>
      </w:r>
      <w:r w:rsidRPr="009C48E5">
        <w:rPr>
          <w:color w:val="000000" w:themeColor="text1"/>
          <w:sz w:val="28"/>
          <w:szCs w:val="28"/>
        </w:rPr>
        <w:t xml:space="preserve">. У 1998 році Указом Президента України затверджено заходи щодо впровадження Концепції </w:t>
      </w:r>
      <w:r w:rsidRPr="009C48E5">
        <w:rPr>
          <w:color w:val="000000" w:themeColor="text1"/>
          <w:sz w:val="28"/>
          <w:szCs w:val="28"/>
        </w:rPr>
        <w:lastRenderedPageBreak/>
        <w:t>адміністративної реформи в Україні</w:t>
      </w:r>
      <w:r w:rsidR="00AC075F" w:rsidRPr="009C48E5">
        <w:rPr>
          <w:rStyle w:val="a6"/>
          <w:color w:val="000000" w:themeColor="text1"/>
          <w:sz w:val="28"/>
          <w:szCs w:val="28"/>
        </w:rPr>
        <w:footnoteReference w:id="18"/>
      </w:r>
      <w:r w:rsidRPr="009C48E5">
        <w:rPr>
          <w:color w:val="000000" w:themeColor="text1"/>
          <w:sz w:val="28"/>
          <w:szCs w:val="28"/>
        </w:rPr>
        <w:t>,</w:t>
      </w:r>
      <w:r w:rsidR="001139FF" w:rsidRPr="009C48E5">
        <w:rPr>
          <w:color w:val="000000" w:themeColor="text1"/>
          <w:sz w:val="28"/>
          <w:szCs w:val="28"/>
        </w:rPr>
        <w:t xml:space="preserve"> </w:t>
      </w:r>
      <w:r w:rsidRPr="009C48E5">
        <w:rPr>
          <w:color w:val="000000" w:themeColor="text1"/>
          <w:sz w:val="28"/>
          <w:szCs w:val="28"/>
        </w:rPr>
        <w:t>положення</w:t>
      </w:r>
      <w:r w:rsidR="001139FF" w:rsidRPr="009C48E5">
        <w:rPr>
          <w:color w:val="000000" w:themeColor="text1"/>
          <w:sz w:val="28"/>
          <w:szCs w:val="28"/>
        </w:rPr>
        <w:t xml:space="preserve"> якої</w:t>
      </w:r>
      <w:r w:rsidRPr="009C48E5">
        <w:rPr>
          <w:color w:val="000000" w:themeColor="text1"/>
          <w:sz w:val="28"/>
          <w:szCs w:val="28"/>
        </w:rPr>
        <w:t xml:space="preserve"> покладено в основу здійснення реформування системи державного управління, зокрема, органів виконавчої влади та місцевого самоврядування, інституту державної служби, адміністративного законодавства.</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У Посланні Президента України до Верховної Ради України "Про внутрішнє і зовнішнє становище України у 2001 році" зазначається, що для прискорення та поглиблення адміністративної реформи, необхідне утвердження в Україні цілісної системи державного планування та прогнозування. Багато проблем можна розв\’язувати значно легше, ефективніше і з меншими втратами, якщо буде створено надійну систему перспективного прогнозування, науково обґрунтованих передбачень</w:t>
      </w:r>
      <w:r w:rsidR="00AC075F" w:rsidRPr="009C48E5">
        <w:rPr>
          <w:rStyle w:val="a6"/>
          <w:color w:val="000000" w:themeColor="text1"/>
          <w:sz w:val="28"/>
          <w:szCs w:val="28"/>
        </w:rPr>
        <w:footnoteReference w:id="19"/>
      </w:r>
      <w:r w:rsidRPr="009C48E5">
        <w:rPr>
          <w:color w:val="000000" w:themeColor="text1"/>
          <w:sz w:val="28"/>
          <w:szCs w:val="28"/>
        </w:rPr>
        <w:t xml:space="preserve">. </w:t>
      </w:r>
      <w:r w:rsidR="00AC075F" w:rsidRPr="009C48E5">
        <w:rPr>
          <w:color w:val="000000" w:themeColor="text1"/>
          <w:sz w:val="28"/>
          <w:szCs w:val="28"/>
        </w:rPr>
        <w:t xml:space="preserve">Ця система надасть </w:t>
      </w:r>
      <w:r w:rsidR="00370276" w:rsidRPr="009C48E5">
        <w:rPr>
          <w:color w:val="000000" w:themeColor="text1"/>
          <w:sz w:val="28"/>
          <w:szCs w:val="28"/>
        </w:rPr>
        <w:t xml:space="preserve">можливість </w:t>
      </w:r>
      <w:r w:rsidRPr="009C48E5">
        <w:rPr>
          <w:color w:val="000000" w:themeColor="text1"/>
          <w:sz w:val="28"/>
          <w:szCs w:val="28"/>
        </w:rPr>
        <w:t>уник</w:t>
      </w:r>
      <w:r w:rsidR="00370276" w:rsidRPr="009C48E5">
        <w:rPr>
          <w:color w:val="000000" w:themeColor="text1"/>
          <w:sz w:val="28"/>
          <w:szCs w:val="28"/>
        </w:rPr>
        <w:t>нення</w:t>
      </w:r>
      <w:r w:rsidRPr="009C48E5">
        <w:rPr>
          <w:color w:val="000000" w:themeColor="text1"/>
          <w:sz w:val="28"/>
          <w:szCs w:val="28"/>
        </w:rPr>
        <w:t xml:space="preserve"> </w:t>
      </w:r>
      <w:r w:rsidR="00370276" w:rsidRPr="009C48E5">
        <w:rPr>
          <w:color w:val="000000" w:themeColor="text1"/>
          <w:sz w:val="28"/>
          <w:szCs w:val="28"/>
        </w:rPr>
        <w:t>різноманітних помилок і наслідків</w:t>
      </w:r>
      <w:r w:rsidRPr="009C48E5">
        <w:rPr>
          <w:color w:val="000000" w:themeColor="text1"/>
          <w:sz w:val="28"/>
          <w:szCs w:val="28"/>
        </w:rPr>
        <w:t>, сприятиме концентрації на</w:t>
      </w:r>
      <w:r w:rsidR="00370276" w:rsidRPr="009C48E5">
        <w:rPr>
          <w:color w:val="000000" w:themeColor="text1"/>
          <w:sz w:val="28"/>
          <w:szCs w:val="28"/>
        </w:rPr>
        <w:t xml:space="preserve"> більш</w:t>
      </w:r>
      <w:r w:rsidRPr="009C48E5">
        <w:rPr>
          <w:color w:val="000000" w:themeColor="text1"/>
          <w:sz w:val="28"/>
          <w:szCs w:val="28"/>
        </w:rPr>
        <w:t xml:space="preserve"> пріоритетних </w:t>
      </w:r>
      <w:r w:rsidR="00370276" w:rsidRPr="009C48E5">
        <w:rPr>
          <w:color w:val="000000" w:themeColor="text1"/>
          <w:sz w:val="28"/>
          <w:szCs w:val="28"/>
        </w:rPr>
        <w:t xml:space="preserve">і необхідних </w:t>
      </w:r>
      <w:r w:rsidRPr="009C48E5">
        <w:rPr>
          <w:color w:val="000000" w:themeColor="text1"/>
          <w:sz w:val="28"/>
          <w:szCs w:val="28"/>
        </w:rPr>
        <w:t>напрямах матеріальних, людських та фінансових ресурсів.</w:t>
      </w:r>
    </w:p>
    <w:p w:rsidR="00577B2B" w:rsidRPr="009C48E5" w:rsidRDefault="00370276"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 xml:space="preserve">Як наслідок, у нашій державі зароджується нова «філософія» державного управління, стрижнем якої є інтереси та права людини і громадянина. Державні службовці здавна розглядалися як інституція, яка «керує» громадянами, які асоціюються з ними як з підлеглими та прохачами. Тому одним із головних завдань адміністративної реформи є реалізація нової парадигми державно-особистісних відносин, згідно з якою влада – це насамперед обов’язок перед громадянами. </w:t>
      </w:r>
    </w:p>
    <w:p w:rsidR="00577B2B" w:rsidRPr="009C48E5" w:rsidRDefault="00370276"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На жаль, для нас якісне оновлення та ефективна імплементація норм адміністративного законодавства на практиці досі залишається лише бажаючим за дійсне. Хоча саме в процесі застосування цієї законодавчої норми може утверджуватися національна демократія і вся правова система.</w:t>
      </w:r>
      <w:r w:rsidR="000B2F06" w:rsidRPr="009C48E5">
        <w:rPr>
          <w:color w:val="000000" w:themeColor="text1"/>
          <w:sz w:val="28"/>
          <w:szCs w:val="28"/>
        </w:rPr>
        <w:t xml:space="preserve"> </w:t>
      </w:r>
      <w:r w:rsidR="00577B2B" w:rsidRPr="009C48E5">
        <w:rPr>
          <w:color w:val="000000" w:themeColor="text1"/>
          <w:sz w:val="28"/>
          <w:szCs w:val="28"/>
        </w:rPr>
        <w:t>Також</w:t>
      </w:r>
      <w:r w:rsidR="007B0E39" w:rsidRPr="009C48E5">
        <w:rPr>
          <w:color w:val="000000" w:themeColor="text1"/>
          <w:sz w:val="28"/>
          <w:szCs w:val="28"/>
        </w:rPr>
        <w:t xml:space="preserve">, подальша інтеграція України у </w:t>
      </w:r>
      <w:r w:rsidR="00577B2B" w:rsidRPr="009C48E5">
        <w:rPr>
          <w:color w:val="000000" w:themeColor="text1"/>
          <w:sz w:val="28"/>
          <w:szCs w:val="28"/>
        </w:rPr>
        <w:t>«західний світ»</w:t>
      </w:r>
      <w:r w:rsidR="007B0E39" w:rsidRPr="009C48E5">
        <w:rPr>
          <w:color w:val="000000" w:themeColor="text1"/>
          <w:sz w:val="28"/>
          <w:szCs w:val="28"/>
        </w:rPr>
        <w:t xml:space="preserve"> не може не </w:t>
      </w:r>
      <w:r w:rsidR="00577B2B" w:rsidRPr="009C48E5">
        <w:rPr>
          <w:color w:val="000000" w:themeColor="text1"/>
          <w:sz w:val="28"/>
          <w:szCs w:val="28"/>
        </w:rPr>
        <w:t xml:space="preserve">вимагати </w:t>
      </w:r>
      <w:r w:rsidR="007B0E39" w:rsidRPr="009C48E5">
        <w:rPr>
          <w:color w:val="000000" w:themeColor="text1"/>
          <w:sz w:val="28"/>
          <w:szCs w:val="28"/>
        </w:rPr>
        <w:t>нов</w:t>
      </w:r>
      <w:r w:rsidR="00577B2B" w:rsidRPr="009C48E5">
        <w:rPr>
          <w:color w:val="000000" w:themeColor="text1"/>
          <w:sz w:val="28"/>
          <w:szCs w:val="28"/>
        </w:rPr>
        <w:t>ішого</w:t>
      </w:r>
      <w:r w:rsidR="007B0E39" w:rsidRPr="009C48E5">
        <w:rPr>
          <w:color w:val="000000" w:themeColor="text1"/>
          <w:sz w:val="28"/>
          <w:szCs w:val="28"/>
        </w:rPr>
        <w:t xml:space="preserve"> погляду на цінність</w:t>
      </w:r>
      <w:r w:rsidR="00577B2B" w:rsidRPr="009C48E5">
        <w:rPr>
          <w:color w:val="000000" w:themeColor="text1"/>
          <w:sz w:val="28"/>
          <w:szCs w:val="28"/>
        </w:rPr>
        <w:t xml:space="preserve"> для суспільства</w:t>
      </w:r>
      <w:r w:rsidR="007B0E39" w:rsidRPr="009C48E5">
        <w:rPr>
          <w:color w:val="000000" w:themeColor="text1"/>
          <w:sz w:val="28"/>
          <w:szCs w:val="28"/>
        </w:rPr>
        <w:t xml:space="preserve"> і </w:t>
      </w:r>
      <w:r w:rsidR="00577B2B" w:rsidRPr="009C48E5">
        <w:rPr>
          <w:color w:val="000000" w:themeColor="text1"/>
          <w:sz w:val="28"/>
          <w:szCs w:val="28"/>
        </w:rPr>
        <w:t>завдань</w:t>
      </w:r>
      <w:r w:rsidR="007B0E39" w:rsidRPr="009C48E5">
        <w:rPr>
          <w:color w:val="000000" w:themeColor="text1"/>
          <w:sz w:val="28"/>
          <w:szCs w:val="28"/>
        </w:rPr>
        <w:t xml:space="preserve"> адміністративного права в демократичній, соціальній, правовій державі.</w:t>
      </w:r>
      <w:r w:rsidR="00577B2B" w:rsidRPr="009C48E5">
        <w:rPr>
          <w:color w:val="000000" w:themeColor="text1"/>
          <w:sz w:val="28"/>
          <w:szCs w:val="28"/>
        </w:rPr>
        <w:t xml:space="preserve"> Тому, враховуючи </w:t>
      </w:r>
      <w:r w:rsidR="00577B2B" w:rsidRPr="009C48E5">
        <w:rPr>
          <w:color w:val="000000" w:themeColor="text1"/>
          <w:sz w:val="28"/>
          <w:szCs w:val="28"/>
        </w:rPr>
        <w:lastRenderedPageBreak/>
        <w:t>значення цієї галузі права для нас, можна визначити необхідність  в проведенні радикальних реформ в цій галузі.</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Проект Концепції реформи адміністративного права України передбачає основні напрями реформування адміністративного законодавства. Зокрема, передбачається суттєве оновлення змісту адміністративно-правового статусу громадян, реформування законодавства про державну службу, законодавства щодо засад функціонування системи виконавчої влади, організації діяльності та правового статусу окремих її органів</w:t>
      </w:r>
      <w:r w:rsidR="002E6EDF" w:rsidRPr="009C48E5">
        <w:rPr>
          <w:color w:val="000000" w:themeColor="text1"/>
          <w:sz w:val="28"/>
          <w:szCs w:val="28"/>
          <w:vertAlign w:val="superscript"/>
        </w:rPr>
        <w:footnoteReference w:id="20"/>
      </w:r>
      <w:r w:rsidRPr="009C48E5">
        <w:rPr>
          <w:color w:val="000000" w:themeColor="text1"/>
          <w:sz w:val="28"/>
          <w:szCs w:val="28"/>
        </w:rPr>
        <w:t>.</w:t>
      </w:r>
    </w:p>
    <w:p w:rsidR="002E6EDF" w:rsidRPr="009C48E5" w:rsidRDefault="002E6EDF"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Як судовий контроль за адміністративною владою та вдосконалення позасудового захисту прав і свобод громадян адміністративна юстиція повинна відігравати вирішальну роль у забезпеченні законності та захисті порушених прав людини, прав і свобод громадянина. Сфера адміністративних правовідносин. Сучасні реалії позасудового захисту громадян не дозволяють громадянам звертатися за захистом своїх прав до звичайних судів, оскільки вони розглядають судову традицію як систему покарання, а суди – як інституції, що притягують громадян до відповідальності. Обов’язок правової держави охороняти суб’єктивні права громадян у відносинах з виконавчою владою також підкреслює необхідність становлення в Україні адміністративної юстиції, яка б захищала, з одного боку, суб’єктивні права громадян, а з іншого – суб’єктивні права громадян. Забезпечення законності діяльності органів державної влади через судову практику сприяє зміцненню правопорядку в країні</w:t>
      </w:r>
      <w:r w:rsidR="00A418BC" w:rsidRPr="009C48E5">
        <w:rPr>
          <w:rStyle w:val="a6"/>
          <w:color w:val="000000" w:themeColor="text1"/>
          <w:sz w:val="28"/>
          <w:szCs w:val="28"/>
        </w:rPr>
        <w:footnoteReference w:id="21"/>
      </w:r>
      <w:r w:rsidRPr="009C48E5">
        <w:rPr>
          <w:color w:val="000000" w:themeColor="text1"/>
          <w:sz w:val="28"/>
          <w:szCs w:val="28"/>
        </w:rPr>
        <w:t>.</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 xml:space="preserve">Таким чином, </w:t>
      </w:r>
      <w:r w:rsidR="002E6EDF" w:rsidRPr="009C48E5">
        <w:rPr>
          <w:color w:val="000000" w:themeColor="text1"/>
          <w:sz w:val="28"/>
          <w:szCs w:val="28"/>
        </w:rPr>
        <w:t>основним</w:t>
      </w:r>
      <w:r w:rsidRPr="009C48E5">
        <w:rPr>
          <w:color w:val="000000" w:themeColor="text1"/>
          <w:sz w:val="28"/>
          <w:szCs w:val="28"/>
        </w:rPr>
        <w:t xml:space="preserve"> змістом функціонування адміністративної юстиції </w:t>
      </w:r>
      <w:r w:rsidR="002E6EDF" w:rsidRPr="009C48E5">
        <w:rPr>
          <w:color w:val="000000" w:themeColor="text1"/>
          <w:sz w:val="28"/>
          <w:szCs w:val="28"/>
        </w:rPr>
        <w:t>повинно бути не</w:t>
      </w:r>
      <w:r w:rsidRPr="009C48E5">
        <w:rPr>
          <w:color w:val="000000" w:themeColor="text1"/>
          <w:sz w:val="28"/>
          <w:szCs w:val="28"/>
        </w:rPr>
        <w:t xml:space="preserve"> протистояння органам державної влади, </w:t>
      </w:r>
      <w:r w:rsidR="002E6EDF" w:rsidRPr="009C48E5">
        <w:rPr>
          <w:color w:val="000000" w:themeColor="text1"/>
          <w:sz w:val="28"/>
          <w:szCs w:val="28"/>
        </w:rPr>
        <w:t>а саме старанна</w:t>
      </w:r>
      <w:r w:rsidRPr="009C48E5">
        <w:rPr>
          <w:color w:val="000000" w:themeColor="text1"/>
          <w:sz w:val="28"/>
          <w:szCs w:val="28"/>
        </w:rPr>
        <w:t xml:space="preserve"> робота з правової допомоги у діяльності</w:t>
      </w:r>
      <w:r w:rsidR="002E6EDF" w:rsidRPr="009C48E5">
        <w:rPr>
          <w:color w:val="000000" w:themeColor="text1"/>
          <w:sz w:val="28"/>
          <w:szCs w:val="28"/>
        </w:rPr>
        <w:t xml:space="preserve"> органів державної влади</w:t>
      </w:r>
      <w:r w:rsidRPr="009C48E5">
        <w:rPr>
          <w:color w:val="000000" w:themeColor="text1"/>
          <w:sz w:val="28"/>
          <w:szCs w:val="28"/>
        </w:rPr>
        <w:t xml:space="preserve">, що сприятиме </w:t>
      </w:r>
      <w:r w:rsidR="002E6EDF" w:rsidRPr="009C48E5">
        <w:rPr>
          <w:color w:val="000000" w:themeColor="text1"/>
          <w:sz w:val="28"/>
          <w:szCs w:val="28"/>
        </w:rPr>
        <w:t>підвищенню ефективності її роботи</w:t>
      </w:r>
      <w:r w:rsidRPr="009C48E5">
        <w:rPr>
          <w:color w:val="000000" w:themeColor="text1"/>
          <w:sz w:val="28"/>
          <w:szCs w:val="28"/>
        </w:rPr>
        <w:t>.</w:t>
      </w:r>
      <w:r w:rsidR="000B2F06" w:rsidRPr="009C48E5">
        <w:rPr>
          <w:color w:val="000000" w:themeColor="text1"/>
          <w:sz w:val="28"/>
          <w:szCs w:val="28"/>
        </w:rPr>
        <w:t xml:space="preserve"> </w:t>
      </w:r>
      <w:r w:rsidR="002E6EDF" w:rsidRPr="009C48E5">
        <w:rPr>
          <w:color w:val="000000" w:themeColor="text1"/>
          <w:sz w:val="28"/>
          <w:szCs w:val="28"/>
        </w:rPr>
        <w:t xml:space="preserve">Важливо, щоб в основу реформування адміністративного права було вкладено нове осмислення ролі адміністративного права в житті суспільства, що неможливо без </w:t>
      </w:r>
      <w:r w:rsidR="002E6EDF" w:rsidRPr="009C48E5">
        <w:rPr>
          <w:color w:val="000000" w:themeColor="text1"/>
          <w:sz w:val="28"/>
          <w:szCs w:val="28"/>
        </w:rPr>
        <w:lastRenderedPageBreak/>
        <w:t>запроваження принципу верховенства права, який передбачає саме пріорітет прав і свобод людини і громадянина над усіма іншими цінностями держави.</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Потребу</w:t>
      </w:r>
      <w:r w:rsidR="00A418BC" w:rsidRPr="009C48E5">
        <w:rPr>
          <w:color w:val="000000" w:themeColor="text1"/>
          <w:sz w:val="28"/>
          <w:szCs w:val="28"/>
        </w:rPr>
        <w:t>вало</w:t>
      </w:r>
      <w:r w:rsidRPr="009C48E5">
        <w:rPr>
          <w:color w:val="000000" w:themeColor="text1"/>
          <w:sz w:val="28"/>
          <w:szCs w:val="28"/>
        </w:rPr>
        <w:t xml:space="preserve"> розгляду та прийняття Верховною Радою України Адміністративно-процедурн</w:t>
      </w:r>
      <w:r w:rsidR="00A418BC" w:rsidRPr="009C48E5">
        <w:rPr>
          <w:color w:val="000000" w:themeColor="text1"/>
          <w:sz w:val="28"/>
          <w:szCs w:val="28"/>
        </w:rPr>
        <w:t>ого</w:t>
      </w:r>
      <w:r w:rsidRPr="009C48E5">
        <w:rPr>
          <w:color w:val="000000" w:themeColor="text1"/>
          <w:sz w:val="28"/>
          <w:szCs w:val="28"/>
        </w:rPr>
        <w:t xml:space="preserve"> кодекс</w:t>
      </w:r>
      <w:r w:rsidR="00A418BC" w:rsidRPr="009C48E5">
        <w:rPr>
          <w:color w:val="000000" w:themeColor="text1"/>
          <w:sz w:val="28"/>
          <w:szCs w:val="28"/>
        </w:rPr>
        <w:t>у</w:t>
      </w:r>
      <w:r w:rsidRPr="009C48E5">
        <w:rPr>
          <w:color w:val="000000" w:themeColor="text1"/>
          <w:sz w:val="28"/>
          <w:szCs w:val="28"/>
        </w:rPr>
        <w:t xml:space="preserve"> України з метою регламентації взаємовідносин громадян з органами виконавчої влади та місцевого самоврядування. Цей законопроект допрацьову</w:t>
      </w:r>
      <w:r w:rsidR="00A418BC" w:rsidRPr="009C48E5">
        <w:rPr>
          <w:color w:val="000000" w:themeColor="text1"/>
          <w:sz w:val="28"/>
          <w:szCs w:val="28"/>
        </w:rPr>
        <w:t>вався</w:t>
      </w:r>
      <w:r w:rsidRPr="009C48E5">
        <w:rPr>
          <w:color w:val="000000" w:themeColor="text1"/>
          <w:sz w:val="28"/>
          <w:szCs w:val="28"/>
        </w:rPr>
        <w:t xml:space="preserve"> Мін’юстом з урахуванням пропозицій Головного науково-експертного управління Апарату Верховної Ради України та висновків німецьких експертів за результатами обговорення проекту на засідання круглого столу "Реформування адміністративного права - стан та перспективи розвитку"</w:t>
      </w:r>
      <w:r w:rsidR="00A418BC" w:rsidRPr="009C48E5">
        <w:rPr>
          <w:rStyle w:val="a6"/>
          <w:color w:val="000000" w:themeColor="text1"/>
          <w:sz w:val="28"/>
          <w:szCs w:val="28"/>
        </w:rPr>
        <w:footnoteReference w:id="22"/>
      </w:r>
      <w:r w:rsidRPr="009C48E5">
        <w:rPr>
          <w:color w:val="000000" w:themeColor="text1"/>
          <w:sz w:val="28"/>
          <w:szCs w:val="28"/>
        </w:rPr>
        <w:t>.</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Кодексом буде запроваджено принципово новий концептуальний підхід у відносинах "людина-влада", оскільки він базуватиметься на таких основних принципах адміністративних процесів, як гласність, прозорість, доступність для громадян інформації про процедури забезпечення їх прав і свобод, демократизм, який передбачає, що органи виконавчої влади мають активніше залучати громадян до процесу вироблення рішень, інформувати населення про такі рішення та процедури їх прийняття</w:t>
      </w:r>
      <w:r w:rsidR="00A418BC" w:rsidRPr="009C48E5">
        <w:rPr>
          <w:rStyle w:val="a6"/>
          <w:color w:val="000000" w:themeColor="text1"/>
          <w:sz w:val="28"/>
          <w:szCs w:val="28"/>
        </w:rPr>
        <w:footnoteReference w:id="23"/>
      </w:r>
      <w:r w:rsidRPr="009C48E5">
        <w:rPr>
          <w:color w:val="000000" w:themeColor="text1"/>
          <w:sz w:val="28"/>
          <w:szCs w:val="28"/>
        </w:rPr>
        <w:t>.</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 xml:space="preserve">З метою врегулювання відносин з надання управлінських послуг – діяльності органів виконавчої влади та органів місцевого самоврядування, яка здійснюється за ініціативою фізичних та юридичних осіб і спрямована на створення умов для реалізації прав і законних інтересів фізичних і юридичних осіб та для виконання їх обов`язків - потребує прийняття Закон України "Про управлінські послуги", розроблення якого покладена на Міністерство юстиції. Оскільки інститут управлінських послуг є новим в адміністративному праві, Мін’юстом організовується проведення наукових досліджень, зокрема, з питань, що стосуються з`ясування його змісту, </w:t>
      </w:r>
      <w:r w:rsidRPr="009C48E5">
        <w:rPr>
          <w:color w:val="000000" w:themeColor="text1"/>
          <w:sz w:val="28"/>
          <w:szCs w:val="28"/>
        </w:rPr>
        <w:lastRenderedPageBreak/>
        <w:t>повноважень органів виконавчої влади та органів місцевого самоврядування у визначеній сфері</w:t>
      </w:r>
      <w:r w:rsidR="00A418BC" w:rsidRPr="009C48E5">
        <w:rPr>
          <w:rStyle w:val="a6"/>
          <w:color w:val="000000" w:themeColor="text1"/>
          <w:sz w:val="28"/>
          <w:szCs w:val="28"/>
        </w:rPr>
        <w:footnoteReference w:id="24"/>
      </w:r>
      <w:r w:rsidRPr="009C48E5">
        <w:rPr>
          <w:color w:val="000000" w:themeColor="text1"/>
          <w:sz w:val="28"/>
          <w:szCs w:val="28"/>
        </w:rPr>
        <w:t>.</w:t>
      </w:r>
    </w:p>
    <w:p w:rsidR="007B0E39" w:rsidRPr="009C48E5" w:rsidRDefault="005D7975"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Конституцією України було зумовлено потребу у подальшому вдосконаленні державних інституцій не зупиняючись на тільки адміністративному праві.</w:t>
      </w:r>
      <w:r w:rsidR="007B0E39" w:rsidRPr="009C48E5">
        <w:rPr>
          <w:color w:val="000000" w:themeColor="text1"/>
          <w:sz w:val="28"/>
          <w:szCs w:val="28"/>
        </w:rPr>
        <w:t>.</w:t>
      </w:r>
      <w:r w:rsidR="00A418BC" w:rsidRPr="009C48E5">
        <w:rPr>
          <w:color w:val="000000" w:themeColor="text1"/>
          <w:sz w:val="28"/>
          <w:szCs w:val="28"/>
        </w:rPr>
        <w:t xml:space="preserve"> </w:t>
      </w:r>
      <w:r w:rsidRPr="009C48E5">
        <w:rPr>
          <w:color w:val="000000" w:themeColor="text1"/>
          <w:sz w:val="28"/>
          <w:szCs w:val="28"/>
        </w:rPr>
        <w:t>Визначено, що о</w:t>
      </w:r>
      <w:r w:rsidR="007B0E39" w:rsidRPr="009C48E5">
        <w:rPr>
          <w:color w:val="000000" w:themeColor="text1"/>
          <w:sz w:val="28"/>
          <w:szCs w:val="28"/>
        </w:rPr>
        <w:t>ди</w:t>
      </w:r>
      <w:r w:rsidRPr="009C48E5">
        <w:rPr>
          <w:color w:val="000000" w:themeColor="text1"/>
          <w:sz w:val="28"/>
          <w:szCs w:val="28"/>
        </w:rPr>
        <w:t>н</w:t>
      </w:r>
      <w:r w:rsidR="007B0E39" w:rsidRPr="009C48E5">
        <w:rPr>
          <w:color w:val="000000" w:themeColor="text1"/>
          <w:sz w:val="28"/>
          <w:szCs w:val="28"/>
        </w:rPr>
        <w:t xml:space="preserve"> із шляхів досягнення цієї мети </w:t>
      </w:r>
      <w:r w:rsidRPr="009C48E5">
        <w:rPr>
          <w:color w:val="000000" w:themeColor="text1"/>
          <w:sz w:val="28"/>
          <w:szCs w:val="28"/>
        </w:rPr>
        <w:t>полягає</w:t>
      </w:r>
      <w:r w:rsidR="007B0E39" w:rsidRPr="009C48E5">
        <w:rPr>
          <w:color w:val="000000" w:themeColor="text1"/>
          <w:sz w:val="28"/>
          <w:szCs w:val="28"/>
        </w:rPr>
        <w:t xml:space="preserve"> створенн</w:t>
      </w:r>
      <w:r w:rsidRPr="009C48E5">
        <w:rPr>
          <w:color w:val="000000" w:themeColor="text1"/>
          <w:sz w:val="28"/>
          <w:szCs w:val="28"/>
        </w:rPr>
        <w:t>і</w:t>
      </w:r>
      <w:r w:rsidR="007B0E39" w:rsidRPr="009C48E5">
        <w:rPr>
          <w:color w:val="000000" w:themeColor="text1"/>
          <w:sz w:val="28"/>
          <w:szCs w:val="28"/>
        </w:rPr>
        <w:t xml:space="preserve"> ефективної системи державного управління, яка відповідала б стандартам демократичної правової держави з соціально-орієнтованою ринковою економікою.</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Проведення адміністративної реформи спрям</w:t>
      </w:r>
      <w:r w:rsidR="00614A00" w:rsidRPr="009C48E5">
        <w:rPr>
          <w:color w:val="000000" w:themeColor="text1"/>
          <w:sz w:val="28"/>
          <w:szCs w:val="28"/>
        </w:rPr>
        <w:t>овано</w:t>
      </w:r>
      <w:r w:rsidRPr="009C48E5">
        <w:rPr>
          <w:color w:val="000000" w:themeColor="text1"/>
          <w:sz w:val="28"/>
          <w:szCs w:val="28"/>
        </w:rPr>
        <w:t xml:space="preserve"> на утвердження механізмів ефективної співпраці та</w:t>
      </w:r>
      <w:r w:rsidR="00614A00" w:rsidRPr="009C48E5">
        <w:rPr>
          <w:color w:val="000000" w:themeColor="text1"/>
          <w:sz w:val="28"/>
          <w:szCs w:val="28"/>
        </w:rPr>
        <w:t xml:space="preserve"> задля</w:t>
      </w:r>
      <w:r w:rsidRPr="009C48E5">
        <w:rPr>
          <w:color w:val="000000" w:themeColor="text1"/>
          <w:sz w:val="28"/>
          <w:szCs w:val="28"/>
        </w:rPr>
        <w:t xml:space="preserve"> збалансування взаємних прав і відповідальності усіх гілок влади, завершення перебудови системи управління економікою, переходу до переважно функціонального принципу її організації, посилення громадського контролю за діяльністю Верховної Ради України та Уряду, інших органів влади</w:t>
      </w:r>
      <w:r w:rsidR="007F70F1" w:rsidRPr="009C48E5">
        <w:rPr>
          <w:rStyle w:val="a6"/>
          <w:color w:val="000000" w:themeColor="text1"/>
          <w:sz w:val="28"/>
          <w:szCs w:val="28"/>
        </w:rPr>
        <w:footnoteReference w:id="25"/>
      </w:r>
      <w:r w:rsidRPr="009C48E5">
        <w:rPr>
          <w:color w:val="000000" w:themeColor="text1"/>
          <w:sz w:val="28"/>
          <w:szCs w:val="28"/>
        </w:rPr>
        <w:t>.</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Проведення адміністративної реформи передбачає й вирішення проблем правозастосовчої діяльності органів виконавчої влади.</w:t>
      </w:r>
      <w:r w:rsidR="007F70F1" w:rsidRPr="009C48E5">
        <w:rPr>
          <w:color w:val="000000" w:themeColor="text1"/>
          <w:sz w:val="28"/>
          <w:szCs w:val="28"/>
          <w:lang w:val="en-US"/>
        </w:rPr>
        <w:t xml:space="preserve"> </w:t>
      </w:r>
      <w:r w:rsidRPr="009C48E5">
        <w:rPr>
          <w:color w:val="000000" w:themeColor="text1"/>
          <w:sz w:val="28"/>
          <w:szCs w:val="28"/>
        </w:rPr>
        <w:t>Тому невипадково, що одним із першочергових напрямів адміністративної реформи є істотне реформування державної служби</w:t>
      </w:r>
      <w:r w:rsidR="007F70F1" w:rsidRPr="009C48E5">
        <w:rPr>
          <w:rStyle w:val="a6"/>
          <w:color w:val="000000" w:themeColor="text1"/>
          <w:sz w:val="28"/>
          <w:szCs w:val="28"/>
        </w:rPr>
        <w:footnoteReference w:id="26"/>
      </w:r>
      <w:r w:rsidRPr="009C48E5">
        <w:rPr>
          <w:color w:val="000000" w:themeColor="text1"/>
          <w:sz w:val="28"/>
          <w:szCs w:val="28"/>
        </w:rPr>
        <w:t xml:space="preserve">. </w:t>
      </w:r>
      <w:r w:rsidR="007F70F1" w:rsidRPr="009C48E5">
        <w:rPr>
          <w:color w:val="000000" w:themeColor="text1"/>
          <w:sz w:val="28"/>
          <w:szCs w:val="28"/>
        </w:rPr>
        <w:t xml:space="preserve">Це необхідно, щоб забезпечити активніше визначення статусу посадових осіб органів влади, ліквідацію розбіжності між їхніми повноваженнями та відповідальністю. Необхідно також створити кваліфікований, професійний, некорумпований апарат виконавчої влади, що зможе оперативно реагувати на будь-які зміни в суспільному житті. </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 xml:space="preserve">Реформування державної служби має базуватись на ключових конституційних вимогах, зокрема щодо забезпечення громадянам рівного права доступу до державної служби (ст. 38), а також спрямування діяльності </w:t>
      </w:r>
      <w:r w:rsidRPr="009C48E5">
        <w:rPr>
          <w:color w:val="000000" w:themeColor="text1"/>
          <w:sz w:val="28"/>
          <w:szCs w:val="28"/>
        </w:rPr>
        <w:lastRenderedPageBreak/>
        <w:t>усіх службовців державного апарату на виконання головного обов’язку держави – утвердження і забезпечення прав і свобод людини</w:t>
      </w:r>
      <w:r w:rsidR="007F70F1" w:rsidRPr="009C48E5">
        <w:rPr>
          <w:rStyle w:val="a6"/>
          <w:color w:val="000000" w:themeColor="text1"/>
          <w:sz w:val="28"/>
          <w:szCs w:val="28"/>
        </w:rPr>
        <w:footnoteReference w:id="27"/>
      </w:r>
      <w:r w:rsidRPr="009C48E5">
        <w:rPr>
          <w:color w:val="000000" w:themeColor="text1"/>
          <w:sz w:val="28"/>
          <w:szCs w:val="28"/>
        </w:rPr>
        <w:t>.</w:t>
      </w:r>
    </w:p>
    <w:p w:rsidR="000B2F06" w:rsidRPr="009C48E5" w:rsidRDefault="007F70F1"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Відповідно,</w:t>
      </w:r>
      <w:r w:rsidR="007B0E39" w:rsidRPr="009C48E5">
        <w:rPr>
          <w:color w:val="000000" w:themeColor="text1"/>
          <w:sz w:val="28"/>
          <w:szCs w:val="28"/>
        </w:rPr>
        <w:t xml:space="preserve"> Указом Президента України від 14 квітня 2000 року </w:t>
      </w:r>
      <w:r w:rsidRPr="009C48E5">
        <w:rPr>
          <w:color w:val="000000" w:themeColor="text1"/>
          <w:sz w:val="28"/>
          <w:szCs w:val="28"/>
        </w:rPr>
        <w:t xml:space="preserve">було </w:t>
      </w:r>
      <w:r w:rsidR="007B0E39" w:rsidRPr="009C48E5">
        <w:rPr>
          <w:color w:val="000000" w:themeColor="text1"/>
          <w:sz w:val="28"/>
          <w:szCs w:val="28"/>
        </w:rPr>
        <w:t>затверджено Стратегію реформування системи державної служби в Україні</w:t>
      </w:r>
      <w:r w:rsidR="00446842" w:rsidRPr="009C48E5">
        <w:rPr>
          <w:rStyle w:val="a6"/>
          <w:color w:val="000000" w:themeColor="text1"/>
          <w:sz w:val="28"/>
          <w:szCs w:val="28"/>
        </w:rPr>
        <w:footnoteReference w:id="28"/>
      </w:r>
      <w:r w:rsidR="007B0E39" w:rsidRPr="009C48E5">
        <w:rPr>
          <w:color w:val="000000" w:themeColor="text1"/>
          <w:sz w:val="28"/>
          <w:szCs w:val="28"/>
        </w:rPr>
        <w:t>, як</w:t>
      </w:r>
      <w:r w:rsidR="00446842" w:rsidRPr="009C48E5">
        <w:rPr>
          <w:color w:val="000000" w:themeColor="text1"/>
          <w:sz w:val="28"/>
          <w:szCs w:val="28"/>
        </w:rPr>
        <w:t>ою було</w:t>
      </w:r>
      <w:r w:rsidR="007B0E39" w:rsidRPr="009C48E5">
        <w:rPr>
          <w:color w:val="000000" w:themeColor="text1"/>
          <w:sz w:val="28"/>
          <w:szCs w:val="28"/>
        </w:rPr>
        <w:t xml:space="preserve"> передбач</w:t>
      </w:r>
      <w:r w:rsidR="00446842" w:rsidRPr="009C48E5">
        <w:rPr>
          <w:color w:val="000000" w:themeColor="text1"/>
          <w:sz w:val="28"/>
          <w:szCs w:val="28"/>
        </w:rPr>
        <w:t>ено</w:t>
      </w:r>
      <w:r w:rsidR="007B0E39" w:rsidRPr="009C48E5">
        <w:rPr>
          <w:color w:val="000000" w:themeColor="text1"/>
          <w:sz w:val="28"/>
          <w:szCs w:val="28"/>
        </w:rPr>
        <w:t xml:space="preserve"> положення щодо </w:t>
      </w:r>
      <w:r w:rsidR="00446842" w:rsidRPr="009C48E5">
        <w:rPr>
          <w:color w:val="000000" w:themeColor="text1"/>
          <w:sz w:val="28"/>
          <w:szCs w:val="28"/>
        </w:rPr>
        <w:t>посилення відповідальності за неналежне виконання службових повноважень та неналежну роботу щодо запобігання проявам корупції, в</w:t>
      </w:r>
      <w:r w:rsidR="007B0E39" w:rsidRPr="009C48E5">
        <w:rPr>
          <w:color w:val="000000" w:themeColor="text1"/>
          <w:sz w:val="28"/>
          <w:szCs w:val="28"/>
        </w:rPr>
        <w:t>досконалення класифікації посад державних службовців, професійного навчання державних службовців, а також щодо оптимізації управління державною службою</w:t>
      </w:r>
      <w:r w:rsidRPr="009C48E5">
        <w:rPr>
          <w:rStyle w:val="a6"/>
          <w:color w:val="000000" w:themeColor="text1"/>
          <w:sz w:val="28"/>
          <w:szCs w:val="28"/>
        </w:rPr>
        <w:footnoteReference w:id="29"/>
      </w:r>
      <w:r w:rsidR="007B0E39" w:rsidRPr="009C48E5">
        <w:rPr>
          <w:color w:val="000000" w:themeColor="text1"/>
          <w:sz w:val="28"/>
          <w:szCs w:val="28"/>
        </w:rPr>
        <w:t>.</w:t>
      </w:r>
      <w:r w:rsidR="007517D7" w:rsidRPr="009C48E5">
        <w:rPr>
          <w:color w:val="000000" w:themeColor="text1"/>
          <w:sz w:val="28"/>
          <w:szCs w:val="28"/>
        </w:rPr>
        <w:t xml:space="preserve"> </w:t>
      </w:r>
    </w:p>
    <w:p w:rsidR="000B2F06"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З метою удосконалення організації, визначення повноважень та порядку діяльності місцевих державних адміністрацій розроблено проект нової редакції Закону України "Про місцеві державні адміністрації"</w:t>
      </w:r>
      <w:r w:rsidR="007517D7" w:rsidRPr="009C48E5">
        <w:rPr>
          <w:rStyle w:val="a6"/>
          <w:color w:val="000000" w:themeColor="text1"/>
          <w:sz w:val="28"/>
          <w:szCs w:val="28"/>
        </w:rPr>
        <w:footnoteReference w:id="30"/>
      </w:r>
      <w:r w:rsidRPr="009C48E5">
        <w:rPr>
          <w:color w:val="000000" w:themeColor="text1"/>
          <w:sz w:val="28"/>
          <w:szCs w:val="28"/>
        </w:rPr>
        <w:t>.</w:t>
      </w:r>
      <w:r w:rsidR="000B2F06" w:rsidRPr="009C48E5">
        <w:rPr>
          <w:color w:val="000000" w:themeColor="text1"/>
          <w:sz w:val="28"/>
          <w:szCs w:val="28"/>
        </w:rPr>
        <w:t xml:space="preserve"> </w:t>
      </w:r>
      <w:r w:rsidRPr="009C48E5">
        <w:rPr>
          <w:color w:val="000000" w:themeColor="text1"/>
          <w:sz w:val="28"/>
          <w:szCs w:val="28"/>
        </w:rPr>
        <w:t>Міністерством юстиції розробля</w:t>
      </w:r>
      <w:r w:rsidR="000B2F06" w:rsidRPr="009C48E5">
        <w:rPr>
          <w:color w:val="000000" w:themeColor="text1"/>
          <w:sz w:val="28"/>
          <w:szCs w:val="28"/>
        </w:rPr>
        <w:t>вся</w:t>
      </w:r>
      <w:r w:rsidRPr="009C48E5">
        <w:rPr>
          <w:color w:val="000000" w:themeColor="text1"/>
          <w:sz w:val="28"/>
          <w:szCs w:val="28"/>
        </w:rPr>
        <w:t xml:space="preserve"> проект Програми законодавчого забезпечення розвитку місцевого самоврядування</w:t>
      </w:r>
      <w:r w:rsidR="000B2F06" w:rsidRPr="009C48E5">
        <w:rPr>
          <w:rStyle w:val="a6"/>
          <w:color w:val="000000" w:themeColor="text1"/>
          <w:sz w:val="28"/>
          <w:szCs w:val="28"/>
        </w:rPr>
        <w:footnoteReference w:id="31"/>
      </w:r>
      <w:r w:rsidRPr="009C48E5">
        <w:rPr>
          <w:color w:val="000000" w:themeColor="text1"/>
          <w:sz w:val="28"/>
          <w:szCs w:val="28"/>
        </w:rPr>
        <w:t xml:space="preserve">. </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Проводи</w:t>
      </w:r>
      <w:r w:rsidR="000B2F06" w:rsidRPr="009C48E5">
        <w:rPr>
          <w:color w:val="000000" w:themeColor="text1"/>
          <w:sz w:val="28"/>
          <w:szCs w:val="28"/>
        </w:rPr>
        <w:t>лась</w:t>
      </w:r>
      <w:r w:rsidRPr="009C48E5">
        <w:rPr>
          <w:color w:val="000000" w:themeColor="text1"/>
          <w:sz w:val="28"/>
          <w:szCs w:val="28"/>
        </w:rPr>
        <w:t xml:space="preserve"> робота з підготовки проектів законів України</w:t>
      </w:r>
      <w:r w:rsidR="00BE01C9" w:rsidRPr="009C48E5">
        <w:rPr>
          <w:color w:val="000000" w:themeColor="text1"/>
          <w:sz w:val="28"/>
          <w:szCs w:val="28"/>
        </w:rPr>
        <w:t xml:space="preserve"> "Про асоціації та інші добровільні об’єднання органів місцевого самоврядування",</w:t>
      </w:r>
      <w:r w:rsidRPr="009C48E5">
        <w:rPr>
          <w:color w:val="000000" w:themeColor="text1"/>
          <w:sz w:val="28"/>
          <w:szCs w:val="28"/>
        </w:rPr>
        <w:t xml:space="preserve"> "Про вдосконалення механізму контролю з боку територіальних громад за діяльністю органів місцевого самоврядування та їх посадових осіб",  "Про проведення експериментів розвитку місцевого самоврядування".</w:t>
      </w:r>
    </w:p>
    <w:p w:rsidR="007B0E39" w:rsidRPr="009C48E5" w:rsidRDefault="008C4594"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 xml:space="preserve">Реформування системи місцевого самоврядування не може здійснюватися поза межами законодавчого забезпечення вирішення проблем його територіальної бази, проблем адміністративного устрою України. Тому одним із найважливіших питань адміністративної реформи, а також її складової – муніципальної реформи, є реалізація ефективної регіональної політики шляхом формування та прийняття законів щодо законодавчого забезпечення питань адміністративно-територіального устрою. України «Про адміністративно-територіальний устрій України». Міністерство юстиції </w:t>
      </w:r>
      <w:r w:rsidRPr="009C48E5">
        <w:rPr>
          <w:color w:val="000000" w:themeColor="text1"/>
          <w:sz w:val="28"/>
          <w:szCs w:val="28"/>
        </w:rPr>
        <w:lastRenderedPageBreak/>
        <w:t xml:space="preserve">подало на розгляд Кабміну проект концепції вдосконалення системи адміністративно-територіального устрою України. Задля розвитку положень цієї Концепції, </w:t>
      </w:r>
      <w:r w:rsidR="007B0E39" w:rsidRPr="009C48E5">
        <w:rPr>
          <w:color w:val="000000" w:themeColor="text1"/>
          <w:sz w:val="28"/>
          <w:szCs w:val="28"/>
        </w:rPr>
        <w:t>Мін’юстом розробляється проект Закону України "Про адміністративно-територіальний устрій України", робота над яким має бути завершена в першій половині 2003 року</w:t>
      </w:r>
      <w:r w:rsidRPr="009C48E5">
        <w:rPr>
          <w:rStyle w:val="a6"/>
          <w:color w:val="000000" w:themeColor="text1"/>
          <w:sz w:val="28"/>
          <w:szCs w:val="28"/>
        </w:rPr>
        <w:footnoteReference w:id="32"/>
      </w:r>
      <w:r w:rsidR="007B0E39" w:rsidRPr="009C48E5">
        <w:rPr>
          <w:color w:val="000000" w:themeColor="text1"/>
          <w:sz w:val="28"/>
          <w:szCs w:val="28"/>
        </w:rPr>
        <w:t>.</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Враховуючи особливий статус міста Севастополя, який згідно з Конституцією України має бути визначений законом,</w:t>
      </w:r>
      <w:r w:rsidR="008C4594" w:rsidRPr="009C48E5">
        <w:rPr>
          <w:color w:val="000000" w:themeColor="text1"/>
          <w:sz w:val="28"/>
          <w:szCs w:val="28"/>
        </w:rPr>
        <w:t xml:space="preserve"> </w:t>
      </w:r>
      <w:r w:rsidRPr="009C48E5">
        <w:rPr>
          <w:color w:val="000000" w:themeColor="text1"/>
          <w:sz w:val="28"/>
          <w:szCs w:val="28"/>
        </w:rPr>
        <w:t>Міністерством юстиції розроблено та подано в установленому порядку відповідний проект</w:t>
      </w:r>
      <w:r w:rsidR="008C4594" w:rsidRPr="009C48E5">
        <w:rPr>
          <w:color w:val="000000" w:themeColor="text1"/>
          <w:sz w:val="28"/>
          <w:szCs w:val="28"/>
        </w:rPr>
        <w:t xml:space="preserve"> </w:t>
      </w:r>
      <w:r w:rsidRPr="009C48E5">
        <w:rPr>
          <w:color w:val="000000" w:themeColor="text1"/>
          <w:sz w:val="28"/>
          <w:szCs w:val="28"/>
        </w:rPr>
        <w:t>закону</w:t>
      </w:r>
      <w:r w:rsidR="008C4594" w:rsidRPr="009C48E5">
        <w:rPr>
          <w:rStyle w:val="a6"/>
          <w:color w:val="000000" w:themeColor="text1"/>
          <w:sz w:val="28"/>
          <w:szCs w:val="28"/>
        </w:rPr>
        <w:footnoteReference w:id="33"/>
      </w:r>
      <w:r w:rsidRPr="009C48E5">
        <w:rPr>
          <w:color w:val="000000" w:themeColor="text1"/>
          <w:sz w:val="28"/>
          <w:szCs w:val="28"/>
        </w:rPr>
        <w:t>.</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Також Мін’юстом проводиться робота з доопрацювання проекту Закону України "Про Раду міністрів Автономної Республіки Крим", який схвалений на засіданні Кабінету Міністрів України та поданий до Адміністрації Президента України у вересні 2000 р. Законопроект доопрацьовується разом з Секретаріатом Кабінету Міністрів України з урахуванням пропозицій Адміністрації Президента України для подання на розгляд Верховної Ради України ІV скликання.</w:t>
      </w:r>
    </w:p>
    <w:p w:rsidR="007B0E39" w:rsidRPr="009C48E5" w:rsidRDefault="003875B8"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Важливим напрямом цієї адміністративної реформи є вагоме підвищення рівня виконання рішень в органах місцевого самоврядування і виконавчої влади. Проаналізувавши причини пониженої ефективності прийняття управлінських рішень, можна виявити певний перелік проблем, а саме: неякісна підготовка процесу прийняття управлінських рішень, недоліки у структурі цих органів, а також фахову некомпетентність керівників та службовців.</w:t>
      </w:r>
    </w:p>
    <w:p w:rsidR="00877C72" w:rsidRPr="009C48E5" w:rsidRDefault="00877C72"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 xml:space="preserve">Це призводить до зволікання з ухваленням або неприйняттям необхідних рішень, а також невизначеності щодо економічних та інших реформ, необґрунтованих змін у виконанні прийнятих планів, відсутності довгострокових прогнозів або необґрунтованих рішень. Підвищення ефективності прийняття управлінських рішень та ефективності діяльності органів державного управління шляхом посилення контролю за проведенням </w:t>
      </w:r>
      <w:r w:rsidRPr="009C48E5">
        <w:rPr>
          <w:color w:val="000000" w:themeColor="text1"/>
          <w:sz w:val="28"/>
          <w:szCs w:val="28"/>
        </w:rPr>
        <w:lastRenderedPageBreak/>
        <w:t>ефективної кадрової політики в цих органах, станом адміністративної дисципліни та посилення службової відповідальності за результати роботи.</w:t>
      </w:r>
    </w:p>
    <w:p w:rsidR="007B0E39" w:rsidRPr="009C48E5" w:rsidRDefault="00877C72"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 xml:space="preserve">Можна стверджувати, що центральним напрямом адміністративної реформи є упорядкування системи центральних органів управління, підвищення ефективності їх роботи, посилення провідної ролі міністерств і комісій як головного органу розвитку відповідних галузей і реалізації національної політики. та спектр діяльності. </w:t>
      </w:r>
      <w:r w:rsidR="007B0E39" w:rsidRPr="009C48E5">
        <w:rPr>
          <w:color w:val="000000" w:themeColor="text1"/>
          <w:sz w:val="28"/>
          <w:szCs w:val="28"/>
        </w:rPr>
        <w:t>В умовах відсутності відповідного законодавчого регулювання та з метою поетапного здійснення адміністративної реформи в Україні Президент України видав Укази від 15 грудня 1999 року "Про систему центральних органів виконавчої влади"</w:t>
      </w:r>
      <w:r w:rsidRPr="009C48E5">
        <w:rPr>
          <w:rStyle w:val="a6"/>
          <w:color w:val="000000" w:themeColor="text1"/>
          <w:sz w:val="28"/>
          <w:szCs w:val="28"/>
        </w:rPr>
        <w:footnoteReference w:id="34"/>
      </w:r>
      <w:r w:rsidR="007B0E39" w:rsidRPr="009C48E5">
        <w:rPr>
          <w:color w:val="000000" w:themeColor="text1"/>
          <w:sz w:val="28"/>
          <w:szCs w:val="28"/>
        </w:rPr>
        <w:t>, "Про зміни у структурі центральних органів виконавчої влади"</w:t>
      </w:r>
      <w:r w:rsidRPr="009C48E5">
        <w:rPr>
          <w:rStyle w:val="a6"/>
          <w:color w:val="000000" w:themeColor="text1"/>
          <w:sz w:val="28"/>
          <w:szCs w:val="28"/>
        </w:rPr>
        <w:footnoteReference w:id="35"/>
      </w:r>
      <w:r w:rsidR="007B0E39" w:rsidRPr="009C48E5">
        <w:rPr>
          <w:color w:val="000000" w:themeColor="text1"/>
          <w:sz w:val="28"/>
          <w:szCs w:val="28"/>
        </w:rPr>
        <w:t xml:space="preserve"> та "Про склад Кабінету Міністрів України"</w:t>
      </w:r>
      <w:r w:rsidR="00825261" w:rsidRPr="009C48E5">
        <w:rPr>
          <w:rStyle w:val="a6"/>
          <w:color w:val="000000" w:themeColor="text1"/>
          <w:sz w:val="28"/>
          <w:szCs w:val="28"/>
        </w:rPr>
        <w:footnoteReference w:id="36"/>
      </w:r>
      <w:r w:rsidR="007B0E39" w:rsidRPr="009C48E5">
        <w:rPr>
          <w:color w:val="000000" w:themeColor="text1"/>
          <w:sz w:val="28"/>
          <w:szCs w:val="28"/>
        </w:rPr>
        <w:t>.</w:t>
      </w:r>
    </w:p>
    <w:p w:rsidR="007B0E39" w:rsidRPr="009C48E5" w:rsidRDefault="007B0E3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На реалізацію основних положень Концепції адміністративної реформи в Україні та з метою вдосконалення системи державного управління, забезпечення ефективної діяльності Кабінету Міністрів України, міністерств, інших органів виконавчої влади, а також їх апаратів 29 травня 2001 року Президент України видав Указ, яким запроваджено посади Державного секретаря Кабінету Міністрів України та державних секретарів міністерств, введено посаду Уповноваженого Президента України з питань адміністративної реформи</w:t>
      </w:r>
      <w:r w:rsidR="00FC06D9" w:rsidRPr="009C48E5">
        <w:rPr>
          <w:rStyle w:val="a6"/>
          <w:color w:val="000000" w:themeColor="text1"/>
          <w:sz w:val="28"/>
          <w:szCs w:val="28"/>
        </w:rPr>
        <w:footnoteReference w:id="37"/>
      </w:r>
      <w:r w:rsidRPr="009C48E5">
        <w:rPr>
          <w:color w:val="000000" w:themeColor="text1"/>
          <w:sz w:val="28"/>
          <w:szCs w:val="28"/>
        </w:rPr>
        <w:t xml:space="preserve">. 14 липня </w:t>
      </w:r>
      <w:r w:rsidR="00FC06D9" w:rsidRPr="009C48E5">
        <w:rPr>
          <w:color w:val="000000" w:themeColor="text1"/>
          <w:sz w:val="28"/>
          <w:szCs w:val="28"/>
          <w:lang w:val="en-US"/>
        </w:rPr>
        <w:t xml:space="preserve">2001 </w:t>
      </w:r>
      <w:r w:rsidR="00FC06D9" w:rsidRPr="009C48E5">
        <w:rPr>
          <w:color w:val="000000" w:themeColor="text1"/>
          <w:sz w:val="28"/>
          <w:szCs w:val="28"/>
        </w:rPr>
        <w:t>року було</w:t>
      </w:r>
      <w:r w:rsidRPr="009C48E5">
        <w:rPr>
          <w:color w:val="000000" w:themeColor="text1"/>
          <w:sz w:val="28"/>
          <w:szCs w:val="28"/>
        </w:rPr>
        <w:t xml:space="preserve"> затверджено Примірне положення про державного секретаря міністерства, в якому </w:t>
      </w:r>
      <w:r w:rsidR="00FC06D9" w:rsidRPr="009C48E5">
        <w:rPr>
          <w:color w:val="000000" w:themeColor="text1"/>
          <w:sz w:val="28"/>
          <w:szCs w:val="28"/>
        </w:rPr>
        <w:t xml:space="preserve">було </w:t>
      </w:r>
      <w:r w:rsidRPr="009C48E5">
        <w:rPr>
          <w:color w:val="000000" w:themeColor="text1"/>
          <w:sz w:val="28"/>
          <w:szCs w:val="28"/>
        </w:rPr>
        <w:t>визначен</w:t>
      </w:r>
      <w:r w:rsidR="00FC06D9" w:rsidRPr="009C48E5">
        <w:rPr>
          <w:color w:val="000000" w:themeColor="text1"/>
          <w:sz w:val="28"/>
          <w:szCs w:val="28"/>
        </w:rPr>
        <w:t>о</w:t>
      </w:r>
      <w:r w:rsidRPr="009C48E5">
        <w:rPr>
          <w:color w:val="000000" w:themeColor="text1"/>
          <w:sz w:val="28"/>
          <w:szCs w:val="28"/>
        </w:rPr>
        <w:t xml:space="preserve"> основні завдання та повноваження державних секретарів</w:t>
      </w:r>
      <w:r w:rsidR="00FC06D9" w:rsidRPr="009C48E5">
        <w:rPr>
          <w:color w:val="000000" w:themeColor="text1"/>
          <w:sz w:val="28"/>
          <w:szCs w:val="28"/>
          <w:vertAlign w:val="superscript"/>
        </w:rPr>
        <w:footnoteReference w:id="38"/>
      </w:r>
      <w:r w:rsidRPr="009C48E5">
        <w:rPr>
          <w:color w:val="000000" w:themeColor="text1"/>
          <w:sz w:val="28"/>
          <w:szCs w:val="28"/>
        </w:rPr>
        <w:t>.</w:t>
      </w:r>
    </w:p>
    <w:p w:rsidR="00FC06D9" w:rsidRPr="009C48E5" w:rsidRDefault="00FC06D9" w:rsidP="006D3BA9">
      <w:pPr>
        <w:pStyle w:val="a3"/>
        <w:shd w:val="clear" w:color="auto" w:fill="FFFFFF"/>
        <w:spacing w:before="0" w:beforeAutospacing="0" w:after="0" w:afterAutospacing="0" w:line="360" w:lineRule="auto"/>
        <w:ind w:firstLine="709"/>
        <w:jc w:val="both"/>
        <w:rPr>
          <w:color w:val="000000" w:themeColor="text1"/>
          <w:sz w:val="28"/>
          <w:szCs w:val="28"/>
        </w:rPr>
      </w:pPr>
      <w:r w:rsidRPr="009C48E5">
        <w:rPr>
          <w:color w:val="000000" w:themeColor="text1"/>
          <w:sz w:val="28"/>
          <w:szCs w:val="28"/>
        </w:rPr>
        <w:t xml:space="preserve">Тому для ефективної реалізації вищезазначених та інших заходів адміністративної реформи необхідно суттєво посилити законодавчу базу для реалізації. Подальший розвиток соціально-економічно орієнтованої демократично-правової держави потребує гармонізації взаємовідносин держави і народу, усіх інститутів громадянського суспільства, відновлення </w:t>
      </w:r>
      <w:r w:rsidRPr="009C48E5">
        <w:rPr>
          <w:color w:val="000000" w:themeColor="text1"/>
          <w:sz w:val="28"/>
          <w:szCs w:val="28"/>
        </w:rPr>
        <w:lastRenderedPageBreak/>
        <w:t xml:space="preserve">престижу інститутів, що здійснюють державне управління. На порозі реформи на регіональному рівні. Але цьому заважав менталітет радянських часів, небажання, а часом і страх, запроваджувати механізми передачі функцій і повноважень нижчому керівництву. Необхідно ще раз підкреслити, що безперебійне </w:t>
      </w:r>
      <w:r w:rsidRPr="009C48E5">
        <w:rPr>
          <w:rFonts w:eastAsiaTheme="minorHAnsi"/>
          <w:color w:val="000000" w:themeColor="text1"/>
          <w:sz w:val="28"/>
          <w:szCs w:val="28"/>
          <w:lang w:eastAsia="en-US"/>
        </w:rPr>
        <w:t>впровадження реформи системи державного управління потребує трансформації механізму правоохоронної діяльності адміністративних органів, щоб діяльність адміністративних органів і діяльність посадових осіб, в кінцевому рахунку, підпорядковані завданню послідовного забезпечення прав і свобод людини і</w:t>
      </w:r>
      <w:r w:rsidRPr="009C48E5">
        <w:rPr>
          <w:color w:val="000000" w:themeColor="text1"/>
          <w:sz w:val="28"/>
          <w:szCs w:val="28"/>
        </w:rPr>
        <w:t xml:space="preserve"> громадянина. </w:t>
      </w:r>
    </w:p>
    <w:p w:rsidR="00060F7D" w:rsidRPr="009C48E5" w:rsidRDefault="00FC06D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Такий підхід потребує принципової зміни уявлень про сутність та організацію правоохоронної діяльності органів виконавчої влади, зокрема, орієнтації її на створення належних умов для повної реалізації громадянами своїх прав і свобод, надання громадянам різноманітних адміністративних послуг. населення цих органів влади. Для цього необхідно повніше використовувати величезний творчий політико-правовий потенціал Конституції України, оскільки вона містить усі принципи, необхідні для правового забезпечення нової правоохоронної діяльності адміністрації: верховенства права. , законність, рівність осіб перед законом і верховенство закону в правовому регулюванні виконавчої влади органів та діяльності їх посадових осіб. Незворотність, узгодженість і реальна перспективність адміністративної реформи в Україні можуть бути досягнуті лише за умов її впровадження.</w:t>
      </w:r>
    </w:p>
    <w:p w:rsidR="001B33FE" w:rsidRPr="009C48E5" w:rsidRDefault="001B33FE" w:rsidP="006D3BA9">
      <w:pPr>
        <w:spacing w:after="0" w:line="360" w:lineRule="auto"/>
        <w:ind w:firstLine="709"/>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br w:type="page"/>
      </w:r>
    </w:p>
    <w:p w:rsidR="00AE79DF" w:rsidRPr="009C48E5" w:rsidRDefault="00C36C72" w:rsidP="006D3BA9">
      <w:pPr>
        <w:pStyle w:val="11"/>
        <w:spacing w:after="0"/>
        <w:ind w:firstLine="709"/>
        <w:rPr>
          <w:rFonts w:eastAsia="Times New Roman" w:cs="Times New Roman"/>
          <w:b/>
          <w:bCs/>
          <w:lang w:eastAsia="uk-UA"/>
        </w:rPr>
      </w:pPr>
      <w:bookmarkStart w:id="10" w:name="_Toc120537184"/>
      <w:r w:rsidRPr="009C48E5">
        <w:rPr>
          <w:rFonts w:eastAsia="Times New Roman" w:cs="Times New Roman"/>
          <w:b/>
          <w:bCs/>
          <w:lang w:eastAsia="uk-UA"/>
        </w:rPr>
        <w:lastRenderedPageBreak/>
        <w:t>2.2 Адміністративна реформа 2010 року</w:t>
      </w:r>
      <w:bookmarkEnd w:id="10"/>
    </w:p>
    <w:p w:rsidR="00AE79DF" w:rsidRPr="009C48E5" w:rsidRDefault="00AE79D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У 2010 році в Україні </w:t>
      </w:r>
      <w:r w:rsidR="00284F49" w:rsidRPr="009C48E5">
        <w:rPr>
          <w:rFonts w:ascii="Times New Roman" w:eastAsia="Times New Roman" w:hAnsi="Times New Roman" w:cs="Times New Roman"/>
          <w:color w:val="000000" w:themeColor="text1"/>
          <w:sz w:val="28"/>
          <w:szCs w:val="28"/>
          <w:lang w:eastAsia="uk-UA"/>
        </w:rPr>
        <w:t xml:space="preserve">розпочато процес створення та розбудови електронного урядування, що стало можливим завдяки злагодженій міжвідомчій взаємодії. </w:t>
      </w: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Зокрема на базі Державного підприємства </w:t>
      </w:r>
      <w:r w:rsidR="00430897" w:rsidRPr="009C48E5">
        <w:rPr>
          <w:rFonts w:ascii="Times New Roman" w:eastAsia="Times New Roman" w:hAnsi="Times New Roman" w:cs="Times New Roman"/>
          <w:color w:val="000000" w:themeColor="text1"/>
          <w:sz w:val="28"/>
          <w:szCs w:val="28"/>
          <w:lang w:eastAsia="uk-UA"/>
        </w:rPr>
        <w:t>«</w:t>
      </w:r>
      <w:r w:rsidRPr="009C48E5">
        <w:rPr>
          <w:rFonts w:ascii="Times New Roman" w:eastAsia="Times New Roman" w:hAnsi="Times New Roman" w:cs="Times New Roman"/>
          <w:color w:val="000000" w:themeColor="text1"/>
          <w:sz w:val="28"/>
          <w:szCs w:val="28"/>
          <w:lang w:eastAsia="uk-UA"/>
        </w:rPr>
        <w:t>Державний центр інформаційних ресурсів України</w:t>
      </w:r>
      <w:r w:rsidR="00430897" w:rsidRPr="009C48E5">
        <w:rPr>
          <w:rFonts w:ascii="Times New Roman" w:eastAsia="Times New Roman" w:hAnsi="Times New Roman" w:cs="Times New Roman"/>
          <w:color w:val="000000" w:themeColor="text1"/>
          <w:sz w:val="28"/>
          <w:szCs w:val="28"/>
          <w:lang w:eastAsia="uk-UA"/>
        </w:rPr>
        <w:t>»</w:t>
      </w:r>
      <w:r w:rsidRPr="009C48E5">
        <w:rPr>
          <w:rFonts w:ascii="Times New Roman" w:eastAsia="Times New Roman" w:hAnsi="Times New Roman" w:cs="Times New Roman"/>
          <w:color w:val="000000" w:themeColor="text1"/>
          <w:sz w:val="28"/>
          <w:szCs w:val="28"/>
          <w:lang w:eastAsia="uk-UA"/>
        </w:rPr>
        <w:t xml:space="preserve"> створено Національний центр підтримки електронного урядування. У березні 2010 року за організаційної підтримки Державного комітету інформатизації та Національного центру підтримки електронного урядування було розпочато реалізацію пілотного проекту впровадження технологій електронного урядування в Україні</w:t>
      </w:r>
      <w:r w:rsidR="00284F49" w:rsidRPr="009C48E5">
        <w:rPr>
          <w:rStyle w:val="a6"/>
          <w:rFonts w:ascii="Times New Roman" w:eastAsia="Times New Roman" w:hAnsi="Times New Roman" w:cs="Times New Roman"/>
          <w:color w:val="000000" w:themeColor="text1"/>
          <w:sz w:val="28"/>
          <w:szCs w:val="28"/>
          <w:lang w:eastAsia="uk-UA"/>
        </w:rPr>
        <w:footnoteReference w:id="39"/>
      </w:r>
      <w:r w:rsidRPr="009C48E5">
        <w:rPr>
          <w:rFonts w:ascii="Times New Roman" w:eastAsia="Times New Roman" w:hAnsi="Times New Roman" w:cs="Times New Roman"/>
          <w:color w:val="000000" w:themeColor="text1"/>
          <w:sz w:val="28"/>
          <w:szCs w:val="28"/>
          <w:lang w:eastAsia="uk-UA"/>
        </w:rPr>
        <w:t>.</w:t>
      </w:r>
    </w:p>
    <w:p w:rsidR="002A0A97" w:rsidRPr="009C48E5" w:rsidRDefault="00284F4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В цьому проекті було визначено основне завдання, а саме створення механізму розв’язання проблем, які були пов’язані з: </w:t>
      </w: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 функціонуванням електронного документообігу; </w:t>
      </w: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 забезпеченням постійного зберігання електронних документів та інших електронних інформаційних ресурсів, а також захисту інформації; </w:t>
      </w: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 розробленням форматів типових електронних документів органів державної влади та органів місцевого самоврядування; </w:t>
      </w: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 підготовкою тимчасового регламенту електронного документообігу в органах виконавчої влади; </w:t>
      </w: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 впровадженням єдиних форматів та протоколів електронного цифрового підпису; </w:t>
      </w: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 розробленням та впровадженням програмно-апаратних засобів для забезпечення сумісності систем електронного документообігу органів державної влади; </w:t>
      </w: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 створенням та забезпеченням функціонування системи загальнодержавних класифікаторів і реєстрів, необхідних для підготовки електронних документів, шляхом інтеграції відповідних електронних інформаційних ресурсів та інше. </w:t>
      </w:r>
    </w:p>
    <w:p w:rsidR="00284F49" w:rsidRPr="009C48E5" w:rsidRDefault="00284F4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lastRenderedPageBreak/>
        <w:t>Державному комітетові інформатизації разом з Міністерством праці та соціальної політики, Міністерством регіонального розвитку та будівництва, Головним управлінням державної служби, Державним агентством з інвестицій та інновацій, Державною службою спеціального зв</w:t>
      </w:r>
      <w:r w:rsidR="00430897" w:rsidRPr="009C48E5">
        <w:rPr>
          <w:rFonts w:ascii="Times New Roman" w:eastAsia="Times New Roman" w:hAnsi="Times New Roman" w:cs="Times New Roman"/>
          <w:color w:val="000000" w:themeColor="text1"/>
          <w:sz w:val="28"/>
          <w:szCs w:val="28"/>
          <w:lang w:eastAsia="uk-UA"/>
        </w:rPr>
        <w:t>’</w:t>
      </w:r>
      <w:r w:rsidRPr="009C48E5">
        <w:rPr>
          <w:rFonts w:ascii="Times New Roman" w:eastAsia="Times New Roman" w:hAnsi="Times New Roman" w:cs="Times New Roman"/>
          <w:color w:val="000000" w:themeColor="text1"/>
          <w:sz w:val="28"/>
          <w:szCs w:val="28"/>
          <w:lang w:eastAsia="uk-UA"/>
        </w:rPr>
        <w:t xml:space="preserve">язку та захисту інформації, Державним комітетом архівів, Пенсійним фондом України, Державною податковою адміністрацією, Дніпропетровською та Одеською облдержадміністраціями, Дніпропетровською та Одеською обласними радами потрібно було забезпечити реалізацію пілотного проекту. </w:t>
      </w: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У рамках пілотного проекту було проведено тестові випробування та експлуатацію обміну електронними документами на дослідній ділянці: Кабінет Міністрів –  Дніпропетровська обласна державна адміністрація – Одеська обласна державна адміністрація – Рівненська обласна державна адміністрація. 8 листопада 2010 року на розширеному засіданні Колегії  Комітету з питань науки інновацій та інформатизації було презентовано розгорнутий діючий стенд технічних рішень, отриманих за підсумками пілотного проекту</w:t>
      </w:r>
      <w:r w:rsidR="00FA42F6" w:rsidRPr="009C48E5">
        <w:rPr>
          <w:rStyle w:val="a6"/>
          <w:rFonts w:ascii="Times New Roman" w:eastAsia="Times New Roman" w:hAnsi="Times New Roman" w:cs="Times New Roman"/>
          <w:color w:val="000000" w:themeColor="text1"/>
          <w:sz w:val="28"/>
          <w:szCs w:val="28"/>
          <w:lang w:eastAsia="uk-UA"/>
        </w:rPr>
        <w:footnoteReference w:id="40"/>
      </w:r>
      <w:r w:rsidRPr="009C48E5">
        <w:rPr>
          <w:rFonts w:ascii="Times New Roman" w:eastAsia="Times New Roman" w:hAnsi="Times New Roman" w:cs="Times New Roman"/>
          <w:color w:val="000000" w:themeColor="text1"/>
          <w:sz w:val="28"/>
          <w:szCs w:val="28"/>
          <w:lang w:eastAsia="uk-UA"/>
        </w:rPr>
        <w:t xml:space="preserve">. </w:t>
      </w: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Важливим підсумком пілотного проекту впровадження технологій електронного урядування стала Концепція розвитку електронного урядування в Україні, схвалена розпорядженням Кабінету Міністрів України № 2250-р від 13 грудня 2010 року, та план конкретних заходів щодо її реалізації, які фактично формують Стратегію розвитку електронного урядування в Україні</w:t>
      </w:r>
      <w:r w:rsidR="00FA42F6" w:rsidRPr="009C48E5">
        <w:rPr>
          <w:rStyle w:val="a6"/>
          <w:rFonts w:ascii="Times New Roman" w:eastAsia="Times New Roman" w:hAnsi="Times New Roman" w:cs="Times New Roman"/>
          <w:color w:val="000000" w:themeColor="text1"/>
          <w:sz w:val="28"/>
          <w:szCs w:val="28"/>
          <w:lang w:eastAsia="uk-UA"/>
        </w:rPr>
        <w:footnoteReference w:id="41"/>
      </w:r>
      <w:r w:rsidRPr="009C48E5">
        <w:rPr>
          <w:rFonts w:ascii="Times New Roman" w:eastAsia="Times New Roman" w:hAnsi="Times New Roman" w:cs="Times New Roman"/>
          <w:color w:val="000000" w:themeColor="text1"/>
          <w:sz w:val="28"/>
          <w:szCs w:val="28"/>
          <w:lang w:eastAsia="uk-UA"/>
        </w:rPr>
        <w:t xml:space="preserve">. </w:t>
      </w: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Згідно зазначеної Концепції електронне урядування визначено одним з інструментів розвитку інформаційного суспільства, впровадження якого сприятиме створенню умов для відкритого і прозорого державного управління</w:t>
      </w:r>
      <w:r w:rsidR="00FA42F6" w:rsidRPr="009C48E5">
        <w:rPr>
          <w:rStyle w:val="a6"/>
          <w:rFonts w:ascii="Times New Roman" w:eastAsia="Times New Roman" w:hAnsi="Times New Roman" w:cs="Times New Roman"/>
          <w:color w:val="000000" w:themeColor="text1"/>
          <w:sz w:val="28"/>
          <w:szCs w:val="28"/>
          <w:lang w:eastAsia="uk-UA"/>
        </w:rPr>
        <w:footnoteReference w:id="42"/>
      </w:r>
      <w:r w:rsidRPr="009C48E5">
        <w:rPr>
          <w:rFonts w:ascii="Times New Roman" w:eastAsia="Times New Roman" w:hAnsi="Times New Roman" w:cs="Times New Roman"/>
          <w:color w:val="000000" w:themeColor="text1"/>
          <w:sz w:val="28"/>
          <w:szCs w:val="28"/>
          <w:lang w:eastAsia="uk-UA"/>
        </w:rPr>
        <w:t xml:space="preserve">. </w:t>
      </w:r>
    </w:p>
    <w:p w:rsidR="002A0A97" w:rsidRPr="009C48E5" w:rsidRDefault="002A0A9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lastRenderedPageBreak/>
        <w:t>Електронне урядування є формою організації державного управління, яка сприяє підвищенню ефективності, відкритості та прозорості діяльності органів державної влади та органів місцевого самоврядування з використанням інформаційно-телекомунікаційних технологій для формування нового типу держави, орієнтованої на задоволення потреб громадян. У Концепції визначено поняття «електронний уряд» – головна складова електронного урядування, під яким розуміється єдина інфраструктура міжвідомчої автоматизованої інформаційної взаємодії органів державної влади та органів місцевого самоврядування між собою, з громадянами і суб</w:t>
      </w:r>
      <w:r w:rsidR="00430897" w:rsidRPr="009C48E5">
        <w:rPr>
          <w:rFonts w:ascii="Times New Roman" w:eastAsia="Times New Roman" w:hAnsi="Times New Roman" w:cs="Times New Roman"/>
          <w:color w:val="000000" w:themeColor="text1"/>
          <w:sz w:val="28"/>
          <w:szCs w:val="28"/>
          <w:lang w:eastAsia="uk-UA"/>
        </w:rPr>
        <w:t>’</w:t>
      </w:r>
      <w:r w:rsidRPr="009C48E5">
        <w:rPr>
          <w:rFonts w:ascii="Times New Roman" w:eastAsia="Times New Roman" w:hAnsi="Times New Roman" w:cs="Times New Roman"/>
          <w:color w:val="000000" w:themeColor="text1"/>
          <w:sz w:val="28"/>
          <w:szCs w:val="28"/>
          <w:lang w:eastAsia="uk-UA"/>
        </w:rPr>
        <w:t>єктами господарювання</w:t>
      </w:r>
      <w:r w:rsidR="00FA42F6" w:rsidRPr="009C48E5">
        <w:rPr>
          <w:rStyle w:val="a6"/>
          <w:rFonts w:ascii="Times New Roman" w:eastAsia="Times New Roman" w:hAnsi="Times New Roman" w:cs="Times New Roman"/>
          <w:color w:val="000000" w:themeColor="text1"/>
          <w:sz w:val="28"/>
          <w:szCs w:val="28"/>
          <w:lang w:eastAsia="uk-UA"/>
        </w:rPr>
        <w:footnoteReference w:id="43"/>
      </w:r>
      <w:r w:rsidRPr="009C48E5">
        <w:rPr>
          <w:rFonts w:ascii="Times New Roman" w:eastAsia="Times New Roman" w:hAnsi="Times New Roman" w:cs="Times New Roman"/>
          <w:color w:val="000000" w:themeColor="text1"/>
          <w:sz w:val="28"/>
          <w:szCs w:val="28"/>
          <w:lang w:eastAsia="uk-UA"/>
        </w:rPr>
        <w:t>.</w:t>
      </w:r>
    </w:p>
    <w:p w:rsidR="00906EBE" w:rsidRPr="009C48E5" w:rsidRDefault="00C36C72"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У грудні 2010 р. Розпочався третій етап реалізації адміністративної реформи в Україні, що стосувався оптимізації ЦОВВ. Його початком став Указ Президента України «Про оптимізацію системи центральних органів виконавчої влади» від 9 грудня 2010 року</w:t>
      </w:r>
      <w:r w:rsidRPr="009C48E5">
        <w:rPr>
          <w:rStyle w:val="a6"/>
          <w:rFonts w:ascii="Times New Roman" w:hAnsi="Times New Roman" w:cs="Times New Roman"/>
          <w:color w:val="000000" w:themeColor="text1"/>
          <w:sz w:val="28"/>
          <w:szCs w:val="28"/>
        </w:rPr>
        <w:footnoteReference w:id="44"/>
      </w:r>
      <w:r w:rsidRPr="009C48E5">
        <w:rPr>
          <w:rFonts w:ascii="Times New Roman" w:hAnsi="Times New Roman" w:cs="Times New Roman"/>
          <w:color w:val="000000" w:themeColor="text1"/>
          <w:sz w:val="28"/>
          <w:szCs w:val="28"/>
        </w:rPr>
        <w:t>. Впровадження програми економічних реформ на 2010-2014 роки «Заможне суспільство, конкурентоспроможна економіка, ефективна держава» за напрямом «Реформа системи виконавчої влади» було покладено на Міністра юстиції України О. Лавриновича</w:t>
      </w:r>
      <w:r w:rsidRPr="009C48E5">
        <w:rPr>
          <w:rStyle w:val="a6"/>
          <w:rFonts w:ascii="Times New Roman" w:hAnsi="Times New Roman" w:cs="Times New Roman"/>
          <w:color w:val="000000" w:themeColor="text1"/>
          <w:sz w:val="28"/>
          <w:szCs w:val="28"/>
        </w:rPr>
        <w:footnoteReference w:id="45"/>
      </w:r>
      <w:r w:rsidRPr="009C48E5">
        <w:rPr>
          <w:rFonts w:ascii="Times New Roman" w:hAnsi="Times New Roman" w:cs="Times New Roman"/>
          <w:color w:val="000000" w:themeColor="text1"/>
          <w:sz w:val="28"/>
          <w:szCs w:val="28"/>
        </w:rPr>
        <w:t>.</w:t>
      </w:r>
      <w:r w:rsidR="00906EBE" w:rsidRPr="009C48E5">
        <w:rPr>
          <w:rFonts w:ascii="Times New Roman" w:hAnsi="Times New Roman" w:cs="Times New Roman"/>
          <w:color w:val="000000" w:themeColor="text1"/>
          <w:sz w:val="28"/>
          <w:szCs w:val="28"/>
        </w:rPr>
        <w:t xml:space="preserve"> </w:t>
      </w:r>
    </w:p>
    <w:p w:rsidR="00EC5C8B" w:rsidRPr="009C48E5" w:rsidRDefault="00C36C72"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 xml:space="preserve">Згідно з Указом, була запроваджена нова система організації виконавчої влади, що стала важливим кроком переходу національної системи ОВВ від галузевого до функціонального управління. </w:t>
      </w:r>
    </w:p>
    <w:p w:rsidR="00EC5C8B" w:rsidRPr="009C48E5" w:rsidRDefault="00C36C72"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Із 111 ОВВ утворено 74, з них 16 міністерств, 28 служб, 13 агентств, 7 інспекцій.</w:t>
      </w:r>
      <w:r w:rsidR="00EC5C8B" w:rsidRPr="009C48E5">
        <w:rPr>
          <w:rFonts w:ascii="Times New Roman" w:hAnsi="Times New Roman" w:cs="Times New Roman"/>
          <w:color w:val="000000" w:themeColor="text1"/>
          <w:sz w:val="28"/>
          <w:szCs w:val="28"/>
        </w:rPr>
        <w:t xml:space="preserve"> Зміни проілюстровано в рис.2.2.1</w:t>
      </w:r>
    </w:p>
    <w:p w:rsidR="00EC5C8B" w:rsidRPr="009C48E5" w:rsidRDefault="00DF6BE4"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noProof/>
          <w:color w:val="000000" w:themeColor="text1"/>
          <w:sz w:val="28"/>
          <w:szCs w:val="28"/>
          <w:lang w:eastAsia="uk-UA"/>
        </w:rPr>
        <w:lastRenderedPageBreak/>
        <w:drawing>
          <wp:inline distT="0" distB="0" distL="0" distR="0">
            <wp:extent cx="5486400" cy="312420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722F0" w:rsidRDefault="007722F0" w:rsidP="006D3BA9">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 2.2.1 Кількість ОВВ</w:t>
      </w:r>
    </w:p>
    <w:p w:rsidR="007722F0" w:rsidRDefault="007722F0" w:rsidP="006D3BA9">
      <w:pPr>
        <w:spacing w:after="0" w:line="360" w:lineRule="auto"/>
        <w:ind w:firstLine="709"/>
        <w:jc w:val="both"/>
        <w:rPr>
          <w:rFonts w:ascii="Times New Roman" w:hAnsi="Times New Roman" w:cs="Times New Roman"/>
          <w:color w:val="000000" w:themeColor="text1"/>
          <w:sz w:val="28"/>
          <w:szCs w:val="28"/>
        </w:rPr>
      </w:pPr>
    </w:p>
    <w:p w:rsidR="00EC5C8B" w:rsidRPr="009C48E5" w:rsidRDefault="00C36C72"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З 69 контрольних органів залишилося 11</w:t>
      </w:r>
      <w:r w:rsidRPr="009C48E5">
        <w:rPr>
          <w:rStyle w:val="a6"/>
          <w:rFonts w:ascii="Times New Roman" w:hAnsi="Times New Roman" w:cs="Times New Roman"/>
          <w:color w:val="000000" w:themeColor="text1"/>
          <w:sz w:val="28"/>
          <w:szCs w:val="28"/>
        </w:rPr>
        <w:footnoteReference w:id="46"/>
      </w:r>
      <w:r w:rsidRPr="009C48E5">
        <w:rPr>
          <w:rFonts w:ascii="Times New Roman" w:hAnsi="Times New Roman" w:cs="Times New Roman"/>
          <w:color w:val="000000" w:themeColor="text1"/>
          <w:sz w:val="28"/>
          <w:szCs w:val="28"/>
        </w:rPr>
        <w:t>.</w:t>
      </w:r>
      <w:r w:rsidR="00374315" w:rsidRPr="009C48E5">
        <w:rPr>
          <w:rFonts w:ascii="Times New Roman" w:hAnsi="Times New Roman" w:cs="Times New Roman"/>
          <w:color w:val="000000" w:themeColor="text1"/>
          <w:sz w:val="28"/>
          <w:szCs w:val="28"/>
        </w:rPr>
        <w:t xml:space="preserve"> </w:t>
      </w:r>
    </w:p>
    <w:p w:rsidR="00C36C72" w:rsidRPr="009C48E5" w:rsidRDefault="00C36C72"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Ліквідовано урядові органи у системі центральних органів виконавчої влади, яких було 44. У процесі ліквідації, реорганізації цих органів було скорочено кількість державних службовців. Зокрема, у Секретаріаті КМУ було скорочено 50 відсотків штатної чисельності працівників. Загалом кількість державних службовців зменшилася на 17 відсотків</w:t>
      </w:r>
      <w:r w:rsidR="00AA65E9" w:rsidRPr="009C48E5">
        <w:rPr>
          <w:rStyle w:val="a6"/>
          <w:rFonts w:ascii="Times New Roman" w:hAnsi="Times New Roman" w:cs="Times New Roman"/>
          <w:color w:val="000000" w:themeColor="text1"/>
          <w:sz w:val="28"/>
          <w:szCs w:val="28"/>
        </w:rPr>
        <w:footnoteReference w:id="47"/>
      </w:r>
      <w:r w:rsidRPr="009C48E5">
        <w:rPr>
          <w:rFonts w:ascii="Times New Roman" w:hAnsi="Times New Roman" w:cs="Times New Roman"/>
          <w:color w:val="000000" w:themeColor="text1"/>
          <w:sz w:val="28"/>
          <w:szCs w:val="28"/>
        </w:rPr>
        <w:t>.</w:t>
      </w:r>
    </w:p>
    <w:p w:rsidR="008E0345" w:rsidRPr="009C48E5" w:rsidRDefault="00AA65E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Згідно Указу були утворені:</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Міністерство аграрної політики та продовольства України та Державну інспекцію сільського господарства України, реорганізувавши Міністерство аграрної політики України;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11" w:name="n8"/>
      <w:bookmarkEnd w:id="11"/>
      <w:r w:rsidRPr="009C48E5">
        <w:rPr>
          <w:rFonts w:ascii="Times New Roman" w:eastAsia="Times New Roman" w:hAnsi="Times New Roman" w:cs="Times New Roman"/>
          <w:color w:val="000000" w:themeColor="text1"/>
          <w:sz w:val="28"/>
          <w:szCs w:val="28"/>
          <w:lang w:eastAsia="uk-UA"/>
        </w:rPr>
        <w:t xml:space="preserve">Міністерство економічного розвитку і торгівлі України, реорганізувавши Міністерство економіки України, а також поклавши на Міністерство, що утворюється, функції у сфері реалізації державної регуляторної політики, державної політики з питань розвитку </w:t>
      </w:r>
      <w:r w:rsidRPr="009C48E5">
        <w:rPr>
          <w:rFonts w:ascii="Times New Roman" w:eastAsia="Times New Roman" w:hAnsi="Times New Roman" w:cs="Times New Roman"/>
          <w:color w:val="000000" w:themeColor="text1"/>
          <w:sz w:val="28"/>
          <w:szCs w:val="28"/>
          <w:lang w:eastAsia="uk-UA"/>
        </w:rPr>
        <w:lastRenderedPageBreak/>
        <w:t xml:space="preserve">підприємництва, регулювання цінової політики (крім питань реєстрації юридичних осіб та фізичних осіб </w:t>
      </w:r>
      <w:r w:rsidR="00430897" w:rsidRPr="009C48E5">
        <w:rPr>
          <w:rFonts w:ascii="Times New Roman" w:eastAsia="Times New Roman" w:hAnsi="Times New Roman" w:cs="Times New Roman"/>
          <w:color w:val="000000" w:themeColor="text1"/>
          <w:sz w:val="28"/>
          <w:szCs w:val="28"/>
          <w:lang w:eastAsia="uk-UA"/>
        </w:rPr>
        <w:t>–</w:t>
      </w:r>
      <w:r w:rsidRPr="009C48E5">
        <w:rPr>
          <w:rFonts w:ascii="Times New Roman" w:eastAsia="Times New Roman" w:hAnsi="Times New Roman" w:cs="Times New Roman"/>
          <w:color w:val="000000" w:themeColor="text1"/>
          <w:sz w:val="28"/>
          <w:szCs w:val="28"/>
          <w:lang w:eastAsia="uk-UA"/>
        </w:rPr>
        <w:t xml:space="preserve"> підприємців);</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12" w:name="n9"/>
      <w:bookmarkEnd w:id="12"/>
      <w:r w:rsidRPr="009C48E5">
        <w:rPr>
          <w:rFonts w:ascii="Times New Roman" w:eastAsia="Times New Roman" w:hAnsi="Times New Roman" w:cs="Times New Roman"/>
          <w:color w:val="000000" w:themeColor="text1"/>
          <w:sz w:val="28"/>
          <w:szCs w:val="28"/>
          <w:lang w:eastAsia="uk-UA"/>
        </w:rPr>
        <w:t>Міністерство енергетики та вугільної промисловості України, реорганізувавши Міністерство палива та енергетики України, Міністерство вугільної промисловості України;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13" w:name="n10"/>
      <w:bookmarkEnd w:id="13"/>
      <w:r w:rsidRPr="009C48E5">
        <w:rPr>
          <w:rFonts w:ascii="Times New Roman" w:eastAsia="Times New Roman" w:hAnsi="Times New Roman" w:cs="Times New Roman"/>
          <w:color w:val="000000" w:themeColor="text1"/>
          <w:sz w:val="28"/>
          <w:szCs w:val="28"/>
          <w:lang w:eastAsia="uk-UA"/>
        </w:rPr>
        <w:t>Міністерство інфраструктури України, Державну автотранспортну службу України, Державну авіаційну службу України, Державну службу зв</w:t>
      </w:r>
      <w:r w:rsidR="00430897" w:rsidRPr="009C48E5">
        <w:rPr>
          <w:rFonts w:ascii="Times New Roman" w:eastAsia="Times New Roman" w:hAnsi="Times New Roman" w:cs="Times New Roman"/>
          <w:color w:val="000000" w:themeColor="text1"/>
          <w:sz w:val="28"/>
          <w:szCs w:val="28"/>
          <w:lang w:eastAsia="uk-UA"/>
        </w:rPr>
        <w:t>’</w:t>
      </w:r>
      <w:r w:rsidRPr="009C48E5">
        <w:rPr>
          <w:rFonts w:ascii="Times New Roman" w:eastAsia="Times New Roman" w:hAnsi="Times New Roman" w:cs="Times New Roman"/>
          <w:color w:val="000000" w:themeColor="text1"/>
          <w:sz w:val="28"/>
          <w:szCs w:val="28"/>
          <w:lang w:eastAsia="uk-UA"/>
        </w:rPr>
        <w:t>язку України, Державну службу морського та річкового транспорту України, реорганізувавши Міністерство транспорту та зв</w:t>
      </w:r>
      <w:r w:rsidR="00430897" w:rsidRPr="009C48E5">
        <w:rPr>
          <w:rFonts w:ascii="Times New Roman" w:eastAsia="Times New Roman" w:hAnsi="Times New Roman" w:cs="Times New Roman"/>
          <w:color w:val="000000" w:themeColor="text1"/>
          <w:sz w:val="28"/>
          <w:szCs w:val="28"/>
          <w:lang w:eastAsia="uk-UA"/>
        </w:rPr>
        <w:t>’</w:t>
      </w:r>
      <w:r w:rsidRPr="009C48E5">
        <w:rPr>
          <w:rFonts w:ascii="Times New Roman" w:eastAsia="Times New Roman" w:hAnsi="Times New Roman" w:cs="Times New Roman"/>
          <w:color w:val="000000" w:themeColor="text1"/>
          <w:sz w:val="28"/>
          <w:szCs w:val="28"/>
          <w:lang w:eastAsia="uk-UA"/>
        </w:rPr>
        <w:t>язку України, а також поклавши на Міністерство, що утворюється, функції з реалізації державної політики у сфері туризму;</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14" w:name="n11"/>
      <w:bookmarkEnd w:id="14"/>
      <w:r w:rsidRPr="009C48E5">
        <w:rPr>
          <w:rFonts w:ascii="Times New Roman" w:eastAsia="Times New Roman" w:hAnsi="Times New Roman" w:cs="Times New Roman"/>
          <w:color w:val="000000" w:themeColor="text1"/>
          <w:sz w:val="28"/>
          <w:szCs w:val="28"/>
          <w:lang w:eastAsia="uk-UA"/>
        </w:rPr>
        <w:t>Міністерство культури України та Державне агентство України з питань кіно, реорганізувавши Міністерство культури і туризму України, а також поклавши на Міністерство, що утворюється, функції з реалізації державної політики у сферах міжнаціональних відносин, захисту прав національних меншин України, релігії;</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15" w:name="n12"/>
      <w:bookmarkEnd w:id="15"/>
      <w:r w:rsidRPr="009C48E5">
        <w:rPr>
          <w:rFonts w:ascii="Times New Roman" w:eastAsia="Times New Roman" w:hAnsi="Times New Roman" w:cs="Times New Roman"/>
          <w:color w:val="000000" w:themeColor="text1"/>
          <w:sz w:val="28"/>
          <w:szCs w:val="28"/>
          <w:lang w:eastAsia="uk-UA"/>
        </w:rPr>
        <w:t>Міністерство надзвичайних ситуацій України, Державну службу гірничого нагляду та промислової безпеки України, Державне агентство України з управління зоною відчуження, Державну інспекцію техногенної безпеки України, реорганізувавши Міністерство України з питань надзвичайних ситуацій та у справах захисту населення від наслідків Чорнобильської катастрофи;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16" w:name="n13"/>
      <w:bookmarkEnd w:id="16"/>
      <w:r w:rsidRPr="009C48E5">
        <w:rPr>
          <w:rFonts w:ascii="Times New Roman" w:eastAsia="Times New Roman" w:hAnsi="Times New Roman" w:cs="Times New Roman"/>
          <w:color w:val="000000" w:themeColor="text1"/>
          <w:sz w:val="28"/>
          <w:szCs w:val="28"/>
          <w:lang w:eastAsia="uk-UA"/>
        </w:rPr>
        <w:t>Міністерство освіти і науки, молоді та спорту України, Державну службу інтелектуальної власності України, Державну службу молоді та спорту України, реорганізувавши Міністерство освіти і науки України, Міністерство України у справах сім</w:t>
      </w:r>
      <w:r w:rsidR="00430897" w:rsidRPr="009C48E5">
        <w:rPr>
          <w:rFonts w:ascii="Times New Roman" w:eastAsia="Times New Roman" w:hAnsi="Times New Roman" w:cs="Times New Roman"/>
          <w:color w:val="000000" w:themeColor="text1"/>
          <w:sz w:val="28"/>
          <w:szCs w:val="28"/>
          <w:lang w:eastAsia="uk-UA"/>
        </w:rPr>
        <w:t>’</w:t>
      </w:r>
      <w:r w:rsidRPr="009C48E5">
        <w:rPr>
          <w:rFonts w:ascii="Times New Roman" w:eastAsia="Times New Roman" w:hAnsi="Times New Roman" w:cs="Times New Roman"/>
          <w:color w:val="000000" w:themeColor="text1"/>
          <w:sz w:val="28"/>
          <w:szCs w:val="28"/>
          <w:lang w:eastAsia="uk-UA"/>
        </w:rPr>
        <w:t>ї, молоді та спорту;</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17" w:name="n14"/>
      <w:bookmarkEnd w:id="17"/>
      <w:r w:rsidRPr="009C48E5">
        <w:rPr>
          <w:rFonts w:ascii="Times New Roman" w:eastAsia="Times New Roman" w:hAnsi="Times New Roman" w:cs="Times New Roman"/>
          <w:color w:val="000000" w:themeColor="text1"/>
          <w:sz w:val="28"/>
          <w:szCs w:val="28"/>
          <w:lang w:eastAsia="uk-UA"/>
        </w:rPr>
        <w:t xml:space="preserve">Міністерство екології та природних ресурсів України, Державну екологічну інспекцію України, Державну службу геології та </w:t>
      </w:r>
      <w:r w:rsidRPr="009C48E5">
        <w:rPr>
          <w:rFonts w:ascii="Times New Roman" w:eastAsia="Times New Roman" w:hAnsi="Times New Roman" w:cs="Times New Roman"/>
          <w:color w:val="000000" w:themeColor="text1"/>
          <w:sz w:val="28"/>
          <w:szCs w:val="28"/>
          <w:lang w:eastAsia="uk-UA"/>
        </w:rPr>
        <w:lastRenderedPageBreak/>
        <w:t>надр України, реорганізувавши Міністерство охорони навколишнього природного середовища України;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18" w:name="n15"/>
      <w:bookmarkEnd w:id="18"/>
      <w:r w:rsidRPr="009C48E5">
        <w:rPr>
          <w:rFonts w:ascii="Times New Roman" w:eastAsia="Times New Roman" w:hAnsi="Times New Roman" w:cs="Times New Roman"/>
          <w:color w:val="000000" w:themeColor="text1"/>
          <w:sz w:val="28"/>
          <w:szCs w:val="28"/>
          <w:lang w:eastAsia="uk-UA"/>
        </w:rPr>
        <w:t>Міністерство регіонального розвитку, будівництва та житлово-комунального господарства України, реорганізувавши Міністерство регіонального розвитку та будівництва України, Міністерство з питань житлово-комунального господарства України;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19" w:name="n16"/>
      <w:bookmarkEnd w:id="19"/>
      <w:r w:rsidRPr="009C48E5">
        <w:rPr>
          <w:rFonts w:ascii="Times New Roman" w:eastAsia="Times New Roman" w:hAnsi="Times New Roman" w:cs="Times New Roman"/>
          <w:color w:val="000000" w:themeColor="text1"/>
          <w:sz w:val="28"/>
          <w:szCs w:val="28"/>
          <w:lang w:eastAsia="uk-UA"/>
        </w:rPr>
        <w:t>Міністерство соціальної політики України, Державну інспекцію України з питань праці, реорганізувавши Міністерство праці та соціальної політики України;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20" w:name="n17"/>
      <w:bookmarkEnd w:id="20"/>
      <w:r w:rsidRPr="009C48E5">
        <w:rPr>
          <w:rFonts w:ascii="Times New Roman" w:eastAsia="Times New Roman" w:hAnsi="Times New Roman" w:cs="Times New Roman"/>
          <w:color w:val="000000" w:themeColor="text1"/>
          <w:sz w:val="28"/>
          <w:szCs w:val="28"/>
          <w:lang w:eastAsia="uk-UA"/>
        </w:rPr>
        <w:t>Державну архівну службу України, реорганізувавши Державний комітет архівів України, а також поклавши на цю Службу функції з реалізації державної політики у сфері створення та забезпечення функціонування системи страхового фонду документації;</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21" w:name="n18"/>
      <w:bookmarkEnd w:id="21"/>
      <w:r w:rsidRPr="009C48E5">
        <w:rPr>
          <w:rFonts w:ascii="Times New Roman" w:eastAsia="Times New Roman" w:hAnsi="Times New Roman" w:cs="Times New Roman"/>
          <w:color w:val="000000" w:themeColor="text1"/>
          <w:sz w:val="28"/>
          <w:szCs w:val="28"/>
          <w:lang w:eastAsia="uk-UA"/>
        </w:rPr>
        <w:t>Державну ветеринарну та фітосанітарну службу України, реорганізувавши Державний комітет ветеринарної медицини України, а також поклавши на цю Службу функції з реалізації державної політики у сфері охорони прав на сорти рослин;</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22" w:name="n19"/>
      <w:bookmarkEnd w:id="22"/>
      <w:r w:rsidRPr="009C48E5">
        <w:rPr>
          <w:rFonts w:ascii="Times New Roman" w:eastAsia="Times New Roman" w:hAnsi="Times New Roman" w:cs="Times New Roman"/>
          <w:color w:val="000000" w:themeColor="text1"/>
          <w:sz w:val="28"/>
          <w:szCs w:val="28"/>
          <w:lang w:eastAsia="uk-UA"/>
        </w:rPr>
        <w:t>Державну виконавчу службу України, поклавши на цю Службу функції з реалізації державної політики у сфері організації виконання рішень судів та інших органів (посадових осіб) відповідно до законів;</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23" w:name="n20"/>
      <w:bookmarkEnd w:id="23"/>
      <w:r w:rsidRPr="009C48E5">
        <w:rPr>
          <w:rFonts w:ascii="Times New Roman" w:eastAsia="Times New Roman" w:hAnsi="Times New Roman" w:cs="Times New Roman"/>
          <w:color w:val="000000" w:themeColor="text1"/>
          <w:sz w:val="28"/>
          <w:szCs w:val="28"/>
          <w:lang w:eastAsia="uk-UA"/>
        </w:rPr>
        <w:t>Державну казначейську службу України, поклавши на цю Службу функції у сфері казначейського обслуговування державного бюджету;</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24" w:name="n21"/>
      <w:bookmarkEnd w:id="24"/>
      <w:r w:rsidRPr="009C48E5">
        <w:rPr>
          <w:rFonts w:ascii="Times New Roman" w:eastAsia="Times New Roman" w:hAnsi="Times New Roman" w:cs="Times New Roman"/>
          <w:color w:val="000000" w:themeColor="text1"/>
          <w:sz w:val="28"/>
          <w:szCs w:val="28"/>
          <w:lang w:eastAsia="uk-UA"/>
        </w:rPr>
        <w:t>Державну міграційну службу України, поклавши на цю Службу функції з реалізації державної політики з питань громадянства, імміграції та реєстрації фізичних осіб, а також у справах міграції в межах, визначених законодавством про біженців;</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25" w:name="n22"/>
      <w:bookmarkEnd w:id="25"/>
      <w:r w:rsidRPr="009C48E5">
        <w:rPr>
          <w:rFonts w:ascii="Times New Roman" w:eastAsia="Times New Roman" w:hAnsi="Times New Roman" w:cs="Times New Roman"/>
          <w:color w:val="000000" w:themeColor="text1"/>
          <w:sz w:val="28"/>
          <w:szCs w:val="28"/>
          <w:lang w:eastAsia="uk-UA"/>
        </w:rPr>
        <w:t>Державну пенітенціарну службу України, реорганізувавши Державний департамент України з питань виконання покарань;</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26" w:name="n23"/>
      <w:bookmarkEnd w:id="26"/>
      <w:r w:rsidRPr="009C48E5">
        <w:rPr>
          <w:rFonts w:ascii="Times New Roman" w:eastAsia="Times New Roman" w:hAnsi="Times New Roman" w:cs="Times New Roman"/>
          <w:color w:val="000000" w:themeColor="text1"/>
          <w:sz w:val="28"/>
          <w:szCs w:val="28"/>
          <w:lang w:eastAsia="uk-UA"/>
        </w:rPr>
        <w:lastRenderedPageBreak/>
        <w:t>Державну податкову службу України, реорганізувавши Державну податкову адміністрацію України;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27" w:name="n24"/>
      <w:bookmarkEnd w:id="27"/>
      <w:r w:rsidRPr="009C48E5">
        <w:rPr>
          <w:rFonts w:ascii="Times New Roman" w:eastAsia="Times New Roman" w:hAnsi="Times New Roman" w:cs="Times New Roman"/>
          <w:color w:val="000000" w:themeColor="text1"/>
          <w:sz w:val="28"/>
          <w:szCs w:val="28"/>
          <w:lang w:eastAsia="uk-UA"/>
        </w:rPr>
        <w:t>Державну пробірну службу України, поклавши на цю Службу функції з реалізації державної політики у сфері державного пробірного контролю;</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28" w:name="n25"/>
      <w:bookmarkEnd w:id="28"/>
      <w:r w:rsidRPr="009C48E5">
        <w:rPr>
          <w:rFonts w:ascii="Times New Roman" w:eastAsia="Times New Roman" w:hAnsi="Times New Roman" w:cs="Times New Roman"/>
          <w:color w:val="000000" w:themeColor="text1"/>
          <w:sz w:val="28"/>
          <w:szCs w:val="28"/>
          <w:lang w:eastAsia="uk-UA"/>
        </w:rPr>
        <w:t xml:space="preserve">Державну реєстраційну службу України, поклавши на цю Службу функції з реалізації державної політики у сфері реєстрації юридичних осіб та фізичних осіб </w:t>
      </w:r>
      <w:r w:rsidR="00430897" w:rsidRPr="009C48E5">
        <w:rPr>
          <w:rFonts w:ascii="Times New Roman" w:eastAsia="Times New Roman" w:hAnsi="Times New Roman" w:cs="Times New Roman"/>
          <w:color w:val="000000" w:themeColor="text1"/>
          <w:sz w:val="28"/>
          <w:szCs w:val="28"/>
          <w:lang w:eastAsia="uk-UA"/>
        </w:rPr>
        <w:t>–</w:t>
      </w:r>
      <w:r w:rsidRPr="009C48E5">
        <w:rPr>
          <w:rFonts w:ascii="Times New Roman" w:eastAsia="Times New Roman" w:hAnsi="Times New Roman" w:cs="Times New Roman"/>
          <w:color w:val="000000" w:themeColor="text1"/>
          <w:sz w:val="28"/>
          <w:szCs w:val="28"/>
          <w:lang w:eastAsia="uk-UA"/>
        </w:rPr>
        <w:t xml:space="preserve"> підприємців, у сфері реєстрації релігійних організацій, а також функції Міністерства юстиції України з реалізації державної політики у сфері реєстрації;</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29" w:name="n26"/>
      <w:bookmarkEnd w:id="29"/>
      <w:r w:rsidRPr="009C48E5">
        <w:rPr>
          <w:rFonts w:ascii="Times New Roman" w:eastAsia="Times New Roman" w:hAnsi="Times New Roman" w:cs="Times New Roman"/>
          <w:color w:val="000000" w:themeColor="text1"/>
          <w:sz w:val="28"/>
          <w:szCs w:val="28"/>
          <w:lang w:eastAsia="uk-UA"/>
        </w:rPr>
        <w:t>Державну санітарно-епідеміологічну службу України, поклавши на цю Службу функції з реалізації державної політики у сфері забезпечення санітарного та епідемічного благополуччя населення;</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30" w:name="n27"/>
      <w:bookmarkEnd w:id="30"/>
      <w:r w:rsidRPr="009C48E5">
        <w:rPr>
          <w:rFonts w:ascii="Times New Roman" w:eastAsia="Times New Roman" w:hAnsi="Times New Roman" w:cs="Times New Roman"/>
          <w:color w:val="000000" w:themeColor="text1"/>
          <w:sz w:val="28"/>
          <w:szCs w:val="28"/>
          <w:lang w:eastAsia="uk-UA"/>
        </w:rPr>
        <w:t>Державну службу з питань інвалідів та ветеранів України, реорганізувавши Державний комітет України у справах ветеранів, а також поклавши на цю Службу функцію з реалізації державної політики у сфері соціального захисту інвалідів;</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31" w:name="n28"/>
      <w:bookmarkEnd w:id="31"/>
      <w:r w:rsidRPr="009C48E5">
        <w:rPr>
          <w:rFonts w:ascii="Times New Roman" w:eastAsia="Times New Roman" w:hAnsi="Times New Roman" w:cs="Times New Roman"/>
          <w:color w:val="000000" w:themeColor="text1"/>
          <w:sz w:val="28"/>
          <w:szCs w:val="28"/>
          <w:lang w:eastAsia="uk-UA"/>
        </w:rPr>
        <w:t>Державну службу статистики України, реорганізувавши Державний комітет статистики України;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32" w:name="n29"/>
      <w:bookmarkEnd w:id="32"/>
      <w:r w:rsidRPr="009C48E5">
        <w:rPr>
          <w:rFonts w:ascii="Times New Roman" w:eastAsia="Times New Roman" w:hAnsi="Times New Roman" w:cs="Times New Roman"/>
          <w:color w:val="000000" w:themeColor="text1"/>
          <w:sz w:val="28"/>
          <w:szCs w:val="28"/>
          <w:lang w:eastAsia="uk-UA"/>
        </w:rPr>
        <w:t>Державну службу технічного регулювання України, реорганізувавши Державний комітет України з питань технічного регулювання та споживчої політики;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33" w:name="n30"/>
      <w:bookmarkEnd w:id="33"/>
      <w:r w:rsidRPr="009C48E5">
        <w:rPr>
          <w:rFonts w:ascii="Times New Roman" w:eastAsia="Times New Roman" w:hAnsi="Times New Roman" w:cs="Times New Roman"/>
          <w:color w:val="000000" w:themeColor="text1"/>
          <w:sz w:val="28"/>
          <w:szCs w:val="28"/>
          <w:lang w:eastAsia="uk-UA"/>
        </w:rPr>
        <w:t>Державну службу України з лікарських препаратів і контролю за наркотиками, реорганізувавши Державну інспекцію з контролю якості лікарських засобів Міністерства охорони здоров</w:t>
      </w:r>
      <w:r w:rsidR="00430897" w:rsidRPr="009C48E5">
        <w:rPr>
          <w:rFonts w:ascii="Times New Roman" w:eastAsia="Times New Roman" w:hAnsi="Times New Roman" w:cs="Times New Roman"/>
          <w:color w:val="000000" w:themeColor="text1"/>
          <w:sz w:val="28"/>
          <w:szCs w:val="28"/>
          <w:lang w:eastAsia="uk-UA"/>
        </w:rPr>
        <w:t>’</w:t>
      </w:r>
      <w:r w:rsidRPr="009C48E5">
        <w:rPr>
          <w:rFonts w:ascii="Times New Roman" w:eastAsia="Times New Roman" w:hAnsi="Times New Roman" w:cs="Times New Roman"/>
          <w:color w:val="000000" w:themeColor="text1"/>
          <w:sz w:val="28"/>
          <w:szCs w:val="28"/>
          <w:lang w:eastAsia="uk-UA"/>
        </w:rPr>
        <w:t>я України та Державний комітет України з питань контролю за наркотиками;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34" w:name="n31"/>
      <w:bookmarkEnd w:id="34"/>
      <w:r w:rsidRPr="009C48E5">
        <w:rPr>
          <w:rFonts w:ascii="Times New Roman" w:eastAsia="Times New Roman" w:hAnsi="Times New Roman" w:cs="Times New Roman"/>
          <w:color w:val="000000" w:themeColor="text1"/>
          <w:sz w:val="28"/>
          <w:szCs w:val="28"/>
          <w:lang w:eastAsia="uk-UA"/>
        </w:rPr>
        <w:t>Державну службу України з питань захисту персональних даних;</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35" w:name="n32"/>
      <w:bookmarkEnd w:id="35"/>
      <w:r w:rsidRPr="009C48E5">
        <w:rPr>
          <w:rFonts w:ascii="Times New Roman" w:eastAsia="Times New Roman" w:hAnsi="Times New Roman" w:cs="Times New Roman"/>
          <w:color w:val="000000" w:themeColor="text1"/>
          <w:sz w:val="28"/>
          <w:szCs w:val="28"/>
          <w:lang w:eastAsia="uk-UA"/>
        </w:rPr>
        <w:lastRenderedPageBreak/>
        <w:t>Державну службу України з питань протидії ВІЛ-інфекції/СНІДу та інших соціально небезпечних захворювань;</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36" w:name="n33"/>
      <w:bookmarkEnd w:id="36"/>
      <w:r w:rsidRPr="009C48E5">
        <w:rPr>
          <w:rFonts w:ascii="Times New Roman" w:eastAsia="Times New Roman" w:hAnsi="Times New Roman" w:cs="Times New Roman"/>
          <w:color w:val="000000" w:themeColor="text1"/>
          <w:sz w:val="28"/>
          <w:szCs w:val="28"/>
          <w:lang w:eastAsia="uk-UA"/>
        </w:rPr>
        <w:t>Державну службу фінансового моніторингу України, реорганізувавши Державний комітет фінансового моніторингу України;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37" w:name="n34"/>
      <w:bookmarkEnd w:id="37"/>
      <w:r w:rsidRPr="009C48E5">
        <w:rPr>
          <w:rFonts w:ascii="Times New Roman" w:eastAsia="Times New Roman" w:hAnsi="Times New Roman" w:cs="Times New Roman"/>
          <w:color w:val="000000" w:themeColor="text1"/>
          <w:sz w:val="28"/>
          <w:szCs w:val="28"/>
          <w:lang w:eastAsia="uk-UA"/>
        </w:rPr>
        <w:t>Державне агентство водних ресурсів України, реорганізувавши Державний комітет України по водному господарству;</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38" w:name="n35"/>
      <w:bookmarkEnd w:id="38"/>
      <w:r w:rsidRPr="009C48E5">
        <w:rPr>
          <w:rFonts w:ascii="Times New Roman" w:eastAsia="Times New Roman" w:hAnsi="Times New Roman" w:cs="Times New Roman"/>
          <w:color w:val="000000" w:themeColor="text1"/>
          <w:sz w:val="28"/>
          <w:szCs w:val="28"/>
          <w:lang w:eastAsia="uk-UA"/>
        </w:rPr>
        <w:t>Державне агентство екологічних інвестицій України, реорганізувавши Національне агентство екологічних інвестицій України;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39" w:name="n36"/>
      <w:bookmarkEnd w:id="39"/>
      <w:r w:rsidRPr="009C48E5">
        <w:rPr>
          <w:rFonts w:ascii="Times New Roman" w:eastAsia="Times New Roman" w:hAnsi="Times New Roman" w:cs="Times New Roman"/>
          <w:color w:val="000000" w:themeColor="text1"/>
          <w:sz w:val="28"/>
          <w:szCs w:val="28"/>
          <w:lang w:eastAsia="uk-UA"/>
        </w:rPr>
        <w:t>Державне агентство з енергоефективності та енергозбереження України, реорганізувавши Національне агентство України з питань забезпечення ефективного використання енергетичних ресурсів;</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40" w:name="n37"/>
      <w:bookmarkEnd w:id="40"/>
      <w:r w:rsidRPr="009C48E5">
        <w:rPr>
          <w:rFonts w:ascii="Times New Roman" w:eastAsia="Times New Roman" w:hAnsi="Times New Roman" w:cs="Times New Roman"/>
          <w:color w:val="000000" w:themeColor="text1"/>
          <w:sz w:val="28"/>
          <w:szCs w:val="28"/>
          <w:lang w:eastAsia="uk-UA"/>
        </w:rPr>
        <w:t>Державне агентство з інвестицій та управління національними проектами України, реорганізувавши Державне агентство України з управління національними проектами та Державне агентство України з інвестицій та розвитку;</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41" w:name="n38"/>
      <w:bookmarkEnd w:id="41"/>
      <w:r w:rsidRPr="009C48E5">
        <w:rPr>
          <w:rFonts w:ascii="Times New Roman" w:eastAsia="Times New Roman" w:hAnsi="Times New Roman" w:cs="Times New Roman"/>
          <w:color w:val="000000" w:themeColor="text1"/>
          <w:sz w:val="28"/>
          <w:szCs w:val="28"/>
          <w:lang w:eastAsia="uk-UA"/>
        </w:rPr>
        <w:t>Державне агентство з питань науки, інновацій та інформації України, реорганізувавши Державний комітет України з питань науки, інновацій та інформатизації;</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42" w:name="n39"/>
      <w:bookmarkEnd w:id="42"/>
      <w:r w:rsidRPr="009C48E5">
        <w:rPr>
          <w:rFonts w:ascii="Times New Roman" w:eastAsia="Times New Roman" w:hAnsi="Times New Roman" w:cs="Times New Roman"/>
          <w:color w:val="000000" w:themeColor="text1"/>
          <w:sz w:val="28"/>
          <w:szCs w:val="28"/>
          <w:lang w:eastAsia="uk-UA"/>
        </w:rPr>
        <w:t>Державне агентство земельних ресурсів України, реорганізувавши Державний комітет України із земельних ресурсів;</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43" w:name="n40"/>
      <w:bookmarkEnd w:id="43"/>
      <w:r w:rsidRPr="009C48E5">
        <w:rPr>
          <w:rFonts w:ascii="Times New Roman" w:eastAsia="Times New Roman" w:hAnsi="Times New Roman" w:cs="Times New Roman"/>
          <w:color w:val="000000" w:themeColor="text1"/>
          <w:sz w:val="28"/>
          <w:szCs w:val="28"/>
          <w:lang w:eastAsia="uk-UA"/>
        </w:rPr>
        <w:t>Державне агентство лісових ресурсів України, реорганізувавши Державний комітет лісового господарства України;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44" w:name="n41"/>
      <w:bookmarkEnd w:id="44"/>
      <w:r w:rsidRPr="009C48E5">
        <w:rPr>
          <w:rFonts w:ascii="Times New Roman" w:eastAsia="Times New Roman" w:hAnsi="Times New Roman" w:cs="Times New Roman"/>
          <w:color w:val="000000" w:themeColor="text1"/>
          <w:sz w:val="28"/>
          <w:szCs w:val="28"/>
          <w:lang w:eastAsia="uk-UA"/>
        </w:rPr>
        <w:t>Державне агентство резерву України, реорганізувавши Державний комітет України з державного матеріального резерву;</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45" w:name="n42"/>
      <w:bookmarkEnd w:id="45"/>
      <w:r w:rsidRPr="009C48E5">
        <w:rPr>
          <w:rFonts w:ascii="Times New Roman" w:eastAsia="Times New Roman" w:hAnsi="Times New Roman" w:cs="Times New Roman"/>
          <w:color w:val="000000" w:themeColor="text1"/>
          <w:sz w:val="28"/>
          <w:szCs w:val="28"/>
          <w:lang w:eastAsia="uk-UA"/>
        </w:rPr>
        <w:t>Державне агентство рибного господарства України, реорганізувавши Державний комітет рибного господарства України;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46" w:name="n43"/>
      <w:bookmarkEnd w:id="46"/>
      <w:r w:rsidRPr="009C48E5">
        <w:rPr>
          <w:rFonts w:ascii="Times New Roman" w:eastAsia="Times New Roman" w:hAnsi="Times New Roman" w:cs="Times New Roman"/>
          <w:color w:val="000000" w:themeColor="text1"/>
          <w:sz w:val="28"/>
          <w:szCs w:val="28"/>
          <w:lang w:eastAsia="uk-UA"/>
        </w:rPr>
        <w:lastRenderedPageBreak/>
        <w:t>Державне агентство України з управління державними корпоративними правами та майном, реорганізувавши Міністерство промислової політики України;</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47" w:name="n44"/>
      <w:bookmarkEnd w:id="47"/>
      <w:r w:rsidRPr="009C48E5">
        <w:rPr>
          <w:rFonts w:ascii="Times New Roman" w:eastAsia="Times New Roman" w:hAnsi="Times New Roman" w:cs="Times New Roman"/>
          <w:color w:val="000000" w:themeColor="text1"/>
          <w:sz w:val="28"/>
          <w:szCs w:val="28"/>
          <w:lang w:eastAsia="uk-UA"/>
        </w:rPr>
        <w:t>Державну архітектурно-будівельну інспекцію України, поклавши на цю Інспекцію функції з реалізації державної політики з питань державного архітектурно-будівельного контролю;</w:t>
      </w:r>
    </w:p>
    <w:p w:rsidR="00AA65E9" w:rsidRPr="009C48E5" w:rsidRDefault="00AA65E9" w:rsidP="006D3BA9">
      <w:pPr>
        <w:pStyle w:val="a9"/>
        <w:numPr>
          <w:ilvl w:val="0"/>
          <w:numId w:val="6"/>
        </w:numPr>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48" w:name="n45"/>
      <w:bookmarkEnd w:id="48"/>
      <w:r w:rsidRPr="009C48E5">
        <w:rPr>
          <w:rFonts w:ascii="Times New Roman" w:eastAsia="Times New Roman" w:hAnsi="Times New Roman" w:cs="Times New Roman"/>
          <w:color w:val="000000" w:themeColor="text1"/>
          <w:sz w:val="28"/>
          <w:szCs w:val="28"/>
          <w:lang w:eastAsia="uk-UA"/>
        </w:rPr>
        <w:t>Державну фінансову інспекцію України, реорганізувавши Головне контрольно-ревізійне управління України.</w:t>
      </w:r>
    </w:p>
    <w:p w:rsidR="00AA65E9" w:rsidRPr="009C48E5" w:rsidRDefault="00AA65E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AA65E9" w:rsidRPr="009C48E5" w:rsidRDefault="00AA65E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Також було ліквідовано такі органи:</w:t>
      </w:r>
    </w:p>
    <w:p w:rsidR="00AA65E9" w:rsidRPr="009C48E5" w:rsidRDefault="00AA65E9" w:rsidP="006D3BA9">
      <w:pPr>
        <w:pStyle w:val="a9"/>
        <w:numPr>
          <w:ilvl w:val="0"/>
          <w:numId w:val="7"/>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Державний комітет України з промислової безпеки, охорони праці та гірничого нагляду, поклавши його функції на Державну службу гірничого нагляду та промислової безпеки України та Державну інспекцію техногенної безпеки України;</w:t>
      </w:r>
    </w:p>
    <w:p w:rsidR="00AA65E9" w:rsidRPr="009C48E5" w:rsidRDefault="00AA65E9" w:rsidP="006D3BA9">
      <w:pPr>
        <w:pStyle w:val="a9"/>
        <w:numPr>
          <w:ilvl w:val="0"/>
          <w:numId w:val="7"/>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Вищу атестаційну комісію України, поклавши її функції на Міністерство освіти і науки, молоді та спорту України;</w:t>
      </w:r>
    </w:p>
    <w:p w:rsidR="00AA65E9" w:rsidRPr="009C48E5" w:rsidRDefault="00AA65E9" w:rsidP="006D3BA9">
      <w:pPr>
        <w:pStyle w:val="a9"/>
        <w:numPr>
          <w:ilvl w:val="0"/>
          <w:numId w:val="7"/>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Український інститут національної пам</w:t>
      </w:r>
      <w:r w:rsidR="00430897" w:rsidRPr="009C48E5">
        <w:rPr>
          <w:rFonts w:ascii="Times New Roman" w:eastAsia="Times New Roman" w:hAnsi="Times New Roman" w:cs="Times New Roman"/>
          <w:color w:val="000000" w:themeColor="text1"/>
          <w:sz w:val="28"/>
          <w:szCs w:val="28"/>
          <w:lang w:eastAsia="uk-UA"/>
        </w:rPr>
        <w:t>’</w:t>
      </w:r>
      <w:r w:rsidRPr="009C48E5">
        <w:rPr>
          <w:rFonts w:ascii="Times New Roman" w:eastAsia="Times New Roman" w:hAnsi="Times New Roman" w:cs="Times New Roman"/>
          <w:color w:val="000000" w:themeColor="text1"/>
          <w:sz w:val="28"/>
          <w:szCs w:val="28"/>
          <w:lang w:eastAsia="uk-UA"/>
        </w:rPr>
        <w:t>яті;</w:t>
      </w:r>
    </w:p>
    <w:p w:rsidR="00AA65E9" w:rsidRPr="009C48E5" w:rsidRDefault="00AA65E9" w:rsidP="006D3BA9">
      <w:pPr>
        <w:pStyle w:val="a9"/>
        <w:numPr>
          <w:ilvl w:val="0"/>
          <w:numId w:val="7"/>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Державний комітет України з питань регуляторної політики та підприємництва;</w:t>
      </w:r>
    </w:p>
    <w:p w:rsidR="00AA65E9" w:rsidRPr="009C48E5" w:rsidRDefault="00AA65E9" w:rsidP="006D3BA9">
      <w:pPr>
        <w:pStyle w:val="a9"/>
        <w:numPr>
          <w:ilvl w:val="0"/>
          <w:numId w:val="7"/>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Державний комітет України у справах національностей та релігій.</w:t>
      </w:r>
    </w:p>
    <w:p w:rsidR="00AA65E9" w:rsidRPr="009C48E5" w:rsidRDefault="00AA65E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AA65E9" w:rsidRPr="009C48E5" w:rsidRDefault="00AA65E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Та переймовано ось такі органи:</w:t>
      </w:r>
    </w:p>
    <w:p w:rsidR="00AA65E9" w:rsidRPr="009C48E5" w:rsidRDefault="00AA65E9" w:rsidP="006D3BA9">
      <w:pPr>
        <w:pStyle w:val="a9"/>
        <w:numPr>
          <w:ilvl w:val="0"/>
          <w:numId w:val="8"/>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Державний комітет ядерного регулювання України на Державну інспекцію ядерного регулювання України;</w:t>
      </w:r>
    </w:p>
    <w:p w:rsidR="00AA65E9" w:rsidRPr="009C48E5" w:rsidRDefault="00AA65E9" w:rsidP="006D3BA9">
      <w:pPr>
        <w:pStyle w:val="a9"/>
        <w:numPr>
          <w:ilvl w:val="0"/>
          <w:numId w:val="8"/>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Національне космічне агентство України на Державне космічне агентство України.</w:t>
      </w:r>
    </w:p>
    <w:p w:rsidR="00AA65E9" w:rsidRPr="009C48E5" w:rsidRDefault="00AA65E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Також, було визначено, що міністерства та інші центральні органи виконавчої влади, що утворюються шляхом реорганізації інших центральних органів виконавчої влади, є правонаступниками органів, які реорганізуються. </w:t>
      </w:r>
      <w:r w:rsidRPr="009C48E5">
        <w:rPr>
          <w:rFonts w:ascii="Times New Roman" w:eastAsia="Times New Roman" w:hAnsi="Times New Roman" w:cs="Times New Roman"/>
          <w:color w:val="000000" w:themeColor="text1"/>
          <w:sz w:val="28"/>
          <w:szCs w:val="28"/>
          <w:lang w:eastAsia="uk-UA"/>
        </w:rPr>
        <w:lastRenderedPageBreak/>
        <w:t>Центральні органи виконавчої влади, на які цим Указом покладені функції з реалізації державної політики у відповідній сфері, виконують повноваження у визначених сферах компетенції відповідних органів, що ліквідуються згідно з цим Указом</w:t>
      </w:r>
      <w:r w:rsidRPr="009C48E5">
        <w:rPr>
          <w:rStyle w:val="a6"/>
          <w:rFonts w:ascii="Times New Roman" w:eastAsia="Times New Roman" w:hAnsi="Times New Roman" w:cs="Times New Roman"/>
          <w:color w:val="000000" w:themeColor="text1"/>
          <w:sz w:val="28"/>
          <w:szCs w:val="28"/>
          <w:lang w:eastAsia="uk-UA"/>
        </w:rPr>
        <w:footnoteReference w:id="48"/>
      </w:r>
      <w:r w:rsidRPr="009C48E5">
        <w:rPr>
          <w:rFonts w:ascii="Times New Roman" w:eastAsia="Times New Roman" w:hAnsi="Times New Roman" w:cs="Times New Roman"/>
          <w:color w:val="000000" w:themeColor="text1"/>
          <w:sz w:val="28"/>
          <w:szCs w:val="28"/>
          <w:lang w:eastAsia="uk-UA"/>
        </w:rPr>
        <w:t>.</w:t>
      </w:r>
    </w:p>
    <w:p w:rsidR="0056411B" w:rsidRPr="009C48E5" w:rsidRDefault="0056411B"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6 квітня 2011 року Указом Президента України деякі функції міністерств було виділено у новостворені органи влади, деякі урядові органи реорганізовано, функції деяких ліквідованих покладаються у міністерства. Деякі органи влади перейменовано</w:t>
      </w:r>
      <w:r w:rsidRPr="009C48E5">
        <w:rPr>
          <w:rStyle w:val="a6"/>
          <w:rFonts w:ascii="Times New Roman" w:eastAsia="Times New Roman" w:hAnsi="Times New Roman" w:cs="Times New Roman"/>
          <w:color w:val="000000" w:themeColor="text1"/>
          <w:sz w:val="28"/>
          <w:szCs w:val="28"/>
          <w:lang w:eastAsia="uk-UA"/>
        </w:rPr>
        <w:footnoteReference w:id="49"/>
      </w:r>
      <w:r w:rsidRPr="009C48E5">
        <w:rPr>
          <w:rFonts w:ascii="Times New Roman" w:eastAsia="Times New Roman" w:hAnsi="Times New Roman" w:cs="Times New Roman"/>
          <w:color w:val="000000" w:themeColor="text1"/>
          <w:sz w:val="28"/>
          <w:szCs w:val="28"/>
          <w:lang w:eastAsia="uk-UA"/>
        </w:rPr>
        <w:t xml:space="preserve">. </w:t>
      </w:r>
    </w:p>
    <w:p w:rsidR="00251C6E" w:rsidRPr="009C48E5" w:rsidRDefault="00C923E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Було утворено:</w:t>
      </w:r>
    </w:p>
    <w:p w:rsidR="00C923EA" w:rsidRPr="009C48E5" w:rsidRDefault="00C923EA" w:rsidP="006D3BA9">
      <w:pPr>
        <w:pStyle w:val="a9"/>
        <w:numPr>
          <w:ilvl w:val="0"/>
          <w:numId w:val="9"/>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Державну службу України з лікарських засобів, Державну службу України з контролю за наркотиками, реорганізувавши Державну службу України з лікарських препаратів і контролю за наркотиками;</w:t>
      </w:r>
    </w:p>
    <w:p w:rsidR="00C923EA" w:rsidRPr="009C48E5" w:rsidRDefault="00C923EA" w:rsidP="006D3BA9">
      <w:pPr>
        <w:pStyle w:val="a9"/>
        <w:numPr>
          <w:ilvl w:val="0"/>
          <w:numId w:val="9"/>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Державне агентство автомобільних доріг України, реорганізувавши Державну службу автомобільних доріг України;</w:t>
      </w:r>
    </w:p>
    <w:p w:rsidR="00C923EA" w:rsidRPr="009C48E5" w:rsidRDefault="00C923EA" w:rsidP="006D3BA9">
      <w:pPr>
        <w:pStyle w:val="a9"/>
        <w:numPr>
          <w:ilvl w:val="0"/>
          <w:numId w:val="9"/>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Державне агентство України з туризму та курортів, поклавши на це Агентство функції з реалізації державної політики у сфері туризму та курортів;</w:t>
      </w:r>
    </w:p>
    <w:p w:rsidR="00C923EA" w:rsidRPr="009C48E5" w:rsidRDefault="00C923EA" w:rsidP="006D3BA9">
      <w:pPr>
        <w:pStyle w:val="a9"/>
        <w:numPr>
          <w:ilvl w:val="0"/>
          <w:numId w:val="9"/>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Державну інспекцію навчальних закладів України, поклавши на цю Інспекцію функції з реалізації державної політики з питань державного контролю за діяльністю навчальних закладів;</w:t>
      </w:r>
    </w:p>
    <w:p w:rsidR="00C923EA" w:rsidRPr="009C48E5" w:rsidRDefault="00C923EA" w:rsidP="006D3BA9">
      <w:pPr>
        <w:pStyle w:val="a9"/>
        <w:numPr>
          <w:ilvl w:val="0"/>
          <w:numId w:val="9"/>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Державну інспекцію України з безпеки на морському та річковому транспорті, реорганізувавши Державну службу морського та річкового транспорту України;</w:t>
      </w:r>
    </w:p>
    <w:p w:rsidR="00C923EA" w:rsidRPr="009C48E5" w:rsidRDefault="00C923EA" w:rsidP="006D3BA9">
      <w:pPr>
        <w:pStyle w:val="a9"/>
        <w:numPr>
          <w:ilvl w:val="0"/>
          <w:numId w:val="9"/>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Державну інспекцію України з безпеки на наземному транспорті, реорганізувавши Державну автотранспортну службу України;</w:t>
      </w:r>
    </w:p>
    <w:p w:rsidR="00C923EA" w:rsidRPr="009C48E5" w:rsidRDefault="00C923EA" w:rsidP="006D3BA9">
      <w:pPr>
        <w:pStyle w:val="a9"/>
        <w:numPr>
          <w:ilvl w:val="0"/>
          <w:numId w:val="9"/>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lastRenderedPageBreak/>
        <w:t>Державну інспекцію України з питань захисту прав споживачів, поклавши на цю Інспекцію функції з реалізації державної політики з питань державного контролю у сфері захисту прав споживачів.</w:t>
      </w:r>
    </w:p>
    <w:p w:rsidR="00F74BFD" w:rsidRPr="009C48E5" w:rsidRDefault="00C923E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Ліквідовано:</w:t>
      </w:r>
    </w:p>
    <w:p w:rsidR="00C923EA" w:rsidRPr="009C48E5" w:rsidRDefault="00C923EA" w:rsidP="006D3BA9">
      <w:pPr>
        <w:pStyle w:val="a9"/>
        <w:numPr>
          <w:ilvl w:val="0"/>
          <w:numId w:val="10"/>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Державну службу зв</w:t>
      </w:r>
      <w:r w:rsidR="00430897" w:rsidRPr="009C48E5">
        <w:rPr>
          <w:rFonts w:ascii="Times New Roman" w:eastAsia="Times New Roman" w:hAnsi="Times New Roman" w:cs="Times New Roman"/>
          <w:color w:val="000000" w:themeColor="text1"/>
          <w:sz w:val="28"/>
          <w:szCs w:val="28"/>
          <w:lang w:eastAsia="uk-UA"/>
        </w:rPr>
        <w:t>’</w:t>
      </w:r>
      <w:r w:rsidRPr="009C48E5">
        <w:rPr>
          <w:rFonts w:ascii="Times New Roman" w:eastAsia="Times New Roman" w:hAnsi="Times New Roman" w:cs="Times New Roman"/>
          <w:color w:val="000000" w:themeColor="text1"/>
          <w:sz w:val="28"/>
          <w:szCs w:val="28"/>
          <w:lang w:eastAsia="uk-UA"/>
        </w:rPr>
        <w:t>язку України, поклавши її функції на Міністерство інфраструктури України;</w:t>
      </w:r>
    </w:p>
    <w:p w:rsidR="00C923EA" w:rsidRPr="009C48E5" w:rsidRDefault="00C923EA" w:rsidP="006D3BA9">
      <w:pPr>
        <w:pStyle w:val="a9"/>
        <w:numPr>
          <w:ilvl w:val="0"/>
          <w:numId w:val="10"/>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Державну службу технічного регулювання України, поклавши її функції (крім функцій з реалізації державної політики з питань державного контролю у сфері захисту прав споживачів) на Міністерство економічного</w:t>
      </w:r>
    </w:p>
    <w:p w:rsidR="00C923EA" w:rsidRPr="009C48E5" w:rsidRDefault="00C923EA" w:rsidP="006D3BA9">
      <w:pPr>
        <w:pStyle w:val="a9"/>
        <w:numPr>
          <w:ilvl w:val="0"/>
          <w:numId w:val="10"/>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Розвитку і торгівлі України та Державну ветеринарну та фітосанітарну службу України.</w:t>
      </w:r>
    </w:p>
    <w:p w:rsidR="00C923EA" w:rsidRPr="009C48E5" w:rsidRDefault="00C923E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Перейменовано:</w:t>
      </w:r>
    </w:p>
    <w:p w:rsidR="00C923EA" w:rsidRPr="009C48E5" w:rsidRDefault="00C923EA" w:rsidP="006D3BA9">
      <w:pPr>
        <w:pStyle w:val="a9"/>
        <w:numPr>
          <w:ilvl w:val="0"/>
          <w:numId w:val="11"/>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Міністерство регіонального розвитку, будівництва та житлово-комунального господарства України на Міністерство будівництва та житлово-комунального господарства України;</w:t>
      </w:r>
    </w:p>
    <w:p w:rsidR="00C923EA" w:rsidRPr="009C48E5" w:rsidRDefault="00C923EA" w:rsidP="006D3BA9">
      <w:pPr>
        <w:pStyle w:val="a9"/>
        <w:numPr>
          <w:ilvl w:val="0"/>
          <w:numId w:val="11"/>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Державне агентство з питань науки, інновацій та інформації України на Державне агентство з питань науки, інновацій та інформатизації України.</w:t>
      </w:r>
    </w:p>
    <w:p w:rsidR="00C923EA" w:rsidRPr="009C48E5" w:rsidRDefault="00C923E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DF6BE4" w:rsidRPr="009C48E5" w:rsidRDefault="00CF52B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Черговий етап адміністративної реформи пов’язаний з ухваленням Указу Президента «Про деякі заходи з оптимізації системи центральних органів виконавчої влади» від 24.12.2012 р., яким шляхом об’єднання податкової та митної служб було утворене Міністерство доходів і зборів та відновлене Міністерство промислової політики, що було ліквідоване два роки тому, а також реорганізоване у службу Міністерство надзвичайних ситуацій. Указом Президента від 28.02.2013 р. було виправлено помилку </w:t>
      </w:r>
      <w:r w:rsidRPr="009C48E5">
        <w:rPr>
          <w:rFonts w:ascii="Times New Roman" w:eastAsia="Times New Roman" w:hAnsi="Times New Roman" w:cs="Times New Roman"/>
          <w:color w:val="000000" w:themeColor="text1"/>
          <w:sz w:val="28"/>
          <w:szCs w:val="28"/>
          <w:lang w:eastAsia="uk-UA"/>
        </w:rPr>
        <w:lastRenderedPageBreak/>
        <w:t>щодо об’єднання міністерств освіти і науки та у справах сім’ї, молоді та спорту у 2010 році</w:t>
      </w:r>
      <w:r w:rsidRPr="009C48E5">
        <w:rPr>
          <w:rStyle w:val="a6"/>
          <w:rFonts w:ascii="Times New Roman" w:eastAsia="Times New Roman" w:hAnsi="Times New Roman" w:cs="Times New Roman"/>
          <w:color w:val="000000" w:themeColor="text1"/>
          <w:sz w:val="28"/>
          <w:szCs w:val="28"/>
          <w:lang w:eastAsia="uk-UA"/>
        </w:rPr>
        <w:footnoteReference w:id="50"/>
      </w:r>
      <w:r w:rsidR="00DF6BE4" w:rsidRPr="009C48E5">
        <w:rPr>
          <w:rFonts w:ascii="Times New Roman" w:eastAsia="Times New Roman" w:hAnsi="Times New Roman" w:cs="Times New Roman"/>
          <w:color w:val="000000" w:themeColor="text1"/>
          <w:sz w:val="28"/>
          <w:szCs w:val="28"/>
          <w:lang w:val="en-US" w:eastAsia="uk-UA"/>
        </w:rPr>
        <w:br w:type="page"/>
      </w:r>
    </w:p>
    <w:p w:rsidR="004C7655" w:rsidRPr="009C48E5" w:rsidRDefault="00CF2384" w:rsidP="006D3BA9">
      <w:pPr>
        <w:pStyle w:val="11"/>
        <w:spacing w:after="0"/>
        <w:ind w:firstLine="709"/>
        <w:rPr>
          <w:rFonts w:eastAsia="Times New Roman" w:cs="Times New Roman"/>
          <w:b/>
          <w:bCs/>
          <w:lang w:val="en-US" w:eastAsia="uk-UA"/>
        </w:rPr>
      </w:pPr>
      <w:bookmarkStart w:id="49" w:name="_Toc120537185"/>
      <w:r>
        <w:rPr>
          <w:rFonts w:eastAsia="Times New Roman" w:cs="Times New Roman"/>
          <w:b/>
          <w:bCs/>
          <w:lang w:eastAsia="uk-UA"/>
        </w:rPr>
        <w:lastRenderedPageBreak/>
        <w:t xml:space="preserve">2.3 </w:t>
      </w:r>
      <w:r w:rsidR="006711DF" w:rsidRPr="009C48E5">
        <w:rPr>
          <w:rFonts w:eastAsia="Times New Roman" w:cs="Times New Roman"/>
          <w:b/>
          <w:bCs/>
          <w:lang w:val="en-US" w:eastAsia="uk-UA"/>
        </w:rPr>
        <w:t>Адміністративно-територіальна реформа в Україні (201</w:t>
      </w:r>
      <w:r w:rsidR="006711DF" w:rsidRPr="009C48E5">
        <w:rPr>
          <w:rFonts w:eastAsia="Times New Roman" w:cs="Times New Roman"/>
          <w:b/>
          <w:bCs/>
          <w:lang w:eastAsia="uk-UA"/>
        </w:rPr>
        <w:t>4</w:t>
      </w:r>
      <w:r w:rsidR="006711DF" w:rsidRPr="009C48E5">
        <w:rPr>
          <w:rFonts w:eastAsia="Times New Roman" w:cs="Times New Roman"/>
          <w:b/>
          <w:bCs/>
          <w:lang w:val="en-US" w:eastAsia="uk-UA"/>
        </w:rPr>
        <w:t>–20</w:t>
      </w:r>
      <w:r w:rsidR="00DD52C9" w:rsidRPr="009C48E5">
        <w:rPr>
          <w:rFonts w:eastAsia="Times New Roman" w:cs="Times New Roman"/>
          <w:b/>
          <w:bCs/>
          <w:lang w:eastAsia="uk-UA"/>
        </w:rPr>
        <w:t>19</w:t>
      </w:r>
      <w:r w:rsidR="006711DF" w:rsidRPr="009C48E5">
        <w:rPr>
          <w:rFonts w:eastAsia="Times New Roman" w:cs="Times New Roman"/>
          <w:b/>
          <w:bCs/>
          <w:lang w:val="en-US" w:eastAsia="uk-UA"/>
        </w:rPr>
        <w:t>), або реформа децентралізації влади в Україні</w:t>
      </w:r>
      <w:bookmarkEnd w:id="49"/>
    </w:p>
    <w:p w:rsidR="00430897" w:rsidRPr="009C48E5" w:rsidRDefault="00430897"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p>
    <w:p w:rsidR="00CF2384" w:rsidRDefault="00CF2384"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CF2384">
        <w:rPr>
          <w:rFonts w:ascii="Times New Roman" w:eastAsia="Times New Roman" w:hAnsi="Times New Roman" w:cs="Times New Roman"/>
          <w:color w:val="000000" w:themeColor="text1"/>
          <w:sz w:val="28"/>
          <w:szCs w:val="28"/>
          <w:lang w:eastAsia="uk-UA"/>
        </w:rPr>
        <w:t>Основною ознакою демократичної держави є забезпечення зростання рівня благополуччя кожного окремого громадянина, а одною з головних передумов її розбудови – забезпечення правової, організаційної та фінансової автономії системи органів місцевого самоврядування (ОМС). На сучасному етапі Україна неухильно спрямовує свої зусилля на реалізацію євроінтеграційного курсу, виконання міжнародно-правових зобов'язань, зокрема з питань розвитку місцевої і регіональної демократії. Саме тому подальша демократизація суспільства та одночасна децентралізація влади на засадах субсидіарності були і залишаються пріоритетами України</w:t>
      </w:r>
      <w:r>
        <w:rPr>
          <w:rStyle w:val="a6"/>
          <w:rFonts w:ascii="Times New Roman" w:eastAsia="Times New Roman" w:hAnsi="Times New Roman" w:cs="Times New Roman"/>
          <w:color w:val="000000" w:themeColor="text1"/>
          <w:sz w:val="28"/>
          <w:szCs w:val="28"/>
          <w:lang w:eastAsia="uk-UA"/>
        </w:rPr>
        <w:footnoteReference w:id="51"/>
      </w:r>
      <w:r>
        <w:rPr>
          <w:rFonts w:ascii="Times New Roman" w:eastAsia="Times New Roman" w:hAnsi="Times New Roman" w:cs="Times New Roman"/>
          <w:color w:val="000000" w:themeColor="text1"/>
          <w:sz w:val="28"/>
          <w:szCs w:val="28"/>
          <w:lang w:eastAsia="uk-UA"/>
        </w:rPr>
        <w:t>.</w:t>
      </w:r>
    </w:p>
    <w:p w:rsidR="00D41E2C" w:rsidRDefault="00D41E2C"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D41E2C">
        <w:rPr>
          <w:rFonts w:ascii="Times New Roman" w:eastAsia="Times New Roman" w:hAnsi="Times New Roman" w:cs="Times New Roman"/>
          <w:color w:val="000000" w:themeColor="text1"/>
          <w:sz w:val="28"/>
          <w:szCs w:val="28"/>
          <w:lang w:val="en-US" w:eastAsia="uk-UA"/>
        </w:rPr>
        <w:t>Децентралізація – це передача значних повноважень та бюджетів від державних органів органам місцевого самоврядування. Так, аби якомога більше повноважень мали ті органи, що ближче до людей, де такі повн</w:t>
      </w:r>
      <w:r>
        <w:rPr>
          <w:rFonts w:ascii="Times New Roman" w:eastAsia="Times New Roman" w:hAnsi="Times New Roman" w:cs="Times New Roman"/>
          <w:color w:val="000000" w:themeColor="text1"/>
          <w:sz w:val="28"/>
          <w:szCs w:val="28"/>
          <w:lang w:eastAsia="uk-UA"/>
        </w:rPr>
        <w:t>о</w:t>
      </w:r>
      <w:r w:rsidRPr="00D41E2C">
        <w:rPr>
          <w:rFonts w:ascii="Times New Roman" w:eastAsia="Times New Roman" w:hAnsi="Times New Roman" w:cs="Times New Roman"/>
          <w:color w:val="000000" w:themeColor="text1"/>
          <w:sz w:val="28"/>
          <w:szCs w:val="28"/>
          <w:lang w:val="en-US" w:eastAsia="uk-UA"/>
        </w:rPr>
        <w:t>важення можна реалізовувати найбільш успішно.</w:t>
      </w:r>
      <w:r>
        <w:rPr>
          <w:rFonts w:ascii="Times New Roman" w:eastAsia="Times New Roman" w:hAnsi="Times New Roman" w:cs="Times New Roman"/>
          <w:color w:val="000000" w:themeColor="text1"/>
          <w:sz w:val="28"/>
          <w:szCs w:val="28"/>
          <w:lang w:eastAsia="uk-UA"/>
        </w:rPr>
        <w:t xml:space="preserve"> </w:t>
      </w:r>
      <w:r w:rsidRPr="00D41E2C">
        <w:rPr>
          <w:rFonts w:ascii="Times New Roman" w:eastAsia="Times New Roman" w:hAnsi="Times New Roman" w:cs="Times New Roman"/>
          <w:color w:val="000000" w:themeColor="text1"/>
          <w:sz w:val="28"/>
          <w:szCs w:val="28"/>
          <w:lang w:val="en-US" w:eastAsia="uk-UA"/>
        </w:rPr>
        <w:t>Суть перетворень, що пропонує реформа децентралізації: органи виконавчої влади та органи місцевого самоврядування нарешті почнуть займатися властивими для них справами, люди отримають можливість творити (через вибори) органи місцевого самоврядування у громаді, районі та області.</w:t>
      </w:r>
      <w:r>
        <w:rPr>
          <w:rFonts w:ascii="Times New Roman" w:eastAsia="Times New Roman" w:hAnsi="Times New Roman" w:cs="Times New Roman"/>
          <w:color w:val="000000" w:themeColor="text1"/>
          <w:sz w:val="28"/>
          <w:szCs w:val="28"/>
          <w:lang w:eastAsia="uk-UA"/>
        </w:rPr>
        <w:t xml:space="preserve"> </w:t>
      </w:r>
      <w:r w:rsidRPr="00D41E2C">
        <w:rPr>
          <w:rFonts w:ascii="Times New Roman" w:eastAsia="Times New Roman" w:hAnsi="Times New Roman" w:cs="Times New Roman"/>
          <w:color w:val="000000" w:themeColor="text1"/>
          <w:sz w:val="28"/>
          <w:szCs w:val="28"/>
          <w:lang w:val="en-US" w:eastAsia="uk-UA"/>
        </w:rPr>
        <w:t>Своєю чергою, органи місцевого самоврядування різних рівнів –</w:t>
      </w:r>
      <w:r>
        <w:rPr>
          <w:rFonts w:ascii="Times New Roman" w:eastAsia="Times New Roman" w:hAnsi="Times New Roman" w:cs="Times New Roman"/>
          <w:color w:val="000000" w:themeColor="text1"/>
          <w:sz w:val="28"/>
          <w:szCs w:val="28"/>
          <w:lang w:eastAsia="uk-UA"/>
        </w:rPr>
        <w:t xml:space="preserve"> </w:t>
      </w:r>
      <w:r w:rsidRPr="00D41E2C">
        <w:rPr>
          <w:rFonts w:ascii="Times New Roman" w:eastAsia="Times New Roman" w:hAnsi="Times New Roman" w:cs="Times New Roman"/>
          <w:color w:val="000000" w:themeColor="text1"/>
          <w:sz w:val="28"/>
          <w:szCs w:val="28"/>
          <w:lang w:val="en-US" w:eastAsia="uk-UA"/>
        </w:rPr>
        <w:t>громади, району, області – отримають повноваження, та під повноваження – необхідні ресурси. Буде запроваджено відповідальність органів місцевого самоврядування перед виборцями за ефективність своєї роботи, а перед державою – за законність</w:t>
      </w:r>
      <w:r>
        <w:rPr>
          <w:rStyle w:val="a6"/>
          <w:rFonts w:ascii="Times New Roman" w:eastAsia="Times New Roman" w:hAnsi="Times New Roman" w:cs="Times New Roman"/>
          <w:color w:val="000000" w:themeColor="text1"/>
          <w:sz w:val="28"/>
          <w:szCs w:val="28"/>
          <w:lang w:val="en-US" w:eastAsia="uk-UA"/>
        </w:rPr>
        <w:footnoteReference w:id="52"/>
      </w:r>
      <w:r w:rsidRPr="00D41E2C">
        <w:rPr>
          <w:rFonts w:ascii="Times New Roman" w:eastAsia="Times New Roman" w:hAnsi="Times New Roman" w:cs="Times New Roman"/>
          <w:color w:val="000000" w:themeColor="text1"/>
          <w:sz w:val="28"/>
          <w:szCs w:val="28"/>
          <w:lang w:val="en-US" w:eastAsia="uk-UA"/>
        </w:rPr>
        <w:t>.</w:t>
      </w:r>
    </w:p>
    <w:p w:rsidR="005A61B5" w:rsidRDefault="005A61B5"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 xml:space="preserve">Місцеве самоврядування, як найближчий до громадян орган влади, сформувалося в реформі децентралізації. Ця реформа базується на положеннях Європейської хартії гомрулю. Він стартував у 2014 році через </w:t>
      </w:r>
      <w:r w:rsidRPr="009C48E5">
        <w:rPr>
          <w:rFonts w:ascii="Times New Roman" w:eastAsia="Times New Roman" w:hAnsi="Times New Roman" w:cs="Times New Roman"/>
          <w:color w:val="000000" w:themeColor="text1"/>
          <w:sz w:val="28"/>
          <w:szCs w:val="28"/>
          <w:lang w:val="en-US" w:eastAsia="uk-UA"/>
        </w:rPr>
        <w:lastRenderedPageBreak/>
        <w:t>концепцію реформи місцевого самоврядування в Україні та організації територіальної влади.</w:t>
      </w:r>
    </w:p>
    <w:p w:rsidR="005A61B5" w:rsidRPr="009C48E5" w:rsidRDefault="005A61B5"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 xml:space="preserve">Після початку реформи жителі громади та представники місцевої влади ставилися до неї досить неоднозначно. Тому можна очікувати, що на початку реформи рівень підтримки населення був нижчим, ніж сьогодні, але з кожним роком рівень підтримки зростав. </w:t>
      </w:r>
    </w:p>
    <w:p w:rsidR="007551A1" w:rsidRPr="009C48E5" w:rsidRDefault="005A61B5"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 xml:space="preserve">За даними шостої хвилі Всеукраїнського соціологічного </w:t>
      </w:r>
      <w:proofErr w:type="gramStart"/>
      <w:r w:rsidRPr="009C48E5">
        <w:rPr>
          <w:rFonts w:ascii="Times New Roman" w:eastAsia="Times New Roman" w:hAnsi="Times New Roman" w:cs="Times New Roman"/>
          <w:color w:val="000000" w:themeColor="text1"/>
          <w:sz w:val="28"/>
          <w:szCs w:val="28"/>
          <w:lang w:val="en-US" w:eastAsia="uk-UA"/>
        </w:rPr>
        <w:t>дослідження</w:t>
      </w:r>
      <w:r w:rsidR="007551A1" w:rsidRPr="009C48E5">
        <w:rPr>
          <w:rFonts w:ascii="Times New Roman" w:eastAsia="Times New Roman" w:hAnsi="Times New Roman" w:cs="Times New Roman"/>
          <w:color w:val="000000" w:themeColor="text1"/>
          <w:sz w:val="28"/>
          <w:szCs w:val="28"/>
          <w:lang w:eastAsia="uk-UA"/>
        </w:rPr>
        <w:t>(</w:t>
      </w:r>
      <w:proofErr w:type="gramEnd"/>
      <w:r w:rsidR="007551A1" w:rsidRPr="009C48E5">
        <w:rPr>
          <w:rFonts w:ascii="Times New Roman" w:eastAsia="Times New Roman" w:hAnsi="Times New Roman" w:cs="Times New Roman"/>
          <w:color w:val="000000" w:themeColor="text1"/>
          <w:sz w:val="28"/>
          <w:szCs w:val="28"/>
          <w:lang w:eastAsia="uk-UA"/>
        </w:rPr>
        <w:t>2020 рік)</w:t>
      </w:r>
      <w:r w:rsidRPr="009C48E5">
        <w:rPr>
          <w:rStyle w:val="a6"/>
          <w:rFonts w:ascii="Times New Roman" w:eastAsia="Times New Roman" w:hAnsi="Times New Roman" w:cs="Times New Roman"/>
          <w:color w:val="000000" w:themeColor="text1"/>
          <w:sz w:val="28"/>
          <w:szCs w:val="28"/>
          <w:lang w:val="en-US" w:eastAsia="uk-UA"/>
        </w:rPr>
        <w:footnoteReference w:id="53"/>
      </w:r>
      <w:r w:rsidRPr="009C48E5">
        <w:rPr>
          <w:rFonts w:ascii="Times New Roman" w:eastAsia="Times New Roman" w:hAnsi="Times New Roman" w:cs="Times New Roman"/>
          <w:color w:val="000000" w:themeColor="text1"/>
          <w:sz w:val="28"/>
          <w:szCs w:val="28"/>
          <w:lang w:val="en-US" w:eastAsia="uk-UA"/>
        </w:rPr>
        <w:t xml:space="preserve">, </w:t>
      </w:r>
    </w:p>
    <w:p w:rsidR="005A61B5" w:rsidRPr="009C48E5" w:rsidRDefault="005A61B5" w:rsidP="006D3BA9">
      <w:pPr>
        <w:pStyle w:val="a9"/>
        <w:numPr>
          <w:ilvl w:val="0"/>
          <w:numId w:val="3"/>
        </w:num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 xml:space="preserve">63% громадян підтримують децентралізацію (це на 4% більше, ніж минулого року). </w:t>
      </w:r>
    </w:p>
    <w:p w:rsidR="005A61B5" w:rsidRPr="009C48E5" w:rsidRDefault="005A61B5" w:rsidP="006D3BA9">
      <w:pPr>
        <w:pStyle w:val="a9"/>
        <w:numPr>
          <w:ilvl w:val="0"/>
          <w:numId w:val="3"/>
        </w:num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 xml:space="preserve">Рівень поінформованості про процес адміністративної та регіональної реформ склав 83%. </w:t>
      </w:r>
    </w:p>
    <w:p w:rsidR="005A61B5" w:rsidRPr="009C48E5" w:rsidRDefault="005A61B5" w:rsidP="006D3BA9">
      <w:pPr>
        <w:pStyle w:val="a9"/>
        <w:numPr>
          <w:ilvl w:val="0"/>
          <w:numId w:val="3"/>
        </w:num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За останній рік також покращилась оцінка роботи представників місцевого самоврядування:</w:t>
      </w:r>
    </w:p>
    <w:p w:rsidR="007551A1" w:rsidRPr="009C48E5" w:rsidRDefault="005A61B5" w:rsidP="006D3BA9">
      <w:pPr>
        <w:pStyle w:val="a9"/>
        <w:numPr>
          <w:ilvl w:val="0"/>
          <w:numId w:val="3"/>
        </w:num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Позитивно роботу керівників громад оцінили 41% респондентів, негативно – 15%;</w:t>
      </w:r>
    </w:p>
    <w:p w:rsidR="007551A1" w:rsidRPr="009C48E5" w:rsidRDefault="007551A1" w:rsidP="006D3BA9">
      <w:pPr>
        <w:pStyle w:val="a9"/>
        <w:numPr>
          <w:ilvl w:val="0"/>
          <w:numId w:val="3"/>
        </w:num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дещо більш критично респонденти оцінюють діяльність місцевої ради: 33% позитивно оцінюють її роботу, негативно – 16%;</w:t>
      </w:r>
    </w:p>
    <w:p w:rsidR="00562EDC" w:rsidRPr="009C48E5" w:rsidRDefault="007551A1" w:rsidP="006D3BA9">
      <w:pPr>
        <w:pStyle w:val="a9"/>
        <w:numPr>
          <w:ilvl w:val="0"/>
          <w:numId w:val="3"/>
        </w:num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у населених пунктах, які не є центрами громад, також ставилося питання про оцінку діяльності старост: загалом, 51% респондентів позитивно оцінили діяльність старост, негативно – 9%.</w:t>
      </w:r>
    </w:p>
    <w:p w:rsidR="00562EDC" w:rsidRPr="009C48E5" w:rsidRDefault="007551A1"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 xml:space="preserve">Перший етап, який </w:t>
      </w:r>
      <w:r w:rsidR="00562EDC" w:rsidRPr="009C48E5">
        <w:rPr>
          <w:rFonts w:ascii="Times New Roman" w:hAnsi="Times New Roman" w:cs="Times New Roman"/>
          <w:color w:val="000000" w:themeColor="text1"/>
          <w:sz w:val="28"/>
          <w:szCs w:val="28"/>
        </w:rPr>
        <w:t xml:space="preserve">було </w:t>
      </w:r>
      <w:r w:rsidRPr="009C48E5">
        <w:rPr>
          <w:rFonts w:ascii="Times New Roman" w:hAnsi="Times New Roman" w:cs="Times New Roman"/>
          <w:color w:val="000000" w:themeColor="text1"/>
          <w:sz w:val="28"/>
          <w:szCs w:val="28"/>
        </w:rPr>
        <w:t>розпоч</w:t>
      </w:r>
      <w:r w:rsidR="00562EDC" w:rsidRPr="009C48E5">
        <w:rPr>
          <w:rFonts w:ascii="Times New Roman" w:hAnsi="Times New Roman" w:cs="Times New Roman"/>
          <w:color w:val="000000" w:themeColor="text1"/>
          <w:sz w:val="28"/>
          <w:szCs w:val="28"/>
        </w:rPr>
        <w:t>ато у</w:t>
      </w:r>
      <w:r w:rsidRPr="009C48E5">
        <w:rPr>
          <w:rFonts w:ascii="Times New Roman" w:hAnsi="Times New Roman" w:cs="Times New Roman"/>
          <w:color w:val="000000" w:themeColor="text1"/>
          <w:sz w:val="28"/>
          <w:szCs w:val="28"/>
        </w:rPr>
        <w:t xml:space="preserve"> 2014, полягав в ухваленні </w:t>
      </w:r>
      <w:r w:rsidR="00562EDC" w:rsidRPr="009C48E5">
        <w:rPr>
          <w:rFonts w:ascii="Times New Roman" w:hAnsi="Times New Roman" w:cs="Times New Roman"/>
          <w:color w:val="000000" w:themeColor="text1"/>
          <w:sz w:val="28"/>
          <w:szCs w:val="28"/>
        </w:rPr>
        <w:t>«</w:t>
      </w:r>
      <w:r w:rsidRPr="009C48E5">
        <w:rPr>
          <w:rFonts w:ascii="Times New Roman" w:hAnsi="Times New Roman" w:cs="Times New Roman"/>
          <w:color w:val="000000" w:themeColor="text1"/>
          <w:sz w:val="28"/>
          <w:szCs w:val="28"/>
        </w:rPr>
        <w:t>Концепції реформування місцевого самоврядування та територіальної організації влади</w:t>
      </w:r>
      <w:r w:rsidR="00562EDC" w:rsidRPr="009C48E5">
        <w:rPr>
          <w:rFonts w:ascii="Times New Roman" w:hAnsi="Times New Roman" w:cs="Times New Roman"/>
          <w:color w:val="000000" w:themeColor="text1"/>
          <w:sz w:val="28"/>
          <w:szCs w:val="28"/>
        </w:rPr>
        <w:t>»</w:t>
      </w:r>
      <w:r w:rsidRPr="009C48E5">
        <w:rPr>
          <w:rFonts w:ascii="Times New Roman" w:hAnsi="Times New Roman" w:cs="Times New Roman"/>
          <w:color w:val="000000" w:themeColor="text1"/>
          <w:sz w:val="28"/>
          <w:szCs w:val="28"/>
        </w:rPr>
        <w:t>, за якою визначили основні строки, механізми, напрями реформування місцевого самоврядування. Після цього був затверджений План заходів з її поетапного виконання, за яким і почалася реалізація реформи</w:t>
      </w:r>
      <w:r w:rsidR="00562EDC" w:rsidRPr="009C48E5">
        <w:rPr>
          <w:rStyle w:val="a6"/>
          <w:rFonts w:ascii="Times New Roman" w:hAnsi="Times New Roman" w:cs="Times New Roman"/>
          <w:color w:val="000000" w:themeColor="text1"/>
          <w:sz w:val="28"/>
          <w:szCs w:val="28"/>
        </w:rPr>
        <w:footnoteReference w:id="54"/>
      </w:r>
      <w:r w:rsidRPr="009C48E5">
        <w:rPr>
          <w:rFonts w:ascii="Times New Roman" w:hAnsi="Times New Roman" w:cs="Times New Roman"/>
          <w:color w:val="000000" w:themeColor="text1"/>
          <w:sz w:val="28"/>
          <w:szCs w:val="28"/>
        </w:rPr>
        <w:t>.</w:t>
      </w:r>
    </w:p>
    <w:p w:rsidR="0084006A" w:rsidRPr="009C48E5" w:rsidRDefault="0084006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val="en-US" w:eastAsia="uk-UA"/>
        </w:rPr>
        <w:lastRenderedPageBreak/>
        <w:t>Станом на початок реформ у 2014 році лише 6 регіонів України вийшли на самодостатність, що створило величезну диспропорцію між регіонами, що вплинуло на якість життя та якість послуг українців. Ці виклики вимагають радикальних реформ в державному управлінні, місцевому самоврядуванні та організації територіальної влади в Україні.</w:t>
      </w:r>
      <w:r w:rsidRPr="009C48E5">
        <w:rPr>
          <w:rFonts w:ascii="Times New Roman" w:eastAsia="Times New Roman" w:hAnsi="Times New Roman" w:cs="Times New Roman"/>
          <w:color w:val="000000" w:themeColor="text1"/>
          <w:sz w:val="28"/>
          <w:szCs w:val="28"/>
          <w:lang w:eastAsia="uk-UA"/>
        </w:rPr>
        <w:t xml:space="preserve"> </w:t>
      </w:r>
      <w:r w:rsidRPr="009C48E5">
        <w:rPr>
          <w:rFonts w:ascii="Times New Roman" w:eastAsia="Times New Roman" w:hAnsi="Times New Roman" w:cs="Times New Roman"/>
          <w:color w:val="000000" w:themeColor="text1"/>
          <w:sz w:val="28"/>
          <w:szCs w:val="28"/>
          <w:lang w:val="en-US" w:eastAsia="uk-UA"/>
        </w:rPr>
        <w:t>Що означає реформа?</w:t>
      </w:r>
      <w:r w:rsidRPr="009C48E5">
        <w:rPr>
          <w:rFonts w:ascii="Times New Roman" w:eastAsia="Times New Roman" w:hAnsi="Times New Roman" w:cs="Times New Roman"/>
          <w:color w:val="000000" w:themeColor="text1"/>
          <w:sz w:val="28"/>
          <w:szCs w:val="28"/>
          <w:lang w:eastAsia="uk-UA"/>
        </w:rPr>
        <w:t xml:space="preserve"> Означає д</w:t>
      </w:r>
      <w:r w:rsidRPr="009C48E5">
        <w:rPr>
          <w:rFonts w:ascii="Times New Roman" w:eastAsia="Times New Roman" w:hAnsi="Times New Roman" w:cs="Times New Roman"/>
          <w:color w:val="000000" w:themeColor="text1"/>
          <w:sz w:val="28"/>
          <w:szCs w:val="28"/>
          <w:lang w:val="en-US" w:eastAsia="uk-UA"/>
        </w:rPr>
        <w:t>обровільне об’єднання та укрупнення територіальних громад</w:t>
      </w:r>
      <w:r w:rsidR="00E2624B" w:rsidRPr="009C48E5">
        <w:rPr>
          <w:rStyle w:val="a6"/>
          <w:rFonts w:ascii="Times New Roman" w:eastAsia="Times New Roman" w:hAnsi="Times New Roman" w:cs="Times New Roman"/>
          <w:color w:val="000000" w:themeColor="text1"/>
          <w:sz w:val="28"/>
          <w:szCs w:val="28"/>
          <w:lang w:val="en-US" w:eastAsia="uk-UA"/>
        </w:rPr>
        <w:footnoteReference w:id="55"/>
      </w:r>
      <w:r w:rsidR="00E2624B" w:rsidRPr="009C48E5">
        <w:rPr>
          <w:rFonts w:ascii="Times New Roman" w:eastAsia="Times New Roman" w:hAnsi="Times New Roman" w:cs="Times New Roman"/>
          <w:color w:val="000000" w:themeColor="text1"/>
          <w:sz w:val="28"/>
          <w:szCs w:val="28"/>
          <w:lang w:eastAsia="uk-UA"/>
        </w:rPr>
        <w:t>.</w:t>
      </w:r>
    </w:p>
    <w:p w:rsidR="0084006A" w:rsidRPr="009C48E5" w:rsidRDefault="0084006A"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Реформи децентралізації сприяли формуванню найефективнішого та найближчого до громадян інституту влади — місцевого самоврядування.</w:t>
      </w:r>
    </w:p>
    <w:p w:rsidR="0084006A" w:rsidRPr="009C48E5" w:rsidRDefault="0084006A"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Добровільне об’єднання територіальних громад дає можливість новоствореним органам місцевого самоврядування отримати відповідні повноваження та ресурси, які раніше мали міста обласного значення.</w:t>
      </w:r>
    </w:p>
    <w:p w:rsidR="0084006A" w:rsidRPr="009C48E5" w:rsidRDefault="0084006A"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Відповідно до Закону України «Про добровільне об’єднання територіальних громад» збільшення та об’єднання громад здійснюється шляхом добровільного об’єднання з урахуванням думки громадян. При плануванні створення громади необхідно визначити потенціал економічного та соціального розвитку ресурсної спроможності громади та здатність забезпечити надання якісних послуг мешканцям</w:t>
      </w:r>
      <w:r w:rsidR="00E2624B" w:rsidRPr="009C48E5">
        <w:rPr>
          <w:rStyle w:val="a6"/>
          <w:rFonts w:ascii="Times New Roman" w:eastAsia="Times New Roman" w:hAnsi="Times New Roman" w:cs="Times New Roman"/>
          <w:color w:val="000000" w:themeColor="text1"/>
          <w:sz w:val="28"/>
          <w:szCs w:val="28"/>
          <w:lang w:val="en-US" w:eastAsia="uk-UA"/>
        </w:rPr>
        <w:footnoteReference w:id="56"/>
      </w:r>
      <w:r w:rsidRPr="009C48E5">
        <w:rPr>
          <w:rFonts w:ascii="Times New Roman" w:eastAsia="Times New Roman" w:hAnsi="Times New Roman" w:cs="Times New Roman"/>
          <w:color w:val="000000" w:themeColor="text1"/>
          <w:sz w:val="28"/>
          <w:szCs w:val="28"/>
          <w:lang w:val="en-US" w:eastAsia="uk-UA"/>
        </w:rPr>
        <w:t>.</w:t>
      </w:r>
    </w:p>
    <w:p w:rsidR="0084006A" w:rsidRPr="009C48E5" w:rsidRDefault="0084006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Фінансова</w:t>
      </w:r>
      <w:r w:rsidRPr="009C48E5">
        <w:rPr>
          <w:rFonts w:ascii="Times New Roman" w:eastAsia="Times New Roman" w:hAnsi="Times New Roman" w:cs="Times New Roman"/>
          <w:color w:val="000000" w:themeColor="text1"/>
          <w:sz w:val="28"/>
          <w:szCs w:val="28"/>
          <w:lang w:val="en-US" w:eastAsia="uk-UA"/>
        </w:rPr>
        <w:t xml:space="preserve"> децентралізація</w:t>
      </w:r>
      <w:r w:rsidRPr="009C48E5">
        <w:rPr>
          <w:rFonts w:ascii="Times New Roman" w:eastAsia="Times New Roman" w:hAnsi="Times New Roman" w:cs="Times New Roman"/>
          <w:color w:val="000000" w:themeColor="text1"/>
          <w:sz w:val="28"/>
          <w:szCs w:val="28"/>
          <w:lang w:eastAsia="uk-UA"/>
        </w:rPr>
        <w:t>.</w:t>
      </w:r>
    </w:p>
    <w:p w:rsidR="0084006A" w:rsidRPr="009C48E5" w:rsidRDefault="0084006A"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Ефективне місцеве самоврядування та його поступальний соціально-економічний розвиток у кожному регіоні мають супроводжуватися нарощуванням ресурсної та фінансової бази. Для якісного впровадження децентралізована влада повинна мати відповідні ресурси.</w:t>
      </w:r>
    </w:p>
    <w:p w:rsidR="0084006A" w:rsidRPr="009C48E5" w:rsidRDefault="00235F66"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 xml:space="preserve">Наразі головним досягненням децентралізації є територіальне об’єднання громад і відповідне розширення можливостей місцевого самоврядування. Наприкінці 2014 та на початку 2015 року була запроваджена фіскальна децентралізація та почалася консолідація малих місцевих </w:t>
      </w:r>
      <w:r w:rsidRPr="009C48E5">
        <w:rPr>
          <w:rFonts w:ascii="Times New Roman" w:eastAsia="Times New Roman" w:hAnsi="Times New Roman" w:cs="Times New Roman"/>
          <w:color w:val="000000" w:themeColor="text1"/>
          <w:sz w:val="28"/>
          <w:szCs w:val="28"/>
          <w:lang w:val="en-US" w:eastAsia="uk-UA"/>
        </w:rPr>
        <w:lastRenderedPageBreak/>
        <w:t>муніципалітетів у більші, більш самодостатні «Об’єднані територіальні громади» (ОТГ). Ці нові установи отримали значні повноваження щодо збору податків і скористалися нещодавно запровадженими прямими трансфертами з бюджету центрального уряду. У країнах Балтії та Скандинавії, наприклад, ОТГ стягують 60% ПДФО. Це створює нов</w:t>
      </w:r>
      <w:r w:rsidRPr="009C48E5">
        <w:rPr>
          <w:rFonts w:ascii="Times New Roman" w:eastAsia="Times New Roman" w:hAnsi="Times New Roman" w:cs="Times New Roman"/>
          <w:color w:val="000000" w:themeColor="text1"/>
          <w:sz w:val="28"/>
          <w:szCs w:val="28"/>
          <w:lang w:eastAsia="uk-UA"/>
        </w:rPr>
        <w:t>і</w:t>
      </w:r>
      <w:r w:rsidRPr="009C48E5">
        <w:rPr>
          <w:rFonts w:ascii="Times New Roman" w:eastAsia="Times New Roman" w:hAnsi="Times New Roman" w:cs="Times New Roman"/>
          <w:color w:val="000000" w:themeColor="text1"/>
          <w:sz w:val="28"/>
          <w:szCs w:val="28"/>
          <w:lang w:val="en-US" w:eastAsia="uk-UA"/>
        </w:rPr>
        <w:t xml:space="preserve"> соціальн</w:t>
      </w:r>
      <w:r w:rsidRPr="009C48E5">
        <w:rPr>
          <w:rFonts w:ascii="Times New Roman" w:eastAsia="Times New Roman" w:hAnsi="Times New Roman" w:cs="Times New Roman"/>
          <w:color w:val="000000" w:themeColor="text1"/>
          <w:sz w:val="28"/>
          <w:szCs w:val="28"/>
          <w:lang w:eastAsia="uk-UA"/>
        </w:rPr>
        <w:t>і</w:t>
      </w:r>
      <w:r w:rsidRPr="009C48E5">
        <w:rPr>
          <w:rFonts w:ascii="Times New Roman" w:eastAsia="Times New Roman" w:hAnsi="Times New Roman" w:cs="Times New Roman"/>
          <w:color w:val="000000" w:themeColor="text1"/>
          <w:sz w:val="28"/>
          <w:szCs w:val="28"/>
          <w:lang w:val="en-US" w:eastAsia="uk-UA"/>
        </w:rPr>
        <w:t xml:space="preserve"> </w:t>
      </w:r>
      <w:r w:rsidRPr="009C48E5">
        <w:rPr>
          <w:rFonts w:ascii="Times New Roman" w:eastAsia="Times New Roman" w:hAnsi="Times New Roman" w:cs="Times New Roman"/>
          <w:color w:val="000000" w:themeColor="text1"/>
          <w:sz w:val="28"/>
          <w:szCs w:val="28"/>
          <w:lang w:eastAsia="uk-UA"/>
        </w:rPr>
        <w:t>контакти</w:t>
      </w:r>
      <w:r w:rsidRPr="009C48E5">
        <w:rPr>
          <w:rFonts w:ascii="Times New Roman" w:eastAsia="Times New Roman" w:hAnsi="Times New Roman" w:cs="Times New Roman"/>
          <w:color w:val="000000" w:themeColor="text1"/>
          <w:sz w:val="28"/>
          <w:szCs w:val="28"/>
          <w:lang w:val="en-US" w:eastAsia="uk-UA"/>
        </w:rPr>
        <w:t xml:space="preserve"> між місцевими компаніями, громадянами та місцевою владою та спонукає останню підтримувати та розширювати свою податкову базу, тобто утримувати та залучати бізнес. ОТГ також має додаткові обов’язки щодо надання державних послуг та сприяння розвитку інфраструктури</w:t>
      </w:r>
      <w:r w:rsidR="009911FE" w:rsidRPr="009C48E5">
        <w:rPr>
          <w:rStyle w:val="a6"/>
          <w:rFonts w:ascii="Times New Roman" w:eastAsia="Times New Roman" w:hAnsi="Times New Roman" w:cs="Times New Roman"/>
          <w:color w:val="000000" w:themeColor="text1"/>
          <w:sz w:val="28"/>
          <w:szCs w:val="28"/>
          <w:lang w:val="en-US" w:eastAsia="uk-UA"/>
        </w:rPr>
        <w:footnoteReference w:id="57"/>
      </w:r>
      <w:r w:rsidR="0084006A" w:rsidRPr="009C48E5">
        <w:rPr>
          <w:rFonts w:ascii="Times New Roman" w:eastAsia="Times New Roman" w:hAnsi="Times New Roman" w:cs="Times New Roman"/>
          <w:color w:val="000000" w:themeColor="text1"/>
          <w:sz w:val="28"/>
          <w:szCs w:val="28"/>
          <w:lang w:val="en-US" w:eastAsia="uk-UA"/>
        </w:rPr>
        <w:t>.</w:t>
      </w:r>
      <w:r w:rsidR="009911FE" w:rsidRPr="009C48E5">
        <w:rPr>
          <w:rFonts w:ascii="Times New Roman" w:hAnsi="Times New Roman" w:cs="Times New Roman"/>
          <w:color w:val="000000" w:themeColor="text1"/>
          <w:sz w:val="28"/>
          <w:szCs w:val="28"/>
        </w:rPr>
        <w:t xml:space="preserve"> </w:t>
      </w:r>
      <w:r w:rsidR="009911FE" w:rsidRPr="009C48E5">
        <w:rPr>
          <w:rFonts w:ascii="Times New Roman" w:eastAsia="Times New Roman" w:hAnsi="Times New Roman" w:cs="Times New Roman"/>
          <w:color w:val="000000" w:themeColor="text1"/>
          <w:sz w:val="28"/>
          <w:szCs w:val="28"/>
          <w:lang w:val="en-US" w:eastAsia="uk-UA"/>
        </w:rPr>
        <w:t>Роблячи це, ОТГ можуть співпрацювати між собою в рамках нещодавно запровадженої законодавчої бази для міжгромадської співпраці.</w:t>
      </w:r>
    </w:p>
    <w:p w:rsidR="0084006A" w:rsidRPr="009C48E5" w:rsidRDefault="0084006A"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Крім того, ОТГ мають прямі міжбюджетні відносини з державним бюджетом (до реформи прямі стосунки мали тільки обласні та обласні бюджети та бюджети міст обласного значення), їм надаються відповідні трансферти (субвенції, освіта та Medicaid), гранти на розвиток, інфраструктура громади тощо). Законодавча реформа також надала органам місцевого самоврядування повноваження затверджувати місцеві бюджети незалежно від дати прийняття закону про державний бюджет</w:t>
      </w:r>
      <w:r w:rsidR="00E2624B" w:rsidRPr="009C48E5">
        <w:rPr>
          <w:rStyle w:val="a6"/>
          <w:rFonts w:ascii="Times New Roman" w:eastAsia="Times New Roman" w:hAnsi="Times New Roman" w:cs="Times New Roman"/>
          <w:color w:val="000000" w:themeColor="text1"/>
          <w:sz w:val="28"/>
          <w:szCs w:val="28"/>
          <w:lang w:val="en-US" w:eastAsia="uk-UA"/>
        </w:rPr>
        <w:footnoteReference w:id="58"/>
      </w:r>
      <w:r w:rsidRPr="009C48E5">
        <w:rPr>
          <w:rFonts w:ascii="Times New Roman" w:eastAsia="Times New Roman" w:hAnsi="Times New Roman" w:cs="Times New Roman"/>
          <w:color w:val="000000" w:themeColor="text1"/>
          <w:sz w:val="28"/>
          <w:szCs w:val="28"/>
          <w:lang w:val="en-US" w:eastAsia="uk-UA"/>
        </w:rPr>
        <w:t>.</w:t>
      </w:r>
    </w:p>
    <w:p w:rsidR="00E2624B" w:rsidRPr="009C48E5" w:rsidRDefault="00E2624B"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У результаті децентралізації громада об’єднаної території окрім власної фінансової спроможності має й інші інструменти для забезпечення економічного розвитку – зовнішні запозичення, самостійний вибір органів обслуговування коштів місцевого бюджету розвитку та власні надходження бюджетної установи. Передано повноваження у сфері контролю за будівництвом та вдосконалення містобудівного законодавства, а органи місцевого самоврядування наділені повноваженнями самостійно формувати містобудівну політику.</w:t>
      </w:r>
    </w:p>
    <w:p w:rsidR="00E2624B" w:rsidRPr="009C48E5" w:rsidRDefault="00E2624B"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 xml:space="preserve">Сформувати нову територіальну основу для діяльності органів влади шляхом:  </w:t>
      </w:r>
    </w:p>
    <w:p w:rsidR="00C21836" w:rsidRPr="009C48E5" w:rsidRDefault="00C21836" w:rsidP="006D3BA9">
      <w:pPr>
        <w:pStyle w:val="a9"/>
        <w:numPr>
          <w:ilvl w:val="0"/>
          <w:numId w:val="5"/>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lastRenderedPageBreak/>
        <w:t>визначення адміністративно-територіального устрою субрегіонального (районного) рівня як територіальної основи для діяльності органів державної влади;</w:t>
      </w:r>
    </w:p>
    <w:p w:rsidR="00E2624B" w:rsidRPr="009C48E5" w:rsidRDefault="00E2624B" w:rsidP="006D3BA9">
      <w:pPr>
        <w:pStyle w:val="a9"/>
        <w:numPr>
          <w:ilvl w:val="0"/>
          <w:numId w:val="5"/>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визначення адміністративно-територіального устрою базового рівня для формування на новій територіальній основі спроможних територіальних громад;</w:t>
      </w:r>
    </w:p>
    <w:p w:rsidR="00C21836" w:rsidRPr="009C48E5" w:rsidRDefault="00C21836" w:rsidP="006D3BA9">
      <w:pPr>
        <w:pStyle w:val="a9"/>
        <w:numPr>
          <w:ilvl w:val="0"/>
          <w:numId w:val="5"/>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створення та адміністрування Державного реєстру адміністративно-територіальних одиниць та населених пунктів України в рамках виконання нової бюджетної програми “Електронне урядування у сфері розвитку громад та територій України”</w:t>
      </w:r>
      <w:r w:rsidR="007B67F2" w:rsidRPr="009C48E5">
        <w:rPr>
          <w:rFonts w:ascii="Times New Roman" w:eastAsia="Times New Roman" w:hAnsi="Times New Roman" w:cs="Times New Roman"/>
          <w:color w:val="000000" w:themeColor="text1"/>
          <w:sz w:val="28"/>
          <w:szCs w:val="28"/>
          <w:lang w:eastAsia="uk-UA"/>
        </w:rPr>
        <w:t>;</w:t>
      </w:r>
    </w:p>
    <w:p w:rsidR="00E2624B" w:rsidRPr="009C48E5" w:rsidRDefault="00E2624B" w:rsidP="006D3BA9">
      <w:pPr>
        <w:pStyle w:val="a9"/>
        <w:numPr>
          <w:ilvl w:val="0"/>
          <w:numId w:val="5"/>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визначення засад адміністративно-територіального устрою України, порядку створення, ліквідації, встановлення і зміни меж адміністративно-територіальних одиниць та населених пунктів відповідно до європейських стандартів</w:t>
      </w:r>
      <w:r w:rsidR="007B67F2" w:rsidRPr="009C48E5">
        <w:rPr>
          <w:rFonts w:ascii="Times New Roman" w:eastAsia="Times New Roman" w:hAnsi="Times New Roman" w:cs="Times New Roman"/>
          <w:color w:val="000000" w:themeColor="text1"/>
          <w:sz w:val="28"/>
          <w:szCs w:val="28"/>
          <w:lang w:eastAsia="uk-UA"/>
        </w:rPr>
        <w:t>.</w:t>
      </w:r>
    </w:p>
    <w:p w:rsidR="00E2624B" w:rsidRPr="009C48E5" w:rsidRDefault="00E2624B"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 xml:space="preserve">Сформувати ефективне місцеве самоврядування та оптимальну систему територіальної організації влади на новій територіальній основі шляхом: </w:t>
      </w:r>
    </w:p>
    <w:p w:rsidR="00E2624B" w:rsidRPr="009C48E5" w:rsidRDefault="00E2624B" w:rsidP="006D3BA9">
      <w:pPr>
        <w:pStyle w:val="a9"/>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переформатування місцевих державних адміністрацій відповідно до нової компетенції, основними повноваженнями яких буде забезпечення законності та правопорядку, додержання прав і свобод громадян, виконання державних і регіональних програм, забезпечення координації (взаємодії) діяльності територіальних органів центральних органів виконавчої влади, здійснення адміністративного нагляду за законністю актів органів місцевого самоврядування;</w:t>
      </w:r>
    </w:p>
    <w:p w:rsidR="00E2624B" w:rsidRPr="009C48E5" w:rsidRDefault="00E2624B" w:rsidP="006D3BA9">
      <w:pPr>
        <w:pStyle w:val="a9"/>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розвитку форм міжмуніципального співробітництва, зокрема щодо створення та діяльності міських агломерацій;</w:t>
      </w:r>
    </w:p>
    <w:p w:rsidR="00E2624B" w:rsidRPr="009C48E5" w:rsidRDefault="00E2624B" w:rsidP="006D3BA9">
      <w:pPr>
        <w:pStyle w:val="a9"/>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закріплення реформи місцевого самоврядування та територіальної організації влади в Україні шляхом внесення відповідних змін до Конституції України.;</w:t>
      </w:r>
    </w:p>
    <w:p w:rsidR="00E2624B" w:rsidRPr="009C48E5" w:rsidRDefault="00E2624B" w:rsidP="006D3BA9">
      <w:pPr>
        <w:pStyle w:val="a9"/>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lastRenderedPageBreak/>
        <w:t>впровадження збалансованої бюджетної моделі надходжень та витрат органів місцевого самоврядування на виконання власних та делегованих повноважень;</w:t>
      </w:r>
    </w:p>
    <w:p w:rsidR="00E2624B" w:rsidRPr="009C48E5" w:rsidRDefault="00E2624B" w:rsidP="006D3BA9">
      <w:pPr>
        <w:pStyle w:val="a9"/>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створення та адміністрування Державного реєстру повноважень органів місцевого самоврядування в рамках реалізації нової бюджетної програми “Електронне урядування у сфері розвитку громад та територій України”</w:t>
      </w:r>
      <w:r w:rsidR="007B67F2" w:rsidRPr="009C48E5">
        <w:rPr>
          <w:rFonts w:ascii="Times New Roman" w:eastAsia="Times New Roman" w:hAnsi="Times New Roman" w:cs="Times New Roman"/>
          <w:color w:val="000000" w:themeColor="text1"/>
          <w:sz w:val="28"/>
          <w:szCs w:val="28"/>
          <w:lang w:eastAsia="uk-UA"/>
        </w:rPr>
        <w:t>;</w:t>
      </w:r>
    </w:p>
    <w:p w:rsidR="00E2624B" w:rsidRPr="009C48E5" w:rsidRDefault="00E2624B" w:rsidP="006D3BA9">
      <w:pPr>
        <w:pStyle w:val="a9"/>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розподілу повноважень між органами місцевого самоврядування та органами виконавчої влади, в тому числі щодо повноважень територіальних органів центральних органів виконавчої влади, їх підрозділів з урахуванням принципу субсидіарності та нової територіальної основи;</w:t>
      </w:r>
    </w:p>
    <w:p w:rsidR="00E2624B" w:rsidRPr="009C48E5" w:rsidRDefault="00E2624B" w:rsidP="006D3BA9">
      <w:pPr>
        <w:pStyle w:val="a9"/>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створення сприятливих правових умов для залучення жителів територіальних громад до прийняття управлінських рішень на місцях, розвиток форм місцевої демократії.</w:t>
      </w:r>
    </w:p>
    <w:p w:rsidR="00E2624B" w:rsidRPr="009C48E5" w:rsidRDefault="00E2624B" w:rsidP="006D3BA9">
      <w:pPr>
        <w:pStyle w:val="a9"/>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вирішення питання щодо відкритості та прозорості адміністрування місцевих податків і зборів органами місцевого самоврядування;</w:t>
      </w:r>
    </w:p>
    <w:p w:rsidR="00DD1DC0" w:rsidRPr="009C48E5" w:rsidRDefault="00E2624B" w:rsidP="006D3BA9">
      <w:pPr>
        <w:pStyle w:val="a9"/>
        <w:numPr>
          <w:ilvl w:val="0"/>
          <w:numId w:val="4"/>
        </w:numPr>
        <w:spacing w:after="0" w:line="360" w:lineRule="auto"/>
        <w:ind w:left="0"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створення та адміністрування Єдиного державного реєстру актів органів місцевого самоврядування в рамках виконання нової бюджетної програми “Електронне урядування у сфері розвитку громад та територій України”</w:t>
      </w:r>
      <w:r w:rsidR="00DD1DC0" w:rsidRPr="009C48E5">
        <w:rPr>
          <w:rStyle w:val="a6"/>
          <w:rFonts w:ascii="Times New Roman" w:eastAsia="Times New Roman" w:hAnsi="Times New Roman" w:cs="Times New Roman"/>
          <w:color w:val="000000" w:themeColor="text1"/>
          <w:sz w:val="28"/>
          <w:szCs w:val="28"/>
          <w:lang w:val="en-US" w:eastAsia="uk-UA"/>
        </w:rPr>
        <w:footnoteReference w:id="59"/>
      </w:r>
      <w:r w:rsidR="007B67F2" w:rsidRPr="009C48E5">
        <w:rPr>
          <w:rFonts w:ascii="Times New Roman" w:eastAsia="Times New Roman" w:hAnsi="Times New Roman" w:cs="Times New Roman"/>
          <w:color w:val="000000" w:themeColor="text1"/>
          <w:sz w:val="28"/>
          <w:szCs w:val="28"/>
          <w:lang w:eastAsia="uk-UA"/>
        </w:rPr>
        <w:t>.</w:t>
      </w:r>
    </w:p>
    <w:p w:rsidR="00E2624B" w:rsidRPr="009C48E5" w:rsidRDefault="00DD1DC0"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eastAsia="uk-UA"/>
        </w:rPr>
        <w:t>Г</w:t>
      </w:r>
      <w:r w:rsidR="00E2624B" w:rsidRPr="009C48E5">
        <w:rPr>
          <w:rFonts w:ascii="Times New Roman" w:eastAsia="Times New Roman" w:hAnsi="Times New Roman" w:cs="Times New Roman"/>
          <w:color w:val="000000" w:themeColor="text1"/>
          <w:sz w:val="28"/>
          <w:szCs w:val="28"/>
          <w:lang w:val="en-US" w:eastAsia="uk-UA"/>
        </w:rPr>
        <w:t>ромади отримають право розпоряджатися землею за межами населених пунктів після ухвалення низки законів про децентралізацію та регулювання земельних відносин. Закон, ухвалений Верховною Радою України, дає можливість децентралізувати частини центрів, які надають базові адміністративні послуги: реєстрацію нерухомості, реєстрацію бізнесу та прописку – перенести їх на рівень громад</w:t>
      </w:r>
      <w:r w:rsidRPr="009C48E5">
        <w:rPr>
          <w:rStyle w:val="a6"/>
          <w:rFonts w:ascii="Times New Roman" w:eastAsia="Times New Roman" w:hAnsi="Times New Roman" w:cs="Times New Roman"/>
          <w:color w:val="000000" w:themeColor="text1"/>
          <w:sz w:val="28"/>
          <w:szCs w:val="28"/>
          <w:lang w:val="en-US" w:eastAsia="uk-UA"/>
        </w:rPr>
        <w:footnoteReference w:id="60"/>
      </w:r>
      <w:r w:rsidR="00E2624B" w:rsidRPr="009C48E5">
        <w:rPr>
          <w:rFonts w:ascii="Times New Roman" w:eastAsia="Times New Roman" w:hAnsi="Times New Roman" w:cs="Times New Roman"/>
          <w:color w:val="000000" w:themeColor="text1"/>
          <w:sz w:val="28"/>
          <w:szCs w:val="28"/>
          <w:lang w:val="en-US" w:eastAsia="uk-UA"/>
        </w:rPr>
        <w:t>.</w:t>
      </w:r>
    </w:p>
    <w:p w:rsidR="002F3437" w:rsidRPr="009C48E5" w:rsidRDefault="002F3437"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noProof/>
          <w:color w:val="000000" w:themeColor="text1"/>
          <w:sz w:val="28"/>
          <w:szCs w:val="28"/>
          <w:lang w:eastAsia="uk-UA"/>
        </w:rPr>
        <w:lastRenderedPageBreak/>
        <w:drawing>
          <wp:anchor distT="0" distB="0" distL="114300" distR="114300" simplePos="0" relativeHeight="251658240" behindDoc="1" locked="0" layoutInCell="1" allowOverlap="1">
            <wp:simplePos x="0" y="0"/>
            <wp:positionH relativeFrom="column">
              <wp:posOffset>-213360</wp:posOffset>
            </wp:positionH>
            <wp:positionV relativeFrom="paragraph">
              <wp:posOffset>1525270</wp:posOffset>
            </wp:positionV>
            <wp:extent cx="6515100" cy="3371850"/>
            <wp:effectExtent l="0" t="0" r="0" b="0"/>
            <wp:wrapTight wrapText="bothSides">
              <wp:wrapPolygon edited="0">
                <wp:start x="0" y="0"/>
                <wp:lineTo x="0" y="21478"/>
                <wp:lineTo x="21537" y="21478"/>
                <wp:lineTo x="21537" y="0"/>
                <wp:lineTo x="0" y="0"/>
              </wp:wrapPolygon>
            </wp:wrapTight>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sidR="0084006A" w:rsidRPr="009C48E5">
        <w:rPr>
          <w:rFonts w:ascii="Times New Roman" w:eastAsia="Times New Roman" w:hAnsi="Times New Roman" w:cs="Times New Roman"/>
          <w:color w:val="000000" w:themeColor="text1"/>
          <w:sz w:val="28"/>
          <w:szCs w:val="28"/>
          <w:lang w:val="en-US" w:eastAsia="uk-UA"/>
        </w:rPr>
        <w:t>Такі вдосконалення дали перші помітні результати. З 2014 по 201</w:t>
      </w:r>
      <w:r w:rsidR="00E13F06" w:rsidRPr="009C48E5">
        <w:rPr>
          <w:rFonts w:ascii="Times New Roman" w:eastAsia="Times New Roman" w:hAnsi="Times New Roman" w:cs="Times New Roman"/>
          <w:color w:val="000000" w:themeColor="text1"/>
          <w:sz w:val="28"/>
          <w:szCs w:val="28"/>
          <w:lang w:eastAsia="uk-UA"/>
        </w:rPr>
        <w:t>8</w:t>
      </w:r>
      <w:r w:rsidR="0084006A" w:rsidRPr="009C48E5">
        <w:rPr>
          <w:rFonts w:ascii="Times New Roman" w:eastAsia="Times New Roman" w:hAnsi="Times New Roman" w:cs="Times New Roman"/>
          <w:color w:val="000000" w:themeColor="text1"/>
          <w:sz w:val="28"/>
          <w:szCs w:val="28"/>
          <w:lang w:val="en-US" w:eastAsia="uk-UA"/>
        </w:rPr>
        <w:t xml:space="preserve"> рік власні доходи місцевих бюджетів зросли на </w:t>
      </w:r>
      <w:r w:rsidR="00E13F06" w:rsidRPr="009C48E5">
        <w:rPr>
          <w:rFonts w:ascii="Times New Roman" w:eastAsia="Times New Roman" w:hAnsi="Times New Roman" w:cs="Times New Roman"/>
          <w:color w:val="000000" w:themeColor="text1"/>
          <w:sz w:val="28"/>
          <w:szCs w:val="28"/>
          <w:lang w:eastAsia="uk-UA"/>
        </w:rPr>
        <w:t>160</w:t>
      </w:r>
      <w:r w:rsidR="0084006A" w:rsidRPr="009C48E5">
        <w:rPr>
          <w:rFonts w:ascii="Times New Roman" w:eastAsia="Times New Roman" w:hAnsi="Times New Roman" w:cs="Times New Roman"/>
          <w:color w:val="000000" w:themeColor="text1"/>
          <w:sz w:val="28"/>
          <w:szCs w:val="28"/>
          <w:lang w:val="en-US" w:eastAsia="uk-UA"/>
        </w:rPr>
        <w:t xml:space="preserve"> млрд грн. (з </w:t>
      </w:r>
      <w:r w:rsidR="00E13F06" w:rsidRPr="009C48E5">
        <w:rPr>
          <w:rFonts w:ascii="Times New Roman" w:eastAsia="Times New Roman" w:hAnsi="Times New Roman" w:cs="Times New Roman"/>
          <w:color w:val="000000" w:themeColor="text1"/>
          <w:sz w:val="28"/>
          <w:szCs w:val="28"/>
          <w:lang w:eastAsia="uk-UA"/>
        </w:rPr>
        <w:t>101</w:t>
      </w:r>
      <w:r w:rsidR="0084006A" w:rsidRPr="009C48E5">
        <w:rPr>
          <w:rFonts w:ascii="Times New Roman" w:eastAsia="Times New Roman" w:hAnsi="Times New Roman" w:cs="Times New Roman"/>
          <w:color w:val="000000" w:themeColor="text1"/>
          <w:sz w:val="28"/>
          <w:szCs w:val="28"/>
          <w:lang w:val="en-US" w:eastAsia="uk-UA"/>
        </w:rPr>
        <w:t>,</w:t>
      </w:r>
      <w:r w:rsidR="00E13F06" w:rsidRPr="009C48E5">
        <w:rPr>
          <w:rFonts w:ascii="Times New Roman" w:eastAsia="Times New Roman" w:hAnsi="Times New Roman" w:cs="Times New Roman"/>
          <w:color w:val="000000" w:themeColor="text1"/>
          <w:sz w:val="28"/>
          <w:szCs w:val="28"/>
          <w:lang w:eastAsia="uk-UA"/>
        </w:rPr>
        <w:t>1</w:t>
      </w:r>
      <w:r w:rsidR="0084006A" w:rsidRPr="009C48E5">
        <w:rPr>
          <w:rFonts w:ascii="Times New Roman" w:eastAsia="Times New Roman" w:hAnsi="Times New Roman" w:cs="Times New Roman"/>
          <w:color w:val="000000" w:themeColor="text1"/>
          <w:sz w:val="28"/>
          <w:szCs w:val="28"/>
          <w:lang w:val="en-US" w:eastAsia="uk-UA"/>
        </w:rPr>
        <w:t>млрд грн до 26</w:t>
      </w:r>
      <w:r w:rsidR="00E13F06" w:rsidRPr="009C48E5">
        <w:rPr>
          <w:rFonts w:ascii="Times New Roman" w:eastAsia="Times New Roman" w:hAnsi="Times New Roman" w:cs="Times New Roman"/>
          <w:color w:val="000000" w:themeColor="text1"/>
          <w:sz w:val="28"/>
          <w:szCs w:val="28"/>
          <w:lang w:eastAsia="uk-UA"/>
        </w:rPr>
        <w:t>3,5</w:t>
      </w:r>
      <w:r w:rsidR="0084006A" w:rsidRPr="009C48E5">
        <w:rPr>
          <w:rFonts w:ascii="Times New Roman" w:eastAsia="Times New Roman" w:hAnsi="Times New Roman" w:cs="Times New Roman"/>
          <w:color w:val="000000" w:themeColor="text1"/>
          <w:sz w:val="28"/>
          <w:szCs w:val="28"/>
          <w:lang w:val="en-US" w:eastAsia="uk-UA"/>
        </w:rPr>
        <w:t xml:space="preserve"> млрд грн). Це справжній інструмент впливу для досягнення результатів і підзвітності перед довірою громади</w:t>
      </w:r>
      <w:r w:rsidR="00E13F06" w:rsidRPr="009C48E5">
        <w:rPr>
          <w:rStyle w:val="a6"/>
          <w:rFonts w:ascii="Times New Roman" w:eastAsia="Times New Roman" w:hAnsi="Times New Roman" w:cs="Times New Roman"/>
          <w:color w:val="000000" w:themeColor="text1"/>
          <w:sz w:val="28"/>
          <w:szCs w:val="28"/>
          <w:lang w:val="en-US" w:eastAsia="uk-UA"/>
        </w:rPr>
        <w:footnoteReference w:id="61"/>
      </w:r>
      <w:r w:rsidR="0084006A" w:rsidRPr="009C48E5">
        <w:rPr>
          <w:rFonts w:ascii="Times New Roman" w:eastAsia="Times New Roman" w:hAnsi="Times New Roman" w:cs="Times New Roman"/>
          <w:color w:val="000000" w:themeColor="text1"/>
          <w:sz w:val="28"/>
          <w:szCs w:val="28"/>
          <w:lang w:val="en-US" w:eastAsia="uk-UA"/>
        </w:rPr>
        <w:t>.</w:t>
      </w:r>
      <w:r w:rsidR="00E13F06" w:rsidRPr="009C48E5">
        <w:rPr>
          <w:rFonts w:ascii="Times New Roman" w:eastAsia="Times New Roman" w:hAnsi="Times New Roman" w:cs="Times New Roman"/>
          <w:color w:val="000000" w:themeColor="text1"/>
          <w:sz w:val="28"/>
          <w:szCs w:val="28"/>
          <w:lang w:eastAsia="uk-UA"/>
        </w:rPr>
        <w:t xml:space="preserve"> Динаміка зміни доходів а також видатків місцевих бюджетів зображено на рис.2.3.1</w:t>
      </w:r>
    </w:p>
    <w:p w:rsidR="00E13F06" w:rsidRPr="009C48E5" w:rsidRDefault="002F343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Рис.2.3.1 Доходи та видатки місцевих бюджетів</w:t>
      </w:r>
    </w:p>
    <w:p w:rsidR="002F3437" w:rsidRPr="009C48E5" w:rsidRDefault="002F343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E13F06" w:rsidRPr="009C48E5" w:rsidRDefault="00E13F06"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eastAsia="uk-UA"/>
        </w:rPr>
        <w:t>Місцеві бюджети наповнюються шляхом різних форм надходження</w:t>
      </w:r>
      <w:r w:rsidRPr="009C48E5">
        <w:rPr>
          <w:rFonts w:ascii="Times New Roman" w:eastAsia="Times New Roman" w:hAnsi="Times New Roman" w:cs="Times New Roman"/>
          <w:color w:val="000000" w:themeColor="text1"/>
          <w:sz w:val="28"/>
          <w:szCs w:val="28"/>
          <w:lang w:val="en-US" w:eastAsia="uk-UA"/>
        </w:rPr>
        <w:t>:</w:t>
      </w:r>
    </w:p>
    <w:p w:rsidR="00E13F06" w:rsidRPr="009C48E5" w:rsidRDefault="00E13F06"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 податкові надходження (забезпечують понад 88% власних надходжень місцевого бюджету): частина загальнодержавних податків (податок на доходи фізичних осіб, податок на прибуток, орендна плата за землю (за користування надрами, видобуток корисних копалин тощо), податок на спожите паливо тощо), місцеві податки (податок на майно, єдиний податок, туристичний збір тощо);</w:t>
      </w:r>
    </w:p>
    <w:p w:rsidR="00E13F06" w:rsidRPr="009C48E5" w:rsidRDefault="00E13F06"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 неподаткові надходження (що становлять трохи більше 10% від загальної суми власних доходів місцевих бюджетів): плата за видачу ліцензій та дозво</w:t>
      </w:r>
      <w:r w:rsidRPr="009C48E5">
        <w:rPr>
          <w:rFonts w:ascii="Times New Roman" w:eastAsia="Times New Roman" w:hAnsi="Times New Roman" w:cs="Times New Roman"/>
          <w:color w:val="000000" w:themeColor="text1"/>
          <w:sz w:val="28"/>
          <w:szCs w:val="28"/>
          <w:lang w:eastAsia="uk-UA"/>
        </w:rPr>
        <w:t>л</w:t>
      </w:r>
      <w:r w:rsidRPr="009C48E5">
        <w:rPr>
          <w:rFonts w:ascii="Times New Roman" w:eastAsia="Times New Roman" w:hAnsi="Times New Roman" w:cs="Times New Roman"/>
          <w:color w:val="000000" w:themeColor="text1"/>
          <w:sz w:val="28"/>
          <w:szCs w:val="28"/>
          <w:lang w:val="en-US" w:eastAsia="uk-UA"/>
        </w:rPr>
        <w:t>ів, орендна плата, державне мито, штрафи;</w:t>
      </w:r>
    </w:p>
    <w:p w:rsidR="00E13F06" w:rsidRPr="009C48E5" w:rsidRDefault="00E13F06"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lastRenderedPageBreak/>
        <w:t>• Інші доходи: надходження від продажу основного капіталу, довірчі фонди, пожертвування, отримані від ЄС та міжнародних організацій тощо.</w:t>
      </w:r>
    </w:p>
    <w:p w:rsidR="007551A1" w:rsidRPr="009C48E5" w:rsidRDefault="00562EDC" w:rsidP="006D3BA9">
      <w:pPr>
        <w:spacing w:after="0" w:line="360" w:lineRule="auto"/>
        <w:ind w:firstLine="709"/>
        <w:jc w:val="both"/>
        <w:rPr>
          <w:rFonts w:ascii="Times New Roman" w:hAnsi="Times New Roman" w:cs="Times New Roman"/>
          <w:color w:val="000000" w:themeColor="text1"/>
          <w:sz w:val="28"/>
          <w:szCs w:val="28"/>
        </w:rPr>
      </w:pPr>
      <w:r w:rsidRPr="009C48E5">
        <w:rPr>
          <w:rFonts w:ascii="Times New Roman" w:hAnsi="Times New Roman" w:cs="Times New Roman"/>
          <w:color w:val="000000" w:themeColor="text1"/>
          <w:sz w:val="28"/>
          <w:szCs w:val="28"/>
        </w:rPr>
        <w:t>Щоб виконати усі покладені завдання, виникла необхідність внесення змін до Конституції України і сформування нових законодавчих актів. Зокрема, було прийнято такі нормативно-правові акти:</w:t>
      </w:r>
    </w:p>
    <w:p w:rsidR="00562EDC" w:rsidRPr="009C48E5" w:rsidRDefault="00562EDC"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З</w:t>
      </w:r>
      <w:r w:rsidRPr="009C48E5">
        <w:rPr>
          <w:rFonts w:ascii="Times New Roman" w:eastAsia="Times New Roman" w:hAnsi="Times New Roman" w:cs="Times New Roman"/>
          <w:color w:val="000000" w:themeColor="text1"/>
          <w:sz w:val="28"/>
          <w:szCs w:val="28"/>
          <w:lang w:eastAsia="uk-UA"/>
        </w:rPr>
        <w:t>У</w:t>
      </w:r>
      <w:r w:rsidRPr="009C48E5">
        <w:rPr>
          <w:rFonts w:ascii="Times New Roman" w:eastAsia="Times New Roman" w:hAnsi="Times New Roman" w:cs="Times New Roman"/>
          <w:color w:val="000000" w:themeColor="text1"/>
          <w:sz w:val="28"/>
          <w:szCs w:val="28"/>
          <w:lang w:val="en-US" w:eastAsia="uk-UA"/>
        </w:rPr>
        <w:t xml:space="preserve"> </w:t>
      </w:r>
      <w:r w:rsidRPr="009C48E5">
        <w:rPr>
          <w:rFonts w:ascii="Times New Roman" w:eastAsia="Times New Roman" w:hAnsi="Times New Roman" w:cs="Times New Roman"/>
          <w:color w:val="000000" w:themeColor="text1"/>
          <w:sz w:val="28"/>
          <w:szCs w:val="28"/>
          <w:lang w:eastAsia="uk-UA"/>
        </w:rPr>
        <w:t>«П</w:t>
      </w:r>
      <w:r w:rsidRPr="009C48E5">
        <w:rPr>
          <w:rFonts w:ascii="Times New Roman" w:eastAsia="Times New Roman" w:hAnsi="Times New Roman" w:cs="Times New Roman"/>
          <w:color w:val="000000" w:themeColor="text1"/>
          <w:sz w:val="28"/>
          <w:szCs w:val="28"/>
          <w:lang w:val="en-US" w:eastAsia="uk-UA"/>
        </w:rPr>
        <w:t>ро внесення змін у Бюджетний та Податковий кодекси України</w:t>
      </w:r>
      <w:r w:rsidRPr="009C48E5">
        <w:rPr>
          <w:rFonts w:ascii="Times New Roman" w:eastAsia="Times New Roman" w:hAnsi="Times New Roman" w:cs="Times New Roman"/>
          <w:color w:val="000000" w:themeColor="text1"/>
          <w:sz w:val="28"/>
          <w:szCs w:val="28"/>
          <w:lang w:eastAsia="uk-UA"/>
        </w:rPr>
        <w:t xml:space="preserve">» - </w:t>
      </w:r>
      <w:r w:rsidRPr="009C48E5">
        <w:rPr>
          <w:rFonts w:ascii="Times New Roman" w:eastAsia="Times New Roman" w:hAnsi="Times New Roman" w:cs="Times New Roman"/>
          <w:color w:val="000000" w:themeColor="text1"/>
          <w:sz w:val="28"/>
          <w:szCs w:val="28"/>
          <w:lang w:val="en-US" w:eastAsia="uk-UA"/>
        </w:rPr>
        <w:t>розмежовано дохідні та видаткові джерела надходжень між районними бюджетами та бюджетами місцевого самоврядування, закріплено фінансову базу за новоутвореними громадами для забезпечення виконання визначених законодавством повноважень.</w:t>
      </w:r>
    </w:p>
    <w:p w:rsidR="00562EDC" w:rsidRPr="009C48E5" w:rsidRDefault="00562EDC"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ЗУ «Про добровільне об’єднання територіальних громад» –</w:t>
      </w:r>
      <w:r w:rsidRPr="009C48E5">
        <w:rPr>
          <w:rFonts w:ascii="Times New Roman" w:eastAsia="Times New Roman" w:hAnsi="Times New Roman" w:cs="Times New Roman"/>
          <w:color w:val="000000" w:themeColor="text1"/>
          <w:sz w:val="28"/>
          <w:szCs w:val="28"/>
          <w:lang w:eastAsia="uk-UA"/>
        </w:rPr>
        <w:t xml:space="preserve"> з</w:t>
      </w:r>
      <w:r w:rsidRPr="009C48E5">
        <w:rPr>
          <w:rFonts w:ascii="Times New Roman" w:eastAsia="Times New Roman" w:hAnsi="Times New Roman" w:cs="Times New Roman"/>
          <w:color w:val="000000" w:themeColor="text1"/>
          <w:sz w:val="28"/>
          <w:szCs w:val="28"/>
          <w:lang w:val="en-US" w:eastAsia="uk-UA"/>
        </w:rPr>
        <w:t>а спрощеною процедурою до ОТГ могла приєднуватися громада, яка має з нею спільну межу і за перспективним планом формування територій громад області відноситься до цього об’єднання.</w:t>
      </w:r>
    </w:p>
    <w:p w:rsidR="00562EDC" w:rsidRPr="009C48E5" w:rsidRDefault="00562EDC"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ЗУ «Про співробітництво територіальних громад» – ці зміни створили механізми для вирішення спільних проблем громад: утилізація та переробка сміття, розвиток спільної інфраструктури, реалізація проектів тощо.</w:t>
      </w:r>
    </w:p>
    <w:p w:rsidR="00562EDC" w:rsidRPr="009C48E5" w:rsidRDefault="00562ED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val="en-US" w:eastAsia="uk-UA"/>
        </w:rPr>
        <w:t>ЗУ «Про засади державної регіональної політики» – державна підтримка регіонального розвитку та розвитку інфраструктури громад</w:t>
      </w:r>
      <w:r w:rsidR="009F245D" w:rsidRPr="009C48E5">
        <w:rPr>
          <w:rFonts w:ascii="Times New Roman" w:eastAsia="Times New Roman" w:hAnsi="Times New Roman" w:cs="Times New Roman"/>
          <w:color w:val="000000" w:themeColor="text1"/>
          <w:sz w:val="28"/>
          <w:szCs w:val="28"/>
          <w:lang w:eastAsia="uk-UA"/>
        </w:rPr>
        <w:t>.</w:t>
      </w:r>
    </w:p>
    <w:p w:rsidR="008C1F25" w:rsidRPr="009C48E5" w:rsidRDefault="008C1F2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10 вересня 2014 року було затверджено постанову «Про оптимізацію системи центральних органів виконавчої влади»</w:t>
      </w:r>
      <w:r w:rsidRPr="009C48E5">
        <w:rPr>
          <w:rStyle w:val="a6"/>
          <w:rFonts w:ascii="Times New Roman" w:eastAsia="Times New Roman" w:hAnsi="Times New Roman" w:cs="Times New Roman"/>
          <w:color w:val="000000" w:themeColor="text1"/>
          <w:sz w:val="28"/>
          <w:szCs w:val="28"/>
          <w:lang w:eastAsia="uk-UA"/>
        </w:rPr>
        <w:footnoteReference w:id="62"/>
      </w:r>
      <w:r w:rsidRPr="009C48E5">
        <w:rPr>
          <w:rFonts w:ascii="Times New Roman" w:eastAsia="Times New Roman" w:hAnsi="Times New Roman" w:cs="Times New Roman"/>
          <w:color w:val="000000" w:themeColor="text1"/>
          <w:sz w:val="28"/>
          <w:szCs w:val="28"/>
          <w:lang w:eastAsia="uk-UA"/>
        </w:rPr>
        <w:t>. Було ліквідовано 19 державних агентств та створено 7 нових органів. Кількість контролюючих органів скорочено з 56 до 27.</w:t>
      </w:r>
    </w:p>
    <w:p w:rsidR="00365736" w:rsidRPr="009C48E5" w:rsidRDefault="008C1F2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Кожен житель села чи міста має право на сучасну медицину та освіту, доступне якісне управління, громаду, соціальні послуги, хороші дороги, чисті та світлі вулиці. Але люди можуть впливати на якість цих послуг лише тоді, коли люди, відповідальні за їх надання, знаходяться поруч. Найближчими до людей органами влади є органи місцевого самоврядування: сільські, селищні </w:t>
      </w:r>
      <w:r w:rsidRPr="009C48E5">
        <w:rPr>
          <w:rFonts w:ascii="Times New Roman" w:eastAsia="Times New Roman" w:hAnsi="Times New Roman" w:cs="Times New Roman"/>
          <w:color w:val="000000" w:themeColor="text1"/>
          <w:sz w:val="28"/>
          <w:szCs w:val="28"/>
          <w:lang w:eastAsia="uk-UA"/>
        </w:rPr>
        <w:lastRenderedPageBreak/>
        <w:t xml:space="preserve">ради та їх виконавчі комітети. Тому вони повинні мати широкі повноваження та належне фінансування, щоб мати змогу вирішувати всі місцеві проблеми та брати на себе відповідальність. З цією метою з 2014 року Україна передає повноваження та фінанси від органів державної влади до максимально наближених до людей місць — органів місцевого самоврядування. </w:t>
      </w:r>
      <w:r w:rsidR="00365736" w:rsidRPr="009C48E5">
        <w:rPr>
          <w:rFonts w:ascii="Times New Roman" w:eastAsia="Times New Roman" w:hAnsi="Times New Roman" w:cs="Times New Roman"/>
          <w:color w:val="000000" w:themeColor="text1"/>
          <w:sz w:val="28"/>
          <w:szCs w:val="28"/>
          <w:lang w:eastAsia="uk-UA"/>
        </w:rPr>
        <w:t>Завдяки вищезазначеним змінам відбулася фінансова децентралізація</w:t>
      </w:r>
      <w:r w:rsidR="00C36FC1" w:rsidRPr="009C48E5">
        <w:rPr>
          <w:rFonts w:ascii="Times New Roman" w:eastAsia="Times New Roman" w:hAnsi="Times New Roman" w:cs="Times New Roman"/>
          <w:color w:val="000000" w:themeColor="text1"/>
          <w:sz w:val="28"/>
          <w:szCs w:val="28"/>
          <w:lang w:eastAsia="uk-UA"/>
        </w:rPr>
        <w:t>, м</w:t>
      </w:r>
      <w:r w:rsidR="00365736" w:rsidRPr="009C48E5">
        <w:rPr>
          <w:rFonts w:ascii="Times New Roman" w:eastAsia="Times New Roman" w:hAnsi="Times New Roman" w:cs="Times New Roman"/>
          <w:color w:val="000000" w:themeColor="text1"/>
          <w:sz w:val="28"/>
          <w:szCs w:val="28"/>
          <w:lang w:eastAsia="uk-UA"/>
        </w:rPr>
        <w:t>ісцеві бюджети зросли на 206,4 млрд грн: з 68,6 млрд в 2014 до 275 млрд грн в 2019 році</w:t>
      </w:r>
      <w:r w:rsidR="00C36FC1" w:rsidRPr="009C48E5">
        <w:rPr>
          <w:rStyle w:val="a6"/>
          <w:rFonts w:ascii="Times New Roman" w:eastAsia="Times New Roman" w:hAnsi="Times New Roman" w:cs="Times New Roman"/>
          <w:color w:val="000000" w:themeColor="text1"/>
          <w:sz w:val="28"/>
          <w:szCs w:val="28"/>
          <w:lang w:eastAsia="uk-UA"/>
        </w:rPr>
        <w:footnoteReference w:id="63"/>
      </w:r>
      <w:r w:rsidR="00365736" w:rsidRPr="009C48E5">
        <w:rPr>
          <w:rFonts w:ascii="Times New Roman" w:eastAsia="Times New Roman" w:hAnsi="Times New Roman" w:cs="Times New Roman"/>
          <w:color w:val="000000" w:themeColor="text1"/>
          <w:sz w:val="28"/>
          <w:szCs w:val="28"/>
          <w:lang w:eastAsia="uk-UA"/>
        </w:rPr>
        <w:t>.</w:t>
      </w:r>
    </w:p>
    <w:p w:rsidR="00365736" w:rsidRPr="009C48E5" w:rsidRDefault="008C1F2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А </w:t>
      </w:r>
      <w:r w:rsidR="00365736" w:rsidRPr="009C48E5">
        <w:rPr>
          <w:rFonts w:ascii="Times New Roman" w:eastAsia="Times New Roman" w:hAnsi="Times New Roman" w:cs="Times New Roman"/>
          <w:color w:val="000000" w:themeColor="text1"/>
          <w:sz w:val="28"/>
          <w:szCs w:val="28"/>
          <w:lang w:eastAsia="uk-UA"/>
        </w:rPr>
        <w:t xml:space="preserve">Закон «Про добровільне об’єднання територіальних громад» </w:t>
      </w:r>
      <w:r w:rsidRPr="009C48E5">
        <w:rPr>
          <w:rFonts w:ascii="Times New Roman" w:eastAsia="Times New Roman" w:hAnsi="Times New Roman" w:cs="Times New Roman"/>
          <w:color w:val="000000" w:themeColor="text1"/>
          <w:sz w:val="28"/>
          <w:szCs w:val="28"/>
          <w:lang w:eastAsia="uk-UA"/>
        </w:rPr>
        <w:t>д</w:t>
      </w:r>
      <w:r w:rsidR="00365736" w:rsidRPr="009C48E5">
        <w:rPr>
          <w:rFonts w:ascii="Times New Roman" w:eastAsia="Times New Roman" w:hAnsi="Times New Roman" w:cs="Times New Roman"/>
          <w:color w:val="000000" w:themeColor="text1"/>
          <w:sz w:val="28"/>
          <w:szCs w:val="28"/>
          <w:lang w:eastAsia="uk-UA"/>
        </w:rPr>
        <w:t>ав змогу почати формувати спроможний базовий рівень місцевого самоврядування.</w:t>
      </w:r>
      <w:r w:rsidR="006711DF" w:rsidRPr="009C48E5">
        <w:rPr>
          <w:rFonts w:ascii="Times New Roman" w:eastAsia="Times New Roman" w:hAnsi="Times New Roman" w:cs="Times New Roman"/>
          <w:color w:val="000000" w:themeColor="text1"/>
          <w:sz w:val="28"/>
          <w:szCs w:val="28"/>
          <w:lang w:eastAsia="uk-UA"/>
        </w:rPr>
        <w:t xml:space="preserve"> </w:t>
      </w:r>
      <w:r w:rsidR="00365736" w:rsidRPr="009C48E5">
        <w:rPr>
          <w:rFonts w:ascii="Times New Roman" w:eastAsia="Times New Roman" w:hAnsi="Times New Roman" w:cs="Times New Roman"/>
          <w:color w:val="000000" w:themeColor="text1"/>
          <w:sz w:val="28"/>
          <w:szCs w:val="28"/>
          <w:lang w:eastAsia="uk-UA"/>
        </w:rPr>
        <w:t xml:space="preserve">За 2015-2019 роки в Україні добровільно створено 982 об’єднані територіальні громади (ОТГ). До складу цих ОТГ увійшли близько 4500 колишніх місцевих рад (з майже 12 тисяч). </w:t>
      </w:r>
      <w:r w:rsidRPr="009C48E5">
        <w:rPr>
          <w:rFonts w:ascii="Times New Roman" w:eastAsia="Times New Roman" w:hAnsi="Times New Roman" w:cs="Times New Roman"/>
          <w:color w:val="000000" w:themeColor="text1"/>
          <w:sz w:val="28"/>
          <w:szCs w:val="28"/>
          <w:lang w:eastAsia="uk-UA"/>
        </w:rPr>
        <w:t xml:space="preserve">Такі темпи об’єднання було визнано дуже високими. </w:t>
      </w:r>
      <w:r w:rsidR="00365736" w:rsidRPr="009C48E5">
        <w:rPr>
          <w:rFonts w:ascii="Times New Roman" w:eastAsia="Times New Roman" w:hAnsi="Times New Roman" w:cs="Times New Roman"/>
          <w:color w:val="000000" w:themeColor="text1"/>
          <w:sz w:val="28"/>
          <w:szCs w:val="28"/>
          <w:lang w:eastAsia="uk-UA"/>
        </w:rPr>
        <w:t>Закон також запровадив інститут старост в ОТГ, які представляють інтереси сільських мешканців в раді громади.</w:t>
      </w:r>
    </w:p>
    <w:p w:rsidR="007551A1" w:rsidRPr="009C48E5" w:rsidRDefault="00365736"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У 2018 році об’єднані громади отримали у комунальну власність майже 1,5 млн га земель сільськогосподарського призначення за межами населених пунктів</w:t>
      </w:r>
      <w:r w:rsidR="008C1F25" w:rsidRPr="009C48E5">
        <w:rPr>
          <w:rStyle w:val="a6"/>
          <w:rFonts w:ascii="Times New Roman" w:eastAsia="Times New Roman" w:hAnsi="Times New Roman" w:cs="Times New Roman"/>
          <w:color w:val="000000" w:themeColor="text1"/>
          <w:sz w:val="28"/>
          <w:szCs w:val="28"/>
          <w:lang w:eastAsia="uk-UA"/>
        </w:rPr>
        <w:footnoteReference w:id="64"/>
      </w:r>
      <w:r w:rsidRPr="009C48E5">
        <w:rPr>
          <w:rFonts w:ascii="Times New Roman" w:eastAsia="Times New Roman" w:hAnsi="Times New Roman" w:cs="Times New Roman"/>
          <w:color w:val="000000" w:themeColor="text1"/>
          <w:sz w:val="28"/>
          <w:szCs w:val="28"/>
          <w:lang w:eastAsia="uk-UA"/>
        </w:rPr>
        <w:t>.</w:t>
      </w:r>
    </w:p>
    <w:p w:rsidR="00DE132D" w:rsidRPr="009C48E5" w:rsidRDefault="00DE132D"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На сьогоднішній день процес об’єднання місцевих громад призвів до значного перенесення відповідальності з району на громаду. Згідно з чинною Конституцією України, обрані прямим голосуванням вищі субрегіональні ради нинішніх областей відповідають за представництво спільних інтересів населених пунктів у кожній області. Однак об’єднання часто призводить до створення відносно великих і потужних ОТГ, які більше не потребують адміністративної підтримки з боку рад чи голів районного рівня (тобто голів вищих субрегіональних державних адміністрацій). У результаті більшість регіонів передали великі повноваження та фінансові ресурси ОТГ.</w:t>
      </w:r>
    </w:p>
    <w:p w:rsidR="00DE132D" w:rsidRPr="009C48E5" w:rsidRDefault="00DE132D"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lastRenderedPageBreak/>
        <w:t>Основною мотивацією передбаченої широкої консолідації районів лише у 100 таких  територіальних одиниць є підвищення ефективності та скорочення витрат державних адміністрацій. Безумовно, досягти цих цілей може бути не так просто, як вважають деякі реформатори</w:t>
      </w:r>
      <w:r w:rsidRPr="009C48E5">
        <w:rPr>
          <w:rStyle w:val="a6"/>
          <w:rFonts w:ascii="Times New Roman" w:eastAsia="Times New Roman" w:hAnsi="Times New Roman" w:cs="Times New Roman"/>
          <w:color w:val="000000" w:themeColor="text1"/>
          <w:sz w:val="28"/>
          <w:szCs w:val="28"/>
          <w:lang w:eastAsia="uk-UA"/>
        </w:rPr>
        <w:footnoteReference w:id="65"/>
      </w:r>
      <w:r w:rsidRPr="009C48E5">
        <w:rPr>
          <w:rFonts w:ascii="Times New Roman" w:eastAsia="Times New Roman" w:hAnsi="Times New Roman" w:cs="Times New Roman"/>
          <w:color w:val="000000" w:themeColor="text1"/>
          <w:sz w:val="28"/>
          <w:szCs w:val="28"/>
          <w:lang w:eastAsia="uk-UA"/>
        </w:rPr>
        <w:t>.</w:t>
      </w:r>
      <w:r w:rsidRPr="009C48E5">
        <w:rPr>
          <w:rFonts w:ascii="Times New Roman" w:hAnsi="Times New Roman" w:cs="Times New Roman"/>
          <w:color w:val="000000" w:themeColor="text1"/>
          <w:sz w:val="28"/>
          <w:szCs w:val="28"/>
        </w:rPr>
        <w:t xml:space="preserve"> </w:t>
      </w:r>
      <w:r w:rsidRPr="009C48E5">
        <w:rPr>
          <w:rFonts w:ascii="Times New Roman" w:eastAsia="Times New Roman" w:hAnsi="Times New Roman" w:cs="Times New Roman"/>
          <w:color w:val="000000" w:themeColor="text1"/>
          <w:sz w:val="28"/>
          <w:szCs w:val="28"/>
          <w:lang w:eastAsia="uk-UA"/>
        </w:rPr>
        <w:t>Крім того, ще готуються проекти законів, які уточнюють нові повноваження обласних виконавчих комітетів і рад вищого рівня. Тому поки рано говорити про те, які саме функції виконуватиме новий об’єднаний округ.</w:t>
      </w:r>
    </w:p>
    <w:p w:rsidR="002644DD" w:rsidRPr="009C48E5" w:rsidRDefault="002644DD"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Однією із ключових проблем, що виникла із самого початку здійснення реформи, була неефективна комунікація між владою та громадянами, яка викликала інформаційний вакуум на місцях. Як показали соціологічні опитування, громадяни України мали доволі низьку поінформованість про особливості реформи децентралізації (див. рис. </w:t>
      </w:r>
      <w:r w:rsidR="00A34B38" w:rsidRPr="009C48E5">
        <w:rPr>
          <w:rFonts w:ascii="Times New Roman" w:eastAsia="Times New Roman" w:hAnsi="Times New Roman" w:cs="Times New Roman"/>
          <w:color w:val="000000" w:themeColor="text1"/>
          <w:sz w:val="28"/>
          <w:szCs w:val="28"/>
          <w:lang w:eastAsia="uk-UA"/>
        </w:rPr>
        <w:t>2.3.2</w:t>
      </w:r>
      <w:r w:rsidRPr="009C48E5">
        <w:rPr>
          <w:rFonts w:ascii="Times New Roman" w:eastAsia="Times New Roman" w:hAnsi="Times New Roman" w:cs="Times New Roman"/>
          <w:color w:val="000000" w:themeColor="text1"/>
          <w:sz w:val="28"/>
          <w:szCs w:val="28"/>
          <w:lang w:eastAsia="uk-UA"/>
        </w:rPr>
        <w:t xml:space="preserve">). </w:t>
      </w:r>
    </w:p>
    <w:p w:rsidR="002644DD" w:rsidRPr="009C48E5" w:rsidRDefault="002644DD"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noProof/>
          <w:color w:val="000000" w:themeColor="text1"/>
          <w:sz w:val="28"/>
          <w:szCs w:val="28"/>
          <w:lang w:eastAsia="uk-UA"/>
        </w:rPr>
        <w:drawing>
          <wp:inline distT="0" distB="0" distL="0" distR="0">
            <wp:extent cx="5486400" cy="32004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24D72" w:rsidRPr="009C48E5" w:rsidRDefault="00624D7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Рис. </w:t>
      </w:r>
      <w:r w:rsidR="00A34B38" w:rsidRPr="009C48E5">
        <w:rPr>
          <w:rFonts w:ascii="Times New Roman" w:eastAsia="Times New Roman" w:hAnsi="Times New Roman" w:cs="Times New Roman"/>
          <w:color w:val="000000" w:themeColor="text1"/>
          <w:sz w:val="28"/>
          <w:szCs w:val="28"/>
          <w:lang w:eastAsia="uk-UA"/>
        </w:rPr>
        <w:t>2.3.2</w:t>
      </w:r>
      <w:r w:rsidRPr="009C48E5">
        <w:rPr>
          <w:rFonts w:ascii="Times New Roman" w:eastAsia="Times New Roman" w:hAnsi="Times New Roman" w:cs="Times New Roman"/>
          <w:color w:val="000000" w:themeColor="text1"/>
          <w:sz w:val="28"/>
          <w:szCs w:val="28"/>
          <w:lang w:eastAsia="uk-UA"/>
        </w:rPr>
        <w:t xml:space="preserve"> – соціологічні опитування щодо адміністративно-територіальної реформи</w:t>
      </w:r>
    </w:p>
    <w:p w:rsidR="00DE2B4E" w:rsidRPr="009C48E5" w:rsidRDefault="002644DD"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У 2014 р. про урядову ініціативу з децентралізації, яка передбачала передачу більшої кількості повноважень органам місцевого самоврядування, чули 68% респондентів: 15% з них добре знали про неї, а 53% − щось чули. </w:t>
      </w:r>
      <w:r w:rsidRPr="009C48E5">
        <w:rPr>
          <w:rFonts w:ascii="Times New Roman" w:eastAsia="Times New Roman" w:hAnsi="Times New Roman" w:cs="Times New Roman"/>
          <w:color w:val="000000" w:themeColor="text1"/>
          <w:sz w:val="28"/>
          <w:szCs w:val="28"/>
          <w:lang w:eastAsia="uk-UA"/>
        </w:rPr>
        <w:lastRenderedPageBreak/>
        <w:t>Нічого не чули про це або не змогли відповісти − 32% опитаних</w:t>
      </w:r>
      <w:r w:rsidR="00C44172" w:rsidRPr="009C48E5">
        <w:rPr>
          <w:rStyle w:val="a6"/>
          <w:rFonts w:ascii="Times New Roman" w:eastAsia="Times New Roman" w:hAnsi="Times New Roman" w:cs="Times New Roman"/>
          <w:color w:val="000000" w:themeColor="text1"/>
          <w:sz w:val="28"/>
          <w:szCs w:val="28"/>
          <w:lang w:eastAsia="uk-UA"/>
        </w:rPr>
        <w:footnoteReference w:id="66"/>
      </w:r>
      <w:r w:rsidR="00C44172" w:rsidRPr="009C48E5">
        <w:rPr>
          <w:rFonts w:ascii="Times New Roman" w:eastAsia="Times New Roman" w:hAnsi="Times New Roman" w:cs="Times New Roman"/>
          <w:color w:val="000000" w:themeColor="text1"/>
          <w:sz w:val="28"/>
          <w:szCs w:val="28"/>
          <w:lang w:eastAsia="uk-UA"/>
        </w:rPr>
        <w:t xml:space="preserve">. </w:t>
      </w:r>
      <w:r w:rsidRPr="009C48E5">
        <w:rPr>
          <w:rFonts w:ascii="Times New Roman" w:eastAsia="Times New Roman" w:hAnsi="Times New Roman" w:cs="Times New Roman"/>
          <w:color w:val="000000" w:themeColor="text1"/>
          <w:sz w:val="28"/>
          <w:szCs w:val="28"/>
          <w:lang w:eastAsia="uk-UA"/>
        </w:rPr>
        <w:t>Станом на серпень 2016 р., більш ніж через два роки після старту реформи, третина українців нічого про неї не знала, 12% − добре знали про неї, а 54% − щось про неї чули</w:t>
      </w:r>
      <w:r w:rsidR="00C44172" w:rsidRPr="009C48E5">
        <w:rPr>
          <w:rStyle w:val="a6"/>
          <w:rFonts w:ascii="Times New Roman" w:eastAsia="Times New Roman" w:hAnsi="Times New Roman" w:cs="Times New Roman"/>
          <w:color w:val="000000" w:themeColor="text1"/>
          <w:sz w:val="28"/>
          <w:szCs w:val="28"/>
          <w:lang w:eastAsia="uk-UA"/>
        </w:rPr>
        <w:footnoteReference w:id="67"/>
      </w:r>
      <w:r w:rsidRPr="009C48E5">
        <w:rPr>
          <w:rFonts w:ascii="Times New Roman" w:eastAsia="Times New Roman" w:hAnsi="Times New Roman" w:cs="Times New Roman"/>
          <w:color w:val="000000" w:themeColor="text1"/>
          <w:sz w:val="28"/>
          <w:szCs w:val="28"/>
          <w:lang w:eastAsia="uk-UA"/>
        </w:rPr>
        <w:t>. У 2017 р. тільки 20% респондентів відповіли, що добре володіють інформацією про ініціативи влади щодо децентралізації, 62% опитаних − щось чули про них, 18% респондентів − не володіли такою інформацією взагалі</w:t>
      </w:r>
      <w:r w:rsidR="00C44172" w:rsidRPr="009C48E5">
        <w:rPr>
          <w:rStyle w:val="a6"/>
          <w:rFonts w:ascii="Times New Roman" w:eastAsia="Times New Roman" w:hAnsi="Times New Roman" w:cs="Times New Roman"/>
          <w:color w:val="000000" w:themeColor="text1"/>
          <w:sz w:val="28"/>
          <w:szCs w:val="28"/>
          <w:lang w:eastAsia="uk-UA"/>
        </w:rPr>
        <w:footnoteReference w:id="68"/>
      </w:r>
      <w:r w:rsidR="00C44172" w:rsidRPr="009C48E5">
        <w:rPr>
          <w:rFonts w:ascii="Times New Roman" w:eastAsia="Times New Roman" w:hAnsi="Times New Roman" w:cs="Times New Roman"/>
          <w:color w:val="000000" w:themeColor="text1"/>
          <w:sz w:val="28"/>
          <w:szCs w:val="28"/>
          <w:lang w:eastAsia="uk-UA"/>
        </w:rPr>
        <w:t xml:space="preserve">. </w:t>
      </w:r>
      <w:r w:rsidRPr="009C48E5">
        <w:rPr>
          <w:rFonts w:ascii="Times New Roman" w:eastAsia="Times New Roman" w:hAnsi="Times New Roman" w:cs="Times New Roman"/>
          <w:color w:val="000000" w:themeColor="text1"/>
          <w:sz w:val="28"/>
          <w:szCs w:val="28"/>
          <w:lang w:eastAsia="uk-UA"/>
        </w:rPr>
        <w:t>Соціологічне дослідження, проведене в серпні 2018 р., показало, що порівняно з попереднім роком рівень обізнаності українців у питаннях децентралізації дещо знизився: добре знали, у чому полягає реформа, трохи більш ніж 16%, ще 60% „щось чули” про децентралізацію, не знали нічого про неї близько 23%</w:t>
      </w:r>
      <w:r w:rsidR="00C44172" w:rsidRPr="009C48E5">
        <w:rPr>
          <w:rStyle w:val="a6"/>
          <w:rFonts w:ascii="Times New Roman" w:eastAsia="Times New Roman" w:hAnsi="Times New Roman" w:cs="Times New Roman"/>
          <w:color w:val="000000" w:themeColor="text1"/>
          <w:sz w:val="28"/>
          <w:szCs w:val="28"/>
          <w:lang w:eastAsia="uk-UA"/>
        </w:rPr>
        <w:footnoteReference w:id="69"/>
      </w:r>
      <w:r w:rsidR="00C44172" w:rsidRPr="009C48E5">
        <w:rPr>
          <w:rFonts w:ascii="Times New Roman" w:eastAsia="Times New Roman" w:hAnsi="Times New Roman" w:cs="Times New Roman"/>
          <w:color w:val="000000" w:themeColor="text1"/>
          <w:sz w:val="28"/>
          <w:szCs w:val="28"/>
          <w:lang w:eastAsia="uk-UA"/>
        </w:rPr>
        <w:t>.</w:t>
      </w:r>
    </w:p>
    <w:p w:rsidR="00D41E2C" w:rsidRPr="009C48E5" w:rsidRDefault="00EB4EE8"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У процесі децентралізації місцева влада у спроможних громадах отримує значні повноваження та ресурси. При цьому величезна відповідальність за поліпшення якості життя народу і сприяння загальному розвитку громади, в тому числі культурному, покладається на земські органи.</w:t>
      </w:r>
    </w:p>
    <w:p w:rsidR="00C44172" w:rsidRPr="009C48E5" w:rsidRDefault="00EB4EE8"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Децентралізація підвищує роль місцевої культури в житті кожної громади. Культурна ідентичність регіону все частіше розглядається як цінний актив для громади та можливість розвивати традиції, туризм, ремесла та навіть екон</w:t>
      </w:r>
      <w:r w:rsidR="00B10DDB" w:rsidRPr="009C48E5">
        <w:rPr>
          <w:rFonts w:ascii="Times New Roman" w:eastAsia="Times New Roman" w:hAnsi="Times New Roman" w:cs="Times New Roman"/>
          <w:color w:val="000000" w:themeColor="text1"/>
          <w:sz w:val="28"/>
          <w:szCs w:val="28"/>
          <w:lang w:eastAsia="uk-UA"/>
        </w:rPr>
        <w:t>о</w:t>
      </w:r>
      <w:r w:rsidRPr="009C48E5">
        <w:rPr>
          <w:rFonts w:ascii="Times New Roman" w:eastAsia="Times New Roman" w:hAnsi="Times New Roman" w:cs="Times New Roman"/>
          <w:color w:val="000000" w:themeColor="text1"/>
          <w:sz w:val="28"/>
          <w:szCs w:val="28"/>
          <w:lang w:eastAsia="uk-UA"/>
        </w:rPr>
        <w:t>міку.</w:t>
      </w:r>
      <w:r w:rsidR="00B10DDB" w:rsidRPr="009C48E5">
        <w:rPr>
          <w:rFonts w:ascii="Times New Roman" w:eastAsia="Times New Roman" w:hAnsi="Times New Roman" w:cs="Times New Roman"/>
          <w:color w:val="000000" w:themeColor="text1"/>
          <w:sz w:val="28"/>
          <w:szCs w:val="28"/>
          <w:lang w:eastAsia="uk-UA"/>
        </w:rPr>
        <w:t xml:space="preserve"> </w:t>
      </w:r>
      <w:r w:rsidRPr="009C48E5">
        <w:rPr>
          <w:rFonts w:ascii="Times New Roman" w:eastAsia="Times New Roman" w:hAnsi="Times New Roman" w:cs="Times New Roman"/>
          <w:color w:val="000000" w:themeColor="text1"/>
          <w:sz w:val="28"/>
          <w:szCs w:val="28"/>
          <w:lang w:eastAsia="uk-UA"/>
        </w:rPr>
        <w:t>Водночас децентралізація стала викликом для багатьох закладів культури, адже перед місцевою владою гостро постало питання – якого вигляду ці заклади мають мати в майбутньому та які послуги вони мають надавати людям, щоб бути максимально корисними для суспільства, громади.</w:t>
      </w:r>
    </w:p>
    <w:p w:rsidR="00EB4EE8" w:rsidRPr="009C48E5" w:rsidRDefault="00EB4EE8"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lastRenderedPageBreak/>
        <w:t>З розвитком цієї реформи, перелік послуг, які можуть надаватися на місці, постійно розширюється. Жителі громад очікують від органів місцевого самоврядування зручного та якісного надання адміністративних послуг. Тому кожна громада має якнайшвидше вирішити, як швидко та доступно надавати мешканцям ці послуги.</w:t>
      </w:r>
    </w:p>
    <w:p w:rsidR="00EB4EE8" w:rsidRPr="009C48E5" w:rsidRDefault="00EB4EE8"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Очевидно, що громада повинна мати сучасний центр надання адміністративних послуг (ЦНАП) – єдине місце (місце), де в комфортних умовах можна отримати найнеобхідніші адміністративні послуги.</w:t>
      </w:r>
    </w:p>
    <w:p w:rsidR="00EB4EE8" w:rsidRPr="009C48E5" w:rsidRDefault="00EB4EE8"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ЦНАПи створено у 2013 році на виконання закону України «Про адміністративні послуги».</w:t>
      </w:r>
      <w:r w:rsidR="00D46191" w:rsidRPr="009C48E5">
        <w:rPr>
          <w:rFonts w:ascii="Times New Roman" w:eastAsia="Times New Roman" w:hAnsi="Times New Roman" w:cs="Times New Roman"/>
          <w:color w:val="000000" w:themeColor="text1"/>
          <w:sz w:val="28"/>
          <w:szCs w:val="28"/>
          <w:lang w:eastAsia="uk-UA"/>
        </w:rPr>
        <w:t xml:space="preserve"> </w:t>
      </w:r>
      <w:r w:rsidRPr="009C48E5">
        <w:rPr>
          <w:rFonts w:ascii="Times New Roman" w:eastAsia="Times New Roman" w:hAnsi="Times New Roman" w:cs="Times New Roman"/>
          <w:color w:val="000000" w:themeColor="text1"/>
          <w:sz w:val="28"/>
          <w:szCs w:val="28"/>
          <w:lang w:eastAsia="uk-UA"/>
        </w:rPr>
        <w:t>Окрім покращення доступності та якості державних послуг, створення широкої мережі центрів громадського здоров’я може допомогти створити прозору та підзвітну багаторівневу систему управління, яка відповідатиме потребам громадян і сприятиме збільшенню кількості робочих місць.</w:t>
      </w:r>
    </w:p>
    <w:p w:rsidR="00D46191" w:rsidRPr="009C48E5" w:rsidRDefault="00D46191"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Станом на вересень 2014 року ЦНАПи діяли в 11 регіонах (14 міст)</w:t>
      </w:r>
      <w:r w:rsidRPr="009C48E5">
        <w:rPr>
          <w:rStyle w:val="a6"/>
          <w:rFonts w:ascii="Times New Roman" w:eastAsia="Times New Roman" w:hAnsi="Times New Roman" w:cs="Times New Roman"/>
          <w:color w:val="000000" w:themeColor="text1"/>
          <w:sz w:val="28"/>
          <w:szCs w:val="28"/>
          <w:lang w:eastAsia="uk-UA"/>
        </w:rPr>
        <w:footnoteReference w:id="70"/>
      </w:r>
      <w:r w:rsidRPr="009C48E5">
        <w:rPr>
          <w:rFonts w:ascii="Times New Roman" w:eastAsia="Times New Roman" w:hAnsi="Times New Roman" w:cs="Times New Roman"/>
          <w:color w:val="000000" w:themeColor="text1"/>
          <w:sz w:val="28"/>
          <w:szCs w:val="28"/>
          <w:lang w:eastAsia="uk-UA"/>
        </w:rPr>
        <w:t>. Після початку активного впровадження реформи децентралізації спроможні об'єднані громади отримали більш широкі повноваження, ресурси і відповідальність. Це призвело до того, що в громадах почали відкриватись ЦНАПи, в яких отримати найнеобхідніші адміністративні послуги у комфортних умовах. Перелік послуг, що можуть надаватися на місцях, постійно розширюється.</w:t>
      </w:r>
      <w:r w:rsidR="00E72A4E" w:rsidRPr="009C48E5">
        <w:rPr>
          <w:rFonts w:ascii="Times New Roman" w:eastAsia="Times New Roman" w:hAnsi="Times New Roman" w:cs="Times New Roman"/>
          <w:color w:val="000000" w:themeColor="text1"/>
          <w:sz w:val="28"/>
          <w:szCs w:val="28"/>
          <w:lang w:eastAsia="uk-UA"/>
        </w:rPr>
        <w:t xml:space="preserve"> Для прикладу, в ЦНАПі м.Івано-Франківська, надають такі послуги</w:t>
      </w:r>
      <w:r w:rsidR="00E72A4E" w:rsidRPr="009C48E5">
        <w:rPr>
          <w:rStyle w:val="a6"/>
          <w:rFonts w:ascii="Times New Roman" w:eastAsia="Times New Roman" w:hAnsi="Times New Roman" w:cs="Times New Roman"/>
          <w:color w:val="000000" w:themeColor="text1"/>
          <w:sz w:val="28"/>
          <w:szCs w:val="28"/>
          <w:lang w:eastAsia="uk-UA"/>
        </w:rPr>
        <w:footnoteReference w:id="71"/>
      </w:r>
      <w:r w:rsidR="00E72A4E" w:rsidRPr="009C48E5">
        <w:rPr>
          <w:rFonts w:ascii="Times New Roman" w:eastAsia="Times New Roman" w:hAnsi="Times New Roman" w:cs="Times New Roman"/>
          <w:color w:val="000000" w:themeColor="text1"/>
          <w:sz w:val="28"/>
          <w:szCs w:val="28"/>
          <w:lang w:eastAsia="uk-UA"/>
        </w:rPr>
        <w:t>:</w:t>
      </w:r>
    </w:p>
    <w:p w:rsidR="00E72A4E" w:rsidRPr="009C48E5" w:rsidRDefault="00E72A4E" w:rsidP="006D3BA9">
      <w:pPr>
        <w:pStyle w:val="a9"/>
        <w:numPr>
          <w:ilvl w:val="0"/>
          <w:numId w:val="4"/>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Використання земель. Виникнення й припинення прав на землю. Землеустрій. Землевпорядні роботи.</w:t>
      </w:r>
    </w:p>
    <w:p w:rsidR="00E72A4E" w:rsidRPr="009C48E5" w:rsidRDefault="00E72A4E" w:rsidP="006D3BA9">
      <w:pPr>
        <w:pStyle w:val="a9"/>
        <w:numPr>
          <w:ilvl w:val="0"/>
          <w:numId w:val="4"/>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Реєстрація бізнесу, нерухомості, місця проживання.</w:t>
      </w:r>
    </w:p>
    <w:p w:rsidR="00E72A4E" w:rsidRPr="009C48E5" w:rsidRDefault="00E72A4E" w:rsidP="006D3BA9">
      <w:pPr>
        <w:pStyle w:val="a9"/>
        <w:numPr>
          <w:ilvl w:val="0"/>
          <w:numId w:val="4"/>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Оформлення та видача паспорта. Вклеювання фото.</w:t>
      </w:r>
    </w:p>
    <w:p w:rsidR="00E72A4E" w:rsidRPr="009C48E5" w:rsidRDefault="00E72A4E" w:rsidP="006D3BA9">
      <w:pPr>
        <w:pStyle w:val="a9"/>
        <w:numPr>
          <w:ilvl w:val="0"/>
          <w:numId w:val="4"/>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Надання відомостей з ДЗК, комплексна послуга "єМалятко"</w:t>
      </w:r>
    </w:p>
    <w:p w:rsidR="00E72A4E" w:rsidRPr="009C48E5" w:rsidRDefault="00E72A4E" w:rsidP="006D3BA9">
      <w:pPr>
        <w:pStyle w:val="a9"/>
        <w:numPr>
          <w:ilvl w:val="0"/>
          <w:numId w:val="4"/>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lastRenderedPageBreak/>
        <w:t>Будівництво. Архітектура, Містобудування.</w:t>
      </w:r>
    </w:p>
    <w:p w:rsidR="00E72A4E" w:rsidRPr="009C48E5" w:rsidRDefault="00E72A4E" w:rsidP="006D3BA9">
      <w:pPr>
        <w:pStyle w:val="a9"/>
        <w:numPr>
          <w:ilvl w:val="0"/>
          <w:numId w:val="4"/>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Реалізація права на житло. Соціальне житло. Інші житлові питання.</w:t>
      </w:r>
    </w:p>
    <w:p w:rsidR="00E72A4E" w:rsidRPr="009C48E5" w:rsidRDefault="00E72A4E" w:rsidP="006D3BA9">
      <w:pPr>
        <w:pStyle w:val="a9"/>
        <w:numPr>
          <w:ilvl w:val="0"/>
          <w:numId w:val="4"/>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Обстеження житла. Свідоцтво про право власності. Надання дозволів на відключення від мереж.</w:t>
      </w:r>
    </w:p>
    <w:p w:rsidR="00E72A4E" w:rsidRPr="009C48E5" w:rsidRDefault="00E72A4E" w:rsidP="006D3BA9">
      <w:pPr>
        <w:pStyle w:val="a9"/>
        <w:numPr>
          <w:ilvl w:val="0"/>
          <w:numId w:val="4"/>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Літні майданчики. Режим роботи суб'єкта господарювання. Погодження місця розташування об'єкта торгівлі.</w:t>
      </w:r>
    </w:p>
    <w:p w:rsidR="00E72A4E" w:rsidRPr="009C48E5" w:rsidRDefault="00E72A4E" w:rsidP="006D3BA9">
      <w:pPr>
        <w:pStyle w:val="a9"/>
        <w:numPr>
          <w:ilvl w:val="0"/>
          <w:numId w:val="4"/>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Дозвіл на участь в дорожньому русі. Погодження перевезення небезпечних вантажів.</w:t>
      </w:r>
    </w:p>
    <w:p w:rsidR="00D46191" w:rsidRPr="009C48E5" w:rsidRDefault="00D46191"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Станом на липень 2017 року кількість ЦНАПів значно зросла та налічує 713 ЦНАПів, що функціонують як у великих містах, так і в невеликих ОТГ[7]. На додачу до цього, в грудні 2017 року Віце-прем'єр-міністр — Міністр регіонального розвитку, будівництва та ЖКГ України Геннадій Зубко відкрив перший в Україні мобільний ЦНАП, що почав свою роботу в Славутській громаді Хмельницької області за підтримки програми «U-LEAD з Європою»</w:t>
      </w:r>
      <w:r w:rsidRPr="009C48E5">
        <w:rPr>
          <w:rStyle w:val="a6"/>
          <w:rFonts w:ascii="Times New Roman" w:eastAsia="Times New Roman" w:hAnsi="Times New Roman" w:cs="Times New Roman"/>
          <w:color w:val="000000" w:themeColor="text1"/>
          <w:sz w:val="28"/>
          <w:szCs w:val="28"/>
          <w:lang w:eastAsia="uk-UA"/>
        </w:rPr>
        <w:footnoteReference w:id="72"/>
      </w:r>
      <w:r w:rsidRPr="009C48E5">
        <w:rPr>
          <w:rFonts w:ascii="Times New Roman" w:eastAsia="Times New Roman" w:hAnsi="Times New Roman" w:cs="Times New Roman"/>
          <w:color w:val="000000" w:themeColor="text1"/>
          <w:sz w:val="28"/>
          <w:szCs w:val="28"/>
          <w:lang w:eastAsia="uk-UA"/>
        </w:rPr>
        <w:t xml:space="preserve">. </w:t>
      </w:r>
    </w:p>
    <w:p w:rsidR="00D46191" w:rsidRDefault="00D46191"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Станом на січень 2019 року за офіційною інформацією, наданою Мінекономрозвитку, в Україні функціонує 778 центрів, а саме: 325 – створено органами місцевого самоврядування (у тому числі 40 територіальних підрозділів), з яких 125 центрів утворено в об’єднаних територіальних громадах, 453 – створено місцевими державними адміністраціями (у тому числі 10 районних у місті Києві та 5 територіальних підрозділи). Крім того органами місцевого самоврядування створено 90 віддалених місць для роботи адміністраторів центрів, у тому числі 68 – у об’єднаних територіальних громадах, а також 3 мобільних центра.</w:t>
      </w:r>
      <w:r w:rsidRPr="009C48E5">
        <w:rPr>
          <w:rStyle w:val="a6"/>
          <w:rFonts w:ascii="Times New Roman" w:eastAsia="Times New Roman" w:hAnsi="Times New Roman" w:cs="Times New Roman"/>
          <w:color w:val="000000" w:themeColor="text1"/>
          <w:sz w:val="28"/>
          <w:szCs w:val="28"/>
          <w:lang w:eastAsia="uk-UA"/>
        </w:rPr>
        <w:footnoteReference w:id="73"/>
      </w:r>
    </w:p>
    <w:p w:rsidR="00D41E2C" w:rsidRPr="00D41E2C" w:rsidRDefault="00D41E2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41E2C">
        <w:rPr>
          <w:rFonts w:ascii="Times New Roman" w:eastAsia="Times New Roman" w:hAnsi="Times New Roman" w:cs="Times New Roman"/>
          <w:color w:val="000000" w:themeColor="text1"/>
          <w:sz w:val="28"/>
          <w:szCs w:val="28"/>
          <w:lang w:eastAsia="uk-UA"/>
        </w:rPr>
        <w:t>Відповідно до концепції реформи, ми створюємо просту та логічну систему місцевого самоврядування. Така система забезпечить комфортне життя українських міст і сіл.</w:t>
      </w:r>
    </w:p>
    <w:p w:rsidR="00D41E2C" w:rsidRPr="00D41E2C" w:rsidRDefault="00D41E2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41E2C">
        <w:rPr>
          <w:rFonts w:ascii="Times New Roman" w:eastAsia="Times New Roman" w:hAnsi="Times New Roman" w:cs="Times New Roman"/>
          <w:color w:val="000000" w:themeColor="text1"/>
          <w:sz w:val="28"/>
          <w:szCs w:val="28"/>
          <w:lang w:eastAsia="uk-UA"/>
        </w:rPr>
        <w:lastRenderedPageBreak/>
        <w:t>Так місцева влада в європейських країнах надає послуги людям, освітлює вулиці чи прибирає сміття, а уряд відповідає за національну політику та макроекономіку.</w:t>
      </w:r>
    </w:p>
    <w:p w:rsidR="00D41E2C" w:rsidRPr="00D41E2C" w:rsidRDefault="00D41E2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41E2C">
        <w:rPr>
          <w:rFonts w:ascii="Times New Roman" w:eastAsia="Times New Roman" w:hAnsi="Times New Roman" w:cs="Times New Roman"/>
          <w:color w:val="000000" w:themeColor="text1"/>
          <w:sz w:val="28"/>
          <w:szCs w:val="28"/>
          <w:lang w:eastAsia="uk-UA"/>
        </w:rPr>
        <w:t>Виникла необхідність передачі найважливіших повноважень на найближчий до народу рівень влади.</w:t>
      </w:r>
    </w:p>
    <w:p w:rsidR="00D41E2C" w:rsidRPr="00D41E2C" w:rsidRDefault="00D41E2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41E2C">
        <w:rPr>
          <w:rFonts w:ascii="Times New Roman" w:eastAsia="Times New Roman" w:hAnsi="Times New Roman" w:cs="Times New Roman"/>
          <w:color w:val="000000" w:themeColor="text1"/>
          <w:sz w:val="28"/>
          <w:szCs w:val="28"/>
          <w:lang w:eastAsia="uk-UA"/>
        </w:rPr>
        <w:t>Повноваження спільноти:</w:t>
      </w:r>
    </w:p>
    <w:p w:rsidR="00D41E2C" w:rsidRPr="00D41E2C" w:rsidRDefault="00D41E2C" w:rsidP="006D3BA9">
      <w:pPr>
        <w:pStyle w:val="a9"/>
        <w:numPr>
          <w:ilvl w:val="0"/>
          <w:numId w:val="23"/>
        </w:numPr>
        <w:spacing w:after="0" w:line="360" w:lineRule="auto"/>
        <w:jc w:val="both"/>
        <w:rPr>
          <w:rFonts w:ascii="Times New Roman" w:eastAsia="Times New Roman" w:hAnsi="Times New Roman" w:cs="Times New Roman"/>
          <w:color w:val="000000" w:themeColor="text1"/>
          <w:sz w:val="28"/>
          <w:szCs w:val="28"/>
          <w:lang w:eastAsia="uk-UA"/>
        </w:rPr>
      </w:pPr>
      <w:r w:rsidRPr="00D41E2C">
        <w:rPr>
          <w:rFonts w:ascii="Times New Roman" w:eastAsia="Times New Roman" w:hAnsi="Times New Roman" w:cs="Times New Roman"/>
          <w:color w:val="000000" w:themeColor="text1"/>
          <w:sz w:val="28"/>
          <w:szCs w:val="28"/>
          <w:lang w:eastAsia="uk-UA"/>
        </w:rPr>
        <w:t>Дошкільна та шкільна освіта</w:t>
      </w:r>
    </w:p>
    <w:p w:rsidR="00D41E2C" w:rsidRPr="00D41E2C" w:rsidRDefault="00D41E2C" w:rsidP="006D3BA9">
      <w:pPr>
        <w:pStyle w:val="a9"/>
        <w:numPr>
          <w:ilvl w:val="0"/>
          <w:numId w:val="23"/>
        </w:numPr>
        <w:spacing w:after="0" w:line="360" w:lineRule="auto"/>
        <w:jc w:val="both"/>
        <w:rPr>
          <w:rFonts w:ascii="Times New Roman" w:eastAsia="Times New Roman" w:hAnsi="Times New Roman" w:cs="Times New Roman"/>
          <w:color w:val="000000" w:themeColor="text1"/>
          <w:sz w:val="28"/>
          <w:szCs w:val="28"/>
          <w:lang w:eastAsia="uk-UA"/>
        </w:rPr>
      </w:pPr>
      <w:r w:rsidRPr="00D41E2C">
        <w:rPr>
          <w:rFonts w:ascii="Times New Roman" w:eastAsia="Times New Roman" w:hAnsi="Times New Roman" w:cs="Times New Roman"/>
          <w:color w:val="000000" w:themeColor="text1"/>
          <w:sz w:val="28"/>
          <w:szCs w:val="28"/>
          <w:lang w:eastAsia="uk-UA"/>
        </w:rPr>
        <w:t>Первинна медична допомога</w:t>
      </w:r>
    </w:p>
    <w:p w:rsidR="00D41E2C" w:rsidRPr="00D41E2C" w:rsidRDefault="00D41E2C" w:rsidP="006D3BA9">
      <w:pPr>
        <w:pStyle w:val="a9"/>
        <w:numPr>
          <w:ilvl w:val="0"/>
          <w:numId w:val="23"/>
        </w:numPr>
        <w:spacing w:after="0" w:line="360" w:lineRule="auto"/>
        <w:jc w:val="both"/>
        <w:rPr>
          <w:rFonts w:ascii="Times New Roman" w:eastAsia="Times New Roman" w:hAnsi="Times New Roman" w:cs="Times New Roman"/>
          <w:color w:val="000000" w:themeColor="text1"/>
          <w:sz w:val="28"/>
          <w:szCs w:val="28"/>
          <w:lang w:eastAsia="uk-UA"/>
        </w:rPr>
      </w:pPr>
      <w:r w:rsidRPr="00D41E2C">
        <w:rPr>
          <w:rFonts w:ascii="Times New Roman" w:eastAsia="Times New Roman" w:hAnsi="Times New Roman" w:cs="Times New Roman"/>
          <w:color w:val="000000" w:themeColor="text1"/>
          <w:sz w:val="28"/>
          <w:szCs w:val="28"/>
          <w:lang w:eastAsia="uk-UA"/>
        </w:rPr>
        <w:t>комунне господарство</w:t>
      </w:r>
    </w:p>
    <w:p w:rsidR="00D41E2C" w:rsidRPr="00D41E2C" w:rsidRDefault="00D41E2C" w:rsidP="006D3BA9">
      <w:pPr>
        <w:pStyle w:val="a9"/>
        <w:numPr>
          <w:ilvl w:val="0"/>
          <w:numId w:val="23"/>
        </w:numPr>
        <w:spacing w:after="0" w:line="360" w:lineRule="auto"/>
        <w:jc w:val="both"/>
        <w:rPr>
          <w:rFonts w:ascii="Times New Roman" w:eastAsia="Times New Roman" w:hAnsi="Times New Roman" w:cs="Times New Roman"/>
          <w:color w:val="000000" w:themeColor="text1"/>
          <w:sz w:val="28"/>
          <w:szCs w:val="28"/>
          <w:lang w:eastAsia="uk-UA"/>
        </w:rPr>
      </w:pPr>
      <w:r w:rsidRPr="00D41E2C">
        <w:rPr>
          <w:rFonts w:ascii="Times New Roman" w:eastAsia="Times New Roman" w:hAnsi="Times New Roman" w:cs="Times New Roman"/>
          <w:color w:val="000000" w:themeColor="text1"/>
          <w:sz w:val="28"/>
          <w:szCs w:val="28"/>
          <w:lang w:eastAsia="uk-UA"/>
        </w:rPr>
        <w:t>підтримувати правопорядок</w:t>
      </w:r>
    </w:p>
    <w:p w:rsidR="00D41E2C" w:rsidRPr="00D41E2C" w:rsidRDefault="00D41E2C" w:rsidP="006D3BA9">
      <w:pPr>
        <w:pStyle w:val="a9"/>
        <w:numPr>
          <w:ilvl w:val="0"/>
          <w:numId w:val="23"/>
        </w:numPr>
        <w:spacing w:after="0" w:line="360" w:lineRule="auto"/>
        <w:jc w:val="both"/>
        <w:rPr>
          <w:rFonts w:ascii="Times New Roman" w:eastAsia="Times New Roman" w:hAnsi="Times New Roman" w:cs="Times New Roman"/>
          <w:color w:val="000000" w:themeColor="text1"/>
          <w:sz w:val="28"/>
          <w:szCs w:val="28"/>
          <w:lang w:eastAsia="uk-UA"/>
        </w:rPr>
      </w:pPr>
      <w:r w:rsidRPr="00D41E2C">
        <w:rPr>
          <w:rFonts w:ascii="Times New Roman" w:eastAsia="Times New Roman" w:hAnsi="Times New Roman" w:cs="Times New Roman"/>
          <w:color w:val="000000" w:themeColor="text1"/>
          <w:sz w:val="28"/>
          <w:szCs w:val="28"/>
          <w:lang w:eastAsia="uk-UA"/>
        </w:rPr>
        <w:t>захист від вогню</w:t>
      </w:r>
    </w:p>
    <w:p w:rsidR="00D41E2C" w:rsidRPr="00D41E2C" w:rsidRDefault="00D41E2C" w:rsidP="006D3BA9">
      <w:pPr>
        <w:pStyle w:val="a9"/>
        <w:numPr>
          <w:ilvl w:val="0"/>
          <w:numId w:val="23"/>
        </w:numPr>
        <w:spacing w:after="0" w:line="360" w:lineRule="auto"/>
        <w:jc w:val="both"/>
        <w:rPr>
          <w:rFonts w:ascii="Times New Roman" w:eastAsia="Times New Roman" w:hAnsi="Times New Roman" w:cs="Times New Roman"/>
          <w:color w:val="000000" w:themeColor="text1"/>
          <w:sz w:val="28"/>
          <w:szCs w:val="28"/>
          <w:lang w:eastAsia="uk-UA"/>
        </w:rPr>
      </w:pPr>
      <w:r w:rsidRPr="00D41E2C">
        <w:rPr>
          <w:rFonts w:ascii="Times New Roman" w:eastAsia="Times New Roman" w:hAnsi="Times New Roman" w:cs="Times New Roman"/>
          <w:color w:val="000000" w:themeColor="text1"/>
          <w:sz w:val="28"/>
          <w:szCs w:val="28"/>
          <w:lang w:eastAsia="uk-UA"/>
        </w:rPr>
        <w:t>Соціальна безпека</w:t>
      </w:r>
    </w:p>
    <w:p w:rsidR="00D41E2C" w:rsidRDefault="00D41E2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41E2C">
        <w:rPr>
          <w:rFonts w:ascii="Times New Roman" w:eastAsia="Times New Roman" w:hAnsi="Times New Roman" w:cs="Times New Roman"/>
          <w:color w:val="000000" w:themeColor="text1"/>
          <w:sz w:val="28"/>
          <w:szCs w:val="28"/>
          <w:lang w:eastAsia="uk-UA"/>
        </w:rPr>
        <w:t>В останні роки влада лише концентрувалася. Все більше повноважень перебуває в руках виконавчої влади. Навіть дозволи на будівництво чи реєстрацію шлюбу — все в руках виконавчої, державної влади. В результаті зросли видатки бюджету</w:t>
      </w:r>
      <w:r>
        <w:rPr>
          <w:rFonts w:ascii="Times New Roman" w:eastAsia="Times New Roman" w:hAnsi="Times New Roman" w:cs="Times New Roman"/>
          <w:color w:val="000000" w:themeColor="text1"/>
          <w:sz w:val="28"/>
          <w:szCs w:val="28"/>
          <w:lang w:eastAsia="uk-UA"/>
        </w:rPr>
        <w:t xml:space="preserve"> і</w:t>
      </w:r>
      <w:r w:rsidRPr="00D41E2C">
        <w:rPr>
          <w:rFonts w:ascii="Times New Roman" w:eastAsia="Times New Roman" w:hAnsi="Times New Roman" w:cs="Times New Roman"/>
          <w:color w:val="000000" w:themeColor="text1"/>
          <w:sz w:val="28"/>
          <w:szCs w:val="28"/>
          <w:lang w:eastAsia="uk-UA"/>
        </w:rPr>
        <w:t xml:space="preserve"> налагоди</w:t>
      </w:r>
      <w:r>
        <w:rPr>
          <w:rFonts w:ascii="Times New Roman" w:eastAsia="Times New Roman" w:hAnsi="Times New Roman" w:cs="Times New Roman"/>
          <w:color w:val="000000" w:themeColor="text1"/>
          <w:sz w:val="28"/>
          <w:szCs w:val="28"/>
          <w:lang w:eastAsia="uk-UA"/>
        </w:rPr>
        <w:t>лись</w:t>
      </w:r>
      <w:r w:rsidRPr="00D41E2C">
        <w:rPr>
          <w:rFonts w:ascii="Times New Roman" w:eastAsia="Times New Roman" w:hAnsi="Times New Roman" w:cs="Times New Roman"/>
          <w:color w:val="000000" w:themeColor="text1"/>
          <w:sz w:val="28"/>
          <w:szCs w:val="28"/>
          <w:lang w:eastAsia="uk-UA"/>
        </w:rPr>
        <w:t xml:space="preserve"> корупційні ланцюги збору поборів з людей.</w:t>
      </w:r>
    </w:p>
    <w:p w:rsidR="009536BA" w:rsidRPr="009536BA" w:rsidRDefault="009536B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536BA">
        <w:rPr>
          <w:rFonts w:ascii="Times New Roman" w:eastAsia="Times New Roman" w:hAnsi="Times New Roman" w:cs="Times New Roman"/>
          <w:color w:val="000000" w:themeColor="text1"/>
          <w:sz w:val="28"/>
          <w:szCs w:val="28"/>
          <w:lang w:eastAsia="uk-UA"/>
        </w:rPr>
        <w:t>Закон України «Про добровільне об’єднання територіальних громад» передбачає, що у населених пунктах, які не визначені адміністративними центрами, сільські голови обиратимуться строком на 5 років у місцевій раді. Він є посадовою особою місцевого самоврядування, діяльність якої регулюється Положенням про старосту.</w:t>
      </w:r>
    </w:p>
    <w:p w:rsidR="009536BA" w:rsidRPr="009536BA" w:rsidRDefault="009536B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536BA">
        <w:rPr>
          <w:rFonts w:ascii="Times New Roman" w:eastAsia="Times New Roman" w:hAnsi="Times New Roman" w:cs="Times New Roman"/>
          <w:color w:val="000000" w:themeColor="text1"/>
          <w:sz w:val="28"/>
          <w:szCs w:val="28"/>
          <w:lang w:eastAsia="uk-UA"/>
        </w:rPr>
        <w:t>До основних повноважень старости належать:</w:t>
      </w:r>
    </w:p>
    <w:p w:rsidR="009536BA" w:rsidRPr="009536BA" w:rsidRDefault="009536B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536BA">
        <w:rPr>
          <w:rFonts w:ascii="Times New Roman" w:eastAsia="Times New Roman" w:hAnsi="Times New Roman" w:cs="Times New Roman"/>
          <w:color w:val="000000" w:themeColor="text1"/>
          <w:sz w:val="28"/>
          <w:szCs w:val="28"/>
          <w:lang w:eastAsia="uk-UA"/>
        </w:rPr>
        <w:t>Представляти інтереси жителів сіл, селищ у виконавчих органах сільських, селищних, міських рад;</w:t>
      </w:r>
    </w:p>
    <w:p w:rsidR="009536BA" w:rsidRPr="009536BA" w:rsidRDefault="009536B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536BA">
        <w:rPr>
          <w:rFonts w:ascii="Times New Roman" w:eastAsia="Times New Roman" w:hAnsi="Times New Roman" w:cs="Times New Roman"/>
          <w:color w:val="000000" w:themeColor="text1"/>
          <w:sz w:val="28"/>
          <w:szCs w:val="28"/>
          <w:lang w:eastAsia="uk-UA"/>
        </w:rPr>
        <w:t>Допомога жителям сіл та селищ у підготовці документів для подання до органів місцевого самоврядування;</w:t>
      </w:r>
    </w:p>
    <w:p w:rsidR="009536BA" w:rsidRDefault="009536B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536BA">
        <w:rPr>
          <w:rFonts w:ascii="Times New Roman" w:eastAsia="Times New Roman" w:hAnsi="Times New Roman" w:cs="Times New Roman"/>
          <w:color w:val="000000" w:themeColor="text1"/>
          <w:sz w:val="28"/>
          <w:szCs w:val="28"/>
          <w:lang w:eastAsia="uk-UA"/>
        </w:rPr>
        <w:t>Участь у підготовці проекту бюджету територіальної громади відповідно до схеми фінансування, яка діє на території відповідного села, селища;</w:t>
      </w:r>
    </w:p>
    <w:p w:rsidR="009536BA" w:rsidRPr="009536BA" w:rsidRDefault="009536B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536BA">
        <w:rPr>
          <w:rFonts w:ascii="Times New Roman" w:eastAsia="Times New Roman" w:hAnsi="Times New Roman" w:cs="Times New Roman"/>
          <w:color w:val="000000" w:themeColor="text1"/>
          <w:sz w:val="28"/>
          <w:szCs w:val="28"/>
          <w:lang w:eastAsia="uk-UA"/>
        </w:rPr>
        <w:lastRenderedPageBreak/>
        <w:t>внесення пропозицій до виконавчого комітету сільської, селищної, міської ради з питань діяльності на території відповідного села, селища виконавчих органів сільської, селищної, міської ради, підприємств, установ, організацій комунальної форми власності та їх посадових осіб та інші обов’язки, визначені Положенням.</w:t>
      </w:r>
    </w:p>
    <w:p w:rsidR="009536BA" w:rsidRDefault="009536B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536BA">
        <w:rPr>
          <w:rFonts w:ascii="Times New Roman" w:eastAsia="Times New Roman" w:hAnsi="Times New Roman" w:cs="Times New Roman"/>
          <w:color w:val="000000" w:themeColor="text1"/>
          <w:sz w:val="28"/>
          <w:szCs w:val="28"/>
          <w:lang w:eastAsia="uk-UA"/>
        </w:rPr>
        <w:t>Положення про старосту мають затверджувати сільська, селищна, міська рада відповідної об’єднаної територіальної громади. У Положенні визначаються права і обов’язки старости, порядок його звітності, інші питання, пов’язані з діяльністю старости</w:t>
      </w:r>
      <w:r>
        <w:rPr>
          <w:rStyle w:val="a6"/>
          <w:rFonts w:ascii="Times New Roman" w:eastAsia="Times New Roman" w:hAnsi="Times New Roman" w:cs="Times New Roman"/>
          <w:color w:val="000000" w:themeColor="text1"/>
          <w:sz w:val="28"/>
          <w:szCs w:val="28"/>
          <w:lang w:eastAsia="uk-UA"/>
        </w:rPr>
        <w:footnoteReference w:id="74"/>
      </w:r>
      <w:r>
        <w:rPr>
          <w:rFonts w:ascii="Times New Roman" w:eastAsia="Times New Roman" w:hAnsi="Times New Roman" w:cs="Times New Roman"/>
          <w:color w:val="000000" w:themeColor="text1"/>
          <w:sz w:val="28"/>
          <w:szCs w:val="28"/>
          <w:lang w:eastAsia="uk-UA"/>
        </w:rPr>
        <w:t>.</w:t>
      </w:r>
    </w:p>
    <w:p w:rsidR="003F1698" w:rsidRPr="003F1698" w:rsidRDefault="003F1698"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Староста</w:t>
      </w:r>
      <w:r w:rsidRPr="003F1698">
        <w:rPr>
          <w:rFonts w:ascii="Times New Roman" w:eastAsia="Times New Roman" w:hAnsi="Times New Roman" w:cs="Times New Roman"/>
          <w:color w:val="000000" w:themeColor="text1"/>
          <w:sz w:val="28"/>
          <w:szCs w:val="28"/>
          <w:lang w:eastAsia="uk-UA"/>
        </w:rPr>
        <w:t xml:space="preserve"> обирається в порядку, передбаченому виборчим законодавством України</w:t>
      </w:r>
    </w:p>
    <w:p w:rsidR="003F1698" w:rsidRPr="003F1698" w:rsidRDefault="003F1698"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3F1698">
        <w:rPr>
          <w:rFonts w:ascii="Times New Roman" w:eastAsia="Times New Roman" w:hAnsi="Times New Roman" w:cs="Times New Roman"/>
          <w:color w:val="000000" w:themeColor="text1"/>
          <w:sz w:val="28"/>
          <w:szCs w:val="28"/>
          <w:lang w:eastAsia="uk-UA"/>
        </w:rPr>
        <w:t xml:space="preserve">Вибори </w:t>
      </w:r>
      <w:r>
        <w:rPr>
          <w:rFonts w:ascii="Times New Roman" w:eastAsia="Times New Roman" w:hAnsi="Times New Roman" w:cs="Times New Roman"/>
          <w:color w:val="000000" w:themeColor="text1"/>
          <w:sz w:val="28"/>
          <w:szCs w:val="28"/>
          <w:lang w:eastAsia="uk-UA"/>
        </w:rPr>
        <w:t>старости</w:t>
      </w:r>
      <w:r w:rsidRPr="003F1698">
        <w:rPr>
          <w:rFonts w:ascii="Times New Roman" w:eastAsia="Times New Roman" w:hAnsi="Times New Roman" w:cs="Times New Roman"/>
          <w:color w:val="000000" w:themeColor="text1"/>
          <w:sz w:val="28"/>
          <w:szCs w:val="28"/>
          <w:lang w:eastAsia="uk-UA"/>
        </w:rPr>
        <w:t xml:space="preserve"> здійснюються за мажоритарною системою відносної більшості в єдиному повноважному виборчому окрузі, що включає територію відповідного населеного пункту (села, селища), що входить до складу об’єднаної сільської, селищної, міської територіальної громади (тобто кандидат Обраним вважається той, хто набрав найбільшу кількість голосів).</w:t>
      </w:r>
    </w:p>
    <w:p w:rsidR="003F1698" w:rsidRPr="009C48E5" w:rsidRDefault="003F1698"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Староста</w:t>
      </w:r>
      <w:r w:rsidRPr="003F1698">
        <w:rPr>
          <w:rFonts w:ascii="Times New Roman" w:eastAsia="Times New Roman" w:hAnsi="Times New Roman" w:cs="Times New Roman"/>
          <w:color w:val="000000" w:themeColor="text1"/>
          <w:sz w:val="28"/>
          <w:szCs w:val="28"/>
          <w:lang w:eastAsia="uk-UA"/>
        </w:rPr>
        <w:t xml:space="preserve"> має робоче місце на території старостинського округу, де його обрано, має чіткий графік роботи для зручності жителів. Організовує заходи в селі, стежить за проблемами громади та пропонує шляхи їх вирішення. Також </w:t>
      </w:r>
      <w:r>
        <w:rPr>
          <w:rFonts w:ascii="Times New Roman" w:eastAsia="Times New Roman" w:hAnsi="Times New Roman" w:cs="Times New Roman"/>
          <w:color w:val="000000" w:themeColor="text1"/>
          <w:sz w:val="28"/>
          <w:szCs w:val="28"/>
          <w:lang w:eastAsia="uk-UA"/>
        </w:rPr>
        <w:t>староста</w:t>
      </w:r>
      <w:r w:rsidRPr="003F1698">
        <w:rPr>
          <w:rFonts w:ascii="Times New Roman" w:eastAsia="Times New Roman" w:hAnsi="Times New Roman" w:cs="Times New Roman"/>
          <w:color w:val="000000" w:themeColor="text1"/>
          <w:sz w:val="28"/>
          <w:szCs w:val="28"/>
          <w:lang w:eastAsia="uk-UA"/>
        </w:rPr>
        <w:t xml:space="preserve"> відповідає за активізацію прийняття рішень громадою, роботу з місцевими громадськими об’єднаннями.</w:t>
      </w:r>
    </w:p>
    <w:p w:rsidR="00045A2E" w:rsidRPr="009C48E5" w:rsidRDefault="00045A2E"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eastAsia="uk-UA"/>
        </w:rPr>
        <w:t>Отже, реформа децентралізації дозволила утворювати територіальні об’єднання громад і відповідне до цього розширення можливостей місцевого самоврядування. Реформа децентралізації сприял</w:t>
      </w:r>
      <w:r w:rsidR="00AB44FD" w:rsidRPr="009C48E5">
        <w:rPr>
          <w:rFonts w:ascii="Times New Roman" w:eastAsia="Times New Roman" w:hAnsi="Times New Roman" w:cs="Times New Roman"/>
          <w:color w:val="000000" w:themeColor="text1"/>
          <w:sz w:val="28"/>
          <w:szCs w:val="28"/>
          <w:lang w:eastAsia="uk-UA"/>
        </w:rPr>
        <w:t>а</w:t>
      </w:r>
      <w:r w:rsidRPr="009C48E5">
        <w:rPr>
          <w:rFonts w:ascii="Times New Roman" w:eastAsia="Times New Roman" w:hAnsi="Times New Roman" w:cs="Times New Roman"/>
          <w:color w:val="000000" w:themeColor="text1"/>
          <w:sz w:val="28"/>
          <w:szCs w:val="28"/>
          <w:lang w:eastAsia="uk-UA"/>
        </w:rPr>
        <w:t xml:space="preserve"> формуванню найефективнішого та найближчого до громадян інституту влади —місцевого самоврядування.</w:t>
      </w:r>
      <w:r w:rsidR="00BA6A0C" w:rsidRPr="009C48E5">
        <w:rPr>
          <w:rFonts w:ascii="Times New Roman" w:eastAsia="Times New Roman" w:hAnsi="Times New Roman" w:cs="Times New Roman"/>
          <w:color w:val="000000" w:themeColor="text1"/>
          <w:sz w:val="28"/>
          <w:szCs w:val="28"/>
          <w:lang w:eastAsia="uk-UA"/>
        </w:rPr>
        <w:t xml:space="preserve"> У результаті децентралізації громада об’єднаної території окрім власної фінансової спроможності має й інші інструменти для забезпечення економічного розвитку – зовнішні запозичення, самостійний </w:t>
      </w:r>
      <w:r w:rsidR="00BA6A0C" w:rsidRPr="009C48E5">
        <w:rPr>
          <w:rFonts w:ascii="Times New Roman" w:eastAsia="Times New Roman" w:hAnsi="Times New Roman" w:cs="Times New Roman"/>
          <w:color w:val="000000" w:themeColor="text1"/>
          <w:sz w:val="28"/>
          <w:szCs w:val="28"/>
          <w:lang w:eastAsia="uk-UA"/>
        </w:rPr>
        <w:lastRenderedPageBreak/>
        <w:t>вибір органів обслуговування коштів місцевого бюджету розвитку та власні надходження бюджетної установи. Передано повноваження у сфері контролю за будівництвом та вдосконалення містобудівного законодавства, а органи місцевого самоврядування наділені повноваженнями самостійно формувати містобудівну політику. Також, відбувся відповідний розвиток ЦНАПів, збільшення їх кількості та кількості послуг, що надається. Ця реформа принесла багато користі, яка полягає у можливому економічному розвитку громад, відповідно їх населення і держави в цілому</w:t>
      </w:r>
      <w:r w:rsidR="00E0041F" w:rsidRPr="009C48E5">
        <w:rPr>
          <w:rFonts w:ascii="Times New Roman" w:eastAsia="Times New Roman" w:hAnsi="Times New Roman" w:cs="Times New Roman"/>
          <w:color w:val="000000" w:themeColor="text1"/>
          <w:sz w:val="28"/>
          <w:szCs w:val="28"/>
          <w:lang w:eastAsia="uk-UA"/>
        </w:rPr>
        <w:t>.</w:t>
      </w:r>
      <w:r w:rsidR="00E0041F" w:rsidRPr="009C48E5">
        <w:rPr>
          <w:rFonts w:ascii="Times New Roman" w:eastAsia="Times New Roman" w:hAnsi="Times New Roman" w:cs="Times New Roman"/>
          <w:color w:val="000000" w:themeColor="text1"/>
          <w:sz w:val="28"/>
          <w:szCs w:val="28"/>
          <w:lang w:val="en-US" w:eastAsia="uk-UA"/>
        </w:rPr>
        <w:t xml:space="preserve"> Реформа децентралізації призвела до формування найбільш ефективного та найближчого до громадян місцевого самоврядування. У результаті децентралізації громади союзної території окрім власної фінансової спроможності мають інші інструменти забезпечення економічного розвитку — зовнішні запозичення, самостійний вибір органів утримання бюджету місцевого розвитку та власні надходження бюджетної установи. Передано сфери контролю за будівництвом та вдосконалення містобудівного законодавства, а органи місцевого самоврядування наділені повноваженнями самостійно формувати містобудівну політику. Крім того, CDC відповідно виріс, збільшивши кількість і кількість послуг, які він надає. Ця реформа має багато переваг, зокрема можливий економічний розвиток громади, населення та країни в цілому.</w:t>
      </w:r>
    </w:p>
    <w:p w:rsidR="00A21E7D" w:rsidRPr="009C48E5" w:rsidRDefault="00A21E7D"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p>
    <w:p w:rsidR="001B33FE" w:rsidRPr="009C48E5" w:rsidRDefault="001B33FE" w:rsidP="006D3BA9">
      <w:pPr>
        <w:spacing w:after="0" w:line="360" w:lineRule="auto"/>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sz w:val="28"/>
          <w:szCs w:val="28"/>
          <w:lang w:eastAsia="uk-UA"/>
        </w:rPr>
        <w:br w:type="page"/>
      </w:r>
    </w:p>
    <w:p w:rsidR="00DE2B4E" w:rsidRPr="009C48E5" w:rsidRDefault="00DE2B4E" w:rsidP="006D3BA9">
      <w:pPr>
        <w:pStyle w:val="11"/>
        <w:spacing w:after="0"/>
        <w:ind w:firstLine="709"/>
        <w:rPr>
          <w:rFonts w:eastAsia="Times New Roman" w:cs="Times New Roman"/>
          <w:b/>
          <w:bCs/>
          <w:lang w:eastAsia="uk-UA"/>
        </w:rPr>
      </w:pPr>
      <w:bookmarkStart w:id="50" w:name="_Toc120537186"/>
      <w:r w:rsidRPr="009C48E5">
        <w:rPr>
          <w:rFonts w:eastAsia="Times New Roman" w:cs="Times New Roman"/>
          <w:b/>
          <w:bCs/>
          <w:lang w:eastAsia="uk-UA"/>
        </w:rPr>
        <w:lastRenderedPageBreak/>
        <w:t>2.4. Адміністративна реформа в Україні 20</w:t>
      </w:r>
      <w:r w:rsidR="004A5CA5" w:rsidRPr="009C48E5">
        <w:rPr>
          <w:rFonts w:eastAsia="Times New Roman" w:cs="Times New Roman"/>
          <w:b/>
          <w:bCs/>
          <w:lang w:eastAsia="uk-UA"/>
        </w:rPr>
        <w:t>20</w:t>
      </w:r>
      <w:r w:rsidR="00E64974" w:rsidRPr="009C48E5">
        <w:rPr>
          <w:rFonts w:eastAsia="Times New Roman" w:cs="Times New Roman"/>
          <w:b/>
          <w:bCs/>
          <w:lang w:eastAsia="uk-UA"/>
        </w:rPr>
        <w:t xml:space="preserve">  року</w:t>
      </w:r>
      <w:bookmarkEnd w:id="50"/>
    </w:p>
    <w:p w:rsidR="00430897" w:rsidRPr="009C48E5" w:rsidRDefault="00430897"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p>
    <w:p w:rsidR="00DE2B4E" w:rsidRPr="009C48E5" w:rsidRDefault="00DE2B4E"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Після глибоких змін у складі політичного класу та державної бюрократії України внаслідок президентських і парламентських виборів весною та влітку 2019 року з боку деяких спостерігачів лунали побоювання, що процес децентралізації може бути призупинений чи навіть відкочений. До початку жовтня 2019 року стало очевидним, що такі побоювання невиправдані, а навпаки реформа Децентралізації швидкими темпами іде до завершення.</w:t>
      </w:r>
      <w:r w:rsidRPr="009C48E5">
        <w:rPr>
          <w:rStyle w:val="a6"/>
          <w:rFonts w:ascii="Times New Roman" w:eastAsia="Times New Roman" w:hAnsi="Times New Roman" w:cs="Times New Roman"/>
          <w:color w:val="000000" w:themeColor="text1"/>
          <w:sz w:val="28"/>
          <w:szCs w:val="28"/>
          <w:lang w:val="en-US" w:eastAsia="uk-UA"/>
        </w:rPr>
        <w:footnoteReference w:id="75"/>
      </w:r>
    </w:p>
    <w:p w:rsidR="0047583C" w:rsidRPr="009C48E5" w:rsidRDefault="0047583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val="en-US" w:eastAsia="uk-UA"/>
        </w:rPr>
        <w:t>Кабмін визначив одним із своїх пріоритетів підтримку реформи децентралізації в Україні, що сприятиме розвитку місцевого самоврядування та економічному розвитку країни в цілому</w:t>
      </w:r>
      <w:r w:rsidRPr="009C48E5">
        <w:rPr>
          <w:rFonts w:ascii="Times New Roman" w:eastAsia="Times New Roman" w:hAnsi="Times New Roman" w:cs="Times New Roman"/>
          <w:color w:val="000000" w:themeColor="text1"/>
          <w:sz w:val="28"/>
          <w:szCs w:val="28"/>
          <w:lang w:eastAsia="uk-UA"/>
        </w:rPr>
        <w:t>.</w:t>
      </w:r>
    </w:p>
    <w:p w:rsidR="00DD52C9" w:rsidRPr="009C48E5" w:rsidRDefault="00DE2B4E"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27 травня</w:t>
      </w:r>
      <w:r w:rsidRPr="009C48E5">
        <w:rPr>
          <w:rFonts w:ascii="Times New Roman" w:eastAsia="Times New Roman" w:hAnsi="Times New Roman" w:cs="Times New Roman"/>
          <w:color w:val="000000" w:themeColor="text1"/>
          <w:sz w:val="28"/>
          <w:szCs w:val="28"/>
          <w:lang w:eastAsia="uk-UA"/>
        </w:rPr>
        <w:t xml:space="preserve"> 2020 року</w:t>
      </w:r>
      <w:r w:rsidRPr="009C48E5">
        <w:rPr>
          <w:rFonts w:ascii="Times New Roman" w:eastAsia="Times New Roman" w:hAnsi="Times New Roman" w:cs="Times New Roman"/>
          <w:color w:val="000000" w:themeColor="text1"/>
          <w:sz w:val="28"/>
          <w:szCs w:val="28"/>
          <w:lang w:val="en-US" w:eastAsia="uk-UA"/>
        </w:rPr>
        <w:t xml:space="preserve"> Уряд затвердив перспективні плани формування територій громад Одеської, Запорізької та Львівської областей.</w:t>
      </w:r>
    </w:p>
    <w:p w:rsidR="00045A2E" w:rsidRPr="009C48E5" w:rsidRDefault="00DD52C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val="en-US" w:eastAsia="uk-UA"/>
        </w:rPr>
        <w:t>"Ми завершуємо важливий етап реформи децентралізації — затвердження останніх трьох перспективних планів. Затверджені по всій території країни перспективні плани — це двигун змін для окремих громад та країни загалом. Це основа майбутніх територіальних громад. Ми втілюємо в життя принцип «сильна громада – успішна країна»", - прокоментував Прем’єр-міністр України Денис Шмигаль</w:t>
      </w:r>
      <w:r w:rsidRPr="009C48E5">
        <w:rPr>
          <w:rStyle w:val="a6"/>
          <w:rFonts w:ascii="Times New Roman" w:eastAsia="Times New Roman" w:hAnsi="Times New Roman" w:cs="Times New Roman"/>
          <w:color w:val="000000" w:themeColor="text1"/>
          <w:sz w:val="28"/>
          <w:szCs w:val="28"/>
          <w:lang w:val="en-US" w:eastAsia="uk-UA"/>
        </w:rPr>
        <w:footnoteReference w:id="76"/>
      </w:r>
      <w:r w:rsidRPr="009C48E5">
        <w:rPr>
          <w:rFonts w:ascii="Times New Roman" w:eastAsia="Times New Roman" w:hAnsi="Times New Roman" w:cs="Times New Roman"/>
          <w:color w:val="000000" w:themeColor="text1"/>
          <w:sz w:val="28"/>
          <w:szCs w:val="28"/>
          <w:lang w:val="en-US" w:eastAsia="uk-UA"/>
        </w:rPr>
        <w:t>.</w:t>
      </w:r>
      <w:r w:rsidRPr="009C48E5">
        <w:rPr>
          <w:rFonts w:ascii="Times New Roman" w:eastAsia="Times New Roman" w:hAnsi="Times New Roman" w:cs="Times New Roman"/>
          <w:color w:val="000000" w:themeColor="text1"/>
          <w:sz w:val="28"/>
          <w:szCs w:val="28"/>
          <w:lang w:eastAsia="uk-UA"/>
        </w:rPr>
        <w:t xml:space="preserve"> </w:t>
      </w:r>
    </w:p>
    <w:p w:rsidR="00DD52C9" w:rsidRDefault="00DD52C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Раніше Уряд затвердив перспективні плани формування територій громад Вінницької, Волинської, Дніпропетровської, Донецької, Житомирської, Закарпатської, Івано-Франківської, Кіровоградської, Київської, Луганської, Миколаївської, Полтавської, Рівненської, Сумської, Тернопільської, Харківської, Херсонської, Хмельницької, Черкаської, Чернівецької та Чернігівської областей.</w:t>
      </w:r>
    </w:p>
    <w:p w:rsidR="0072167E" w:rsidRPr="009C48E5" w:rsidRDefault="0072167E"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72167E">
        <w:rPr>
          <w:rFonts w:ascii="Times New Roman" w:eastAsia="Times New Roman" w:hAnsi="Times New Roman" w:cs="Times New Roman"/>
          <w:color w:val="000000" w:themeColor="text1"/>
          <w:sz w:val="28"/>
          <w:szCs w:val="28"/>
          <w:lang w:eastAsia="uk-UA"/>
        </w:rPr>
        <w:t xml:space="preserve">За своєю суттю Перспективний план – це бачення державою ефективного територіального устрою на базовому рівні в межах відповідної </w:t>
      </w:r>
      <w:r w:rsidRPr="0072167E">
        <w:rPr>
          <w:rFonts w:ascii="Times New Roman" w:eastAsia="Times New Roman" w:hAnsi="Times New Roman" w:cs="Times New Roman"/>
          <w:color w:val="000000" w:themeColor="text1"/>
          <w:sz w:val="28"/>
          <w:szCs w:val="28"/>
          <w:lang w:eastAsia="uk-UA"/>
        </w:rPr>
        <w:lastRenderedPageBreak/>
        <w:t>області. Перспективний план розробляється з метою формування територіальних громад (за відповідними типами – сільські, селищні, міські), органи місцевого самоврядування яких спроможні виконувати всі функції, покладені законом на них.</w:t>
      </w:r>
      <w:r>
        <w:rPr>
          <w:rFonts w:ascii="Times New Roman" w:eastAsia="Times New Roman" w:hAnsi="Times New Roman" w:cs="Times New Roman"/>
          <w:color w:val="000000" w:themeColor="text1"/>
          <w:sz w:val="28"/>
          <w:szCs w:val="28"/>
          <w:lang w:eastAsia="uk-UA"/>
        </w:rPr>
        <w:t xml:space="preserve"> </w:t>
      </w:r>
      <w:r w:rsidRPr="0072167E">
        <w:rPr>
          <w:rFonts w:ascii="Times New Roman" w:eastAsia="Times New Roman" w:hAnsi="Times New Roman" w:cs="Times New Roman"/>
          <w:color w:val="000000" w:themeColor="text1"/>
          <w:sz w:val="28"/>
          <w:szCs w:val="28"/>
          <w:lang w:eastAsia="uk-UA"/>
        </w:rPr>
        <w:t>Перспективний план охоплює всю територію області, розробляється і приймається для того, щоб у регіоні не залишалося неспроможних громад – таких, чиї органи місцевого самоврядування не мають власного ресурсного забезпечення, достатнього для виконання власних повноважень з вирішення питань місцевого значення.</w:t>
      </w:r>
      <w:r>
        <w:rPr>
          <w:rFonts w:ascii="Times New Roman" w:eastAsia="Times New Roman" w:hAnsi="Times New Roman" w:cs="Times New Roman"/>
          <w:color w:val="000000" w:themeColor="text1"/>
          <w:sz w:val="28"/>
          <w:szCs w:val="28"/>
          <w:lang w:eastAsia="uk-UA"/>
        </w:rPr>
        <w:t xml:space="preserve"> </w:t>
      </w:r>
      <w:r w:rsidRPr="0072167E">
        <w:rPr>
          <w:rFonts w:ascii="Times New Roman" w:eastAsia="Times New Roman" w:hAnsi="Times New Roman" w:cs="Times New Roman"/>
          <w:color w:val="000000" w:themeColor="text1"/>
          <w:sz w:val="28"/>
          <w:szCs w:val="28"/>
          <w:lang w:eastAsia="uk-UA"/>
        </w:rPr>
        <w:t>Перспективний план розробляється обласними державними адміністраціями, схвалюється обласними радами та затверджується Кабінетом Міністрів України. Під час розроблення проекту Перспективного плану уповноважені облдержадміністрацією посадові особи проводять консультації з представниками органів місцевого самоврядування та їх асоціацій, а також суб’єктами господарювання та їх громадськими об’єднаннями.</w:t>
      </w:r>
      <w:r>
        <w:rPr>
          <w:rFonts w:ascii="Times New Roman" w:eastAsia="Times New Roman" w:hAnsi="Times New Roman" w:cs="Times New Roman"/>
          <w:color w:val="000000" w:themeColor="text1"/>
          <w:sz w:val="28"/>
          <w:szCs w:val="28"/>
          <w:lang w:eastAsia="uk-UA"/>
        </w:rPr>
        <w:t xml:space="preserve"> </w:t>
      </w:r>
      <w:r w:rsidRPr="0072167E">
        <w:rPr>
          <w:rFonts w:ascii="Times New Roman" w:eastAsia="Times New Roman" w:hAnsi="Times New Roman" w:cs="Times New Roman"/>
          <w:color w:val="000000" w:themeColor="text1"/>
          <w:sz w:val="28"/>
          <w:szCs w:val="28"/>
          <w:lang w:eastAsia="uk-UA"/>
        </w:rPr>
        <w:t>У процесі та в результаті формування спроможних територіальних громад статус села, селища, міста, сільської та міської місцевості не змінюється</w:t>
      </w:r>
      <w:r>
        <w:rPr>
          <w:rStyle w:val="a6"/>
          <w:rFonts w:ascii="Times New Roman" w:eastAsia="Times New Roman" w:hAnsi="Times New Roman" w:cs="Times New Roman"/>
          <w:color w:val="000000" w:themeColor="text1"/>
          <w:sz w:val="28"/>
          <w:szCs w:val="28"/>
          <w:lang w:eastAsia="uk-UA"/>
        </w:rPr>
        <w:footnoteReference w:id="77"/>
      </w:r>
      <w:r w:rsidRPr="0072167E">
        <w:rPr>
          <w:rFonts w:ascii="Times New Roman" w:eastAsia="Times New Roman" w:hAnsi="Times New Roman" w:cs="Times New Roman"/>
          <w:color w:val="000000" w:themeColor="text1"/>
          <w:sz w:val="28"/>
          <w:szCs w:val="28"/>
          <w:lang w:eastAsia="uk-UA"/>
        </w:rPr>
        <w:t>!</w:t>
      </w:r>
    </w:p>
    <w:p w:rsidR="00DE2B4E" w:rsidRPr="009C48E5" w:rsidRDefault="00DE2B4E"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 xml:space="preserve"> Отже, в Україні вже затверджено усі 24 перспективних плани формування територій громад областей, а це означає, що країна фактично отримала модель нового адміністративно-територіального устрою на базовому рівні. Тобто усі області України мають затверджені Урядом перспективні плани, які охоплюють 100 % їх території</w:t>
      </w:r>
      <w:r w:rsidRPr="009C48E5">
        <w:rPr>
          <w:rStyle w:val="a6"/>
          <w:rFonts w:ascii="Times New Roman" w:eastAsia="Times New Roman" w:hAnsi="Times New Roman" w:cs="Times New Roman"/>
          <w:color w:val="000000" w:themeColor="text1"/>
          <w:sz w:val="28"/>
          <w:szCs w:val="28"/>
          <w:lang w:val="en-US" w:eastAsia="uk-UA"/>
        </w:rPr>
        <w:footnoteReference w:id="78"/>
      </w:r>
      <w:r w:rsidRPr="009C48E5">
        <w:rPr>
          <w:rFonts w:ascii="Times New Roman" w:eastAsia="Times New Roman" w:hAnsi="Times New Roman" w:cs="Times New Roman"/>
          <w:color w:val="000000" w:themeColor="text1"/>
          <w:sz w:val="28"/>
          <w:szCs w:val="28"/>
          <w:lang w:val="en-US" w:eastAsia="uk-UA"/>
        </w:rPr>
        <w:t>.</w:t>
      </w:r>
    </w:p>
    <w:p w:rsidR="00A04962" w:rsidRPr="009C48E5" w:rsidRDefault="00A0496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val="en-US" w:eastAsia="uk-UA"/>
        </w:rPr>
        <w:t xml:space="preserve">Тож з базовим рівнем більш-менш зрозуміло – досвід попередніх п’яти років впровадження реформи показав як перспективність новоутворених адміністративно-територіальних одиниць, так і недоліки процесу добровільного об’єднання територіальних громад. На черзі формування субрегіонального рівня. В тому, що має бути проміжний, між базовим і </w:t>
      </w:r>
      <w:r w:rsidRPr="009C48E5">
        <w:rPr>
          <w:rFonts w:ascii="Times New Roman" w:eastAsia="Times New Roman" w:hAnsi="Times New Roman" w:cs="Times New Roman"/>
          <w:color w:val="000000" w:themeColor="text1"/>
          <w:sz w:val="28"/>
          <w:szCs w:val="28"/>
          <w:lang w:val="en-US" w:eastAsia="uk-UA"/>
        </w:rPr>
        <w:lastRenderedPageBreak/>
        <w:t>регіональним, рівень адміністративно-територіального устрою, ні експерти, ні урядовці не сумніваються. Сьогодні цей рівень називається районом</w:t>
      </w:r>
      <w:r w:rsidRPr="009C48E5">
        <w:rPr>
          <w:rStyle w:val="a6"/>
          <w:rFonts w:ascii="Times New Roman" w:eastAsia="Times New Roman" w:hAnsi="Times New Roman" w:cs="Times New Roman"/>
          <w:color w:val="000000" w:themeColor="text1"/>
          <w:sz w:val="28"/>
          <w:szCs w:val="28"/>
          <w:lang w:val="en-US" w:eastAsia="uk-UA"/>
        </w:rPr>
        <w:footnoteReference w:id="79"/>
      </w:r>
      <w:r w:rsidRPr="009C48E5">
        <w:rPr>
          <w:rFonts w:ascii="Times New Roman" w:eastAsia="Times New Roman" w:hAnsi="Times New Roman" w:cs="Times New Roman"/>
          <w:color w:val="000000" w:themeColor="text1"/>
          <w:sz w:val="28"/>
          <w:szCs w:val="28"/>
          <w:lang w:val="en-US" w:eastAsia="uk-UA"/>
        </w:rPr>
        <w:t xml:space="preserve">. </w:t>
      </w:r>
    </w:p>
    <w:p w:rsidR="00A04962" w:rsidRPr="009C48E5" w:rsidRDefault="00A0496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val="en-US" w:eastAsia="uk-UA"/>
        </w:rPr>
        <w:t>Проекти перспективних планів областей готувалися обласними державними адміністраціями відповідно до Закону України «Про добровільне об’єднання територіальних громад» та з дотриманням критеріїв Методики формування спроможних територіальних громад, та відповідні проекти розпоряджень опрацьовувалися Мінрегіоном. По кожній проектній громаді за групою критеріїв проводилася оцінка її спроможності. На жаль, за низкою головних показників не пройшли частина існуючих ОТГ, які були підсилені іншими громадами або ж об’єднані в нові спроможні громади</w:t>
      </w:r>
      <w:r w:rsidRPr="009C48E5">
        <w:rPr>
          <w:rStyle w:val="a6"/>
          <w:rFonts w:ascii="Times New Roman" w:eastAsia="Times New Roman" w:hAnsi="Times New Roman" w:cs="Times New Roman"/>
          <w:color w:val="000000" w:themeColor="text1"/>
          <w:sz w:val="28"/>
          <w:szCs w:val="28"/>
          <w:lang w:val="en-US" w:eastAsia="uk-UA"/>
        </w:rPr>
        <w:footnoteReference w:id="80"/>
      </w:r>
      <w:r w:rsidRPr="009C48E5">
        <w:rPr>
          <w:rFonts w:ascii="Times New Roman" w:eastAsia="Times New Roman" w:hAnsi="Times New Roman" w:cs="Times New Roman"/>
          <w:color w:val="000000" w:themeColor="text1"/>
          <w:sz w:val="28"/>
          <w:szCs w:val="28"/>
          <w:lang w:eastAsia="uk-UA"/>
        </w:rPr>
        <w:t>.</w:t>
      </w:r>
    </w:p>
    <w:p w:rsidR="00A04962" w:rsidRPr="009C48E5" w:rsidRDefault="00A0496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Отже, реформа місцевого самоврядування та територіальної організації влади, або децентралізація, передбачає створення умов для формування ефективної, відповідальної місцевої влади, здатної забезпечити комфортне та безпечне середовище для проживання людей по всій території України. Тобто відповідно до перспективних планів областей, затверджених Урядом, передбачається створення понад 1450 спроможних громад. Окремої уваги заслуговує питання перспективного плану спроможних громад АР Крим. Над цим питанням Мінрегіон працює спільно з Комітетом ВРУ з питань організації державної влади, місцевого самоврядування регіонального розвитку та містобудування, яким утворено робочу групу, що напрацьовує пропозиції щодо проекту нормативно-правового акту стосовно адміністративно-територіального устрою Автономної Республіки Крим, який має бути розглянутий Урядом разом із відповідними проектами актів, що стосуються визначення адміністративних центрів та територій територіальних громад областей</w:t>
      </w:r>
      <w:r w:rsidRPr="009C48E5">
        <w:rPr>
          <w:rStyle w:val="a6"/>
          <w:rFonts w:ascii="Times New Roman" w:eastAsia="Times New Roman" w:hAnsi="Times New Roman" w:cs="Times New Roman"/>
          <w:color w:val="000000" w:themeColor="text1"/>
          <w:sz w:val="28"/>
          <w:szCs w:val="28"/>
          <w:lang w:eastAsia="uk-UA"/>
        </w:rPr>
        <w:footnoteReference w:id="81"/>
      </w:r>
      <w:r w:rsidRPr="009C48E5">
        <w:rPr>
          <w:rFonts w:ascii="Times New Roman" w:eastAsia="Times New Roman" w:hAnsi="Times New Roman" w:cs="Times New Roman"/>
          <w:color w:val="000000" w:themeColor="text1"/>
          <w:sz w:val="28"/>
          <w:szCs w:val="28"/>
          <w:lang w:eastAsia="uk-UA"/>
        </w:rPr>
        <w:t>.</w:t>
      </w:r>
    </w:p>
    <w:p w:rsidR="00DE2B4E" w:rsidRPr="009C48E5" w:rsidRDefault="00DE2B4E"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val="en-US" w:eastAsia="uk-UA"/>
        </w:rPr>
        <w:t xml:space="preserve">Прем’єр-міністр України Денис Шмигаль заявив що «... завершуємо важливий етап реформи децентралізації – затвердження останніх трьох </w:t>
      </w:r>
      <w:r w:rsidRPr="009C48E5">
        <w:rPr>
          <w:rFonts w:ascii="Times New Roman" w:eastAsia="Times New Roman" w:hAnsi="Times New Roman" w:cs="Times New Roman"/>
          <w:color w:val="000000" w:themeColor="text1"/>
          <w:sz w:val="28"/>
          <w:szCs w:val="28"/>
          <w:lang w:val="en-US" w:eastAsia="uk-UA"/>
        </w:rPr>
        <w:lastRenderedPageBreak/>
        <w:t>перспективних планів. Затверджені по всій території країни перспективні плани – це двигун змін для окремих громад та країни загалом. Це основа майбутніх територіальних громад. Ми втілюємо в життя принцип «сильна громада – успішна країна»</w:t>
      </w:r>
      <w:r w:rsidR="00A04962" w:rsidRPr="009C48E5">
        <w:rPr>
          <w:rStyle w:val="a6"/>
          <w:rFonts w:ascii="Times New Roman" w:eastAsia="Times New Roman" w:hAnsi="Times New Roman" w:cs="Times New Roman"/>
          <w:color w:val="000000" w:themeColor="text1"/>
          <w:sz w:val="28"/>
          <w:szCs w:val="28"/>
          <w:lang w:val="en-US" w:eastAsia="uk-UA"/>
        </w:rPr>
        <w:footnoteReference w:id="82"/>
      </w:r>
      <w:r w:rsidRPr="009C48E5">
        <w:rPr>
          <w:rFonts w:ascii="Times New Roman" w:eastAsia="Times New Roman" w:hAnsi="Times New Roman" w:cs="Times New Roman"/>
          <w:color w:val="000000" w:themeColor="text1"/>
          <w:sz w:val="28"/>
          <w:szCs w:val="28"/>
          <w:lang w:eastAsia="uk-UA"/>
        </w:rPr>
        <w:t>.</w:t>
      </w:r>
    </w:p>
    <w:p w:rsidR="00A04962" w:rsidRPr="009C48E5" w:rsidRDefault="00A0496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Очікується створення понад 1450 спроможних громад відповідно до затвердженого урядом регіонального бачення. Особливої ​​уваги заслуговують питання довгострокового планування спроможних громад АРК. З цього питання Мінрегіон співпрацює з Комітетом з питань державної влади, місцевого самоврядування, регіонального розвитку та містобудування ВРУ, яка створила робочу групу, яка надає рекомендації щодо законопроекту. Адміністративно-територіальний устрій Автономної Республіки Крим уряд має розглянути разом із відповідними законопроектами щодо визначення адміністративного центру та території територіальної громади області.</w:t>
      </w:r>
    </w:p>
    <w:p w:rsidR="00A04962" w:rsidRPr="009C48E5" w:rsidRDefault="00A0496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Як наголосив Міністр розвитку громад та територій України Олексій Чернишов: «Наступний крок – це внесення на розгляд Парламенту проекту акта про ліквідацію та створення нових районів. Але головне завдання нових районів – це не надання муніципальних послуг, а ефективне державне управління на території</w:t>
      </w:r>
      <w:r w:rsidRPr="009C48E5">
        <w:rPr>
          <w:rStyle w:val="a6"/>
          <w:rFonts w:ascii="Times New Roman" w:eastAsia="Times New Roman" w:hAnsi="Times New Roman" w:cs="Times New Roman"/>
          <w:color w:val="000000" w:themeColor="text1"/>
          <w:sz w:val="28"/>
          <w:szCs w:val="28"/>
          <w:lang w:eastAsia="uk-UA"/>
        </w:rPr>
        <w:footnoteReference w:id="83"/>
      </w:r>
      <w:r w:rsidRPr="009C48E5">
        <w:rPr>
          <w:rFonts w:ascii="Times New Roman" w:eastAsia="Times New Roman" w:hAnsi="Times New Roman" w:cs="Times New Roman"/>
          <w:color w:val="000000" w:themeColor="text1"/>
          <w:sz w:val="28"/>
          <w:szCs w:val="28"/>
          <w:lang w:eastAsia="uk-UA"/>
        </w:rPr>
        <w:t>. Таким чином, при затвердженні територій територіальних громад, і створенні нових районів можна говорити про завершення основного етапу реформи адміністративно-територіального устрою. Також після затвердження територіального устрою на рівні громад і районів планується внесення змін або ж нові редакції Закону України «Про місцеве самоврядування в Україні» та «Про місцеві державні адміністрації», щоб чітко розмежувати повноваження між органами влади. Крім цього, буде внесено до Парламенту проект закону про засади адміністративно-</w:t>
      </w:r>
      <w:r w:rsidRPr="009C48E5">
        <w:rPr>
          <w:rFonts w:ascii="Times New Roman" w:eastAsia="Times New Roman" w:hAnsi="Times New Roman" w:cs="Times New Roman"/>
          <w:color w:val="000000" w:themeColor="text1"/>
          <w:sz w:val="28"/>
          <w:szCs w:val="28"/>
          <w:lang w:eastAsia="uk-UA"/>
        </w:rPr>
        <w:lastRenderedPageBreak/>
        <w:t xml:space="preserve">територіального устрою, яким визначатиметься порядок внесення змін до </w:t>
      </w:r>
      <w:r w:rsidR="001B33FE" w:rsidRPr="009C48E5">
        <w:rPr>
          <w:rFonts w:ascii="Times New Roman" w:eastAsia="Times New Roman" w:hAnsi="Times New Roman" w:cs="Times New Roman"/>
          <w:color w:val="000000" w:themeColor="text1"/>
          <w:sz w:val="28"/>
          <w:szCs w:val="28"/>
          <w:lang w:eastAsia="uk-UA"/>
        </w:rPr>
        <w:t>адміністративно-територіального устрою</w:t>
      </w:r>
      <w:r w:rsidRPr="009C48E5">
        <w:rPr>
          <w:rFonts w:ascii="Times New Roman" w:eastAsia="Times New Roman" w:hAnsi="Times New Roman" w:cs="Times New Roman"/>
          <w:color w:val="000000" w:themeColor="text1"/>
          <w:sz w:val="28"/>
          <w:szCs w:val="28"/>
          <w:lang w:eastAsia="uk-UA"/>
        </w:rPr>
        <w:t xml:space="preserve"> у майбутньому»</w:t>
      </w:r>
      <w:r w:rsidRPr="009C48E5">
        <w:rPr>
          <w:rStyle w:val="a6"/>
          <w:rFonts w:ascii="Times New Roman" w:eastAsia="Times New Roman" w:hAnsi="Times New Roman" w:cs="Times New Roman"/>
          <w:color w:val="000000" w:themeColor="text1"/>
          <w:sz w:val="28"/>
          <w:szCs w:val="28"/>
          <w:lang w:eastAsia="uk-UA"/>
        </w:rPr>
        <w:footnoteReference w:id="84"/>
      </w:r>
      <w:r w:rsidRPr="009C48E5">
        <w:rPr>
          <w:rFonts w:ascii="Times New Roman" w:eastAsia="Times New Roman" w:hAnsi="Times New Roman" w:cs="Times New Roman"/>
          <w:color w:val="000000" w:themeColor="text1"/>
          <w:sz w:val="28"/>
          <w:szCs w:val="28"/>
          <w:lang w:eastAsia="uk-UA"/>
        </w:rPr>
        <w:t>.</w:t>
      </w:r>
    </w:p>
    <w:p w:rsidR="00A04962" w:rsidRPr="009C48E5" w:rsidRDefault="00A0496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На думку Юрія Ганущака, директора Інституту розвитку територій – виходячи з критеріїв навантаження та якості адміністративних кадрів, вимальовується наступний алгоритм моделювання нових районів, запропонований Методологічними рекомендаціями Мінрегіону. Спочатку визначаються потенційні адміністративні центри міста чисельністю понад 50 тисяч жителів. Тут є певні особливості – біля міст-обласних центрів об'єктивно існує зона агломерації, в рамках якої повинна узгоджуватись діяльність громад за принципом добросусідства. Гарантією такого добросусідства має бути РДА, юрисдикція якої має охоплювати агломераційну зону, що становить не менше 30 км від обласного центру. Тобто інші міста крім обласного центу, навіть, якщо їх чисельність становить понад 50 тисяч жителів, не можуть бути центрами майбутніх районів</w:t>
      </w:r>
      <w:r w:rsidRPr="009C48E5">
        <w:rPr>
          <w:rStyle w:val="a6"/>
          <w:rFonts w:ascii="Times New Roman" w:eastAsia="Times New Roman" w:hAnsi="Times New Roman" w:cs="Times New Roman"/>
          <w:color w:val="000000" w:themeColor="text1"/>
          <w:sz w:val="28"/>
          <w:szCs w:val="28"/>
          <w:lang w:eastAsia="uk-UA"/>
        </w:rPr>
        <w:footnoteReference w:id="85"/>
      </w:r>
      <w:r w:rsidRPr="009C48E5">
        <w:rPr>
          <w:rFonts w:ascii="Times New Roman" w:eastAsia="Times New Roman" w:hAnsi="Times New Roman" w:cs="Times New Roman"/>
          <w:color w:val="000000" w:themeColor="text1"/>
          <w:sz w:val="28"/>
          <w:szCs w:val="28"/>
          <w:lang w:eastAsia="uk-UA"/>
        </w:rPr>
        <w:t>.</w:t>
      </w:r>
    </w:p>
    <w:p w:rsidR="00A04962" w:rsidRPr="009C48E5" w:rsidRDefault="00A0496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Тому утворення нової зони допоможе вирішити багато проблем, пов’язаних із слабкою територіальною освоєністю регіональних кордонів та поділом регіональних територій. Незважаючи на питання «ідеалу» на новому районному рівні, через різні чинники (географічні, соціально-економічні, історичні тощо) неможливо дотриматися всіх стандартів, норм і рекомендацій у всіх ситуаціях. Різниця в площі та чисельності населення подекуди може стати дуже помітною, наприклад, з огляду на те, що деякі ОТГ створені в межах цілої області, і формула «область = громада» є неприйнятною, тому мати таку ОТГ Площа може бути більшою. ніж "компактний" район...</w:t>
      </w:r>
    </w:p>
    <w:p w:rsidR="0006341F" w:rsidRPr="009C48E5" w:rsidRDefault="0006341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Тому процес об’єднання місцевих громад сприяє передачі значної частини відповідальності з району на громаду. Згідно з чинною Конституцією України, безпосередньо обрані вищі підрегіональні комітети нинішніх районів відповідають за представництво спільних інтересів </w:t>
      </w:r>
      <w:r w:rsidRPr="009C48E5">
        <w:rPr>
          <w:rFonts w:ascii="Times New Roman" w:eastAsia="Times New Roman" w:hAnsi="Times New Roman" w:cs="Times New Roman"/>
          <w:color w:val="000000" w:themeColor="text1"/>
          <w:sz w:val="28"/>
          <w:szCs w:val="28"/>
          <w:lang w:eastAsia="uk-UA"/>
        </w:rPr>
        <w:lastRenderedPageBreak/>
        <w:t>населених пунктів у районах. Однак об’єднання часто призводить до створення відносно великих і потужних ОТГ, які більше не потребують адміністративної підтримки районних рад чи голів (тобто голів вищих обласних державних адміністрацій). У результаті більшість регіонів переклали великі повноваження та фінансові ресурси на ОТГ.</w:t>
      </w:r>
    </w:p>
    <w:p w:rsidR="0006341F" w:rsidRPr="009C48E5" w:rsidRDefault="0006341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Отже, децентралізація в Україні – це не просто передача повноважень, ресурсів та компетенції вирішувати основні питання життя на найбільш наближеному до людини рівні, де це можна зробити найефективніше (відповідно до принципу субсидіарності), а створення базового суб'єкта місцевого самоврядування – спроможної територіальної громади</w:t>
      </w:r>
      <w:r w:rsidRPr="009C48E5">
        <w:rPr>
          <w:rStyle w:val="a6"/>
          <w:rFonts w:ascii="Times New Roman" w:eastAsia="Times New Roman" w:hAnsi="Times New Roman" w:cs="Times New Roman"/>
          <w:color w:val="000000" w:themeColor="text1"/>
          <w:sz w:val="28"/>
          <w:szCs w:val="28"/>
          <w:lang w:eastAsia="uk-UA"/>
        </w:rPr>
        <w:footnoteReference w:id="86"/>
      </w:r>
      <w:r w:rsidRPr="009C48E5">
        <w:rPr>
          <w:rFonts w:ascii="Times New Roman" w:eastAsia="Times New Roman" w:hAnsi="Times New Roman" w:cs="Times New Roman"/>
          <w:color w:val="000000" w:themeColor="text1"/>
          <w:sz w:val="28"/>
          <w:szCs w:val="28"/>
          <w:lang w:eastAsia="uk-UA"/>
        </w:rPr>
        <w:t>.</w:t>
      </w:r>
    </w:p>
    <w:p w:rsidR="0006341F" w:rsidRPr="009C48E5" w:rsidRDefault="0006341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Відтак, досвід попередніх п’яти років впровадження реформи показав і перспективність новоутворених адміністративно-територіальних одиниць, і недоліки процесу добровільного об’єднання територіальних громад. Прийняття законопроекту № 2653 виглядає перспективним вирішенням проблеми поєднання інтересів місцевих еліт, амбіцій народних депутатів та потреб Уряду у створенні дійсно спроможних органів місцевого самоврядування</w:t>
      </w:r>
      <w:r w:rsidRPr="009C48E5">
        <w:rPr>
          <w:rStyle w:val="a6"/>
          <w:rFonts w:ascii="Times New Roman" w:eastAsia="Times New Roman" w:hAnsi="Times New Roman" w:cs="Times New Roman"/>
          <w:color w:val="000000" w:themeColor="text1"/>
          <w:sz w:val="28"/>
          <w:szCs w:val="28"/>
          <w:lang w:eastAsia="uk-UA"/>
        </w:rPr>
        <w:footnoteReference w:id="87"/>
      </w:r>
      <w:r w:rsidRPr="009C48E5">
        <w:rPr>
          <w:rFonts w:ascii="Times New Roman" w:eastAsia="Times New Roman" w:hAnsi="Times New Roman" w:cs="Times New Roman"/>
          <w:color w:val="000000" w:themeColor="text1"/>
          <w:sz w:val="28"/>
          <w:szCs w:val="28"/>
          <w:lang w:eastAsia="uk-UA"/>
        </w:rPr>
        <w:t>.</w:t>
      </w:r>
    </w:p>
    <w:p w:rsidR="0006341F" w:rsidRPr="009C48E5" w:rsidRDefault="0006341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Тож, незважаючи на авантюризм, ухвалення законопроєкту 2653 (передача владі повноважень завершити процес формування громад та підготувати проект закону про новий адміністративний устрій) сьогодні виглядає перспективним рішенням для місцевих еліт. Питання об’єднання інтереси з амбіціями депутатів. Найважливіше те, що це дає урядам потребу створити справді спроможні інституції місцевого самоврядування, які можуть покласти на свої плечі кумулятивні, іноді не локальні, проблеми.</w:t>
      </w:r>
    </w:p>
    <w:p w:rsidR="0006341F" w:rsidRPr="009C48E5" w:rsidRDefault="0006341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На даному етапі, Міністр розвитку громад та територій України Олексій Чернишов, заявляє про те, що при затвердженні територій громад і створенні нових районів можна говорити про завершення основного етапу реформи адміністративно-територіального устрою. Також після </w:t>
      </w:r>
      <w:r w:rsidRPr="009C48E5">
        <w:rPr>
          <w:rFonts w:ascii="Times New Roman" w:eastAsia="Times New Roman" w:hAnsi="Times New Roman" w:cs="Times New Roman"/>
          <w:color w:val="000000" w:themeColor="text1"/>
          <w:sz w:val="28"/>
          <w:szCs w:val="28"/>
          <w:lang w:eastAsia="uk-UA"/>
        </w:rPr>
        <w:lastRenderedPageBreak/>
        <w:t xml:space="preserve">затвердження територіального устрою на рівні громад і районів планується внесення змін або ж нові редакції Закону України «Про місцеве самоврядування в Україні» та «Про місцеві державні адміністрації», щоб чітко розмежувати повноваження між органами влади. Крім цього, буде внесено до Парламенту проект закону про засади адміністративно-територіального устрою, яким визначатиметься порядок внесення змін до </w:t>
      </w:r>
      <w:r w:rsidR="001B33FE" w:rsidRPr="009C48E5">
        <w:rPr>
          <w:rFonts w:ascii="Times New Roman" w:eastAsia="Times New Roman" w:hAnsi="Times New Roman" w:cs="Times New Roman"/>
          <w:color w:val="000000" w:themeColor="text1"/>
          <w:sz w:val="28"/>
          <w:szCs w:val="28"/>
          <w:lang w:eastAsia="uk-UA"/>
        </w:rPr>
        <w:t>адміністративно-територіального устрою</w:t>
      </w:r>
      <w:r w:rsidRPr="009C48E5">
        <w:rPr>
          <w:rFonts w:ascii="Times New Roman" w:eastAsia="Times New Roman" w:hAnsi="Times New Roman" w:cs="Times New Roman"/>
          <w:color w:val="000000" w:themeColor="text1"/>
          <w:sz w:val="28"/>
          <w:szCs w:val="28"/>
          <w:lang w:eastAsia="uk-UA"/>
        </w:rPr>
        <w:t xml:space="preserve"> у майбутньому</w:t>
      </w:r>
      <w:r w:rsidRPr="009C48E5">
        <w:rPr>
          <w:rStyle w:val="a6"/>
          <w:rFonts w:ascii="Times New Roman" w:eastAsia="Times New Roman" w:hAnsi="Times New Roman" w:cs="Times New Roman"/>
          <w:color w:val="000000" w:themeColor="text1"/>
          <w:sz w:val="28"/>
          <w:szCs w:val="28"/>
          <w:lang w:eastAsia="uk-UA"/>
        </w:rPr>
        <w:footnoteReference w:id="88"/>
      </w:r>
      <w:r w:rsidRPr="009C48E5">
        <w:rPr>
          <w:rFonts w:ascii="Times New Roman" w:eastAsia="Times New Roman" w:hAnsi="Times New Roman" w:cs="Times New Roman"/>
          <w:color w:val="000000" w:themeColor="text1"/>
          <w:sz w:val="28"/>
          <w:szCs w:val="28"/>
          <w:lang w:eastAsia="uk-UA"/>
        </w:rPr>
        <w:t>.</w:t>
      </w:r>
    </w:p>
    <w:p w:rsidR="0006341F" w:rsidRPr="009C48E5" w:rsidRDefault="00CF540E"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Концептуально теоретики української конституційної реформи запропонували дворівневу систему місцевого самоврядування: комунальне та регіональне. Однак це лише пропозиції на рівні концептуального обговорення. Ми будемо обговорювати їх у частині децентралізації лише після виходу нового тексту змін до Конституції України.</w:t>
      </w:r>
    </w:p>
    <w:p w:rsidR="0047583C" w:rsidRPr="009C48E5" w:rsidRDefault="00CF540E"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Таким чином, «24 роки тому Конституція була результатом політичного компромісу того часу, в якому фактичні адепти сильної України, що крокує в Європу, були змушені домовлятись з комуністичними адептами спільного існування з Росією»</w:t>
      </w:r>
      <w:r w:rsidRPr="009C48E5">
        <w:rPr>
          <w:rStyle w:val="a6"/>
          <w:rFonts w:ascii="Times New Roman" w:eastAsia="Times New Roman" w:hAnsi="Times New Roman" w:cs="Times New Roman"/>
          <w:color w:val="000000" w:themeColor="text1"/>
          <w:sz w:val="28"/>
          <w:szCs w:val="28"/>
          <w:lang w:eastAsia="uk-UA"/>
        </w:rPr>
        <w:footnoteReference w:id="89"/>
      </w:r>
      <w:r w:rsidRPr="009C48E5">
        <w:rPr>
          <w:rFonts w:ascii="Times New Roman" w:eastAsia="Times New Roman" w:hAnsi="Times New Roman" w:cs="Times New Roman"/>
          <w:color w:val="000000" w:themeColor="text1"/>
          <w:sz w:val="28"/>
          <w:szCs w:val="28"/>
          <w:lang w:eastAsia="uk-UA"/>
        </w:rPr>
        <w:t>.</w:t>
      </w:r>
    </w:p>
    <w:p w:rsidR="00D75A71" w:rsidRDefault="00D75A71"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75A71">
        <w:rPr>
          <w:rFonts w:ascii="Times New Roman" w:eastAsia="Times New Roman" w:hAnsi="Times New Roman" w:cs="Times New Roman"/>
          <w:color w:val="000000" w:themeColor="text1"/>
          <w:sz w:val="28"/>
          <w:szCs w:val="28"/>
          <w:lang w:eastAsia="uk-UA"/>
        </w:rPr>
        <w:t>12 червня 2020 року Кабінет Міністрів України прийняв 24 розпорядження щодо визначення адміністративних центрів та затвердження територій громад областей.</w:t>
      </w:r>
    </w:p>
    <w:p w:rsidR="00E41CD0" w:rsidRPr="009C48E5" w:rsidRDefault="00CF540E"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Реформа адміністративно-територіального устрою вважається однією з найскладніших для реалізації. Це вимагає наполегливої ​​праці, мало часу і високої особистої відповідальності. Вважається необхідним зробити це до проведення в країні наступних місцевих виборів у жовтні 2020 року. Зробити це пізніше означало б, що система країни нагадувала б «криву качку». Це пов’язано з тим, що децентралізація влади та реформування місцевого самоврядування зараз перебувають у дуже делікатному стані. Якщо їх не завершити до виборів, тоді втрачається будь-яка надія на успіх.</w:t>
      </w:r>
      <w:r w:rsidR="0047583C" w:rsidRPr="009C48E5">
        <w:rPr>
          <w:rFonts w:ascii="Times New Roman" w:eastAsia="Times New Roman" w:hAnsi="Times New Roman" w:cs="Times New Roman"/>
          <w:color w:val="000000" w:themeColor="text1"/>
          <w:sz w:val="28"/>
          <w:szCs w:val="28"/>
          <w:lang w:eastAsia="uk-UA"/>
        </w:rPr>
        <w:t xml:space="preserve"> Тому, 15 </w:t>
      </w:r>
      <w:r w:rsidR="0047583C" w:rsidRPr="009C48E5">
        <w:rPr>
          <w:rFonts w:ascii="Times New Roman" w:eastAsia="Times New Roman" w:hAnsi="Times New Roman" w:cs="Times New Roman"/>
          <w:color w:val="000000" w:themeColor="text1"/>
          <w:sz w:val="28"/>
          <w:szCs w:val="28"/>
          <w:lang w:eastAsia="uk-UA"/>
        </w:rPr>
        <w:lastRenderedPageBreak/>
        <w:t>липня 2020 року Верховна Рада України прийняла постанову 3809 про призначення чергових місцевих виборів на 25 жовтня 2020 року.</w:t>
      </w:r>
      <w:r w:rsidR="00E41CD0" w:rsidRPr="009C48E5">
        <w:rPr>
          <w:rFonts w:ascii="Times New Roman" w:eastAsia="Times New Roman" w:hAnsi="Times New Roman" w:cs="Times New Roman"/>
          <w:color w:val="000000" w:themeColor="text1"/>
          <w:sz w:val="28"/>
          <w:szCs w:val="28"/>
          <w:lang w:eastAsia="uk-UA"/>
        </w:rPr>
        <w:t xml:space="preserve"> </w:t>
      </w:r>
    </w:p>
    <w:p w:rsidR="00881B64" w:rsidRPr="009C48E5" w:rsidRDefault="00881B64"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16 липня Верховна Рада України прийняла зміни до виборчого законодавства.</w:t>
      </w:r>
    </w:p>
    <w:p w:rsidR="00E41CD0" w:rsidRPr="009C48E5" w:rsidRDefault="0047583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17 липня 2020 року Верховна Рада України прийняла постанову №3650 «Про утворення та ліквідацію областей». Згідно з документом, тепер в Україні 136 округів. Парламент ліквідував старі 490 виборчих округів.</w:t>
      </w:r>
      <w:r w:rsidR="00E41CD0" w:rsidRPr="009C48E5">
        <w:rPr>
          <w:rFonts w:ascii="Times New Roman" w:eastAsia="Times New Roman" w:hAnsi="Times New Roman" w:cs="Times New Roman"/>
          <w:color w:val="000000" w:themeColor="text1"/>
          <w:sz w:val="28"/>
          <w:szCs w:val="28"/>
          <w:lang w:eastAsia="uk-UA"/>
        </w:rPr>
        <w:t xml:space="preserve"> </w:t>
      </w:r>
    </w:p>
    <w:p w:rsidR="0047583C" w:rsidRPr="009C48E5" w:rsidRDefault="0047583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25 жовтня 2020 року пройшли місцеві вибори на новій територіальній основі громад і районів. </w:t>
      </w:r>
    </w:p>
    <w:p w:rsidR="0047583C" w:rsidRDefault="0047583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Усе це заклало стабільну основу для наступного кроку в реформуванні місцевого самоврядування, а також сприятиме прискоренню реформ у таких сферах, як охорона здоров’я, освіта, культура, соціальні послуги, енергоефективність.</w:t>
      </w:r>
      <w:r w:rsidR="00D75A71">
        <w:rPr>
          <w:rFonts w:ascii="Times New Roman" w:eastAsia="Times New Roman" w:hAnsi="Times New Roman" w:cs="Times New Roman"/>
          <w:color w:val="000000" w:themeColor="text1"/>
          <w:sz w:val="28"/>
          <w:szCs w:val="28"/>
          <w:lang w:eastAsia="uk-UA"/>
        </w:rPr>
        <w:t xml:space="preserve"> </w:t>
      </w:r>
    </w:p>
    <w:p w:rsidR="00D75A71" w:rsidRDefault="00D75A71"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D75A71">
        <w:rPr>
          <w:rFonts w:ascii="Times New Roman" w:eastAsia="Times New Roman" w:hAnsi="Times New Roman" w:cs="Times New Roman"/>
          <w:color w:val="000000" w:themeColor="text1"/>
          <w:sz w:val="28"/>
          <w:szCs w:val="28"/>
          <w:lang w:eastAsia="uk-UA"/>
        </w:rPr>
        <w:t>Незважаючи на загалом позитивне сприйняття реформи громадами в регіонах України, голови об'єднаних територіальних громад зазначали на наявність певних суттєвих недоліків в її поточному вигляді. Серед основних зауважень з приводу реформи, як правило, зазначали відсутність в громад можливість розпоряджатись земельними ділянками, що входять до складу ОТГ, але є за межами населених пунктів, наявність «прогалин» в законодавстві, брак практичного досвіду та навичок в управлінні громадою, а також проблеми у відносинах з обласними або районними державними адміністраціями</w:t>
      </w:r>
      <w:r>
        <w:rPr>
          <w:rStyle w:val="a6"/>
          <w:rFonts w:ascii="Times New Roman" w:eastAsia="Times New Roman" w:hAnsi="Times New Roman" w:cs="Times New Roman"/>
          <w:color w:val="000000" w:themeColor="text1"/>
          <w:sz w:val="28"/>
          <w:szCs w:val="28"/>
          <w:lang w:eastAsia="uk-UA"/>
        </w:rPr>
        <w:footnoteReference w:id="90"/>
      </w:r>
      <w:r>
        <w:rPr>
          <w:rFonts w:ascii="Times New Roman" w:eastAsia="Times New Roman" w:hAnsi="Times New Roman" w:cs="Times New Roman"/>
          <w:color w:val="000000" w:themeColor="text1"/>
          <w:sz w:val="28"/>
          <w:szCs w:val="28"/>
          <w:lang w:eastAsia="uk-UA"/>
        </w:rPr>
        <w:t xml:space="preserve">. </w:t>
      </w:r>
      <w:r w:rsidRPr="00D75A71">
        <w:rPr>
          <w:rFonts w:ascii="Times New Roman" w:eastAsia="Times New Roman" w:hAnsi="Times New Roman" w:cs="Times New Roman"/>
          <w:color w:val="000000" w:themeColor="text1"/>
          <w:sz w:val="28"/>
          <w:szCs w:val="28"/>
          <w:lang w:eastAsia="uk-UA"/>
        </w:rPr>
        <w:t>Наразі на розгляді Верховної Ради перебуває декілька законопроєктів, що покликані ліквідувати недосконалості законодавства у бюджетних відносинах, територіальних</w:t>
      </w:r>
      <w:r w:rsidR="00EB212B">
        <w:rPr>
          <w:rStyle w:val="a6"/>
          <w:rFonts w:ascii="Times New Roman" w:eastAsia="Times New Roman" w:hAnsi="Times New Roman" w:cs="Times New Roman"/>
          <w:color w:val="000000" w:themeColor="text1"/>
          <w:sz w:val="28"/>
          <w:szCs w:val="28"/>
          <w:lang w:eastAsia="uk-UA"/>
        </w:rPr>
        <w:footnoteReference w:id="91"/>
      </w:r>
      <w:r w:rsidR="00EB212B">
        <w:rPr>
          <w:rStyle w:val="a6"/>
          <w:rFonts w:ascii="Times New Roman" w:eastAsia="Times New Roman" w:hAnsi="Times New Roman" w:cs="Times New Roman"/>
          <w:color w:val="000000" w:themeColor="text1"/>
          <w:sz w:val="28"/>
          <w:szCs w:val="28"/>
          <w:lang w:eastAsia="uk-UA"/>
        </w:rPr>
        <w:footnoteReference w:id="92"/>
      </w:r>
      <w:r w:rsidR="00EB212B" w:rsidRPr="00EB212B">
        <w:rPr>
          <w:rFonts w:ascii="Times New Roman" w:eastAsia="Times New Roman" w:hAnsi="Times New Roman" w:cs="Times New Roman"/>
          <w:color w:val="000000" w:themeColor="text1"/>
          <w:sz w:val="28"/>
          <w:szCs w:val="28"/>
          <w:lang w:eastAsia="uk-UA"/>
        </w:rPr>
        <w:t>та фінансових</w:t>
      </w:r>
      <w:r w:rsidR="00EB212B">
        <w:rPr>
          <w:rStyle w:val="a6"/>
          <w:rFonts w:ascii="Times New Roman" w:eastAsia="Times New Roman" w:hAnsi="Times New Roman" w:cs="Times New Roman"/>
          <w:color w:val="000000" w:themeColor="text1"/>
          <w:sz w:val="28"/>
          <w:szCs w:val="28"/>
          <w:lang w:eastAsia="uk-UA"/>
        </w:rPr>
        <w:footnoteReference w:id="93"/>
      </w:r>
      <w:r w:rsidR="00EB212B">
        <w:rPr>
          <w:rFonts w:ascii="Times New Roman" w:eastAsia="Times New Roman" w:hAnsi="Times New Roman" w:cs="Times New Roman"/>
          <w:color w:val="000000" w:themeColor="text1"/>
          <w:sz w:val="28"/>
          <w:szCs w:val="28"/>
          <w:lang w:eastAsia="uk-UA"/>
        </w:rPr>
        <w:t xml:space="preserve"> </w:t>
      </w:r>
      <w:r w:rsidR="00EB212B" w:rsidRPr="00EB212B">
        <w:rPr>
          <w:rFonts w:ascii="Times New Roman" w:eastAsia="Times New Roman" w:hAnsi="Times New Roman" w:cs="Times New Roman"/>
          <w:color w:val="000000" w:themeColor="text1"/>
          <w:sz w:val="28"/>
          <w:szCs w:val="28"/>
          <w:lang w:eastAsia="uk-UA"/>
        </w:rPr>
        <w:t xml:space="preserve">Серед небезпек </w:t>
      </w:r>
      <w:r w:rsidR="00EB212B" w:rsidRPr="00EB212B">
        <w:rPr>
          <w:rFonts w:ascii="Times New Roman" w:eastAsia="Times New Roman" w:hAnsi="Times New Roman" w:cs="Times New Roman"/>
          <w:color w:val="000000" w:themeColor="text1"/>
          <w:sz w:val="28"/>
          <w:szCs w:val="28"/>
          <w:lang w:eastAsia="uk-UA"/>
        </w:rPr>
        <w:lastRenderedPageBreak/>
        <w:t>більш глобального плану провідною є утворення значною мірою непідконтрольних державі регіональних утворень</w:t>
      </w:r>
      <w:r w:rsidR="00EB212B">
        <w:rPr>
          <w:rStyle w:val="a6"/>
          <w:rFonts w:ascii="Times New Roman" w:eastAsia="Times New Roman" w:hAnsi="Times New Roman" w:cs="Times New Roman"/>
          <w:color w:val="000000" w:themeColor="text1"/>
          <w:sz w:val="28"/>
          <w:szCs w:val="28"/>
          <w:lang w:eastAsia="uk-UA"/>
        </w:rPr>
        <w:footnoteReference w:id="94"/>
      </w:r>
      <w:r w:rsidR="00EB212B">
        <w:rPr>
          <w:rFonts w:ascii="Times New Roman" w:eastAsia="Times New Roman" w:hAnsi="Times New Roman" w:cs="Times New Roman"/>
          <w:color w:val="000000" w:themeColor="text1"/>
          <w:sz w:val="28"/>
          <w:szCs w:val="28"/>
          <w:lang w:eastAsia="uk-UA"/>
        </w:rPr>
        <w:t>.</w:t>
      </w:r>
    </w:p>
    <w:p w:rsidR="007422A2" w:rsidRPr="009C48E5" w:rsidRDefault="00377863"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881B64">
        <w:rPr>
          <w:noProof/>
          <w:lang w:eastAsia="uk-UA"/>
        </w:rPr>
        <w:drawing>
          <wp:anchor distT="0" distB="0" distL="114300" distR="114300" simplePos="0" relativeHeight="251659264" behindDoc="0" locked="0" layoutInCell="1" allowOverlap="1">
            <wp:simplePos x="0" y="0"/>
            <wp:positionH relativeFrom="column">
              <wp:posOffset>-165735</wp:posOffset>
            </wp:positionH>
            <wp:positionV relativeFrom="paragraph">
              <wp:posOffset>720090</wp:posOffset>
            </wp:positionV>
            <wp:extent cx="6471285" cy="4466590"/>
            <wp:effectExtent l="0" t="0" r="0" b="0"/>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471285" cy="4466590"/>
                    </a:xfrm>
                    <a:prstGeom prst="rect">
                      <a:avLst/>
                    </a:prstGeom>
                    <a:noFill/>
                    <a:ln>
                      <a:noFill/>
                    </a:ln>
                  </pic:spPr>
                </pic:pic>
              </a:graphicData>
            </a:graphic>
          </wp:anchor>
        </w:drawing>
      </w:r>
      <w:r w:rsidR="007422A2">
        <w:rPr>
          <w:rFonts w:ascii="Times New Roman" w:eastAsia="Times New Roman" w:hAnsi="Times New Roman" w:cs="Times New Roman"/>
          <w:color w:val="000000" w:themeColor="text1"/>
          <w:sz w:val="28"/>
          <w:szCs w:val="28"/>
          <w:lang w:eastAsia="uk-UA"/>
        </w:rPr>
        <w:t>Щодо загальної кількості громад можна привести таку статистику на рис 2.4.1:</w:t>
      </w:r>
    </w:p>
    <w:p w:rsidR="001869BA" w:rsidRPr="009C48E5" w:rsidRDefault="00377863" w:rsidP="006D3BA9">
      <w:pPr>
        <w:spacing w:after="0" w:line="360" w:lineRule="auto"/>
        <w:ind w:firstLine="709"/>
        <w:jc w:val="center"/>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Рис 2.4.1 З</w:t>
      </w:r>
      <w:r w:rsidRPr="00377863">
        <w:rPr>
          <w:rFonts w:ascii="Times New Roman" w:eastAsia="Times New Roman" w:hAnsi="Times New Roman" w:cs="Times New Roman"/>
          <w:color w:val="000000" w:themeColor="text1"/>
          <w:sz w:val="28"/>
          <w:szCs w:val="28"/>
          <w:lang w:eastAsia="uk-UA"/>
        </w:rPr>
        <w:t>агальн</w:t>
      </w:r>
      <w:r>
        <w:rPr>
          <w:rFonts w:ascii="Times New Roman" w:eastAsia="Times New Roman" w:hAnsi="Times New Roman" w:cs="Times New Roman"/>
          <w:color w:val="000000" w:themeColor="text1"/>
          <w:sz w:val="28"/>
          <w:szCs w:val="28"/>
          <w:lang w:eastAsia="uk-UA"/>
        </w:rPr>
        <w:t>а</w:t>
      </w:r>
      <w:r w:rsidRPr="00377863">
        <w:rPr>
          <w:rFonts w:ascii="Times New Roman" w:eastAsia="Times New Roman" w:hAnsi="Times New Roman" w:cs="Times New Roman"/>
          <w:color w:val="000000" w:themeColor="text1"/>
          <w:sz w:val="28"/>
          <w:szCs w:val="28"/>
          <w:lang w:eastAsia="uk-UA"/>
        </w:rPr>
        <w:t xml:space="preserve"> кільк</w:t>
      </w:r>
      <w:r>
        <w:rPr>
          <w:rFonts w:ascii="Times New Roman" w:eastAsia="Times New Roman" w:hAnsi="Times New Roman" w:cs="Times New Roman"/>
          <w:color w:val="000000" w:themeColor="text1"/>
          <w:sz w:val="28"/>
          <w:szCs w:val="28"/>
          <w:lang w:eastAsia="uk-UA"/>
        </w:rPr>
        <w:t>ість</w:t>
      </w:r>
      <w:r w:rsidRPr="00377863">
        <w:rPr>
          <w:rFonts w:ascii="Times New Roman" w:eastAsia="Times New Roman" w:hAnsi="Times New Roman" w:cs="Times New Roman"/>
          <w:color w:val="000000" w:themeColor="text1"/>
          <w:sz w:val="28"/>
          <w:szCs w:val="28"/>
          <w:lang w:eastAsia="uk-UA"/>
        </w:rPr>
        <w:t xml:space="preserve"> громад </w:t>
      </w:r>
      <w:r w:rsidR="001869BA" w:rsidRPr="009C48E5">
        <w:rPr>
          <w:rFonts w:ascii="Times New Roman" w:eastAsia="Times New Roman" w:hAnsi="Times New Roman" w:cs="Times New Roman"/>
          <w:color w:val="000000" w:themeColor="text1"/>
          <w:sz w:val="28"/>
          <w:szCs w:val="28"/>
          <w:lang w:eastAsia="uk-UA"/>
        </w:rPr>
        <w:br w:type="page"/>
      </w:r>
    </w:p>
    <w:p w:rsidR="001869BA" w:rsidRPr="009C48E5" w:rsidRDefault="00D33E44" w:rsidP="006D3BA9">
      <w:pPr>
        <w:pStyle w:val="11"/>
        <w:spacing w:after="0"/>
        <w:ind w:firstLine="709"/>
        <w:jc w:val="center"/>
        <w:rPr>
          <w:rFonts w:eastAsia="Times New Roman" w:cs="Times New Roman"/>
          <w:b/>
          <w:bCs/>
          <w:lang w:eastAsia="uk-UA"/>
        </w:rPr>
      </w:pPr>
      <w:bookmarkStart w:id="54" w:name="_Toc120537187"/>
      <w:r w:rsidRPr="009C48E5">
        <w:rPr>
          <w:rFonts w:eastAsia="Times New Roman" w:cs="Times New Roman"/>
          <w:b/>
          <w:bCs/>
          <w:lang w:eastAsia="uk-UA"/>
        </w:rPr>
        <w:lastRenderedPageBreak/>
        <w:t>РОЗДІЛ</w:t>
      </w:r>
      <w:r w:rsidR="001869BA" w:rsidRPr="009C48E5">
        <w:rPr>
          <w:rFonts w:eastAsia="Times New Roman" w:cs="Times New Roman"/>
          <w:b/>
          <w:bCs/>
          <w:lang w:eastAsia="uk-UA"/>
        </w:rPr>
        <w:t xml:space="preserve"> 3.</w:t>
      </w:r>
      <w:r w:rsidRPr="009C48E5">
        <w:rPr>
          <w:rFonts w:eastAsia="Times New Roman" w:cs="Times New Roman"/>
          <w:b/>
          <w:bCs/>
          <w:lang w:val="en-US" w:eastAsia="uk-UA"/>
        </w:rPr>
        <w:t xml:space="preserve">                                                                                               </w:t>
      </w:r>
      <w:r w:rsidR="00F34A1C" w:rsidRPr="009C48E5">
        <w:rPr>
          <w:rFonts w:eastAsia="Times New Roman" w:cs="Times New Roman"/>
          <w:b/>
          <w:bCs/>
          <w:lang w:eastAsia="uk-UA"/>
        </w:rPr>
        <w:t>ПЕРСПЕКТИВИ РОЗВИТКУ АДМІНІСТРАТИВНОЇ РЕФОРМИ В УКРАЇНІ</w:t>
      </w:r>
      <w:bookmarkEnd w:id="54"/>
    </w:p>
    <w:p w:rsidR="001869BA" w:rsidRPr="009C48E5" w:rsidRDefault="001869B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440583" w:rsidRPr="009C48E5" w:rsidRDefault="00440583"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1869BA" w:rsidRPr="009C48E5" w:rsidRDefault="001869BA"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Подальший розвиток адміністративної реформи, а точніше реформи децентралізації в даний момент невідомий. Наразі, </w:t>
      </w:r>
      <w:r w:rsidR="00C923EA" w:rsidRPr="009C48E5">
        <w:rPr>
          <w:rFonts w:ascii="Times New Roman" w:eastAsia="Times New Roman" w:hAnsi="Times New Roman" w:cs="Times New Roman"/>
          <w:color w:val="000000" w:themeColor="text1"/>
          <w:sz w:val="28"/>
          <w:szCs w:val="28"/>
          <w:lang w:eastAsia="uk-UA"/>
        </w:rPr>
        <w:t>країна</w:t>
      </w:r>
      <w:r w:rsidRPr="009C48E5">
        <w:rPr>
          <w:rFonts w:ascii="Times New Roman" w:eastAsia="Times New Roman" w:hAnsi="Times New Roman" w:cs="Times New Roman"/>
          <w:color w:val="000000" w:themeColor="text1"/>
          <w:sz w:val="28"/>
          <w:szCs w:val="28"/>
          <w:lang w:eastAsia="uk-UA"/>
        </w:rPr>
        <w:t xml:space="preserve"> зосереджена на тому, щоб зберегти свою державність і отримати перемогу в цій війні. Те, який розвиток може отримати децентралізація зараз не особо можна обговорювати, але можна розібрати те, що говорили ще нещодавно. Так, 31 січня </w:t>
      </w:r>
      <w:r w:rsidR="005D6252" w:rsidRPr="009C48E5">
        <w:rPr>
          <w:rFonts w:ascii="Times New Roman" w:eastAsia="Times New Roman" w:hAnsi="Times New Roman" w:cs="Times New Roman"/>
          <w:color w:val="000000" w:themeColor="text1"/>
          <w:sz w:val="28"/>
          <w:szCs w:val="28"/>
          <w:lang w:eastAsia="uk-UA"/>
        </w:rPr>
        <w:t>п</w:t>
      </w:r>
      <w:r w:rsidRPr="009C48E5">
        <w:rPr>
          <w:rFonts w:ascii="Times New Roman" w:eastAsia="Times New Roman" w:hAnsi="Times New Roman" w:cs="Times New Roman"/>
          <w:color w:val="000000" w:themeColor="text1"/>
          <w:sz w:val="28"/>
          <w:szCs w:val="28"/>
          <w:lang w:eastAsia="uk-UA"/>
        </w:rPr>
        <w:t>роєкт USAID «Підвищення ефективності роботи та підзвітності органів місцевого самоврядування» провів Форум, щоб визначити пріоритети законодавчого порядку денного Верховної Ради у сфері децентралізації та розвитку місцевого самоврядування на 2022 рік. У форумі узяли участь понад 300 учасників, серед яких були народні депутати,</w:t>
      </w:r>
      <w:r w:rsidR="005D6252" w:rsidRPr="009C48E5">
        <w:rPr>
          <w:rFonts w:ascii="Times New Roman" w:eastAsia="Times New Roman" w:hAnsi="Times New Roman" w:cs="Times New Roman"/>
          <w:color w:val="000000" w:themeColor="text1"/>
          <w:sz w:val="28"/>
          <w:szCs w:val="28"/>
          <w:lang w:eastAsia="uk-UA"/>
        </w:rPr>
        <w:t xml:space="preserve"> керівники органів місцевого самоврядування, представники Уряду та асоціацій місцевого самоврядування.</w:t>
      </w:r>
    </w:p>
    <w:p w:rsidR="005D6252" w:rsidRPr="009C48E5" w:rsidRDefault="005D625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На початку, директор Офісу Демократії та Врядування </w:t>
      </w:r>
      <w:r w:rsidRPr="009C48E5">
        <w:rPr>
          <w:rFonts w:ascii="Times New Roman" w:eastAsia="Times New Roman" w:hAnsi="Times New Roman" w:cs="Times New Roman"/>
          <w:color w:val="000000" w:themeColor="text1"/>
          <w:sz w:val="28"/>
          <w:szCs w:val="28"/>
          <w:lang w:val="en-US" w:eastAsia="uk-UA"/>
        </w:rPr>
        <w:t>USAID</w:t>
      </w:r>
      <w:r w:rsidRPr="009C48E5">
        <w:rPr>
          <w:rFonts w:ascii="Times New Roman" w:eastAsia="Times New Roman" w:hAnsi="Times New Roman" w:cs="Times New Roman"/>
          <w:color w:val="000000" w:themeColor="text1"/>
          <w:sz w:val="28"/>
          <w:szCs w:val="28"/>
          <w:lang w:eastAsia="uk-UA"/>
        </w:rPr>
        <w:t xml:space="preserve"> Марк Елінгстад зазначив, що реформа децентралізації це одна з найбільш значущих та успішних реформ в Україні.</w:t>
      </w:r>
    </w:p>
    <w:p w:rsidR="005D6252" w:rsidRPr="009C48E5" w:rsidRDefault="005D625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Олександр Корнієнко, перший заступник Голови Верховної Ради України, сказав:</w:t>
      </w:r>
      <w:r w:rsidRPr="009C48E5">
        <w:rPr>
          <w:rFonts w:ascii="Times New Roman" w:hAnsi="Times New Roman" w:cs="Times New Roman"/>
          <w:color w:val="000000" w:themeColor="text1"/>
          <w:sz w:val="28"/>
          <w:szCs w:val="28"/>
        </w:rPr>
        <w:t xml:space="preserve"> </w:t>
      </w:r>
      <w:r w:rsidRPr="009C48E5">
        <w:rPr>
          <w:rFonts w:ascii="Times New Roman" w:eastAsia="Times New Roman" w:hAnsi="Times New Roman" w:cs="Times New Roman"/>
          <w:color w:val="000000" w:themeColor="text1"/>
          <w:sz w:val="28"/>
          <w:szCs w:val="28"/>
          <w:lang w:eastAsia="uk-UA"/>
        </w:rPr>
        <w:t>Найближчі роки ми маємо працювати над тим, щоб у нас було 100% спроможних громад. Для цього український парламент має зосередитись щонайменше на трьох напрямах</w:t>
      </w:r>
      <w:r w:rsidRPr="009C48E5">
        <w:rPr>
          <w:rStyle w:val="a6"/>
          <w:rFonts w:ascii="Times New Roman" w:eastAsia="Times New Roman" w:hAnsi="Times New Roman" w:cs="Times New Roman"/>
          <w:color w:val="000000" w:themeColor="text1"/>
          <w:sz w:val="28"/>
          <w:szCs w:val="28"/>
          <w:lang w:eastAsia="uk-UA"/>
        </w:rPr>
        <w:footnoteReference w:id="95"/>
      </w:r>
      <w:r w:rsidRPr="009C48E5">
        <w:rPr>
          <w:rFonts w:ascii="Times New Roman" w:eastAsia="Times New Roman" w:hAnsi="Times New Roman" w:cs="Times New Roman"/>
          <w:color w:val="000000" w:themeColor="text1"/>
          <w:sz w:val="28"/>
          <w:szCs w:val="28"/>
          <w:lang w:eastAsia="uk-UA"/>
        </w:rPr>
        <w:t xml:space="preserve">. </w:t>
      </w:r>
    </w:p>
    <w:p w:rsidR="005D6252" w:rsidRPr="009C48E5" w:rsidRDefault="005D625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Перший – це збільшення ресурсної бази громад через реформування місцевих податків, справедливий розподіл ресурсів та створення нових умов для наповнення бюджетів, наведення ладу з майном та землями громад, реалізацію малої приватизації</w:t>
      </w:r>
      <w:r w:rsidRPr="009C48E5">
        <w:rPr>
          <w:rStyle w:val="a6"/>
          <w:rFonts w:ascii="Times New Roman" w:eastAsia="Times New Roman" w:hAnsi="Times New Roman" w:cs="Times New Roman"/>
          <w:color w:val="000000" w:themeColor="text1"/>
          <w:sz w:val="28"/>
          <w:szCs w:val="28"/>
          <w:lang w:eastAsia="uk-UA"/>
        </w:rPr>
        <w:footnoteReference w:id="96"/>
      </w:r>
      <w:r w:rsidRPr="009C48E5">
        <w:rPr>
          <w:rFonts w:ascii="Times New Roman" w:eastAsia="Times New Roman" w:hAnsi="Times New Roman" w:cs="Times New Roman"/>
          <w:color w:val="000000" w:themeColor="text1"/>
          <w:sz w:val="28"/>
          <w:szCs w:val="28"/>
          <w:lang w:eastAsia="uk-UA"/>
        </w:rPr>
        <w:t xml:space="preserve">. </w:t>
      </w:r>
    </w:p>
    <w:p w:rsidR="005D6252" w:rsidRPr="009C48E5" w:rsidRDefault="005D625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lastRenderedPageBreak/>
        <w:t>Другий – це створення політичних умов, які б не заважали нашим громадам працювати. Їх спектр доволі широкий: від внесення змін до Конституції в частині децентралізації та виборчого законодавства до створення сприятливих умов для конструктивного діалогу</w:t>
      </w:r>
      <w:r w:rsidRPr="009C48E5">
        <w:rPr>
          <w:rStyle w:val="a6"/>
          <w:rFonts w:ascii="Times New Roman" w:eastAsia="Times New Roman" w:hAnsi="Times New Roman" w:cs="Times New Roman"/>
          <w:color w:val="000000" w:themeColor="text1"/>
          <w:sz w:val="28"/>
          <w:szCs w:val="28"/>
          <w:lang w:eastAsia="uk-UA"/>
        </w:rPr>
        <w:footnoteReference w:id="97"/>
      </w:r>
      <w:r w:rsidRPr="009C48E5">
        <w:rPr>
          <w:rFonts w:ascii="Times New Roman" w:eastAsia="Times New Roman" w:hAnsi="Times New Roman" w:cs="Times New Roman"/>
          <w:color w:val="000000" w:themeColor="text1"/>
          <w:sz w:val="28"/>
          <w:szCs w:val="28"/>
          <w:lang w:eastAsia="uk-UA"/>
        </w:rPr>
        <w:t xml:space="preserve">. </w:t>
      </w:r>
    </w:p>
    <w:p w:rsidR="005D6252" w:rsidRPr="009C48E5" w:rsidRDefault="005D6252"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Третій – підвищення компетенції громад та їхніх керівних органів, обраних посадовців і призначених службовців. Зараз відбувається формування нового напряму публічної служби в оновлених органах місцевого самоврядування, що має знайти відображення в усіх законах і правилах належного урядування, проте з урахуванням особливостей роботи на місцях</w:t>
      </w:r>
      <w:r w:rsidRPr="009C48E5">
        <w:rPr>
          <w:rStyle w:val="a6"/>
          <w:rFonts w:ascii="Times New Roman" w:eastAsia="Times New Roman" w:hAnsi="Times New Roman" w:cs="Times New Roman"/>
          <w:color w:val="000000" w:themeColor="text1"/>
          <w:sz w:val="28"/>
          <w:szCs w:val="28"/>
          <w:lang w:eastAsia="uk-UA"/>
        </w:rPr>
        <w:footnoteReference w:id="98"/>
      </w:r>
      <w:r w:rsidRPr="009C48E5">
        <w:rPr>
          <w:rFonts w:ascii="Times New Roman" w:eastAsia="Times New Roman" w:hAnsi="Times New Roman" w:cs="Times New Roman"/>
          <w:color w:val="000000" w:themeColor="text1"/>
          <w:sz w:val="28"/>
          <w:szCs w:val="28"/>
          <w:lang w:eastAsia="uk-UA"/>
        </w:rPr>
        <w:t>.</w:t>
      </w:r>
    </w:p>
    <w:p w:rsidR="00087BA6" w:rsidRPr="009C48E5" w:rsidRDefault="00087BA6"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Андрій Клочко, голова Комітету Верховної Ради України з питань організації державної влади, місцевого самоврядування, регіонального розвитку та містобудування, зазначив: «Наш Комітет вже понад два роки є провідником реформи децентралізації та у тісній співпраці з Мінрегіоном, асоціаціями органів місцевого самоврядування, за підтримки міжнародних партнерів, законодавчо забезпечує необхідні для впровадження реформи проєкти нормативно-правових актів. Сьогодні перед нами стоїть завдання пошуку балансу повноважень між місцевими органами виконавчої влади та місцевим самоврядуванням, що відповідав би положенням Європейської хартії місцевого самоврядування та поточним викликам і нетиповим проблемам, які виникають під час реалізації державної політики на місцях. Цей баланс має знайти своє відображення у проекті змін до Конституції України щодо децентралізації влади»</w:t>
      </w:r>
      <w:r w:rsidRPr="009C48E5">
        <w:rPr>
          <w:rStyle w:val="a6"/>
          <w:rFonts w:ascii="Times New Roman" w:eastAsia="Times New Roman" w:hAnsi="Times New Roman" w:cs="Times New Roman"/>
          <w:color w:val="000000" w:themeColor="text1"/>
          <w:sz w:val="28"/>
          <w:szCs w:val="28"/>
          <w:lang w:eastAsia="uk-UA"/>
        </w:rPr>
        <w:footnoteReference w:id="99"/>
      </w:r>
      <w:r w:rsidRPr="009C48E5">
        <w:rPr>
          <w:rFonts w:ascii="Times New Roman" w:eastAsia="Times New Roman" w:hAnsi="Times New Roman" w:cs="Times New Roman"/>
          <w:color w:val="000000" w:themeColor="text1"/>
          <w:sz w:val="28"/>
          <w:szCs w:val="28"/>
          <w:lang w:eastAsia="uk-UA"/>
        </w:rPr>
        <w:t>.</w:t>
      </w:r>
    </w:p>
    <w:p w:rsidR="00B022FE" w:rsidRPr="009C48E5" w:rsidRDefault="00B022FE"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Варто оцінювати 2021 рік як перехідний. Відбулася передача майна та перехід повноважень грошей на місця. З того що вдалося:</w:t>
      </w:r>
    </w:p>
    <w:p w:rsidR="00B022FE" w:rsidRPr="009C48E5" w:rsidRDefault="00B022FE" w:rsidP="006D3BA9">
      <w:pPr>
        <w:pStyle w:val="a9"/>
        <w:numPr>
          <w:ilvl w:val="0"/>
          <w:numId w:val="4"/>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«бюджет 2022 року – повною мірою вдалося захистити інтереси місцевого самоврядування на рівні всіляких програм підтримки і взагалі тих бюджетних показників, що закладено.</w:t>
      </w:r>
    </w:p>
    <w:p w:rsidR="00B022FE" w:rsidRPr="009C48E5" w:rsidRDefault="00B022FE" w:rsidP="006D3BA9">
      <w:pPr>
        <w:pStyle w:val="a9"/>
        <w:numPr>
          <w:ilvl w:val="0"/>
          <w:numId w:val="4"/>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lastRenderedPageBreak/>
        <w:t>99 % ефективності процедури передачі майна.</w:t>
      </w:r>
    </w:p>
    <w:p w:rsidR="00B022FE" w:rsidRPr="009C48E5" w:rsidRDefault="00B022FE" w:rsidP="006D3BA9">
      <w:pPr>
        <w:pStyle w:val="a9"/>
        <w:numPr>
          <w:ilvl w:val="0"/>
          <w:numId w:val="4"/>
        </w:num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запрацював повноцінний інститут професійних старост.</w:t>
      </w:r>
    </w:p>
    <w:p w:rsidR="0047583C" w:rsidRPr="009C48E5" w:rsidRDefault="00B022FE"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Що стосується недосконалості – не все вдалося на рівні законодавчого забезпечення. Зокрема, ми не пройшли друге читання законопроєкту 5323 (це фактично синхронізація всіх стратегій на рівні держави) і не пройшли друге читання законопроєкту 4298 – місцеві державні адміністрації</w:t>
      </w:r>
      <w:r w:rsidR="001F6A29" w:rsidRPr="009C48E5">
        <w:rPr>
          <w:rStyle w:val="a6"/>
          <w:rFonts w:ascii="Times New Roman" w:eastAsia="Times New Roman" w:hAnsi="Times New Roman" w:cs="Times New Roman"/>
          <w:color w:val="000000" w:themeColor="text1"/>
          <w:sz w:val="28"/>
          <w:szCs w:val="28"/>
          <w:lang w:eastAsia="uk-UA"/>
        </w:rPr>
        <w:footnoteReference w:id="100"/>
      </w:r>
      <w:r w:rsidRPr="009C48E5">
        <w:rPr>
          <w:rFonts w:ascii="Times New Roman" w:eastAsia="Times New Roman" w:hAnsi="Times New Roman" w:cs="Times New Roman"/>
          <w:color w:val="000000" w:themeColor="text1"/>
          <w:sz w:val="28"/>
          <w:szCs w:val="28"/>
          <w:lang w:eastAsia="uk-UA"/>
        </w:rPr>
        <w:t>.</w:t>
      </w:r>
    </w:p>
    <w:p w:rsidR="00B022FE" w:rsidRPr="009C48E5" w:rsidRDefault="00B022FE"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Погляд у 2022 рік: рік стабільного розвитку місцевого самоврядування. Оскільки бюджет дозволяє, перехідний період закінчився. Сподіваюся, ковід вщухне, ми приймемо проект адміністративного закону і громада почне нормально працювати. Лише 2022 рік є показовим і найсильнішим у розрізі місцевого самоврядування. Водночас ми очікуємо, що у 2022 році з об’єктивних причин розрив у розвитку окремих громад збільшиться. Простою мовою кажу: Громади очолюють ефективні бізнесмени, де заможні, де корупціонери і некомпетентні дурні – розкол, який трохи ускладнює життя громадян. Буде такий природний розподіл, який, ймовірно, призведе до деяких адміністративних рішень у 2023 році. Але це буде найбільш яскравий і успішний рік для місцевого самоврядування за роки незалежності</w:t>
      </w:r>
      <w:r w:rsidR="001F6A29" w:rsidRPr="009C48E5">
        <w:rPr>
          <w:rStyle w:val="a6"/>
          <w:rFonts w:ascii="Times New Roman" w:eastAsia="Times New Roman" w:hAnsi="Times New Roman" w:cs="Times New Roman"/>
          <w:color w:val="000000" w:themeColor="text1"/>
          <w:sz w:val="28"/>
          <w:szCs w:val="28"/>
          <w:lang w:eastAsia="uk-UA"/>
        </w:rPr>
        <w:footnoteReference w:id="101"/>
      </w:r>
      <w:r w:rsidRPr="009C48E5">
        <w:rPr>
          <w:rFonts w:ascii="Times New Roman" w:eastAsia="Times New Roman" w:hAnsi="Times New Roman" w:cs="Times New Roman"/>
          <w:color w:val="000000" w:themeColor="text1"/>
          <w:sz w:val="28"/>
          <w:szCs w:val="28"/>
          <w:lang w:eastAsia="uk-UA"/>
        </w:rPr>
        <w:t>.</w:t>
      </w:r>
    </w:p>
    <w:p w:rsidR="00B022FE" w:rsidRPr="009C48E5" w:rsidRDefault="00B022FE"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Віталій Безгін, голова підкомітету з питань адміністративно-територіального устрою та місцевого самоврядування Комітету Верховної Ради України з питань організації державної влади, місцевого самоврядування, регіонального розвитку та містобудування:</w:t>
      </w:r>
    </w:p>
    <w:p w:rsidR="00B022FE" w:rsidRPr="009C48E5" w:rsidRDefault="00B022FE"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Зараз ми активно адвокатуємо законопроєкт №6401 «Про прозорість місцевого самоврядування»</w:t>
      </w:r>
      <w:r w:rsidRPr="009C48E5">
        <w:rPr>
          <w:rStyle w:val="a6"/>
          <w:rFonts w:ascii="Times New Roman" w:eastAsia="Times New Roman" w:hAnsi="Times New Roman" w:cs="Times New Roman"/>
          <w:color w:val="000000" w:themeColor="text1"/>
          <w:sz w:val="28"/>
          <w:szCs w:val="28"/>
          <w:lang w:eastAsia="uk-UA"/>
        </w:rPr>
        <w:footnoteReference w:id="102"/>
      </w:r>
      <w:r w:rsidRPr="009C48E5">
        <w:rPr>
          <w:rFonts w:ascii="Times New Roman" w:eastAsia="Times New Roman" w:hAnsi="Times New Roman" w:cs="Times New Roman"/>
          <w:color w:val="000000" w:themeColor="text1"/>
          <w:sz w:val="28"/>
          <w:szCs w:val="28"/>
          <w:lang w:eastAsia="uk-UA"/>
        </w:rPr>
        <w:t>. Сподіваюся, що наступного пленарного тижня він буде проголосований за основу. Важливими є законопроєкти «Про засади державної регіональної політики»</w:t>
      </w:r>
      <w:r w:rsidR="006F0245" w:rsidRPr="009C48E5">
        <w:rPr>
          <w:rStyle w:val="a6"/>
          <w:rFonts w:ascii="Times New Roman" w:eastAsia="Times New Roman" w:hAnsi="Times New Roman" w:cs="Times New Roman"/>
          <w:color w:val="000000" w:themeColor="text1"/>
          <w:sz w:val="28"/>
          <w:szCs w:val="28"/>
          <w:lang w:eastAsia="uk-UA"/>
        </w:rPr>
        <w:footnoteReference w:id="103"/>
      </w:r>
      <w:r w:rsidRPr="009C48E5">
        <w:rPr>
          <w:rFonts w:ascii="Times New Roman" w:eastAsia="Times New Roman" w:hAnsi="Times New Roman" w:cs="Times New Roman"/>
          <w:color w:val="000000" w:themeColor="text1"/>
          <w:sz w:val="28"/>
          <w:szCs w:val="28"/>
          <w:lang w:eastAsia="uk-UA"/>
        </w:rPr>
        <w:t xml:space="preserve"> та «Про місцеві державні </w:t>
      </w:r>
      <w:r w:rsidRPr="009C48E5">
        <w:rPr>
          <w:rFonts w:ascii="Times New Roman" w:eastAsia="Times New Roman" w:hAnsi="Times New Roman" w:cs="Times New Roman"/>
          <w:color w:val="000000" w:themeColor="text1"/>
          <w:sz w:val="28"/>
          <w:szCs w:val="28"/>
          <w:lang w:eastAsia="uk-UA"/>
        </w:rPr>
        <w:lastRenderedPageBreak/>
        <w:t>адміністрації»</w:t>
      </w:r>
      <w:r w:rsidR="006F0245" w:rsidRPr="009C48E5">
        <w:rPr>
          <w:rStyle w:val="a6"/>
          <w:rFonts w:ascii="Times New Roman" w:eastAsia="Times New Roman" w:hAnsi="Times New Roman" w:cs="Times New Roman"/>
          <w:color w:val="000000" w:themeColor="text1"/>
          <w:sz w:val="28"/>
          <w:szCs w:val="28"/>
          <w:lang w:eastAsia="uk-UA"/>
        </w:rPr>
        <w:footnoteReference w:id="104"/>
      </w:r>
      <w:r w:rsidRPr="009C48E5">
        <w:rPr>
          <w:rFonts w:ascii="Times New Roman" w:eastAsia="Times New Roman" w:hAnsi="Times New Roman" w:cs="Times New Roman"/>
          <w:color w:val="000000" w:themeColor="text1"/>
          <w:sz w:val="28"/>
          <w:szCs w:val="28"/>
          <w:lang w:eastAsia="uk-UA"/>
        </w:rPr>
        <w:t>. Також важливе питання змін до Конституції. Перелік законопроєктів у сфері місцевого самоврядування, які варто ухвалювати цього року, буде вже найближчим часом, і я дуже сподіваюся, що нам вдасться здобути результат спільною роботою.</w:t>
      </w:r>
    </w:p>
    <w:p w:rsidR="006F0245" w:rsidRPr="009C48E5" w:rsidRDefault="006F024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Повний перелік важливих децентралізаційних законопроєктів на 2022 рік, на яких має зосередитися парламент, такий:</w:t>
      </w:r>
    </w:p>
    <w:p w:rsidR="006F0245" w:rsidRPr="009C48E5" w:rsidRDefault="006F024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№4298 про місцеві державні адміністрації – аналоги префектів (очікує на друге читання); </w:t>
      </w:r>
    </w:p>
    <w:p w:rsidR="006F0245" w:rsidRPr="009C48E5" w:rsidRDefault="006F024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№5323 про засади державної регіональної політики та обов’язковість стратегії розвитку у кожній громаді (очікує на друге читання); </w:t>
      </w:r>
    </w:p>
    <w:p w:rsidR="006F0245" w:rsidRPr="009C48E5" w:rsidRDefault="006F024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№6401 про забезпечення прозорості місцевого самоврядування (очікує на перше читання);</w:t>
      </w:r>
    </w:p>
    <w:p w:rsidR="006F0245" w:rsidRPr="009C48E5" w:rsidRDefault="006F024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№4664 про удосконалення порядку вирішення питань адміністративно-територіального устрою (очікує на доопрацювання);</w:t>
      </w:r>
    </w:p>
    <w:p w:rsidR="006F0245" w:rsidRPr="009C48E5" w:rsidRDefault="006F024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№6504 про службу в органах місцевого самоврядування (очікує на розгляд в комітеті);</w:t>
      </w:r>
    </w:p>
    <w:p w:rsidR="006F0245" w:rsidRPr="009C48E5" w:rsidRDefault="006F024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№5719 про зарахування тютюнового акцизу в бюджети громади (очікує на повторне друге читання);</w:t>
      </w:r>
    </w:p>
    <w:p w:rsidR="006F0245" w:rsidRPr="009C48E5" w:rsidRDefault="006F024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№6472 про запозичення для сільських громад (очікує на розгляд в комітеті);</w:t>
      </w:r>
    </w:p>
    <w:p w:rsidR="006F0245" w:rsidRPr="009C48E5" w:rsidRDefault="006F024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№2143-3 про столицю (очікує на друге читання).</w:t>
      </w:r>
    </w:p>
    <w:p w:rsidR="006F0245" w:rsidRPr="009C48E5" w:rsidRDefault="006F024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Також необхідно напрацювати нові законопроєкти про агломерації, новий механізм зарахування ПДФО у громади та про асоціації.</w:t>
      </w:r>
    </w:p>
    <w:p w:rsidR="006F0245" w:rsidRPr="009C48E5" w:rsidRDefault="006F0245"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Окремого обговорення потребують муніципальний кодекс, де нема жодного прогресу, та зміни до Конституції в частині децентралізації, де відбулося перше засідання парламентської робочої групи. Розумію, що реалізувати весь цей порядок денний вкрай складно, але все в наших руках», – наголосив народний депутат</w:t>
      </w:r>
      <w:r w:rsidRPr="009C48E5">
        <w:rPr>
          <w:rStyle w:val="a6"/>
          <w:rFonts w:ascii="Times New Roman" w:eastAsia="Times New Roman" w:hAnsi="Times New Roman" w:cs="Times New Roman"/>
          <w:color w:val="000000" w:themeColor="text1"/>
          <w:sz w:val="28"/>
          <w:szCs w:val="28"/>
          <w:lang w:eastAsia="uk-UA"/>
        </w:rPr>
        <w:footnoteReference w:id="105"/>
      </w:r>
      <w:r w:rsidRPr="009C48E5">
        <w:rPr>
          <w:rFonts w:ascii="Times New Roman" w:eastAsia="Times New Roman" w:hAnsi="Times New Roman" w:cs="Times New Roman"/>
          <w:color w:val="000000" w:themeColor="text1"/>
          <w:sz w:val="28"/>
          <w:szCs w:val="28"/>
          <w:lang w:eastAsia="uk-UA"/>
        </w:rPr>
        <w:t>.</w:t>
      </w:r>
    </w:p>
    <w:p w:rsidR="001F6A29" w:rsidRPr="009C48E5" w:rsidRDefault="001F6A2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lastRenderedPageBreak/>
        <w:t>Щодо теперішнього стану місцевого самоврядування також варто зазначити такі моменти</w:t>
      </w:r>
      <w:r w:rsidR="00C5218F" w:rsidRPr="009C48E5">
        <w:rPr>
          <w:rFonts w:ascii="Times New Roman" w:eastAsia="Times New Roman" w:hAnsi="Times New Roman" w:cs="Times New Roman"/>
          <w:color w:val="000000" w:themeColor="text1"/>
          <w:sz w:val="28"/>
          <w:szCs w:val="28"/>
          <w:lang w:eastAsia="uk-UA"/>
        </w:rPr>
        <w:t>. Повномасштабна війна проти росії показала, наскільки стійким є місцеве самоврядування, яке здатне гідно протистояти будь-яким викликам, зокрема і у фінансовій частині. Адже організація та забезпечення діяльності тероборони, матеріально-технічна допомога ЗСУ, залучення допомоги іноземних партнерів – це ті речі, які ОМС взялися підтримувати із самого початку ганебного вторгнення рфії, забезпечуючи при цьому, постійну підтримку всіх сфер життєдіяльності громадян на місцевому рівні (допомога внутрішньо переміщеним особам, підтримка релокованого бізнесу, організація укриттів, продовження надання послуг на високому рівні). І це все незважаючи на щоденні обстріли. І все це завдяки ефективно проведеній реформі децентралізації, яка дала змогу ОМС отримати автономні, самостійні, належні фінансові ресурси, які відіграли ключову роль в протистоянні викликам. І зараз відчутні перемоги не тільки на полі бою, а й у фінансовій частині територіальних громад. Варто відмітити, що за 9 місяців 2022 року значно зросла частка місцевих бюджетів у доходах зведеного бюджету</w:t>
      </w:r>
      <w:r w:rsidR="00C5218F" w:rsidRPr="009C48E5">
        <w:rPr>
          <w:rStyle w:val="a6"/>
          <w:rFonts w:ascii="Times New Roman" w:eastAsia="Times New Roman" w:hAnsi="Times New Roman" w:cs="Times New Roman"/>
          <w:color w:val="000000" w:themeColor="text1"/>
          <w:sz w:val="28"/>
          <w:szCs w:val="28"/>
          <w:lang w:eastAsia="uk-UA"/>
        </w:rPr>
        <w:footnoteReference w:id="106"/>
      </w:r>
      <w:r w:rsidR="00C5218F" w:rsidRPr="009C48E5">
        <w:rPr>
          <w:rFonts w:ascii="Times New Roman" w:eastAsia="Times New Roman" w:hAnsi="Times New Roman" w:cs="Times New Roman"/>
          <w:color w:val="000000" w:themeColor="text1"/>
          <w:sz w:val="28"/>
          <w:szCs w:val="28"/>
          <w:lang w:eastAsia="uk-UA"/>
        </w:rPr>
        <w:t>, що зображено на рис. 3.1</w:t>
      </w:r>
    </w:p>
    <w:p w:rsidR="00C5218F" w:rsidRPr="009C48E5" w:rsidRDefault="00C5218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noProof/>
          <w:color w:val="000000" w:themeColor="text1"/>
          <w:sz w:val="28"/>
          <w:szCs w:val="28"/>
          <w:lang w:eastAsia="uk-UA"/>
        </w:rPr>
        <w:drawing>
          <wp:inline distT="0" distB="0" distL="0" distR="0">
            <wp:extent cx="5486400" cy="3200400"/>
            <wp:effectExtent l="0" t="0" r="0"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5218F" w:rsidRPr="009C48E5" w:rsidRDefault="00C5218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Рис.3.1 Частка місцевих бюджетів у доходах зведеного бюджету</w:t>
      </w:r>
    </w:p>
    <w:p w:rsidR="00C5218F" w:rsidRPr="009C48E5" w:rsidRDefault="00C5218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lastRenderedPageBreak/>
        <w:t xml:space="preserve">Розглядаючи найбільші доходи державного та місцевих бюджетів, можна побачити, що основними є: міжнародні гранти, податок на доходи фізичних осіб, ПДВ та податок на прибуток, що зображено на рис.3.2 </w:t>
      </w:r>
    </w:p>
    <w:p w:rsidR="00C5218F" w:rsidRPr="009C48E5" w:rsidRDefault="00C5218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hAnsi="Times New Roman" w:cs="Times New Roman"/>
          <w:noProof/>
          <w:sz w:val="28"/>
          <w:szCs w:val="28"/>
          <w:lang w:eastAsia="uk-UA"/>
        </w:rPr>
        <w:drawing>
          <wp:inline distT="0" distB="0" distL="0" distR="0">
            <wp:extent cx="5939790" cy="3337560"/>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9790" cy="3337560"/>
                    </a:xfrm>
                    <a:prstGeom prst="rect">
                      <a:avLst/>
                    </a:prstGeom>
                    <a:noFill/>
                    <a:ln>
                      <a:noFill/>
                    </a:ln>
                  </pic:spPr>
                </pic:pic>
              </a:graphicData>
            </a:graphic>
          </wp:inline>
        </w:drawing>
      </w:r>
    </w:p>
    <w:p w:rsidR="00C5218F" w:rsidRPr="009C48E5" w:rsidRDefault="00C5218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Рис.3.2 Надходження до державного та місцевого бюджету. Автор</w:t>
      </w:r>
      <w:r w:rsidR="009202D7" w:rsidRPr="009C48E5">
        <w:rPr>
          <w:rFonts w:ascii="Times New Roman" w:eastAsia="Times New Roman" w:hAnsi="Times New Roman" w:cs="Times New Roman"/>
          <w:color w:val="000000" w:themeColor="text1"/>
          <w:sz w:val="28"/>
          <w:szCs w:val="28"/>
          <w:lang w:eastAsia="uk-UA"/>
        </w:rPr>
        <w:softHyphen/>
        <w:t xml:space="preserve"> - Ігор Онищук</w:t>
      </w:r>
    </w:p>
    <w:p w:rsidR="009202D7" w:rsidRPr="009C48E5" w:rsidRDefault="009202D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Водночас значна частина коштів державного та місцевих бюджетів йде на Збройні сили, пенсії та обслуговування боргів. Ось найбільші видатки за планом бюджету на січень-вересень 2022 року (у розрізі державного та місцевих бюджетів) зазначені на рис.3.3</w:t>
      </w:r>
    </w:p>
    <w:p w:rsidR="009202D7" w:rsidRPr="009C48E5" w:rsidRDefault="009202D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hAnsi="Times New Roman" w:cs="Times New Roman"/>
          <w:noProof/>
          <w:sz w:val="28"/>
          <w:szCs w:val="28"/>
          <w:lang w:eastAsia="uk-UA"/>
        </w:rPr>
        <w:lastRenderedPageBreak/>
        <w:drawing>
          <wp:inline distT="0" distB="0" distL="0" distR="0">
            <wp:extent cx="5939790" cy="3338195"/>
            <wp:effectExtent l="0" t="0" r="381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9790" cy="3338195"/>
                    </a:xfrm>
                    <a:prstGeom prst="rect">
                      <a:avLst/>
                    </a:prstGeom>
                    <a:noFill/>
                    <a:ln>
                      <a:noFill/>
                    </a:ln>
                  </pic:spPr>
                </pic:pic>
              </a:graphicData>
            </a:graphic>
          </wp:inline>
        </w:drawing>
      </w:r>
    </w:p>
    <w:p w:rsidR="009202D7" w:rsidRPr="009C48E5" w:rsidRDefault="009202D7"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Рис.3.3 Видатки державного та місцевого бюджету. Автор - Ігор Онищук</w:t>
      </w:r>
    </w:p>
    <w:p w:rsidR="00125868" w:rsidRPr="009C48E5" w:rsidRDefault="00125868"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Звісно, в галузевому розрізі найбільшим є обсяг видатків на оборону, слідом за ним соціальне забезпечення та загальнодержавні функції. Житлово-комунальне господарство в повній мірі забезпечується за рахунок власних коштів місцевих бюджетів. Найбільшим напрямом фінансування з місцевих бюджетів залишається освіта, як делеговане повноваження</w:t>
      </w:r>
      <w:r w:rsidRPr="009C48E5">
        <w:rPr>
          <w:rStyle w:val="a6"/>
          <w:rFonts w:ascii="Times New Roman" w:eastAsia="Times New Roman" w:hAnsi="Times New Roman" w:cs="Times New Roman"/>
          <w:color w:val="000000" w:themeColor="text1"/>
          <w:sz w:val="28"/>
          <w:szCs w:val="28"/>
          <w:lang w:eastAsia="uk-UA"/>
        </w:rPr>
        <w:footnoteReference w:id="107"/>
      </w:r>
      <w:r w:rsidRPr="009C48E5">
        <w:rPr>
          <w:rFonts w:ascii="Times New Roman" w:eastAsia="Times New Roman" w:hAnsi="Times New Roman" w:cs="Times New Roman"/>
          <w:color w:val="000000" w:themeColor="text1"/>
          <w:sz w:val="28"/>
          <w:szCs w:val="28"/>
          <w:lang w:eastAsia="uk-UA"/>
        </w:rPr>
        <w:t>. Ключові напрями видатків зображено на рис.3.4</w:t>
      </w:r>
    </w:p>
    <w:p w:rsidR="00125868" w:rsidRPr="009C48E5" w:rsidRDefault="00125868"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hAnsi="Times New Roman" w:cs="Times New Roman"/>
          <w:noProof/>
          <w:sz w:val="28"/>
          <w:szCs w:val="28"/>
          <w:lang w:eastAsia="uk-UA"/>
        </w:rPr>
        <w:lastRenderedPageBreak/>
        <w:drawing>
          <wp:inline distT="0" distB="0" distL="0" distR="0">
            <wp:extent cx="5939790" cy="3338195"/>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39790" cy="3338195"/>
                    </a:xfrm>
                    <a:prstGeom prst="rect">
                      <a:avLst/>
                    </a:prstGeom>
                    <a:noFill/>
                    <a:ln>
                      <a:noFill/>
                    </a:ln>
                  </pic:spPr>
                </pic:pic>
              </a:graphicData>
            </a:graphic>
          </wp:inline>
        </w:drawing>
      </w:r>
    </w:p>
    <w:p w:rsidR="00125868" w:rsidRPr="009C48E5" w:rsidRDefault="00125868"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125868" w:rsidRPr="009C48E5" w:rsidRDefault="00125868"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Рис.3.4 Ключові видатки державного та місцевого бюджету. Автор - Ігор Онищук</w:t>
      </w:r>
    </w:p>
    <w:p w:rsidR="00666271" w:rsidRPr="009C48E5" w:rsidRDefault="00666271"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666271" w:rsidRPr="009C48E5" w:rsidRDefault="00666271"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Розглядаючи помісячний приріст ключових податків та зборів, очевидне поступове покращення з травня. Загалом, станом на вересень, зберігається позитивний приріст по всіх податках та зборах, окрім плати за землю. Бізнес адаптувався та сплачує податкові платежі, державна податкова служба, в свою чергу, активізувала роботу щодо стягнення податків та зборів, відновились надходження рентної плати, ПДФО стабільно зростає, порівняно із 2021 роком (внаслідок значної кількості військовослужбовців з гідним грошовим забезпеченням)</w:t>
      </w:r>
      <w:r w:rsidRPr="009C48E5">
        <w:rPr>
          <w:rStyle w:val="a6"/>
          <w:rFonts w:ascii="Times New Roman" w:eastAsia="Times New Roman" w:hAnsi="Times New Roman" w:cs="Times New Roman"/>
          <w:color w:val="000000" w:themeColor="text1"/>
          <w:sz w:val="28"/>
          <w:szCs w:val="28"/>
          <w:lang w:eastAsia="uk-UA"/>
        </w:rPr>
        <w:footnoteReference w:id="108"/>
      </w:r>
      <w:r w:rsidRPr="009C48E5">
        <w:rPr>
          <w:rFonts w:ascii="Times New Roman" w:eastAsia="Times New Roman" w:hAnsi="Times New Roman" w:cs="Times New Roman"/>
          <w:color w:val="000000" w:themeColor="text1"/>
          <w:sz w:val="28"/>
          <w:szCs w:val="28"/>
          <w:lang w:eastAsia="uk-UA"/>
        </w:rPr>
        <w:t xml:space="preserve">. При цьому, внаслідок скасування загальнодержавного акцизу на пальне (встановлення ставки на рівні 0 євро за 100 літрів), місцеві бюджети, які з 1 січня 2017 року отримують певну частку (13,44%) від надходжень загальнодержавного акцизу (змінено механізм зарахування акцизу з пального через перерозподіл з державного бюджету), відчули значні втрати цього виду надходжень, що було зумовлено необхідністю врегулювання ситуації на ринку пального. Разом з цим, </w:t>
      </w:r>
      <w:r w:rsidRPr="009C48E5">
        <w:rPr>
          <w:rFonts w:ascii="Times New Roman" w:eastAsia="Times New Roman" w:hAnsi="Times New Roman" w:cs="Times New Roman"/>
          <w:color w:val="000000" w:themeColor="text1"/>
          <w:sz w:val="28"/>
          <w:szCs w:val="28"/>
          <w:lang w:eastAsia="uk-UA"/>
        </w:rPr>
        <w:lastRenderedPageBreak/>
        <w:t>Президент вже підписав Закон щодо відновлення оподаткування нафтопродуктів та встановлення нових ставок на акциз із нафтопродуктів (бензин - 100 євро за 1000 літрів, дизель - 100 євро за 1000 літрів, біопаливо - 100 євро за 1000 літрів, газ - 52 євро за 1000 літрів)</w:t>
      </w:r>
      <w:r w:rsidRPr="009C48E5">
        <w:rPr>
          <w:rStyle w:val="a6"/>
          <w:rFonts w:ascii="Times New Roman" w:eastAsia="Times New Roman" w:hAnsi="Times New Roman" w:cs="Times New Roman"/>
          <w:color w:val="000000" w:themeColor="text1"/>
          <w:sz w:val="28"/>
          <w:szCs w:val="28"/>
          <w:lang w:eastAsia="uk-UA"/>
        </w:rPr>
        <w:footnoteReference w:id="109"/>
      </w:r>
      <w:r w:rsidRPr="009C48E5">
        <w:rPr>
          <w:rFonts w:ascii="Times New Roman" w:eastAsia="Times New Roman" w:hAnsi="Times New Roman" w:cs="Times New Roman"/>
          <w:color w:val="000000" w:themeColor="text1"/>
          <w:sz w:val="28"/>
          <w:szCs w:val="28"/>
          <w:lang w:eastAsia="uk-UA"/>
        </w:rPr>
        <w:t>.</w:t>
      </w:r>
      <w:r w:rsidR="00317256" w:rsidRPr="009C48E5">
        <w:rPr>
          <w:rFonts w:ascii="Times New Roman" w:eastAsia="Times New Roman" w:hAnsi="Times New Roman" w:cs="Times New Roman"/>
          <w:color w:val="000000" w:themeColor="text1"/>
          <w:sz w:val="28"/>
          <w:szCs w:val="28"/>
          <w:lang w:eastAsia="uk-UA"/>
        </w:rPr>
        <w:t xml:space="preserve"> Усе це зображено на рис.3.5</w:t>
      </w:r>
    </w:p>
    <w:p w:rsidR="00317256" w:rsidRPr="009C48E5" w:rsidRDefault="00317256"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hAnsi="Times New Roman" w:cs="Times New Roman"/>
          <w:noProof/>
          <w:sz w:val="28"/>
          <w:szCs w:val="28"/>
          <w:lang w:eastAsia="uk-UA"/>
        </w:rPr>
        <w:drawing>
          <wp:inline distT="0" distB="0" distL="0" distR="0">
            <wp:extent cx="5534349" cy="3110335"/>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546973" cy="3117430"/>
                    </a:xfrm>
                    <a:prstGeom prst="rect">
                      <a:avLst/>
                    </a:prstGeom>
                    <a:noFill/>
                    <a:ln>
                      <a:noFill/>
                    </a:ln>
                  </pic:spPr>
                </pic:pic>
              </a:graphicData>
            </a:graphic>
          </wp:inline>
        </w:drawing>
      </w:r>
    </w:p>
    <w:p w:rsidR="00317256" w:rsidRPr="009C48E5" w:rsidRDefault="00317256"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Рис.3.6 приріст надходжень загального фонду місцевих бюджетів. Автор - Ігор Онищук</w:t>
      </w:r>
    </w:p>
    <w:p w:rsidR="00BC33CC" w:rsidRPr="009C48E5" w:rsidRDefault="00BC33C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Щодо результатів проведення реформи децентралізації, то її результати було  обговорено в листопаді цього року у Страсбурзі, де розпочався багатосторонній діалог високого рівня «Добре демократичне врядування в Україні: досягнення, виклики та шлях вперед у повоєнний період».</w:t>
      </w:r>
    </w:p>
    <w:p w:rsidR="005376F4" w:rsidRPr="009C48E5" w:rsidRDefault="005376F4"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Ініціатива спрямована на вдосконалення законодавства та практики для перезавантаження доброго демократичного врядування в Україні та ґрунтується на пріоритетах Плану відновлення від наслідків війни, розробленого Національною радою при Президентові України</w:t>
      </w:r>
      <w:r w:rsidR="00BB7AFB" w:rsidRPr="009C48E5">
        <w:rPr>
          <w:rStyle w:val="a6"/>
          <w:rFonts w:ascii="Times New Roman" w:eastAsia="Times New Roman" w:hAnsi="Times New Roman" w:cs="Times New Roman"/>
          <w:color w:val="000000" w:themeColor="text1"/>
          <w:sz w:val="28"/>
          <w:szCs w:val="28"/>
          <w:lang w:eastAsia="uk-UA"/>
        </w:rPr>
        <w:footnoteReference w:id="110"/>
      </w:r>
      <w:r w:rsidRPr="009C48E5">
        <w:rPr>
          <w:rFonts w:ascii="Times New Roman" w:eastAsia="Times New Roman" w:hAnsi="Times New Roman" w:cs="Times New Roman"/>
          <w:color w:val="000000" w:themeColor="text1"/>
          <w:sz w:val="28"/>
          <w:szCs w:val="28"/>
          <w:lang w:eastAsia="uk-UA"/>
        </w:rPr>
        <w:t>.</w:t>
      </w:r>
    </w:p>
    <w:p w:rsidR="00BC33CC" w:rsidRPr="009C48E5" w:rsidRDefault="00BC33C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Захід проходив за участі української парламентсько-урядової делегації, яку очолював перший заступник Голови Верховної Ради України Олександр Корнієнко.</w:t>
      </w:r>
      <w:r w:rsidR="005376F4" w:rsidRPr="009C48E5">
        <w:rPr>
          <w:rFonts w:ascii="Times New Roman" w:eastAsia="Times New Roman" w:hAnsi="Times New Roman" w:cs="Times New Roman"/>
          <w:color w:val="000000" w:themeColor="text1"/>
          <w:sz w:val="28"/>
          <w:szCs w:val="28"/>
          <w:lang w:eastAsia="uk-UA"/>
        </w:rPr>
        <w:t xml:space="preserve"> </w:t>
      </w:r>
      <w:r w:rsidRPr="009C48E5">
        <w:rPr>
          <w:rFonts w:ascii="Times New Roman" w:eastAsia="Times New Roman" w:hAnsi="Times New Roman" w:cs="Times New Roman"/>
          <w:color w:val="000000" w:themeColor="text1"/>
          <w:sz w:val="28"/>
          <w:szCs w:val="28"/>
          <w:lang w:eastAsia="uk-UA"/>
        </w:rPr>
        <w:t xml:space="preserve">Заступник Міністра розвитку громад та територій В’ячеслав </w:t>
      </w:r>
      <w:r w:rsidRPr="009C48E5">
        <w:rPr>
          <w:rFonts w:ascii="Times New Roman" w:eastAsia="Times New Roman" w:hAnsi="Times New Roman" w:cs="Times New Roman"/>
          <w:color w:val="000000" w:themeColor="text1"/>
          <w:sz w:val="28"/>
          <w:szCs w:val="28"/>
          <w:lang w:eastAsia="uk-UA"/>
        </w:rPr>
        <w:lastRenderedPageBreak/>
        <w:t>Негода, який перебував у складі делегації, зазначив, що одним із питань порядку денного багатостороннього діалогу на високому рівні є посилення ефективності місцевого самоврядування, зважаючи на те, що виклики, які виникли під час воєнного стану і залежатиме від процесу відновлення України та набуття Україною статусу країни-кандидата на членство в ЄС.</w:t>
      </w:r>
    </w:p>
    <w:p w:rsidR="00BC33CC" w:rsidRPr="009C48E5" w:rsidRDefault="00BC33C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Він зазначив, що основним сподіванням є подальше об’єднання влади НС, уряду, місцевого самоврядування, народу та всього суспільства та завершення завершального етапу реформи місцевого самоврядування та місцевої організації. потужність.</w:t>
      </w:r>
      <w:r w:rsidR="005376F4" w:rsidRPr="009C48E5">
        <w:rPr>
          <w:rFonts w:ascii="Times New Roman" w:eastAsia="Times New Roman" w:hAnsi="Times New Roman" w:cs="Times New Roman"/>
          <w:color w:val="000000" w:themeColor="text1"/>
          <w:sz w:val="28"/>
          <w:szCs w:val="28"/>
          <w:lang w:eastAsia="uk-UA"/>
        </w:rPr>
        <w:t xml:space="preserve"> </w:t>
      </w:r>
      <w:r w:rsidRPr="009C48E5">
        <w:rPr>
          <w:rFonts w:ascii="Times New Roman" w:eastAsia="Times New Roman" w:hAnsi="Times New Roman" w:cs="Times New Roman"/>
          <w:color w:val="000000" w:themeColor="text1"/>
          <w:sz w:val="28"/>
          <w:szCs w:val="28"/>
          <w:lang w:eastAsia="uk-UA"/>
        </w:rPr>
        <w:t>В’ячеслав Негода звернув увагу на той факт, що в Україні сформований суспільно-політичний консенсус щодо розвитку місцевого самоврядування, до якого був довгий і складний шлях.</w:t>
      </w:r>
    </w:p>
    <w:p w:rsidR="007F259F" w:rsidRPr="009C48E5" w:rsidRDefault="00BC33C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«Рідко так буває, але це беззаперечний факт - в Україні сформований суспільно-політичний консенсус щодо розвитку місцевого самоврядування. Це далося не просто. Нагадаю, найбільшим гальмом в цьому процесі була атмосфера пострадянського періоду, яка так чи інакше впливала на бачення людей і сприйняття ними пропонованих реформою змін. Лише спільними зусиллями всіх суб’єктів реформи і за підтримки міжнародної спільноти, в тому числі Ради Європи, ми досягли результативності реформи. Тому вона отримала не тільки високі оцінки ззовні. Нам важливо, що український народ її оцінив – в минулому році соцдослідження показали підтримку реформи на рівні 80%. Нагадаю, що коли починали її втілювати, то рівень підтримки складав всього 15%», - сказав В’ячеслав Негода</w:t>
      </w:r>
      <w:r w:rsidRPr="009C48E5">
        <w:rPr>
          <w:rStyle w:val="a6"/>
          <w:rFonts w:ascii="Times New Roman" w:eastAsia="Times New Roman" w:hAnsi="Times New Roman" w:cs="Times New Roman"/>
          <w:color w:val="000000" w:themeColor="text1"/>
          <w:sz w:val="28"/>
          <w:szCs w:val="28"/>
          <w:lang w:eastAsia="uk-UA"/>
        </w:rPr>
        <w:footnoteReference w:id="111"/>
      </w:r>
      <w:r w:rsidRPr="009C48E5">
        <w:rPr>
          <w:rFonts w:ascii="Times New Roman" w:eastAsia="Times New Roman" w:hAnsi="Times New Roman" w:cs="Times New Roman"/>
          <w:color w:val="000000" w:themeColor="text1"/>
          <w:sz w:val="28"/>
          <w:szCs w:val="28"/>
          <w:lang w:eastAsia="uk-UA"/>
        </w:rPr>
        <w:t>.</w:t>
      </w:r>
    </w:p>
    <w:p w:rsidR="00D24D53" w:rsidRPr="009C48E5" w:rsidRDefault="00BC33C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«Досягнуті результати і їх високі оцінки європейськими інституціями не мають нас розслабляти.  Роботи ще дуже багато, перш ніж ми констатуємо завершення реформи місцевого самоврядування. Її складність в тому, що вона охоплює і зміну системи адмін</w:t>
      </w:r>
      <w:r w:rsidR="001B33FE" w:rsidRPr="009C48E5">
        <w:rPr>
          <w:rFonts w:ascii="Times New Roman" w:eastAsia="Times New Roman" w:hAnsi="Times New Roman" w:cs="Times New Roman"/>
          <w:color w:val="000000" w:themeColor="text1"/>
          <w:sz w:val="28"/>
          <w:szCs w:val="28"/>
          <w:lang w:eastAsia="uk-UA"/>
        </w:rPr>
        <w:t xml:space="preserve">істративно-територіального </w:t>
      </w:r>
      <w:r w:rsidRPr="009C48E5">
        <w:rPr>
          <w:rFonts w:ascii="Times New Roman" w:eastAsia="Times New Roman" w:hAnsi="Times New Roman" w:cs="Times New Roman"/>
          <w:color w:val="000000" w:themeColor="text1"/>
          <w:sz w:val="28"/>
          <w:szCs w:val="28"/>
          <w:lang w:eastAsia="uk-UA"/>
        </w:rPr>
        <w:t xml:space="preserve">устрою, і зміну системи територіальних органів влади. </w:t>
      </w:r>
    </w:p>
    <w:p w:rsidR="00BC33CC" w:rsidRPr="009C48E5" w:rsidRDefault="00BC33C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Необхідно розмежувати повноваження між виконавчою владою і місцевим самоврядуванням всіх рівнів, а це – змін до сотень законів. </w:t>
      </w:r>
      <w:r w:rsidRPr="009C48E5">
        <w:rPr>
          <w:rFonts w:ascii="Times New Roman" w:eastAsia="Times New Roman" w:hAnsi="Times New Roman" w:cs="Times New Roman"/>
          <w:color w:val="000000" w:themeColor="text1"/>
          <w:sz w:val="28"/>
          <w:szCs w:val="28"/>
          <w:lang w:eastAsia="uk-UA"/>
        </w:rPr>
        <w:lastRenderedPageBreak/>
        <w:t xml:space="preserve">Необхідно забезпечити повноваження місцевого самоврядування фінансовим ресурсом. Зрештою, маємо закріпити реформовані системи місцевого самоврядування і </w:t>
      </w:r>
      <w:r w:rsidR="001B33FE" w:rsidRPr="009C48E5">
        <w:rPr>
          <w:rFonts w:ascii="Times New Roman" w:eastAsia="Times New Roman" w:hAnsi="Times New Roman" w:cs="Times New Roman"/>
          <w:color w:val="000000" w:themeColor="text1"/>
          <w:sz w:val="28"/>
          <w:szCs w:val="28"/>
          <w:lang w:eastAsia="uk-UA"/>
        </w:rPr>
        <w:t>адміністративно-територіального устрою</w:t>
      </w:r>
      <w:r w:rsidRPr="009C48E5">
        <w:rPr>
          <w:rFonts w:ascii="Times New Roman" w:eastAsia="Times New Roman" w:hAnsi="Times New Roman" w:cs="Times New Roman"/>
          <w:color w:val="000000" w:themeColor="text1"/>
          <w:sz w:val="28"/>
          <w:szCs w:val="28"/>
          <w:lang w:eastAsia="uk-UA"/>
        </w:rPr>
        <w:t xml:space="preserve"> в Конституції України і тим самим імплементувати  врешті положення Європейської Хартії місцевого самоврядування», - сказав заступник Міністра</w:t>
      </w:r>
      <w:r w:rsidRPr="009C48E5">
        <w:rPr>
          <w:rStyle w:val="a6"/>
          <w:rFonts w:ascii="Times New Roman" w:eastAsia="Times New Roman" w:hAnsi="Times New Roman" w:cs="Times New Roman"/>
          <w:color w:val="000000" w:themeColor="text1"/>
          <w:sz w:val="28"/>
          <w:szCs w:val="28"/>
          <w:lang w:eastAsia="uk-UA"/>
        </w:rPr>
        <w:footnoteReference w:id="112"/>
      </w:r>
      <w:r w:rsidRPr="009C48E5">
        <w:rPr>
          <w:rFonts w:ascii="Times New Roman" w:eastAsia="Times New Roman" w:hAnsi="Times New Roman" w:cs="Times New Roman"/>
          <w:color w:val="000000" w:themeColor="text1"/>
          <w:sz w:val="28"/>
          <w:szCs w:val="28"/>
          <w:lang w:eastAsia="uk-UA"/>
        </w:rPr>
        <w:t>.</w:t>
      </w:r>
    </w:p>
    <w:p w:rsidR="00BC33CC" w:rsidRPr="009C48E5" w:rsidRDefault="00BC33C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Він додав, що подальша реалізація завдань реформи повинна також врахувати і виклики, принесені агресивною війною рф проти України</w:t>
      </w:r>
      <w:r w:rsidRPr="009C48E5">
        <w:rPr>
          <w:rStyle w:val="a6"/>
          <w:rFonts w:ascii="Times New Roman" w:eastAsia="Times New Roman" w:hAnsi="Times New Roman" w:cs="Times New Roman"/>
          <w:color w:val="000000" w:themeColor="text1"/>
          <w:sz w:val="28"/>
          <w:szCs w:val="28"/>
          <w:lang w:eastAsia="uk-UA"/>
        </w:rPr>
        <w:footnoteReference w:id="113"/>
      </w:r>
      <w:r w:rsidRPr="009C48E5">
        <w:rPr>
          <w:rFonts w:ascii="Times New Roman" w:eastAsia="Times New Roman" w:hAnsi="Times New Roman" w:cs="Times New Roman"/>
          <w:color w:val="000000" w:themeColor="text1"/>
          <w:sz w:val="28"/>
          <w:szCs w:val="28"/>
          <w:lang w:eastAsia="uk-UA"/>
        </w:rPr>
        <w:t>.</w:t>
      </w:r>
    </w:p>
    <w:p w:rsidR="00BC33CC" w:rsidRPr="009C48E5" w:rsidRDefault="00BC33CC"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В’ячеслав Негода окремо підкреслив необхідність консультацій з європейськими інституціями щодо синхронізації українського законодавства, в тому числі того, яке внормовує питання функціонування місцевого самоврядування, з нормами і стандартами, які діють в ЄС, з огляду на те, що Україна набула статусу кандидата в члени ЄС</w:t>
      </w:r>
      <w:r w:rsidRPr="009C48E5">
        <w:rPr>
          <w:rStyle w:val="a6"/>
          <w:rFonts w:ascii="Times New Roman" w:eastAsia="Times New Roman" w:hAnsi="Times New Roman" w:cs="Times New Roman"/>
          <w:color w:val="000000" w:themeColor="text1"/>
          <w:sz w:val="28"/>
          <w:szCs w:val="28"/>
          <w:lang w:eastAsia="uk-UA"/>
        </w:rPr>
        <w:footnoteReference w:id="114"/>
      </w:r>
      <w:r w:rsidRPr="009C48E5">
        <w:rPr>
          <w:rFonts w:ascii="Times New Roman" w:eastAsia="Times New Roman" w:hAnsi="Times New Roman" w:cs="Times New Roman"/>
          <w:color w:val="000000" w:themeColor="text1"/>
          <w:sz w:val="28"/>
          <w:szCs w:val="28"/>
          <w:lang w:eastAsia="uk-UA"/>
        </w:rPr>
        <w:t>.</w:t>
      </w:r>
    </w:p>
    <w:p w:rsidR="00687674" w:rsidRPr="009C48E5" w:rsidRDefault="00687674"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У журналі Forbes Ukraine (випуск жовтень-листопад 2022) вийшла стаття про децентралізацію, підготовлена на основі промови Роджера Маєрсона, лауреата Нобелівської премії з економіки 2007 року, на благодійній вечері KSE Foundationу Нью-Йорку 17 вересня.У статті під назвою «Реформа, яка зупинила путіна» наводяться думки Роджера Маєрсона про те, що саме реформа місцевого самоврядування стала одним із головних чинників, які зміцнили бажання українців боротися за свою країну</w:t>
      </w:r>
      <w:r w:rsidRPr="009C48E5">
        <w:rPr>
          <w:rStyle w:val="a6"/>
          <w:rFonts w:ascii="Times New Roman" w:eastAsia="Times New Roman" w:hAnsi="Times New Roman" w:cs="Times New Roman"/>
          <w:color w:val="000000" w:themeColor="text1"/>
          <w:sz w:val="28"/>
          <w:szCs w:val="28"/>
          <w:lang w:eastAsia="uk-UA"/>
        </w:rPr>
        <w:footnoteReference w:id="115"/>
      </w:r>
      <w:r w:rsidRPr="009C48E5">
        <w:rPr>
          <w:rFonts w:ascii="Times New Roman" w:eastAsia="Times New Roman" w:hAnsi="Times New Roman" w:cs="Times New Roman"/>
          <w:color w:val="000000" w:themeColor="text1"/>
          <w:sz w:val="28"/>
          <w:szCs w:val="28"/>
          <w:lang w:eastAsia="uk-UA"/>
        </w:rPr>
        <w:t>.</w:t>
      </w:r>
    </w:p>
    <w:p w:rsidR="00687674" w:rsidRPr="009C48E5" w:rsidRDefault="00687674"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«Стійкість України у протистоянні російській агресії здивувала весь світ. Українці в усіх регіонах країни виявили величезну рішучість захищати батьківщину. У квітні 2014 року все виглядало інакше: жменька сепаратистів у Донецьку та Луганську практично не зустрічала опору. Чим викликане це життєво важливе для України зростання національної самосвідомості за останні вісім років? (…) Що змінило українців? Патріотизм зрештою залежить від упевненості, що політична система здатна служити інтересам народу. Треба визнати, що така впевненість з Україні зміцніла завдяки </w:t>
      </w:r>
      <w:r w:rsidRPr="009C48E5">
        <w:rPr>
          <w:rFonts w:ascii="Times New Roman" w:eastAsia="Times New Roman" w:hAnsi="Times New Roman" w:cs="Times New Roman"/>
          <w:color w:val="000000" w:themeColor="text1"/>
          <w:sz w:val="28"/>
          <w:szCs w:val="28"/>
          <w:lang w:eastAsia="uk-UA"/>
        </w:rPr>
        <w:lastRenderedPageBreak/>
        <w:t>реформам, що їх український уряд провів з часів Революції гідності. Найважливішою, на мою думку, стала реформа місцевого самоврядування. Вона стала одним із головних чинників, які зміцнили бажання українців боротися за свою країну. Громадяни ладні ризикувати життям та захищати батьківщину, коли бачать зв'язок між служінням державі і власній громаді»</w:t>
      </w:r>
      <w:r w:rsidRPr="009C48E5">
        <w:rPr>
          <w:rStyle w:val="a6"/>
          <w:rFonts w:ascii="Times New Roman" w:eastAsia="Times New Roman" w:hAnsi="Times New Roman" w:cs="Times New Roman"/>
          <w:color w:val="000000" w:themeColor="text1"/>
          <w:sz w:val="28"/>
          <w:szCs w:val="28"/>
          <w:lang w:eastAsia="uk-UA"/>
        </w:rPr>
        <w:footnoteReference w:id="116"/>
      </w:r>
      <w:r w:rsidRPr="009C48E5">
        <w:rPr>
          <w:rFonts w:ascii="Times New Roman" w:eastAsia="Times New Roman" w:hAnsi="Times New Roman" w:cs="Times New Roman"/>
          <w:color w:val="000000" w:themeColor="text1"/>
          <w:sz w:val="28"/>
          <w:szCs w:val="28"/>
          <w:lang w:eastAsia="uk-UA"/>
        </w:rPr>
        <w:t>.</w:t>
      </w:r>
    </w:p>
    <w:p w:rsidR="00687674" w:rsidRPr="009C48E5" w:rsidRDefault="00687674"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«Під час децентралізації, яку здійснювали з 2015-го, створено нову систему органів місцевого самоврядування. Вони дістали право розпоряджатися значною часткою місцевих податків та витрачати їх а надання громадських послуг. У підсумку поліпшилася система державних витрат. Під час демократичної децентралізації на місцях з’явилися виборні лідери, що мають реальні повноваження для організації та підтримки місцевої самооборони. З початку вторгнення регулярно надходять новини про те, що мери очолюють опір російським загарбникам»</w:t>
      </w:r>
      <w:r w:rsidRPr="009C48E5">
        <w:rPr>
          <w:rStyle w:val="a6"/>
          <w:rFonts w:ascii="Times New Roman" w:eastAsia="Times New Roman" w:hAnsi="Times New Roman" w:cs="Times New Roman"/>
          <w:color w:val="000000" w:themeColor="text1"/>
          <w:sz w:val="28"/>
          <w:szCs w:val="28"/>
          <w:lang w:eastAsia="uk-UA"/>
        </w:rPr>
        <w:footnoteReference w:id="117"/>
      </w:r>
      <w:r w:rsidRPr="009C48E5">
        <w:rPr>
          <w:rFonts w:ascii="Times New Roman" w:eastAsia="Times New Roman" w:hAnsi="Times New Roman" w:cs="Times New Roman"/>
          <w:color w:val="000000" w:themeColor="text1"/>
          <w:sz w:val="28"/>
          <w:szCs w:val="28"/>
          <w:lang w:eastAsia="uk-UA"/>
        </w:rPr>
        <w:t>.</w:t>
      </w:r>
    </w:p>
    <w:p w:rsidR="00687674" w:rsidRPr="009C48E5" w:rsidRDefault="00687674"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687674" w:rsidRPr="009C48E5" w:rsidRDefault="00687674"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687674" w:rsidRPr="009C48E5" w:rsidRDefault="00687674"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687674" w:rsidRPr="009C48E5" w:rsidRDefault="00687674"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p>
    <w:p w:rsidR="00687674" w:rsidRPr="009C48E5" w:rsidRDefault="00687674"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Роджер Маєрсон, якого процитовано в статті, висловив думку, що надважливу роль місцевого самоврядування слід враховувати під час планування повоєнного відновлення України. Головний урок Плану Маршалла - іноземна допомога може стати набагато ефективнішою, якщо вона сприяє просуванню реформ, що закладають основу для успішного розвитку. Післявоєнний розвиток України залежатиме як від зміцнення зв’язків із Європою, так і від підвищення здатності місцевих органів влади служити своїм громадам»</w:t>
      </w:r>
      <w:r w:rsidRPr="009C48E5">
        <w:rPr>
          <w:rStyle w:val="a6"/>
          <w:rFonts w:ascii="Times New Roman" w:eastAsia="Times New Roman" w:hAnsi="Times New Roman" w:cs="Times New Roman"/>
          <w:color w:val="000000" w:themeColor="text1"/>
          <w:sz w:val="28"/>
          <w:szCs w:val="28"/>
          <w:lang w:eastAsia="uk-UA"/>
        </w:rPr>
        <w:footnoteReference w:id="118"/>
      </w:r>
      <w:r w:rsidRPr="009C48E5">
        <w:rPr>
          <w:rFonts w:ascii="Times New Roman" w:eastAsia="Times New Roman" w:hAnsi="Times New Roman" w:cs="Times New Roman"/>
          <w:color w:val="000000" w:themeColor="text1"/>
          <w:sz w:val="28"/>
          <w:szCs w:val="28"/>
          <w:lang w:eastAsia="uk-UA"/>
        </w:rPr>
        <w:t>.</w:t>
      </w:r>
    </w:p>
    <w:p w:rsidR="00D24D53" w:rsidRPr="009C48E5" w:rsidRDefault="0097264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Отже, в умовах війни, розвиток реформи децентралізації не варто очікувати. Зараз усі сили йдуть на те щоб перемогти у цій війні, тому я </w:t>
      </w:r>
      <w:r w:rsidRPr="009C48E5">
        <w:rPr>
          <w:rFonts w:ascii="Times New Roman" w:eastAsia="Times New Roman" w:hAnsi="Times New Roman" w:cs="Times New Roman"/>
          <w:color w:val="000000" w:themeColor="text1"/>
          <w:sz w:val="28"/>
          <w:szCs w:val="28"/>
          <w:lang w:eastAsia="uk-UA"/>
        </w:rPr>
        <w:lastRenderedPageBreak/>
        <w:t xml:space="preserve">вважаю, що після перемоги в цій війні ця реформа отримає новий період розвитку. </w:t>
      </w:r>
    </w:p>
    <w:p w:rsidR="00D24D53" w:rsidRPr="009C48E5" w:rsidRDefault="0097264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На мою думку, після війни необхідно буде реінтегрувати окуповані території. Створення ОТГ на звільнених територіях Криму, Луганської і Донецької областей, відновлення цих територій і стабілізація цих територій є пріорітетною метою. Після цього необхідно буде дальше робити все щоб публічна влада в Україні ставала дедалі ефективнішою, також боротьба з корупцією повинна вийти на вищий рівень. Я вважаю, що ми повинні постійно шукати шляхи вдосконалення нашої системи управління а також впроваджувати такі які можуть принести велику користь нам.</w:t>
      </w:r>
    </w:p>
    <w:p w:rsidR="00D24D53" w:rsidRPr="009C48E5" w:rsidRDefault="00D24D53" w:rsidP="006D3BA9">
      <w:pPr>
        <w:spacing w:after="0" w:line="360" w:lineRule="auto"/>
        <w:ind w:firstLine="709"/>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br w:type="page"/>
      </w:r>
    </w:p>
    <w:p w:rsidR="00D24D53" w:rsidRPr="009C48E5" w:rsidRDefault="00D24D53" w:rsidP="006D3BA9">
      <w:pPr>
        <w:pStyle w:val="11"/>
        <w:spacing w:after="0"/>
        <w:ind w:firstLine="709"/>
        <w:jc w:val="center"/>
        <w:rPr>
          <w:rFonts w:eastAsia="Times New Roman" w:cs="Times New Roman"/>
          <w:b/>
          <w:bCs/>
          <w:lang w:eastAsia="uk-UA"/>
        </w:rPr>
      </w:pPr>
      <w:bookmarkStart w:id="55" w:name="_Toc120537188"/>
      <w:r w:rsidRPr="009C48E5">
        <w:rPr>
          <w:rFonts w:eastAsia="Times New Roman" w:cs="Times New Roman"/>
          <w:b/>
          <w:bCs/>
          <w:lang w:eastAsia="uk-UA"/>
        </w:rPr>
        <w:lastRenderedPageBreak/>
        <w:t>ВИСНОВКИ</w:t>
      </w:r>
      <w:bookmarkEnd w:id="55"/>
    </w:p>
    <w:p w:rsidR="00D24D53" w:rsidRPr="009C48E5" w:rsidRDefault="00D24D53" w:rsidP="006D3BA9">
      <w:pPr>
        <w:spacing w:after="0" w:line="360" w:lineRule="auto"/>
        <w:ind w:firstLine="709"/>
        <w:rPr>
          <w:rFonts w:ascii="Times New Roman" w:eastAsia="Times New Roman" w:hAnsi="Times New Roman" w:cs="Times New Roman"/>
          <w:b/>
          <w:bCs/>
          <w:color w:val="000000" w:themeColor="text1"/>
          <w:sz w:val="28"/>
          <w:szCs w:val="28"/>
          <w:lang w:eastAsia="uk-UA"/>
        </w:rPr>
      </w:pPr>
    </w:p>
    <w:p w:rsidR="00D24D53" w:rsidRPr="009C48E5" w:rsidRDefault="00D24D53" w:rsidP="006D3BA9">
      <w:pPr>
        <w:spacing w:after="0" w:line="360" w:lineRule="auto"/>
        <w:ind w:firstLine="709"/>
        <w:rPr>
          <w:rFonts w:ascii="Times New Roman" w:eastAsia="Times New Roman" w:hAnsi="Times New Roman" w:cs="Times New Roman"/>
          <w:b/>
          <w:bCs/>
          <w:color w:val="000000" w:themeColor="text1"/>
          <w:sz w:val="28"/>
          <w:szCs w:val="28"/>
          <w:lang w:eastAsia="uk-UA"/>
        </w:rPr>
      </w:pPr>
    </w:p>
    <w:p w:rsidR="00D24D53" w:rsidRPr="009C48E5" w:rsidRDefault="00D24D53"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У даній магістерській роботі було досліджено адміністративну реформу та її вплив на державу. В загальному вигляді результати можна звести до таких теоретичних та практичних висновків:</w:t>
      </w:r>
    </w:p>
    <w:p w:rsidR="002245FF" w:rsidRPr="009C48E5" w:rsidRDefault="00E0041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 xml:space="preserve">1. </w:t>
      </w:r>
      <w:r w:rsidR="002245FF" w:rsidRPr="009C48E5">
        <w:rPr>
          <w:rFonts w:ascii="Times New Roman" w:eastAsia="Times New Roman" w:hAnsi="Times New Roman" w:cs="Times New Roman"/>
          <w:color w:val="000000" w:themeColor="text1"/>
          <w:sz w:val="28"/>
          <w:szCs w:val="28"/>
          <w:lang w:eastAsia="uk-UA"/>
        </w:rPr>
        <w:t>Адміністративна реформа — це комплексний комплекс скоординованих заходів, спрямованих на повну або часткову реорганізацію виконавчої влади та запровадження більш ефективних форм і методів діяльності. Метою реформи є поступове встановлення більш ефективної та демократичної системи державного управління, заснованої на наукових принципах, яка має бути достатньо прозорою для громадськості та чиї витрати на утримання мають бути достатніми для відповідності фіскальним та економічним умовам країни.</w:t>
      </w:r>
    </w:p>
    <w:p w:rsidR="002245FF" w:rsidRPr="009C48E5" w:rsidRDefault="002245F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Метою реформ є поступове становлення такої системи державного управління, яка забезпечить розвиток України у високорозвинену державу, правову державу, цивілізовану європейську країну з високим рівнем життя</w:t>
      </w:r>
      <w:r w:rsidR="00E0041F" w:rsidRPr="009C48E5">
        <w:rPr>
          <w:rFonts w:ascii="Times New Roman" w:eastAsia="Times New Roman" w:hAnsi="Times New Roman" w:cs="Times New Roman"/>
          <w:color w:val="000000" w:themeColor="text1"/>
          <w:sz w:val="28"/>
          <w:szCs w:val="28"/>
          <w:lang w:eastAsia="uk-UA"/>
        </w:rPr>
        <w:t xml:space="preserve"> </w:t>
      </w:r>
      <w:r w:rsidRPr="009C48E5">
        <w:rPr>
          <w:rFonts w:ascii="Times New Roman" w:eastAsia="Times New Roman" w:hAnsi="Times New Roman" w:cs="Times New Roman"/>
          <w:color w:val="000000" w:themeColor="text1"/>
          <w:sz w:val="28"/>
          <w:szCs w:val="28"/>
          <w:lang w:eastAsia="uk-UA"/>
        </w:rPr>
        <w:t>суспільства. Стабільність, культура та демократія, що зробить її більш впливовою частиною світу та Європи, адміністративна система, яка стане ближчою до потреб та запитів людей, основним пріоритетом її діяльності буде для людей та для інтереси людей служать країні.</w:t>
      </w:r>
    </w:p>
    <w:p w:rsidR="00E0041F" w:rsidRPr="009C48E5" w:rsidRDefault="00E0041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2.</w:t>
      </w:r>
      <w:r w:rsidRPr="009C48E5">
        <w:rPr>
          <w:rFonts w:ascii="Times New Roman" w:hAnsi="Times New Roman" w:cs="Times New Roman"/>
          <w:sz w:val="28"/>
          <w:szCs w:val="28"/>
        </w:rPr>
        <w:t xml:space="preserve"> </w:t>
      </w:r>
      <w:r w:rsidRPr="009C48E5">
        <w:rPr>
          <w:rFonts w:ascii="Times New Roman" w:eastAsia="Times New Roman" w:hAnsi="Times New Roman" w:cs="Times New Roman"/>
          <w:color w:val="000000" w:themeColor="text1"/>
          <w:sz w:val="28"/>
          <w:szCs w:val="28"/>
          <w:lang w:eastAsia="uk-UA"/>
        </w:rPr>
        <w:t>Проведення адміністративної реформи передбачає й вирішення проблем правозастосовчої діяльності органів виконавчої влади. Тому невипадково, що одним із першочергових напрямів адміністративної реформи 1997 року є істотне реформування державної служби . Це необхідно, щоб забезпечити активніше визначення статусу посадових осіб органів влади, ліквідацію розбіжності між їхніми повноваженнями та відповідальністю. Необхідно також створити кваліфікований, професійний, некорумпований апарат виконавчої влади, що зможе оперативно реагувати на будь-які зміни в суспільному житті.</w:t>
      </w:r>
    </w:p>
    <w:p w:rsidR="00E0041F" w:rsidRPr="009C48E5" w:rsidRDefault="00E0041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lastRenderedPageBreak/>
        <w:t>3. У 2010 році в Україні розпочато процес створення та розвитку електронного урядування завдяки міжгалузевій координації та співпраці.</w:t>
      </w:r>
    </w:p>
    <w:p w:rsidR="00E0041F" w:rsidRPr="009C48E5" w:rsidRDefault="00E0041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Зокрема, на базі державного підприємства «Український національний центр інформаційних ресурсів» створено Державний центр підтримки електронного урядування. У березні 2010 року за організаційної підтримки Держінформатизації та Національного центру підтримки електронного урядування розпочато пілотний проект впровадження в Україні технології електронного урядування. У грудні 2010 року в Україні розпочато реалізацію третього етапу адміністративної реформи, яка пов’язана з оптимізацією центру економічних і соціальних питань. Почалося це з Указу Президента України від 9 грудня 2010 року «Про оптимізацію системи центральних органів виконавчої влади». Ліквідовано урядові органи у системі центральних органів виконавчої влади, яких було 44. У процесі ліквідації, реорганізації цих органів було скорочено кількість державних службовців. Зокрема, у Секретаріаті КМУ було скорочено 50 відсотків штатної чисельності працівників. Загалом кількість державних службовців зменшилася на 17 відсотків.</w:t>
      </w:r>
    </w:p>
    <w:p w:rsidR="00E0041F" w:rsidRPr="009C48E5" w:rsidRDefault="00E0041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4. Державна політика України у сфері місцевого самоврядування ґрунтується на інтересах жителів територіальних громад і передбачає децентралізацію – тобто передачу більшості повноважень, ресурсів і відповідальності від органів управління до місцевого самоврядування. -державні органи. Політика ґрунтується на положеннях Європейської хартії самоврядування та найкращих світових стандартах паблік рілейшнз у цій сфері.</w:t>
      </w:r>
    </w:p>
    <w:p w:rsidR="00E0041F" w:rsidRPr="009C48E5" w:rsidRDefault="00E0041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У 2014 році почало формуватися законодавче підґрунтя для кардинальних змін у системі влади на всіх рівнях та її територіальній основі.</w:t>
      </w:r>
    </w:p>
    <w:p w:rsidR="00E0041F" w:rsidRPr="009C48E5" w:rsidRDefault="00E0041F"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У квітні 2014 року уряд затвердив головну концепцію реформування концепції місцевого самоврядування та територіальної організації влади. Після цього було затверджено «План заходів з реалізації», і реформа офіційно запущена.</w:t>
      </w:r>
    </w:p>
    <w:p w:rsidR="00A21E7D" w:rsidRPr="009C48E5" w:rsidRDefault="00A21E7D"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lastRenderedPageBreak/>
        <w:t>5. Президентські та парламентські вибори навесні та влітку 2019 року призвели до глибоких змін у структурі українського політичного класу та державної бюрократії, і деякі спостерігачі побоюються, що процес децентралізації може бути призупинено або навіть скасовано. З початком жовтня 2019 року такі побоювання явно безпідставні, натомість реформи децентралізації стрімко наближаються до завершення.</w:t>
      </w:r>
    </w:p>
    <w:p w:rsidR="00A21E7D" w:rsidRPr="009C48E5" w:rsidRDefault="00A21E7D"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Одним із своїх пріоритетів Кабмін визначив підтримку реформ децентралізації в Україні, що сприятиме розвитку місцевого самоврядування та економічному розвитку країни в цілому. Реформа адміністративно-територіального устрою вважається однією з найскладніших для реалізації. Це вимагає наполегливої ​​праці, мало часу та високої особистої відповідальності.</w:t>
      </w:r>
    </w:p>
    <w:p w:rsidR="00E0041F" w:rsidRPr="009C48E5" w:rsidRDefault="00A21E7D"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На цьому етапі Міністр розвитку громад та територій України Олексій Чернишов повідомив, що після затвердження територій комунальної власності та створення нових районів можна говорити про завершення основного етапу системи адміністративно-територіальної реформи. Крім того, після затвердження територіального режиму на рівнях громад та районів, планується внести зміни або переглянути Закон «Про місцеве самоврядування в Україні» та Закон «Про місцеві державні адміністрації» з метою чіткого розподілу повноважень між відомствами. Крім того, проект закону про принципи адміністративно-територіального устрою буде подано до парламенту, який визначить порядок майбутніх змін до адміністративно-територіального устрою.</w:t>
      </w:r>
    </w:p>
    <w:p w:rsidR="00A21E7D" w:rsidRPr="009C48E5" w:rsidRDefault="00A21E7D" w:rsidP="006D3BA9">
      <w:pPr>
        <w:spacing w:after="0" w:line="360" w:lineRule="auto"/>
        <w:ind w:firstLine="709"/>
        <w:jc w:val="both"/>
        <w:rPr>
          <w:rFonts w:ascii="Times New Roman" w:eastAsia="Times New Roman" w:hAnsi="Times New Roman" w:cs="Times New Roman"/>
          <w:color w:val="000000" w:themeColor="text1"/>
          <w:sz w:val="28"/>
          <w:szCs w:val="28"/>
          <w:lang w:val="en-US" w:eastAsia="uk-UA"/>
        </w:rPr>
      </w:pPr>
      <w:r w:rsidRPr="009C48E5">
        <w:rPr>
          <w:rFonts w:ascii="Times New Roman" w:eastAsia="Times New Roman" w:hAnsi="Times New Roman" w:cs="Times New Roman"/>
          <w:color w:val="000000" w:themeColor="text1"/>
          <w:sz w:val="28"/>
          <w:szCs w:val="28"/>
          <w:lang w:val="en-US" w:eastAsia="uk-UA"/>
        </w:rPr>
        <w:t>6.</w:t>
      </w:r>
      <w:r w:rsidRPr="009C48E5">
        <w:rPr>
          <w:rFonts w:ascii="Times New Roman" w:hAnsi="Times New Roman" w:cs="Times New Roman"/>
          <w:sz w:val="28"/>
          <w:szCs w:val="28"/>
        </w:rPr>
        <w:t xml:space="preserve"> </w:t>
      </w:r>
      <w:r w:rsidRPr="009C48E5">
        <w:rPr>
          <w:rFonts w:ascii="Times New Roman" w:eastAsia="Times New Roman" w:hAnsi="Times New Roman" w:cs="Times New Roman"/>
          <w:color w:val="000000" w:themeColor="text1"/>
          <w:sz w:val="28"/>
          <w:szCs w:val="28"/>
          <w:lang w:val="en-US" w:eastAsia="uk-UA"/>
        </w:rPr>
        <w:t xml:space="preserve">Подальший розвиток адміністративної реформи, а точніше реформи децентралізації, наразі невідомий. Зараз у центрі уваги країни – зберегти свою державність і перемогти у цій війні. Тотальна війна з Росією показує, наскільки земство стійке і може гідно протистояти будь-якому виклику, особливо фінансовому. Адже організація та забезпечення наземної оборони, матеріально-технічна допомога Збройним Силам України, залучення допомоги іноземних партнерів – це те, що УМС зобов’язався підтримувати з </w:t>
      </w:r>
      <w:r w:rsidRPr="009C48E5">
        <w:rPr>
          <w:rFonts w:ascii="Times New Roman" w:eastAsia="Times New Roman" w:hAnsi="Times New Roman" w:cs="Times New Roman"/>
          <w:color w:val="000000" w:themeColor="text1"/>
          <w:sz w:val="28"/>
          <w:szCs w:val="28"/>
          <w:lang w:val="en-US" w:eastAsia="uk-UA"/>
        </w:rPr>
        <w:lastRenderedPageBreak/>
        <w:t>самого початку ганебного вторгнення Росії, забезпечуючи безперервне підтримка на місцевому рівні всіх аспектів громадянського життя. І все це попри щоденні обстріли. Усе це завдяки ефективній реалізації реформи децентралізації, яка дала змогу органам місцевого самоврядування отримати незалежні, незалежні та достатні фінансові ресурси та відіграла ключову роль у подоланні викликів.</w:t>
      </w:r>
    </w:p>
    <w:p w:rsidR="002245FF" w:rsidRPr="009C48E5" w:rsidRDefault="00013A29" w:rsidP="006D3BA9">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t>На мою думку, важливим викликом для України буде реінтеграція звільнених після війни територій. Пріоритетними завданнями є створення ОТГ на звільнених територіях Криму, Луганської та Донецької областей, відновлення цих територій та їх стабілізація. Після цього потрібно буде й надалі докладати максимум зусиль, щоб влада в Україні ставала все більш ефективною, а боротьба з корупцією має вийти на вищий рівень.</w:t>
      </w:r>
    </w:p>
    <w:p w:rsidR="009C48E5" w:rsidRPr="009C48E5" w:rsidRDefault="009C48E5" w:rsidP="006D3BA9">
      <w:pPr>
        <w:spacing w:after="0" w:line="360" w:lineRule="auto"/>
        <w:ind w:firstLine="709"/>
        <w:rPr>
          <w:rFonts w:ascii="Times New Roman" w:eastAsia="Times New Roman" w:hAnsi="Times New Roman" w:cs="Times New Roman"/>
          <w:color w:val="000000" w:themeColor="text1"/>
          <w:sz w:val="28"/>
          <w:szCs w:val="28"/>
          <w:lang w:eastAsia="uk-UA"/>
        </w:rPr>
      </w:pPr>
      <w:r w:rsidRPr="009C48E5">
        <w:rPr>
          <w:rFonts w:ascii="Times New Roman" w:eastAsia="Times New Roman" w:hAnsi="Times New Roman" w:cs="Times New Roman"/>
          <w:color w:val="000000" w:themeColor="text1"/>
          <w:sz w:val="28"/>
          <w:szCs w:val="28"/>
          <w:lang w:eastAsia="uk-UA"/>
        </w:rPr>
        <w:br w:type="page"/>
      </w:r>
    </w:p>
    <w:p w:rsidR="009C48E5" w:rsidRPr="009C48E5" w:rsidRDefault="009C48E5" w:rsidP="006D3BA9">
      <w:pPr>
        <w:pStyle w:val="11"/>
        <w:spacing w:after="0"/>
        <w:ind w:firstLine="709"/>
        <w:jc w:val="center"/>
        <w:rPr>
          <w:rFonts w:eastAsia="Times New Roman" w:cs="Times New Roman"/>
          <w:b/>
          <w:bCs/>
          <w:lang w:eastAsia="uk-UA"/>
        </w:rPr>
      </w:pPr>
      <w:bookmarkStart w:id="56" w:name="_Toc120537189"/>
      <w:r w:rsidRPr="009C48E5">
        <w:rPr>
          <w:rFonts w:eastAsia="Times New Roman" w:cs="Times New Roman"/>
          <w:b/>
          <w:bCs/>
          <w:lang w:eastAsia="uk-UA"/>
        </w:rPr>
        <w:lastRenderedPageBreak/>
        <w:t>СПИСОК ВИКОРИСТАНИХ ДЖЕРЕЛ</w:t>
      </w:r>
      <w:bookmarkEnd w:id="56"/>
    </w:p>
    <w:p w:rsidR="009C48E5" w:rsidRPr="009C48E5" w:rsidRDefault="009C48E5" w:rsidP="006D3BA9">
      <w:pPr>
        <w:spacing w:after="0" w:line="360" w:lineRule="auto"/>
        <w:ind w:firstLine="709"/>
        <w:rPr>
          <w:rFonts w:ascii="Times New Roman" w:hAnsi="Times New Roman" w:cs="Times New Roman"/>
          <w:sz w:val="28"/>
          <w:szCs w:val="28"/>
          <w:lang w:eastAsia="uk-UA"/>
        </w:rPr>
      </w:pP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Авер"янов В. Адміністративна реформа і правова наука. Право України. 2002. № 3. С. 20–27.</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Адміністративні реформи в окремих зарубіжних країнах. Pidru4niki. URL: https://pidru4niki.com/1507041258823/pravo/administrativni_reformi_okremih_zarubizhnih_krayinah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Аналіз виконання державного та місцевих бюджетів за 9 мі-сяців 2022 року. Децентралізація в Україні. URL: https://decentralization.gov.ua/news/15748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Бакуменко В. Д. та ін. Державне управління: основи теорії, історія і практика : Навчальний посібник / Ред. Надолішнього П. І., Ба-куменка В. Д. Одеса, 2009.</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Бакуменко В. Д. та ін. Європейські орієнтири адміністрати-вного реформування в Україні : Монографія / Ред. В. Д. Бакуменка, В. М. Князєва. Київ, 2005.</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Ведерникова І. Олександр Лавринович: «Окремі шановані люди хочуть дискредитувати саму ідею адміністративної реформи» / І. Ведерникова // Дзеркало тижня. – 2011. – 11 листоп. – № 41.</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Відомий експерт з децентралізації розповів як поділити об-ласть на райони в інтересах людей - отг.cn.ua. ОТГ.cn.ua. URL: https://otg.cn.ua/2020/05/04/news-uncategorized/vidomyj-ekspert-z-detsentralizatsiyi-rozpoviv-yak-podilyty-oblast-na-rajony-v-interesah-lyudej/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 xml:space="preserve">Галузевий моніторинг № 18. Результати загальнонаціона-льного опитування міського населення України та службовців органів місцевого самоврядування міст щодо проблем місцевого самовряду-вання та ставлення до децентралізації влади / за ред. </w:t>
      </w:r>
      <w:r w:rsidRPr="00366A7D">
        <w:rPr>
          <w:rFonts w:ascii="Times New Roman" w:hAnsi="Times New Roman" w:cs="Times New Roman"/>
          <w:color w:val="000000" w:themeColor="text1"/>
          <w:sz w:val="28"/>
          <w:szCs w:val="28"/>
        </w:rPr>
        <w:lastRenderedPageBreak/>
        <w:t>М. В. Пітцика. Ки-їв, 2014. 41 с. URL: http://auc.org.ua/sites/default/files/mon18_1obkdalynka_tak.pdf</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Ганущак Ю. Як правильно "нарізати" райони?. Зеркало не-дели | Дзеркало тижня | Mirror Weekly. URL: https://zn.ua/ukr/economics_of_regions/yak-pravilno-narizati-rayoni-346351_.html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ДДУВС - Дніпропетровський державний університет внут-рішніх справ. URL: https://dduvs.in.ua/wp-content/uploads/files/Structure/library/student/npapp.pdf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День місцевого самоврядування – факти, числа та прогрес - Bazarmedia. Bazarmedia. URL: https://bazarmedia.info/2021/12/07/день-місцевого-самоврядування-факт/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Державно-правовий механізм забезпечення конституційного права людини і громадянина на судовий захист та місце органів юсти-ції України у здійсненні правосуддя. Міністерство юстиції України. URL: https://minjust.gov.ua/m/str_9254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Децентралізація – які закони ухвалить рада у 2022 році?. Агрополіт - гаряча агрополітика. URL: https://agropolit.com/cards/9-detsentralizatsiya--yaki-zakoni-uhvalit-rada-u-2022-rotsi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Децентралізація: результати, виклики та перспективи. Про-міжний звіт. URL: https://dif.org.ua/article/detsentralizatsiya-rezulbtati-vikliki-i-perspektivi</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Деякі питання цифрового розвитку (постанова Кабінету Мі-ністрів України). No 56 . (2019). Вилучено з https://zakon.rada.gov.ua/laws/show/56-2019 п#Text.</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 xml:space="preserve">Досягнення та перспективи реформ децентралізації в Украї-ні з 2014 року. VoxUkraine | «Вокс Україна» – більше ніж найкраща </w:t>
      </w:r>
      <w:r w:rsidRPr="00366A7D">
        <w:rPr>
          <w:rFonts w:ascii="Times New Roman" w:hAnsi="Times New Roman" w:cs="Times New Roman"/>
          <w:color w:val="000000" w:themeColor="text1"/>
          <w:sz w:val="28"/>
          <w:szCs w:val="28"/>
        </w:rPr>
        <w:lastRenderedPageBreak/>
        <w:t>аналітика про Україну. URL: https://voxukraine.org/dosyagnennya-ta-perspektivi-reform-detsentralizatsiyi-v-ukrayini-z-2014-roku/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Доходи і видатки місцевих бюджетів: коротко про головне - Ціна держави - проект CASE Україна. Ціна держави - проект CASE Україна. URL: https://cost.ua/687-revenues-and-expenditures-of-local-budgets/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Законодавчий порядок денний у сфері децентралізації на 2022 рік обговорили на Форумі Проєкту USAID «ГОВЕРЛА». Децент-ралізація в Україні. URL: https://decentralization.gov.ua/news/14512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ІПС ЛІГА:ЗАКОН - система пошуку, аналізу та моніторингу нормативно-правової бази. URL: https://ips.ligazakon.net/document/view/U810_98?an=1&amp;amp;q=реформа%20адміністративного%20процесу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Кабмін затвердив перспективний план громад Одеської об-ласті. Ізбірком :: Головні події Одеси. URL: https://izbirkom.org.ua/news/detsentralizatsiia-25/2020/kabmin-zatverdiv-perspektivnij-plan-gromad-odeskoyi-oblasti/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Кам’янський район живе, розвивається і має майбутнє. Го-ловна | Кам'янська районна державна адміністрація. URL: https://kam-rda.dp.gov.ua/novini-ta-podiyi/novini/kamyanskij-rajon-zhive-rozvivayetsya-i-maye-majbutnye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Кафедра теорії та практики управління ФСП КПІ ім. Ігоря Сікорського. URL: https://ktpu.kpi.ua/wp-content/uploads/2016/02/Kontseptualni-zasadi-rozvitku-elektronnogo-uryaduvannya-v-Ukrayini.pdf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Коліушко І. Б. Виконавча влада та проблеми адміністратив-ної реформи в Україні. Київ : Факт, 2002. 260 с.</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Коліушко І. Б. Виконавча влада та проблеми адміністратив-ної реформи в Україні. Київ : Факт, 2002. 260 с</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lastRenderedPageBreak/>
        <w:t>Конституційні засади проведення адміністративної реформи в Україні та удосконалення системи органів виконавчої влади. Мініс-терство юстиції України. URL: https://minjust.gov.ua/m/str_41.</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Конституція україни. Офіційний вебпортал парламенту Ук-раїни. URL: https://zakon.rada.gov.ua/laws/show/254к/96-вр#Text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Кравченко С. О. Державно-управлінські реформи: теорети-ко-методологічне обґрунтування та напрями впровадження : Моногра-фія. Київ, 2008.</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Кравченко Сергій Олександрович. Адміністративна рефор-ма. ВУЕ. URL: https://vue.gov.ua/Адміністративна_реформа.</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Кравченко Сергій Олександрович. Адміністративна рефор-ма. ВУЕ. URL: Кравченко Сергій Олександрович. Адміністративна ре-форма. ВУЕ. URL: https://vue.gov.ua/Адміністративна_реформа..</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Куйбіда В. С. Ґенеза територіальної організації України : конституційноправові аспекти / В. С. Куйбіда, І. Я. Заєць. – Х.: Книж-ковий Клуб "Клуб Сімейного Дозвілля", 2010. – 480 с</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Лекція №19 з дисципліни адміністративне право спеціаль-ність: 081 право тема: адміністративна відповідальність. НФККЕП | Новомосковський фаховий кооперативний коледж економіки та права ім. С.В.Литвиненка. URL: http://nkkep.com/wp-content/uploads/2022/05/P-21-22-23-Admin-pr-11.05.22.pdf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Надія Добрянська (19 вересня 2014). Центри надання адмі-ністративних послуг — шлях подолання бюрократії та корупції. Дзер-кало тижня. Україна. Архів оригіналу за 22 вересня 2014. Процитова-но 23 вересня 2014.</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Нормативно-правове забезпечення стратегічного курсу ук-раїни на європейську та євроатлантичну інтеграцію. Ужгородський на-</w:t>
      </w:r>
      <w:r w:rsidRPr="00366A7D">
        <w:rPr>
          <w:rFonts w:ascii="Times New Roman" w:hAnsi="Times New Roman" w:cs="Times New Roman"/>
          <w:color w:val="000000" w:themeColor="text1"/>
          <w:sz w:val="28"/>
          <w:szCs w:val="28"/>
        </w:rPr>
        <w:lastRenderedPageBreak/>
        <w:t>ціональний університет. URL: https://www.uzhnu.edu.ua/en/infocentre/get/3704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Обговорення технологій електронного управління. Інфор-маційно-обчислювальний центр. URL: http://old-ioc.nau.edu.ua/news/114-obgovorennya-tehnologiy-elektronnogo-upravlinnya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Олексій Чернишов: завершено основний етап реформи ад-міністративно-територіального устрою. Міністерство розвитку громад та територій України Офіційний веб-сайт Міністерства. URL: https://www.minregion.gov.ua/press/news/oleksij-chernyshov-zaversheno-osnovnyj-etap-reformy-administratyvno-terytorialnogo-ustroyu/.</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Олексій Чернишов: завершено основний етап реформи ад-міністративно-територіального устрою. Урядовий портал Єдиний веб-портал органів виконавчої влади України. URL: https://www.kmu.gov.ua/news/oleksij-chernishov-zaversheno-osnovnij-etap-reformi-administrativno-teritorialnogo-ustroyu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Основа адмінтерустрою базового рівня: уряд затвердив пе-рспективні плани усіх областей. Децентралізація в Україні. URL: https://decentralization.gov.ua/news/12487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Основний етап реформи адміністративно-територіального устрою завершується, - Олексій Чернишов. Децентралізація в Україні. URL: https://decentralization.gov.ua/news/12491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Основні проблеми та специфіка правового регулювання у сфері адміністративних послуг | Коментар. Мего-Інфо - Юридичний портал України №1, Коментар ЦПК, КПК, КУПАП, ККУ, ЦК. URL: http://mego.info/основні-проблеми-та-специфіка-правового-регулювання-у-сфері-адміністративних-послуг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Офіційний портал верховної ради україни. URL: http://w1.c1.rada.gov.ua/pls/zweb2/webproc4_1?pf3511=71562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lastRenderedPageBreak/>
        <w:t>Послання Президента України до Верховної Ради України. Київ, 6 березня 2001 р. – 400 с.;</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внесення зміни до Указу Президента України від 6 кві-тня 2011 року N 370. Офіційний вебпортал парламенту України. URL: https://zakon.rada.gov.ua/laws/show/409/2011#Text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деякі заходи з оптимізації системи центральних органів виконавчої влади : Указ Президента України від 28.02.2013 р. № 96/2013. URL: https://zakon.rada.gov.ua/laws/show/96/2013#Text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заходи щодо впровадження Концепції адміністративної реформи в Україні. Офіційний вебпортал парламенту України. URL: https://zakon.rada.gov.ua/laws/show/810/98#Text.</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заходи щодо впровадження Концепції адміністративної реформи в Україні : Указ Президента України від 22.07.1998 р. № 810/98 : станом на 28 трав. 2006 р. URL: https://zakon.rada.gov.ua/laws/show/810/98#Text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зміни у структурі центральних органів виконавчої вла-ди. Офіційний вебпортал парламенту України. URL: https://zakon.rada.gov.ua/laws/show/1573/99#Text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місцеві державні адміністрації. Офіційний вебпортал парламенту України. URL: https://zakon.rada.gov.ua/laws/show/586-14/ed20010703#Text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оптимізацію системи центральних органів виконавчої влади : Постанова Каб. Міністрів України від 10.09.2014 р. № 442 : станом на 8 лип. 2022 р. URL: https://zakon.rada.gov.ua/laws/show/442-2014-п#Text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оптимізацію системи центральних органів виконавчої влади. Офіційний вебпортал парламенту України. URL: https://zakon.rada.gov.ua/laws/show/1085/2010#Text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lastRenderedPageBreak/>
        <w:t>Про оптимізацію системи центральних органів виконавчої влади. Офіційний вебпортал парламенту України. URL: https://zakon.rada.gov.ua/laws/show/442-2014-п#Text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Примірне положення про державного секретаря мініс-терства. Офіційний вебпортал парламенту України. URL: https://zakon.rada.gov.ua/laws/show/529/2001#Text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розробку проекту Закону України щодо структури ви-конавчої влади. Офіційний вебпортал парламенту України. URL: https://zakon.rada.gov.ua/laws/show/362/95-пв#Text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систему центральних органів виконавчої влади. Офі-ційний вебпортал парламенту України. URL: https://zakon.rada.gov.ua/laws/show/1572/99#Text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склад кабінету міністрів україни. Офіційний вебпортал парламенту України. URL: https://zakon.rada.gov.ua/laws/show/1574/99#Text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Стратегію реформування системи державної служби в Україні. Офіційний вебпортал парламенту України. URL: https://zakon.rada.gov.ua/laws/show/599/2000#Text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схвалення Концепції Програми законодавчого забезпе-чення розвитку місцевого самоврядування. Офіційний вебпортал пар-ламенту України. URL: https://zakon.rada.gov.ua/laws/show/416-2002-р#Text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схвалення Концепції реформування місцевого само-врядування та територіальної організації влади в Україні. Офіційний вебпортал парламенту України. URL: https://zakon.rada.gov.ua/laws/show/333-2014-р#Text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схвалення Концепції розвитку електронного урядуван-ня в Україні. Офіційний вебпортал парламенту України. URL: https://zakon.rada.gov.ua/laws/show/2250-2010-р#Text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lastRenderedPageBreak/>
        <w:t>Про схвалення Концепції розвитку електронного урядуван-ня в Україні. Урядовий портал Єдиний веб-портал органів виконавчої влади України. URL: https://www.kmu.gov.ua/npas/250287124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 чергові заходи щодо дальшого здійснення адміністра-тивної реформи в Україні : Указ Президента України від 29.05.2001 р. № 345/2001 : станом на 3 черв. 2003 р. URL: https://zakon.rada.gov.ua/laws/show/345/2001#Text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Програма економічних реформ на 2010-2014 роки "Заможне суспільство, конкурентоспроможна економіка, ефективна держава". Офіційний вебпортал парламенту України. URL: https://zakon.rada.gov.ua/laws/show/n0004100-10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Прозорість місцевого самоврядування: парламент прийняв законопроект №6401 у першому читанні. Децентралізація в Україні. URL: https://decentralization.gov.ua/news/14572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Пухтинський М. Реформа місцевого самоврядування - це концепція плюс політична воля. Віче. 2008. № 13/14. С. 36–37.</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Пухтинський М. Реформа місцевого самоврядування - це концепція плюс політична воля. Віче. 2008. № 13/14. С. 36–37.</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Реформа децентралізації. Урядовий портал Єдиний веб-портал органів виконавчої влади України. URL: https://www.kmu.gov.ua/diyalnist/reformi/efektivne-vryaduvannya/reforma-decentralizaciyi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Реформа місцевого самоврядування та децентралізація вла-ди – Реанімаційний Пакет Реформ. Реанімаційний Пакет Реформ. URL: https://rpr.org.ua/groups-rpr/04detsentralizatsiya/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lang w:eastAsia="uk-UA"/>
        </w:rPr>
      </w:pPr>
      <w:r w:rsidRPr="00366A7D">
        <w:rPr>
          <w:rFonts w:ascii="Times New Roman" w:hAnsi="Times New Roman" w:cs="Times New Roman"/>
          <w:color w:val="000000" w:themeColor="text1"/>
          <w:sz w:val="28"/>
          <w:szCs w:val="28"/>
        </w:rPr>
        <w:t>С. В. Ківалов. АДМІНІСТРАТИВНЕ ПРАВО УКРАЇНИ, 2004</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Тернущак М. Вплив адміністративної реформи та інших га-лузевих реформ на теорію адміністративно-правових дисциплін. Entrepreneurship, economy and law. 2020. № 2. С. 235–241. URL: https://doi.org/10.32849/2663-5313/2020.2.41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lastRenderedPageBreak/>
        <w:t>Тодика, Ю. Адміністративна реформа в Україні в аспекті розвитку конституцийного процесу. Вісник АПрН України No2(33)-3(34) Вилучено з http://dspace.nlu.edu.ua/bitstream/123456789/5787/1/Toduka_224.pdf</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УКАЗ ПРЕЗИДЕНТА УКРАЇНИ № 370/2011 - офiцiйне представництво президента україни. Wayback Machine. URL: https://web.archive.org/web/20140719185631/http://www.president.gov.ua/documents/13340.html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Українська правда. Реформа децентралізації. Чи потрібні зміни до Конституції?. Українська правда. URL: https://www.pravda.com.ua/columns/2020/02/25/7241647/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Учасники проектів Вікімедіа. Центр надання адміністративних послуг – Вікіпедія. Вікіпедія. URL: https://uk.wikipedia.org/wiki/Центр_надання_адміністративних_послуг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Формування нових районів дозволить вирішити ряд хроні-чних проблем. Децентралізація в Україні. URL: https://decentralization.gov.ua/news/12424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Центр надання адміністративних послуг м.Івано-Франківська. URL: https://www.cnap.if.ua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Що необхідно зробити, щоб завершити децентралізацію? У Франції розпочався Багатосторонній діалог високого рівня. Децентра-лізація в Україні. URL: https://decentralization.gov.ua/news/15728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„36,7% українців вважають, що децентралізація йде дуже повільно”. URL:https://www.pravda.com.ua/news/2017/07/24/7150397</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«Реформа місцевого самоврядування стала одним із голов-них чинників, які зміцнили бажання українців боротися за свою краї-</w:t>
      </w:r>
      <w:r w:rsidRPr="00366A7D">
        <w:rPr>
          <w:rFonts w:ascii="Times New Roman" w:hAnsi="Times New Roman" w:cs="Times New Roman"/>
          <w:color w:val="000000" w:themeColor="text1"/>
          <w:sz w:val="28"/>
          <w:szCs w:val="28"/>
        </w:rPr>
        <w:lastRenderedPageBreak/>
        <w:t>ну», - Роджер Маєрсон. Децентралізація в Україні. URL: https://decentralization.gov.ua/news/15796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63% українців підтримують децентралізацію, - дані 6 хвилі Всеукраїнського соціологічного дослідження. Децентралізація в Украї-ні. URL: https://decentralization.gov.ua/news/14352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Administr_reform(Розділ 1). URL: https://arm.naiau.kiev.ua/books/adm_reform/nm/rozdil_1.html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Roesel, F. (2017), ‘Do mergers of large local governments reduce expenditures? Evidence from Germany using the synthetic control method’, European Journal of Political Economy, 50(1): pp. 22–36 (accessed 5 Aug. 2019).</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URL:http://nbuviap.gov.ua/index.php?option=com_content&amp;amp;view=article&amp;amp;id=4916:reforma-administrativno-teritorialnogo-ustroyu-plani-ta-perspektivi-2&amp;amp;catid=157&amp;amp;Itemid=499 .</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URL: https://www.irf.ua/files/ukr/e-gov-exp.pdf.</w:t>
      </w:r>
    </w:p>
    <w:p w:rsidR="00366A7D" w:rsidRPr="00366A7D"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URL:https://www1.lvduvs.edu.ua/documents_pdf/library/visnyky/nvsy/02_2008/08pypsss.pdf .</w:t>
      </w:r>
    </w:p>
    <w:p w:rsidR="00D75A71" w:rsidRDefault="00366A7D"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366A7D">
        <w:rPr>
          <w:rFonts w:ascii="Times New Roman" w:hAnsi="Times New Roman" w:cs="Times New Roman"/>
          <w:color w:val="000000" w:themeColor="text1"/>
          <w:sz w:val="28"/>
          <w:szCs w:val="28"/>
        </w:rPr>
        <w:t xml:space="preserve">ZakonOnline. Послання № 276а/2000 від 23.02.2000 Украї-на: поступ у XXI століття. Аналітично-правова система ZakonOnline. URL: https://zakononline.com.ua/documents/show/215746___215811 </w:t>
      </w:r>
    </w:p>
    <w:p w:rsidR="00616CE5" w:rsidRPr="00616CE5" w:rsidRDefault="00D75A71"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616CE5">
        <w:rPr>
          <w:rFonts w:ascii="Times New Roman" w:hAnsi="Times New Roman" w:cs="Times New Roman"/>
          <w:color w:val="000000" w:themeColor="text1"/>
          <w:sz w:val="28"/>
          <w:szCs w:val="28"/>
        </w:rPr>
        <w:t xml:space="preserve">Звіт про результати дослідження успішності об’єднання територіальних громад. URL: </w:t>
      </w:r>
      <w:hyperlink r:id="rId17" w:history="1">
        <w:r w:rsidR="00616CE5" w:rsidRPr="00616CE5">
          <w:rPr>
            <w:rStyle w:val="a7"/>
            <w:rFonts w:ascii="Times New Roman" w:hAnsi="Times New Roman" w:cs="Times New Roman"/>
            <w:sz w:val="28"/>
            <w:szCs w:val="28"/>
          </w:rPr>
          <w:t>https://web.archive.org/web/20171010183618/http://decentralization.gov.ua/pics/attachments/decentralization_report_2017.pdf</w:t>
        </w:r>
      </w:hyperlink>
      <w:r w:rsidR="00366A7D" w:rsidRPr="00616CE5">
        <w:rPr>
          <w:rFonts w:ascii="Times New Roman" w:hAnsi="Times New Roman" w:cs="Times New Roman"/>
          <w:color w:val="000000" w:themeColor="text1"/>
          <w:sz w:val="28"/>
          <w:szCs w:val="28"/>
        </w:rPr>
        <w:t>.</w:t>
      </w:r>
    </w:p>
    <w:p w:rsidR="00616CE5" w:rsidRPr="00616CE5" w:rsidRDefault="00616CE5"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616CE5">
        <w:rPr>
          <w:rFonts w:ascii="Times New Roman" w:hAnsi="Times New Roman" w:cs="Times New Roman"/>
          <w:sz w:val="28"/>
          <w:szCs w:val="28"/>
        </w:rPr>
        <w:t>Проект Закону про порядок утворення, ліквідації районів, встановлення і зміни їх меж. w1.c1.rada.gov.ua. Архів оригіналу за 22 грудня 2017. Процитовано 5 грудня 2017.</w:t>
      </w:r>
    </w:p>
    <w:p w:rsidR="00616CE5" w:rsidRPr="00616CE5" w:rsidRDefault="00616CE5"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616CE5">
        <w:rPr>
          <w:rFonts w:ascii="Times New Roman" w:hAnsi="Times New Roman" w:cs="Times New Roman"/>
          <w:sz w:val="28"/>
          <w:szCs w:val="28"/>
        </w:rPr>
        <w:t>Проект Закону про внесення змін до Закону України "Про регулювання містобудівної діяльності". w1.c1.rada.gov.ua. Архів оригіналу за 22 грудня 2017.</w:t>
      </w:r>
    </w:p>
    <w:p w:rsidR="00616CE5" w:rsidRPr="00616CE5" w:rsidRDefault="00616CE5"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616CE5">
        <w:rPr>
          <w:rFonts w:ascii="Times New Roman" w:hAnsi="Times New Roman" w:cs="Times New Roman"/>
          <w:sz w:val="28"/>
          <w:szCs w:val="28"/>
        </w:rPr>
        <w:lastRenderedPageBreak/>
        <w:t>Пропозиції Президента до Закону "Про службу в органах місцевого самоврядування". w1.c1.rada.gov.ua. Архів оригіналу за 20 грудня 2017. Процитовано 5 грудня 2017.</w:t>
      </w:r>
    </w:p>
    <w:p w:rsidR="00616CE5" w:rsidRPr="00387931" w:rsidRDefault="00616CE5"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616CE5">
        <w:rPr>
          <w:rFonts w:ascii="Times New Roman" w:hAnsi="Times New Roman" w:cs="Times New Roman"/>
          <w:sz w:val="28"/>
          <w:szCs w:val="28"/>
        </w:rPr>
        <w:t>Кармазіна М., Бевз Т., Ротар Н. Регіональні політичні режими в Україні: підстави формування, специфіка функціонування, особливості трансформації. — К. ІПіЕНД ім. І. Ф. Кураса НАН України, 2018. — 248 с. (31 с.) ISBN 978-966-02-8526-2</w:t>
      </w:r>
    </w:p>
    <w:p w:rsidR="00387931" w:rsidRDefault="00D41E2C"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D41E2C">
        <w:rPr>
          <w:rFonts w:ascii="Times New Roman" w:hAnsi="Times New Roman" w:cs="Times New Roman"/>
          <w:color w:val="000000" w:themeColor="text1"/>
          <w:sz w:val="28"/>
          <w:szCs w:val="28"/>
        </w:rPr>
        <w:t xml:space="preserve">Про реформу. despro.org.ua. URL: </w:t>
      </w:r>
      <w:hyperlink r:id="rId18" w:history="1">
        <w:r w:rsidR="009536BA" w:rsidRPr="00576835">
          <w:rPr>
            <w:rStyle w:val="a7"/>
            <w:rFonts w:ascii="Times New Roman" w:hAnsi="Times New Roman" w:cs="Times New Roman"/>
            <w:sz w:val="28"/>
            <w:szCs w:val="28"/>
          </w:rPr>
          <w:t>https://despro.org.ua/pidtrymka-reformy/pro-reformu/</w:t>
        </w:r>
      </w:hyperlink>
    </w:p>
    <w:p w:rsidR="009536BA" w:rsidRPr="00616CE5" w:rsidRDefault="009536BA" w:rsidP="006D3BA9">
      <w:pPr>
        <w:pStyle w:val="a9"/>
        <w:numPr>
          <w:ilvl w:val="0"/>
          <w:numId w:val="21"/>
        </w:numPr>
        <w:spacing w:after="0" w:line="360" w:lineRule="auto"/>
        <w:jc w:val="both"/>
        <w:rPr>
          <w:rFonts w:ascii="Times New Roman" w:hAnsi="Times New Roman" w:cs="Times New Roman"/>
          <w:color w:val="000000" w:themeColor="text1"/>
          <w:sz w:val="28"/>
          <w:szCs w:val="28"/>
        </w:rPr>
      </w:pPr>
      <w:r w:rsidRPr="009536BA">
        <w:rPr>
          <w:rFonts w:ascii="Times New Roman" w:hAnsi="Times New Roman" w:cs="Times New Roman"/>
          <w:color w:val="000000" w:themeColor="text1"/>
          <w:sz w:val="28"/>
          <w:szCs w:val="28"/>
        </w:rPr>
        <w:t>Децентралізація: повноваження рад територіальних громад – WikiLegalAid. Платформа правових консультацій - WikiLegalAid. URL:https://wiki.legalaid.gov.ua/index.php/Децентралізація:_повноваження_рад_територіальних_громад</w:t>
      </w:r>
    </w:p>
    <w:sectPr w:rsidR="009536BA" w:rsidRPr="00616CE5" w:rsidSect="00D1468E">
      <w:headerReference w:type="default" r:id="rId19"/>
      <w:pgSz w:w="11906" w:h="16838"/>
      <w:pgMar w:top="1134" w:right="851"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00D8" w:rsidRDefault="006B00D8" w:rsidP="001668D9">
      <w:pPr>
        <w:spacing w:after="0" w:line="240" w:lineRule="auto"/>
      </w:pPr>
      <w:r>
        <w:separator/>
      </w:r>
    </w:p>
  </w:endnote>
  <w:endnote w:type="continuationSeparator" w:id="0">
    <w:p w:rsidR="006B00D8" w:rsidRDefault="006B00D8" w:rsidP="001668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00D8" w:rsidRDefault="006B00D8" w:rsidP="001668D9">
      <w:pPr>
        <w:spacing w:after="0" w:line="240" w:lineRule="auto"/>
      </w:pPr>
      <w:r>
        <w:separator/>
      </w:r>
    </w:p>
  </w:footnote>
  <w:footnote w:type="continuationSeparator" w:id="0">
    <w:p w:rsidR="006B00D8" w:rsidRDefault="006B00D8" w:rsidP="001668D9">
      <w:pPr>
        <w:spacing w:after="0" w:line="240" w:lineRule="auto"/>
      </w:pPr>
      <w:r>
        <w:continuationSeparator/>
      </w:r>
    </w:p>
  </w:footnote>
  <w:footnote w:id="1">
    <w:p w:rsidR="002947EC" w:rsidRPr="00CF2384" w:rsidRDefault="002947EC"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https://arm.naiau.kiev.ua/books/adm_reform/nm/rozdil_1.html</w:t>
      </w:r>
    </w:p>
  </w:footnote>
  <w:footnote w:id="2">
    <w:p w:rsidR="00144984" w:rsidRPr="00CF2384" w:rsidRDefault="00144984"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С. В. Ківалов. АДМІНІСТРАТИВНЕ ПРАВО УКРАЇНИ, 2004</w:t>
      </w:r>
    </w:p>
  </w:footnote>
  <w:footnote w:id="3">
    <w:p w:rsidR="008A2E63" w:rsidRPr="00CF2384" w:rsidRDefault="008A2E63"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Тернущак М. Вплив адміністративної реформи та інших галузевих реформ на теорію адміністративно-правових дисциплін. Entrepreneurship, Economy and Law. 2020. № 2. С. 235–241. URL: https://doi.org/10.32849/2663-5313/2020.2.41</w:t>
      </w:r>
    </w:p>
  </w:footnote>
  <w:footnote w:id="4">
    <w:p w:rsidR="008A2E63" w:rsidRPr="00CF2384" w:rsidRDefault="008A2E63"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Коліушко І. Б. Виконавча влада та проблеми адміністративної реформи в Україні : Монографія. Київ, 2002.</w:t>
      </w:r>
    </w:p>
  </w:footnote>
  <w:footnote w:id="5">
    <w:p w:rsidR="008A2E63" w:rsidRPr="00CF2384" w:rsidRDefault="008A2E63"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Виконавча влада і адміністративне право / За заг. ред. В.Б. Авер'янова. — К.: Видавничий Дім “Ін-Юре”, 2002. — 668 с.</w:t>
      </w:r>
    </w:p>
  </w:footnote>
  <w:footnote w:id="6">
    <w:p w:rsidR="008A2E63" w:rsidRPr="00CF2384" w:rsidRDefault="008A2E63"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Кравченко С. О. Державно-управлінські реформи: теоретико методологічне обґрунтування та напрями впровадження : Монографія. Київ, 2008</w:t>
      </w:r>
    </w:p>
  </w:footnote>
  <w:footnote w:id="7">
    <w:p w:rsidR="008A2E63" w:rsidRPr="00CF2384" w:rsidRDefault="008A2E63"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Авер’янов В. Б. Адміністративна реформа і правова наука / В. Б. Авер’янов // Право України. – 2002. – № 3. – С. 20–27. 3.</w:t>
      </w:r>
    </w:p>
  </w:footnote>
  <w:footnote w:id="8">
    <w:p w:rsidR="00540CE0" w:rsidRPr="00CF2384" w:rsidRDefault="00540CE0"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https://pidru4niki.com/1507041258823/pravo/administrativni_reformi_okremih_zarubizhnih_krayinah</w:t>
      </w:r>
    </w:p>
  </w:footnote>
  <w:footnote w:id="9">
    <w:p w:rsidR="008A2E63" w:rsidRPr="00CF2384" w:rsidRDefault="008A2E63"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Бакуменко В. Д. та ін. Державне управління: основи теорії, історія і практика : Навчальний посібник / Ред. Надолішнього П. І., Бакуменка В. Д. Одеса, 2009.</w:t>
      </w:r>
    </w:p>
  </w:footnote>
  <w:footnote w:id="10">
    <w:p w:rsidR="008A2E63" w:rsidRPr="00CF2384" w:rsidRDefault="008A2E63"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https://zakon.rada.gov.ua/laws/show/362/95-пв#Text</w:t>
      </w:r>
    </w:p>
  </w:footnote>
  <w:footnote w:id="11">
    <w:p w:rsidR="00A2398C" w:rsidRPr="00CF2384" w:rsidRDefault="00A2398C"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Про заходи щодо впровадження Концепції адміністративної реформи в Україні : Указ Президента України від 22.07.1998 р. № 810/98 : станом на 28 трав. 2006 р. URL: https://zakon.rada.gov.ua/laws/show/810/98#Text (дата звернення: 02.12.2022).</w:t>
      </w:r>
    </w:p>
  </w:footnote>
  <w:footnote w:id="12">
    <w:p w:rsidR="00B4667F" w:rsidRPr="00CF2384" w:rsidRDefault="00B4667F"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https://arm.naiau.kiev.ua/books/adm_reform/nm/rozdil_1.html</w:t>
      </w:r>
    </w:p>
  </w:footnote>
  <w:footnote w:id="13">
    <w:p w:rsidR="00586F5B" w:rsidRPr="00CF2384" w:rsidRDefault="00586F5B"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https://arm.naiau.kiev.ua/books/adm_reform/nm/rozdil_1.html</w:t>
      </w:r>
    </w:p>
  </w:footnote>
  <w:footnote w:id="14">
    <w:p w:rsidR="00586F5B" w:rsidRPr="00CF2384" w:rsidRDefault="00586F5B"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https://arm.naiau.kiev.ua/books/adm_reform/nm/rozdil_1.html</w:t>
      </w:r>
    </w:p>
  </w:footnote>
  <w:footnote w:id="15">
    <w:p w:rsidR="008A2E63" w:rsidRPr="00CF2384" w:rsidRDefault="008A2E63"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Авер’янов В. Б. Адміністративна реформа і правова наука / В. Б. Авер’янов // Право України. – 2002. – № 3. – С. 20–27. 3.</w:t>
      </w:r>
    </w:p>
  </w:footnote>
  <w:footnote w:id="16">
    <w:p w:rsidR="001668D9" w:rsidRPr="00CF2384" w:rsidRDefault="001668D9"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w:t>
      </w:r>
      <w:hyperlink r:id="rId1" w:history="1">
        <w:r w:rsidRPr="00CF2384">
          <w:rPr>
            <w:rStyle w:val="a7"/>
            <w:rFonts w:ascii="Times New Roman" w:hAnsi="Times New Roman" w:cs="Times New Roman"/>
          </w:rPr>
          <w:t>https://minjust.gov.ua/m/str_41</w:t>
        </w:r>
      </w:hyperlink>
    </w:p>
  </w:footnote>
  <w:footnote w:id="17">
    <w:p w:rsidR="001668D9" w:rsidRPr="00CF2384" w:rsidRDefault="001668D9" w:rsidP="00616CE5">
      <w:pPr>
        <w:shd w:val="clear" w:color="auto" w:fill="FFFFFF"/>
        <w:spacing w:before="30" w:after="150" w:line="240" w:lineRule="auto"/>
        <w:jc w:val="both"/>
        <w:rPr>
          <w:rFonts w:ascii="Times New Roman" w:eastAsia="Times New Roman" w:hAnsi="Times New Roman" w:cs="Times New Roman"/>
          <w:color w:val="000000"/>
          <w:sz w:val="20"/>
          <w:szCs w:val="20"/>
          <w:lang w:eastAsia="uk-UA"/>
        </w:rPr>
      </w:pPr>
      <w:r w:rsidRPr="00CF2384">
        <w:rPr>
          <w:rStyle w:val="a6"/>
          <w:rFonts w:ascii="Times New Roman" w:hAnsi="Times New Roman" w:cs="Times New Roman"/>
          <w:sz w:val="20"/>
          <w:szCs w:val="20"/>
        </w:rPr>
        <w:footnoteRef/>
      </w:r>
      <w:r w:rsidRPr="00CF2384">
        <w:rPr>
          <w:rFonts w:ascii="Times New Roman" w:hAnsi="Times New Roman" w:cs="Times New Roman"/>
          <w:sz w:val="20"/>
          <w:szCs w:val="20"/>
        </w:rPr>
        <w:t xml:space="preserve"> </w:t>
      </w:r>
      <w:r w:rsidR="00AC075F" w:rsidRPr="00CF2384">
        <w:rPr>
          <w:rFonts w:ascii="Times New Roman" w:eastAsia="Times New Roman" w:hAnsi="Times New Roman" w:cs="Times New Roman"/>
          <w:color w:val="000000"/>
          <w:sz w:val="20"/>
          <w:szCs w:val="20"/>
          <w:lang w:eastAsia="uk-UA"/>
        </w:rPr>
        <w:t>У</w:t>
      </w:r>
      <w:r w:rsidRPr="00CF2384">
        <w:rPr>
          <w:rFonts w:ascii="Times New Roman" w:eastAsia="Times New Roman" w:hAnsi="Times New Roman" w:cs="Times New Roman"/>
          <w:color w:val="000000"/>
          <w:sz w:val="20"/>
          <w:szCs w:val="20"/>
          <w:lang w:eastAsia="uk-UA"/>
        </w:rPr>
        <w:t>рядовий кур’єр. – 1997. – 10 лип.</w:t>
      </w:r>
    </w:p>
  </w:footnote>
  <w:footnote w:id="18">
    <w:p w:rsidR="00AC075F" w:rsidRPr="00CF2384" w:rsidRDefault="00AC075F"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w:t>
      </w:r>
      <w:bookmarkStart w:id="4" w:name="_Hlk115875668"/>
      <w:r w:rsidRPr="00CF2384">
        <w:rPr>
          <w:rFonts w:ascii="Times New Roman" w:hAnsi="Times New Roman" w:cs="Times New Roman"/>
        </w:rPr>
        <w:t>https://zakon.rada.gov.ua/laws/show/810/98#Text</w:t>
      </w:r>
      <w:bookmarkEnd w:id="4"/>
    </w:p>
  </w:footnote>
  <w:footnote w:id="19">
    <w:p w:rsidR="00AC075F" w:rsidRPr="00CF2384" w:rsidRDefault="00AC075F"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w:t>
      </w:r>
      <w:bookmarkStart w:id="5" w:name="_Hlk115875674"/>
      <w:bookmarkStart w:id="6" w:name="_Hlk115875675"/>
      <w:r w:rsidRPr="00CF2384">
        <w:rPr>
          <w:rFonts w:ascii="Times New Roman" w:hAnsi="Times New Roman" w:cs="Times New Roman"/>
        </w:rPr>
        <w:t>Послання Президента України до Верховної Ради України. Київ, 6 березня 2001 р. – 400 с.;</w:t>
      </w:r>
      <w:bookmarkEnd w:id="5"/>
      <w:bookmarkEnd w:id="6"/>
    </w:p>
  </w:footnote>
  <w:footnote w:id="20">
    <w:p w:rsidR="002E6EDF" w:rsidRPr="00CF2384" w:rsidRDefault="002E6EDF"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https://ips.ligazakon.net/document/view/U810_98?an=1&amp;q=реформа%20адміністративного%20процесу</w:t>
      </w:r>
    </w:p>
  </w:footnote>
  <w:footnote w:id="21">
    <w:p w:rsidR="00A418BC" w:rsidRPr="00CF2384" w:rsidRDefault="00A418BC"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https://minjust.gov.ua/m/str_9254</w:t>
      </w:r>
    </w:p>
  </w:footnote>
  <w:footnote w:id="22">
    <w:p w:rsidR="00A418BC" w:rsidRPr="00CF2384" w:rsidRDefault="00A418BC"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http://nkkep.com/wp-content/uploads/2022/05/P-21-22-23-Admin-pr-11.05.22.pdf</w:t>
      </w:r>
    </w:p>
  </w:footnote>
  <w:footnote w:id="23">
    <w:p w:rsidR="00A418BC" w:rsidRPr="00CF2384" w:rsidRDefault="00A418BC"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https://minjust.gov.ua/m/str_41</w:t>
      </w:r>
    </w:p>
  </w:footnote>
  <w:footnote w:id="24">
    <w:p w:rsidR="00A418BC" w:rsidRPr="00CF2384" w:rsidRDefault="00A418BC"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http://mego.info/основні-проблеми-та-специфіка-правового-регулювання-у-сфері-адміністративних-послуг</w:t>
      </w:r>
    </w:p>
  </w:footnote>
  <w:footnote w:id="25">
    <w:p w:rsidR="007F70F1" w:rsidRPr="00CF2384" w:rsidRDefault="007F70F1"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https://zakononline.com.ua/documents/show/215746___215811</w:t>
      </w:r>
    </w:p>
  </w:footnote>
  <w:footnote w:id="26">
    <w:p w:rsidR="007F70F1" w:rsidRPr="00CF2384" w:rsidRDefault="007F70F1"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https://dduvs.in.ua/wp-content/uploads/files/Structure/library/student/npapp.pdf</w:t>
      </w:r>
    </w:p>
  </w:footnote>
  <w:footnote w:id="27">
    <w:p w:rsidR="007F70F1" w:rsidRPr="00CF2384" w:rsidRDefault="007F70F1"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https://zakon.rada.gov.ua/laws/show/254к/96-вр#Text</w:t>
      </w:r>
    </w:p>
  </w:footnote>
  <w:footnote w:id="28">
    <w:p w:rsidR="00446842" w:rsidRPr="00CF2384" w:rsidRDefault="0044684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https://zakon.rada.gov.ua/laws/show/599/2000#Text</w:t>
      </w:r>
    </w:p>
  </w:footnote>
  <w:footnote w:id="29">
    <w:p w:rsidR="007F70F1" w:rsidRPr="00CF2384" w:rsidRDefault="007F70F1"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https://zakon.rada.gov.ua/laws/show/599/2000#Text</w:t>
      </w:r>
    </w:p>
  </w:footnote>
  <w:footnote w:id="30">
    <w:p w:rsidR="007517D7" w:rsidRPr="00CF2384" w:rsidRDefault="007517D7"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https://zakon.rada.gov.ua/laws/show/586-14/ed20010703#Text</w:t>
      </w:r>
    </w:p>
  </w:footnote>
  <w:footnote w:id="31">
    <w:p w:rsidR="000B2F06" w:rsidRPr="00CF2384" w:rsidRDefault="000B2F06"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https://zakon.rada.gov.ua/laws/show/416-2002-р#Text</w:t>
      </w:r>
    </w:p>
  </w:footnote>
  <w:footnote w:id="32">
    <w:p w:rsidR="008C4594" w:rsidRPr="00CF2384" w:rsidRDefault="008C4594"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https://www.uzhnu.edu.ua/en/infocentre/get/3704</w:t>
      </w:r>
    </w:p>
  </w:footnote>
  <w:footnote w:id="33">
    <w:p w:rsidR="008C4594" w:rsidRPr="00CF2384" w:rsidRDefault="008C4594"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https://www1.lvduvs.edu.ua/documents_pdf/library/visnyky/nvsy/02_2008/08pypsss.pdf</w:t>
      </w:r>
    </w:p>
  </w:footnote>
  <w:footnote w:id="34">
    <w:p w:rsidR="00877C72" w:rsidRPr="00CF2384" w:rsidRDefault="00877C7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https://zakon.rada.gov.ua/laws/show/1572/99#Text</w:t>
      </w:r>
    </w:p>
  </w:footnote>
  <w:footnote w:id="35">
    <w:p w:rsidR="00877C72" w:rsidRPr="00CF2384" w:rsidRDefault="00877C72" w:rsidP="00616CE5">
      <w:pPr>
        <w:pStyle w:val="a4"/>
        <w:jc w:val="both"/>
        <w:rPr>
          <w:rFonts w:ascii="Times New Roman" w:hAnsi="Times New Roman" w:cs="Times New Roman"/>
        </w:rPr>
      </w:pPr>
      <w:bookmarkStart w:id="7" w:name="_Hlk116048722"/>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https://zakon.rada.gov.ua/laws/show/1573/99#Text</w:t>
      </w:r>
      <w:bookmarkEnd w:id="7"/>
    </w:p>
  </w:footnote>
  <w:footnote w:id="36">
    <w:p w:rsidR="00825261" w:rsidRPr="00CF2384" w:rsidRDefault="00825261"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w:t>
      </w:r>
      <w:bookmarkStart w:id="8" w:name="_Hlk116048733"/>
      <w:bookmarkStart w:id="9" w:name="_Hlk116048734"/>
      <w:r w:rsidRPr="00CF2384">
        <w:rPr>
          <w:rFonts w:ascii="Times New Roman" w:hAnsi="Times New Roman" w:cs="Times New Roman"/>
        </w:rPr>
        <w:t>https://zakon.rada.gov.ua/laws/show/1574/99#Text</w:t>
      </w:r>
      <w:bookmarkEnd w:id="8"/>
      <w:bookmarkEnd w:id="9"/>
    </w:p>
  </w:footnote>
  <w:footnote w:id="37">
    <w:p w:rsidR="00FC06D9" w:rsidRPr="00CF2384" w:rsidRDefault="00FC06D9" w:rsidP="00616CE5">
      <w:pPr>
        <w:pStyle w:val="a4"/>
        <w:jc w:val="both"/>
        <w:rPr>
          <w:rFonts w:ascii="Times New Roman" w:hAnsi="Times New Roman" w:cs="Times New Roman"/>
          <w:lang w:val="en-US"/>
        </w:rPr>
      </w:pPr>
      <w:r w:rsidRPr="00CF2384">
        <w:rPr>
          <w:rStyle w:val="a6"/>
          <w:rFonts w:ascii="Times New Roman" w:hAnsi="Times New Roman" w:cs="Times New Roman"/>
        </w:rPr>
        <w:footnoteRef/>
      </w:r>
      <w:r w:rsidRPr="00CF2384">
        <w:rPr>
          <w:rFonts w:ascii="Times New Roman" w:hAnsi="Times New Roman" w:cs="Times New Roman"/>
        </w:rPr>
        <w:t xml:space="preserve"> https://www.president.gov.ua/documents/3452001-429</w:t>
      </w:r>
    </w:p>
  </w:footnote>
  <w:footnote w:id="38">
    <w:p w:rsidR="00FC06D9" w:rsidRPr="00CF2384" w:rsidRDefault="00FC06D9"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https://zakon.rada.gov.ua/laws/show/529/2001#Text</w:t>
      </w:r>
    </w:p>
  </w:footnote>
  <w:footnote w:id="39">
    <w:p w:rsidR="00284F49" w:rsidRPr="00CF2384" w:rsidRDefault="00284F49"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https://www.irf.ua/files/ukr/e-gov-exp.pdf</w:t>
      </w:r>
    </w:p>
  </w:footnote>
  <w:footnote w:id="40">
    <w:p w:rsidR="00FA42F6" w:rsidRPr="00CF2384" w:rsidRDefault="00FA42F6"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http://old-ioc.nau.edu.ua/news/114-obgovorennya-tehnologiy-elektronnogo-upravlinnya</w:t>
      </w:r>
    </w:p>
  </w:footnote>
  <w:footnote w:id="41">
    <w:p w:rsidR="00FA42F6" w:rsidRPr="00CF2384" w:rsidRDefault="00FA42F6"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https://zakon.rada.gov.ua/laws/show/2250-2010-р#Text</w:t>
      </w:r>
    </w:p>
  </w:footnote>
  <w:footnote w:id="42">
    <w:p w:rsidR="00FA42F6" w:rsidRPr="00CF2384" w:rsidRDefault="00FA42F6"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https://ktpu.kpi.ua/wp-content/uploads/2016/02/Kontseptualni-zasadi-rozvitku-elektronnogo-uryaduvannya-v-Ukrayini.pdf</w:t>
      </w:r>
    </w:p>
  </w:footnote>
  <w:footnote w:id="43">
    <w:p w:rsidR="00FA42F6" w:rsidRPr="00CF2384" w:rsidRDefault="00FA42F6"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https://www.kmu.gov.ua/npas/250287124</w:t>
      </w:r>
    </w:p>
  </w:footnote>
  <w:footnote w:id="44">
    <w:p w:rsidR="00C36C72" w:rsidRPr="00CF2384" w:rsidRDefault="00C36C7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Про оптимізацію системи центральних органів виконавчої влади : Указ Президента України від 9 груд. 2010 р. № 1085 // Уряд. кур’єр. – 2010. – 2010. – 14 груд. – С. 5–6.</w:t>
      </w:r>
    </w:p>
  </w:footnote>
  <w:footnote w:id="45">
    <w:p w:rsidR="00C36C72" w:rsidRPr="00CF2384" w:rsidRDefault="00C36C7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https://zakon.rada.gov.ua/laws/show/n0004100-10</w:t>
      </w:r>
    </w:p>
  </w:footnote>
  <w:footnote w:id="46">
    <w:p w:rsidR="00C36C72" w:rsidRPr="00CF2384" w:rsidRDefault="00C36C7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Ведерникова І. Олександр Лавринович: «Окремі шановані люди хочуть дискредитувати саму ідею адміністративної реформи» / І. Ведерникова // Дзеркало тижня. – 2011. – 11 листоп. – № 41.</w:t>
      </w:r>
    </w:p>
  </w:footnote>
  <w:footnote w:id="47">
    <w:p w:rsidR="00AA65E9" w:rsidRPr="00CF2384" w:rsidRDefault="00AA65E9"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https://zakon.rada.gov.ua/laws/show/1085/2010#Text</w:t>
      </w:r>
    </w:p>
  </w:footnote>
  <w:footnote w:id="48">
    <w:p w:rsidR="00AA65E9" w:rsidRPr="00CF2384" w:rsidRDefault="00AA65E9"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https://zakon.rada.gov.ua/laws/show/1085/2010#Text</w:t>
      </w:r>
    </w:p>
  </w:footnote>
  <w:footnote w:id="49">
    <w:p w:rsidR="0056411B" w:rsidRPr="00CF2384" w:rsidRDefault="0056411B"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https://web.archive.org/web/20140719185631/http://www.president.gov.ua/documents/13340.html</w:t>
      </w:r>
    </w:p>
  </w:footnote>
  <w:footnote w:id="50">
    <w:p w:rsidR="00CF52B2" w:rsidRPr="00CF2384" w:rsidRDefault="00CF52B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Про деякі заходи з оптимізації системи центральних органів виконавчої влади : Указ Президента України від 28 лют. 2013 р. № 96/2013 // Офіц. вісн. Президента України. – 2013 . – № 5. – Ст. 185.</w:t>
      </w:r>
    </w:p>
  </w:footnote>
  <w:footnote w:id="51">
    <w:p w:rsidR="00CF2384" w:rsidRPr="00CF2384" w:rsidRDefault="00CF2384">
      <w:pPr>
        <w:pStyle w:val="a4"/>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Науковий вісник НЛТУ України. URL: https://nv.nltu.edu.ua/Archive/2019/29_4/6.pdf</w:t>
      </w:r>
    </w:p>
  </w:footnote>
  <w:footnote w:id="52">
    <w:p w:rsidR="00D41E2C" w:rsidRDefault="00D41E2C">
      <w:pPr>
        <w:pStyle w:val="a4"/>
      </w:pPr>
      <w:r>
        <w:rPr>
          <w:rStyle w:val="a6"/>
        </w:rPr>
        <w:footnoteRef/>
      </w:r>
      <w:r>
        <w:t xml:space="preserve"> </w:t>
      </w:r>
      <w:r w:rsidRPr="00D41E2C">
        <w:t>Про реформу. despro.org.ua. URL: https://despro.org.ua/pidtrymka-reformy/pro-reformu/</w:t>
      </w:r>
    </w:p>
  </w:footnote>
  <w:footnote w:id="53">
    <w:p w:rsidR="005A61B5" w:rsidRPr="00CF2384" w:rsidRDefault="005A61B5"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https://decentralization.gov.ua/news/14352</w:t>
      </w:r>
    </w:p>
  </w:footnote>
  <w:footnote w:id="54">
    <w:p w:rsidR="00562EDC" w:rsidRPr="00CF2384" w:rsidRDefault="00562EDC"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https://zakon.rada.gov.ua/laws/show/333-2014-р#Text</w:t>
      </w:r>
    </w:p>
  </w:footnote>
  <w:footnote w:id="55">
    <w:p w:rsidR="00E2624B" w:rsidRPr="00CF2384" w:rsidRDefault="00E2624B"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w:t>
      </w:r>
      <w:r w:rsidR="00B002BE" w:rsidRPr="00CF2384">
        <w:rPr>
          <w:rFonts w:ascii="Times New Roman" w:hAnsi="Times New Roman" w:cs="Times New Roman"/>
        </w:rPr>
        <w:t>Реформа децентралізації. Урядовий портал Єдиний веб-портал органів виконавчої влади України. URL: https://www.kmu.gov.ua/diyalnist/reformi/efektivne-vryaduvannya/reforma-decentralizaciyi .</w:t>
      </w:r>
    </w:p>
  </w:footnote>
  <w:footnote w:id="56">
    <w:p w:rsidR="00E2624B" w:rsidRPr="00CF2384" w:rsidRDefault="00E2624B"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w:t>
      </w:r>
      <w:r w:rsidR="00B002BE" w:rsidRPr="00CF2384">
        <w:rPr>
          <w:rFonts w:ascii="Times New Roman" w:hAnsi="Times New Roman" w:cs="Times New Roman"/>
        </w:rPr>
        <w:t>Реформа децентралізації. Урядовий портал Єдиний веб-портал органів виконавчої влади України. URL: https://www.kmu.gov.ua/diyalnist/reformi/efektivne-vryaduvannya/reforma-decentralizaciyi .</w:t>
      </w:r>
    </w:p>
  </w:footnote>
  <w:footnote w:id="57">
    <w:p w:rsidR="009911FE" w:rsidRPr="00CF2384" w:rsidRDefault="009911FE"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https://voxukraine.org/dosyagnennya-ta-perspektivi-reform-detsentralizatsiyi-v-ukrayini-z-2014-roku/</w:t>
      </w:r>
    </w:p>
  </w:footnote>
  <w:footnote w:id="58">
    <w:p w:rsidR="00E2624B" w:rsidRPr="00CF2384" w:rsidRDefault="00E2624B"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w:t>
      </w:r>
      <w:r w:rsidR="00B002BE" w:rsidRPr="00CF2384">
        <w:rPr>
          <w:rFonts w:ascii="Times New Roman" w:hAnsi="Times New Roman" w:cs="Times New Roman"/>
        </w:rPr>
        <w:t>Реформа децентралізації. Урядовий портал Єдиний веб-портал органів виконавчої влади України. URL: https://www.kmu.gov.ua/diyalnist/reformi/efektivne-vryaduvannya/reforma-decentralizaciyi .</w:t>
      </w:r>
    </w:p>
  </w:footnote>
  <w:footnote w:id="59">
    <w:p w:rsidR="00DD1DC0" w:rsidRPr="00CF2384" w:rsidRDefault="00DD1DC0"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w:t>
      </w:r>
      <w:r w:rsidR="00B002BE" w:rsidRPr="00CF2384">
        <w:rPr>
          <w:rFonts w:ascii="Times New Roman" w:hAnsi="Times New Roman" w:cs="Times New Roman"/>
        </w:rPr>
        <w:t>Реформа децентралізації. Урядовий портал Єдиний веб-портал органів виконавчої влади України. URL: https://www.kmu.gov.ua/diyalnist/reformi/efektivne-vryaduvannya/reforma-decentralizaciyi .</w:t>
      </w:r>
    </w:p>
  </w:footnote>
  <w:footnote w:id="60">
    <w:p w:rsidR="00DD1DC0" w:rsidRPr="00CF2384" w:rsidRDefault="00DD1DC0"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w:t>
      </w:r>
      <w:r w:rsidR="00B002BE" w:rsidRPr="00CF2384">
        <w:rPr>
          <w:rFonts w:ascii="Times New Roman" w:hAnsi="Times New Roman" w:cs="Times New Roman"/>
        </w:rPr>
        <w:t>Реформа децентралізації. Урядовий портал Єдиний веб-портал органів виконавчої влади України. URL: https://www.kmu.gov.ua/diyalnist/reformi/efektivne-vryaduvannya/reforma-decentralizaciyi .</w:t>
      </w:r>
    </w:p>
  </w:footnote>
  <w:footnote w:id="61">
    <w:p w:rsidR="00E13F06" w:rsidRPr="00CF2384" w:rsidRDefault="00E13F06"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https://cost.ua/687-revenues-and-expenditures-of-local-budgets/</w:t>
      </w:r>
    </w:p>
  </w:footnote>
  <w:footnote w:id="62">
    <w:p w:rsidR="008C1F25" w:rsidRPr="00CF2384" w:rsidRDefault="008C1F25"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w:t>
      </w:r>
      <w:r w:rsidR="00B002BE" w:rsidRPr="00CF2384">
        <w:rPr>
          <w:rFonts w:ascii="Times New Roman" w:hAnsi="Times New Roman" w:cs="Times New Roman"/>
        </w:rPr>
        <w:t xml:space="preserve">Про оптимізацію системи центральних органів виконавчої влади : Постанова Каб. Міністрів України від 10.09.2014 р. № 442 : станом на 8 лип. 2022 р. URL: https://zakon.rada.gov.ua/laws/show/442-2014-п#Text </w:t>
      </w:r>
    </w:p>
  </w:footnote>
  <w:footnote w:id="63">
    <w:p w:rsidR="00C36FC1" w:rsidRPr="00CF2384" w:rsidRDefault="00C36FC1"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https://kam-rda.dp.gov.ua/novini-ta-podiyi/novini/kamyanskij-rajon-zhive-rozvivayetsya-i-maye-majbutnye</w:t>
      </w:r>
    </w:p>
  </w:footnote>
  <w:footnote w:id="64">
    <w:p w:rsidR="008C1F25" w:rsidRPr="00CF2384" w:rsidRDefault="008C1F25"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https://bazarmedia.info/2021/12/07/день-місцевого-самоврядування-факт/</w:t>
      </w:r>
    </w:p>
  </w:footnote>
  <w:footnote w:id="65">
    <w:p w:rsidR="00DE132D" w:rsidRPr="00CF2384" w:rsidRDefault="00DE132D"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Roesel, F. (2017), ‘Do mergers of large local governments reduce expenditures? Evidence from Germany using the synthetic control method’, European Journal of Political Economy, 50(1): pp. 22–36 (accessed 5 Aug. 2019).</w:t>
      </w:r>
    </w:p>
  </w:footnote>
  <w:footnote w:id="66">
    <w:p w:rsidR="00C44172" w:rsidRPr="00CF2384" w:rsidRDefault="00C4417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Галузевий моніторинг № 18. Результати загальнонаціонального опитування міського населення України та службовців органів місцевого самоврядування міст щодо проблем місцевого самоврядування та ставлення до децентралізації влади / за ред. М. В. Пітцика. Київ, 2014. 41 с. URL: http://auc.org.ua/sites/default/files/mon18_1obkdalynka_tak.pdf</w:t>
      </w:r>
    </w:p>
  </w:footnote>
  <w:footnote w:id="67">
    <w:p w:rsidR="00C44172" w:rsidRPr="00CF2384" w:rsidRDefault="00C4417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Децентралізація: результати, виклики та перспективи. Проміжний звіт. URL: https://dif.org.ua/article/detsentralizatsiya-rezulbtati-vikliki-i-perspektivi</w:t>
      </w:r>
    </w:p>
  </w:footnote>
  <w:footnote w:id="68">
    <w:p w:rsidR="00C44172" w:rsidRPr="00CF2384" w:rsidRDefault="00C4417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„36,7% українців вважають, що децентралізація йде дуже повільно”. URL:</w:t>
      </w:r>
    </w:p>
    <w:p w:rsidR="00C44172" w:rsidRPr="00CF2384" w:rsidRDefault="00C44172" w:rsidP="00616CE5">
      <w:pPr>
        <w:pStyle w:val="a4"/>
        <w:jc w:val="both"/>
        <w:rPr>
          <w:rFonts w:ascii="Times New Roman" w:hAnsi="Times New Roman" w:cs="Times New Roman"/>
        </w:rPr>
      </w:pPr>
      <w:r w:rsidRPr="00CF2384">
        <w:rPr>
          <w:rFonts w:ascii="Times New Roman" w:hAnsi="Times New Roman" w:cs="Times New Roman"/>
        </w:rPr>
        <w:t>https://www.pravda.com.ua/news/2017/07/24/7150397</w:t>
      </w:r>
    </w:p>
  </w:footnote>
  <w:footnote w:id="69">
    <w:p w:rsidR="00C44172" w:rsidRPr="00CF2384" w:rsidRDefault="00C4417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Громадська думка населення щодо реформи децентралізації. URL: https://dif.org.ua/article/detsentralizatsiya-dosyagnennya-i-problemi-otsinki-gromadyan</w:t>
      </w:r>
    </w:p>
  </w:footnote>
  <w:footnote w:id="70">
    <w:p w:rsidR="00D46191" w:rsidRPr="00CF2384" w:rsidRDefault="00D46191"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Надія Добрянська (19 вересня 2014). Центри надання адміністративних послуг — шлях подолання бюрократії та корупції. Дзеркало тижня. Україна. Архів оригіналу за 22 вересня 2014. Процитовано 23 вересня 2014.</w:t>
      </w:r>
    </w:p>
  </w:footnote>
  <w:footnote w:id="71">
    <w:p w:rsidR="00E72A4E" w:rsidRPr="00CF2384" w:rsidRDefault="00E72A4E"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https://www.cnap.if.ua</w:t>
      </w:r>
    </w:p>
  </w:footnote>
  <w:footnote w:id="72">
    <w:p w:rsidR="00D46191" w:rsidRPr="00CF2384" w:rsidRDefault="00D46191"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https://uk.wikipedia.org/wiki/Центр_надання_адміністративних_послуг</w:t>
      </w:r>
    </w:p>
  </w:footnote>
  <w:footnote w:id="73">
    <w:p w:rsidR="00D46191" w:rsidRPr="00CF2384" w:rsidRDefault="00D46191"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https://uk.wikipedia.org/wiki/Центр_надання_адміністративних_послуг</w:t>
      </w:r>
    </w:p>
  </w:footnote>
  <w:footnote w:id="74">
    <w:p w:rsidR="009536BA" w:rsidRDefault="009536BA">
      <w:pPr>
        <w:pStyle w:val="a4"/>
      </w:pPr>
      <w:r>
        <w:rPr>
          <w:rStyle w:val="a6"/>
        </w:rPr>
        <w:footnoteRef/>
      </w:r>
      <w:r>
        <w:t xml:space="preserve"> </w:t>
      </w:r>
      <w:r w:rsidRPr="009536BA">
        <w:t>Децентралізація: повноваження рад територіальних громад – WikiLegalAid. Платформа правових консультацій - WikiLegalAid. URL: https://wiki.legalaid.gov.ua/index.php/Децентралізація:_повноваження_рад_територіальних_громад</w:t>
      </w:r>
    </w:p>
  </w:footnote>
  <w:footnote w:id="75">
    <w:p w:rsidR="00DE2B4E" w:rsidRPr="00CF2384" w:rsidRDefault="00DE2B4E" w:rsidP="00616CE5">
      <w:pPr>
        <w:pStyle w:val="a4"/>
        <w:jc w:val="both"/>
        <w:rPr>
          <w:rFonts w:ascii="Times New Roman" w:hAnsi="Times New Roman" w:cs="Times New Roman"/>
          <w:lang w:val="en-US"/>
        </w:rPr>
      </w:pPr>
      <w:r w:rsidRPr="00CF2384">
        <w:rPr>
          <w:rStyle w:val="a6"/>
          <w:rFonts w:ascii="Times New Roman" w:hAnsi="Times New Roman" w:cs="Times New Roman"/>
        </w:rPr>
        <w:footnoteRef/>
      </w:r>
      <w:r w:rsidRPr="00CF2384">
        <w:rPr>
          <w:rFonts w:ascii="Times New Roman" w:hAnsi="Times New Roman" w:cs="Times New Roman"/>
        </w:rPr>
        <w:t xml:space="preserve"> http://nbuviap.gov.ua/index.php?option=com_content&amp;view=article&amp;id=4916:reforma-administrativno-teritorialnogo-ustroyu-plani-ta-perspektivi-2&amp;catid=157&amp;Itemid=499</w:t>
      </w:r>
    </w:p>
  </w:footnote>
  <w:footnote w:id="76">
    <w:p w:rsidR="00DD52C9" w:rsidRPr="00CF2384" w:rsidRDefault="00DD52C9"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https://decentralization.gov.ua/news/12487</w:t>
      </w:r>
    </w:p>
  </w:footnote>
  <w:footnote w:id="77">
    <w:p w:rsidR="0072167E" w:rsidRDefault="0072167E">
      <w:pPr>
        <w:pStyle w:val="a4"/>
      </w:pPr>
      <w:r>
        <w:rPr>
          <w:rStyle w:val="a6"/>
        </w:rPr>
        <w:footnoteRef/>
      </w:r>
      <w:r>
        <w:t xml:space="preserve"> </w:t>
      </w:r>
      <w:r w:rsidRPr="0072167E">
        <w:t>Децентралізація: повноваження рад територіальних громад – WikiLegalAid. Платформа правових консультацій - WikiLegalAid. URL: https://wiki.legalaid.gov.ua/index.php/Децентралізація:_повноваження_рад_територіальних_громад</w:t>
      </w:r>
    </w:p>
  </w:footnote>
  <w:footnote w:id="78">
    <w:p w:rsidR="00DE2B4E" w:rsidRPr="00CF2384" w:rsidRDefault="00DE2B4E"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https://decentralization.gov.ua/news/12487</w:t>
      </w:r>
    </w:p>
  </w:footnote>
  <w:footnote w:id="79">
    <w:p w:rsidR="00A04962" w:rsidRPr="00CF2384" w:rsidRDefault="00A0496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https://decentralization.gov.ua/news/12424</w:t>
      </w:r>
    </w:p>
  </w:footnote>
  <w:footnote w:id="80">
    <w:p w:rsidR="00A04962" w:rsidRPr="00CF2384" w:rsidRDefault="00A0496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https://www.kmu.gov.ua/news/oleksij-chernishov-zaversheno-osnovnij-etap-reformi-administrativno-teritorialnogo-ustroyu</w:t>
      </w:r>
    </w:p>
  </w:footnote>
  <w:footnote w:id="81">
    <w:p w:rsidR="00A04962" w:rsidRPr="00CF2384" w:rsidRDefault="00A0496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https://decentralization.gov.ua/news/12491</w:t>
      </w:r>
    </w:p>
  </w:footnote>
  <w:footnote w:id="82">
    <w:p w:rsidR="00A04962" w:rsidRPr="00CF2384" w:rsidRDefault="00A0496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https://izbirkom.org.ua/news/detsentralizatsiia-25/2020/kabmin-zatverdiv-perspektivnij-plan-gromad-odeskoyi-oblasti/</w:t>
      </w:r>
    </w:p>
  </w:footnote>
  <w:footnote w:id="83">
    <w:p w:rsidR="00A04962" w:rsidRPr="00CF2384" w:rsidRDefault="00A0496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https://www.minregion.gov.ua/press/news/oleksij-chernyshov-zaversheno-osnovnyj-etap-reformy-administratyvno-terytorialnogo-ustroyu/</w:t>
      </w:r>
    </w:p>
  </w:footnote>
  <w:footnote w:id="84">
    <w:p w:rsidR="00A04962" w:rsidRPr="00CF2384" w:rsidRDefault="00A0496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https://www.minregion.gov.ua/press/news/oleksij-chernyshov-zaversheno-osnovnyj-etap-reformy-administratyvno-terytorialnogo-ustroyu/</w:t>
      </w:r>
    </w:p>
  </w:footnote>
  <w:footnote w:id="85">
    <w:p w:rsidR="00A04962" w:rsidRPr="00CF2384" w:rsidRDefault="00A0496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https://zn.ua/ukr/economics_of_regions/yak-pravilno-narizati-rayoni-346351_.html</w:t>
      </w:r>
    </w:p>
  </w:footnote>
  <w:footnote w:id="86">
    <w:p w:rsidR="0006341F" w:rsidRPr="00CF2384" w:rsidRDefault="0006341F" w:rsidP="00616CE5">
      <w:pPr>
        <w:pStyle w:val="a4"/>
        <w:jc w:val="both"/>
        <w:rPr>
          <w:rFonts w:ascii="Times New Roman" w:hAnsi="Times New Roman" w:cs="Times New Roman"/>
        </w:rPr>
      </w:pPr>
      <w:bookmarkStart w:id="51" w:name="_Hlk116896958"/>
      <w:r w:rsidRPr="00CF2384">
        <w:rPr>
          <w:rStyle w:val="a6"/>
          <w:rFonts w:ascii="Times New Roman" w:hAnsi="Times New Roman" w:cs="Times New Roman"/>
        </w:rPr>
        <w:footnoteRef/>
      </w:r>
      <w:r w:rsidRPr="00CF2384">
        <w:rPr>
          <w:rFonts w:ascii="Times New Roman" w:hAnsi="Times New Roman" w:cs="Times New Roman"/>
        </w:rPr>
        <w:t xml:space="preserve"> https://rpr.org.ua/groups-rpr/04detsentralizatsiya/</w:t>
      </w:r>
    </w:p>
  </w:footnote>
  <w:footnote w:id="87">
    <w:p w:rsidR="0006341F" w:rsidRPr="00CF2384" w:rsidRDefault="0006341F"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w:t>
      </w:r>
      <w:bookmarkStart w:id="52" w:name="_Hlk116896963"/>
      <w:r w:rsidRPr="00CF2384">
        <w:rPr>
          <w:rFonts w:ascii="Times New Roman" w:hAnsi="Times New Roman" w:cs="Times New Roman"/>
        </w:rPr>
        <w:t>https://otg.cn.ua/2020/05/04/news-uncategorized/vidomyj-ekspert-z-detsentralizatsiyi-rozpoviv-yak-podilyty-oblast-na-rajony-v-interesah-lyudej/</w:t>
      </w:r>
    </w:p>
  </w:footnote>
  <w:footnote w:id="88">
    <w:p w:rsidR="0006341F" w:rsidRPr="00CF2384" w:rsidRDefault="0006341F"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w:t>
      </w:r>
      <w:bookmarkStart w:id="53" w:name="_Hlk116896947"/>
      <w:r w:rsidRPr="00CF2384">
        <w:rPr>
          <w:rFonts w:ascii="Times New Roman" w:hAnsi="Times New Roman" w:cs="Times New Roman"/>
        </w:rPr>
        <w:t>https://decentralization.gov.ua/news/12491</w:t>
      </w:r>
      <w:bookmarkEnd w:id="53"/>
    </w:p>
  </w:footnote>
  <w:footnote w:id="89">
    <w:p w:rsidR="00CF540E" w:rsidRPr="00CF2384" w:rsidRDefault="00CF540E"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https://www.pravda.com.ua/columns/2020/02/25/7241647/</w:t>
      </w:r>
    </w:p>
  </w:footnote>
  <w:footnote w:id="90">
    <w:p w:rsidR="00D75A71" w:rsidRPr="00CF2384" w:rsidRDefault="00D75A71"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Звіт про результати дослідження успішності об’єднання територіальних громад. URL: https://web.archive.org/web/20171010183618/http://decentralization.gov.ua/pics/attachments/decentralization_report_2017.pdf</w:t>
      </w:r>
    </w:p>
  </w:footnote>
  <w:footnote w:id="91">
    <w:p w:rsidR="00EB212B" w:rsidRPr="00CF2384" w:rsidRDefault="00EB212B"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Проект Закону про порядок утворення, ліквідації районів, встановлення і зміни їх меж. w1.c1.rada.gov.ua. Архів оригіналу за 22 грудня 2017. Процитовано 5 грудня 2017.</w:t>
      </w:r>
    </w:p>
  </w:footnote>
  <w:footnote w:id="92">
    <w:p w:rsidR="00EB212B" w:rsidRPr="00CF2384" w:rsidRDefault="00EB212B"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Проект Закону про внесення змін до Закону України "Про регулювання містобудівної діяльності". w1.c1.rada.gov.ua. Архів оригіналу за 22 грудня 2017.</w:t>
      </w:r>
    </w:p>
  </w:footnote>
  <w:footnote w:id="93">
    <w:p w:rsidR="00EB212B" w:rsidRPr="00CF2384" w:rsidRDefault="00EB212B"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Пропозиції Президента до Закону "Про службу в органах місцевого самоврядування". w1.c1.rada.gov.ua. Архів оригіналу за 20 грудня 2017. Процитовано 5 грудня 2017.</w:t>
      </w:r>
    </w:p>
  </w:footnote>
  <w:footnote w:id="94">
    <w:p w:rsidR="00EB212B" w:rsidRPr="00CF2384" w:rsidRDefault="00EB212B"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Кармазіна М., Бевз Т., Ротар Н. Регіональні політичні режими в Україні: підстави формування, специфіка функціонування, особливості трансформації. — К. ІПіЕНД ім. І. Ф. Кураса НАН України, 2018. — 248 с. (31 с.) ISBN 978-966-02-8526-2</w:t>
      </w:r>
    </w:p>
  </w:footnote>
  <w:footnote w:id="95">
    <w:p w:rsidR="005D6252" w:rsidRPr="00CF2384" w:rsidRDefault="005D625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https://agropolit.com/cards/9-detsentralizatsiya--yaki-zakoni-uhvalit-rada-u-2022-rotsi</w:t>
      </w:r>
    </w:p>
  </w:footnote>
  <w:footnote w:id="96">
    <w:p w:rsidR="005D6252" w:rsidRPr="00CF2384" w:rsidRDefault="005D625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https://agropolit.com/cards/9-detsentralizatsiya--yaki-zakoni-uhvalit-rada-u-2022-rotsi</w:t>
      </w:r>
    </w:p>
  </w:footnote>
  <w:footnote w:id="97">
    <w:p w:rsidR="005D6252" w:rsidRPr="00CF2384" w:rsidRDefault="005D625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https://agropolit.com/cards/9-detsentralizatsiya--yaki-zakoni-uhvalit-rada-u-2022-rotsi</w:t>
      </w:r>
    </w:p>
  </w:footnote>
  <w:footnote w:id="98">
    <w:p w:rsidR="005D6252" w:rsidRPr="00CF2384" w:rsidRDefault="005D6252"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https://agropolit.com/cards/9-detsentralizatsiya--yaki-zakoni-uhvalit-rada-u-2022-rotsi</w:t>
      </w:r>
    </w:p>
  </w:footnote>
  <w:footnote w:id="99">
    <w:p w:rsidR="00087BA6" w:rsidRPr="00CF2384" w:rsidRDefault="00087BA6"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https://decentralization.gov.ua/news/14512</w:t>
      </w:r>
    </w:p>
  </w:footnote>
  <w:footnote w:id="100">
    <w:p w:rsidR="001F6A29" w:rsidRPr="00CF2384" w:rsidRDefault="001F6A29"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https://agropolit.com/cards/9-detsentralizatsiya--yaki-zakoni-uhvalit-rada-u-2022-rotsi</w:t>
      </w:r>
    </w:p>
  </w:footnote>
  <w:footnote w:id="101">
    <w:p w:rsidR="001F6A29" w:rsidRPr="00CF2384" w:rsidRDefault="001F6A29"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https://agropolit.com/cards/9-detsentralizatsiya--yaki-zakoni-uhvalit-rada-u-2022-rotsi</w:t>
      </w:r>
    </w:p>
  </w:footnote>
  <w:footnote w:id="102">
    <w:p w:rsidR="00B022FE" w:rsidRPr="00CF2384" w:rsidRDefault="00B022FE"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https://decentralization.gov.ua/news/14572</w:t>
      </w:r>
    </w:p>
  </w:footnote>
  <w:footnote w:id="103">
    <w:p w:rsidR="006F0245" w:rsidRPr="00CF2384" w:rsidRDefault="006F0245"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http://w1.c1.rada.gov.ua/pls/zweb2/webproc4_1?pf3511=71562</w:t>
      </w:r>
    </w:p>
  </w:footnote>
  <w:footnote w:id="104">
    <w:p w:rsidR="006F0245" w:rsidRPr="00CF2384" w:rsidRDefault="006F0245"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http://w1.c1.rada.gov.ua/pls/zweb2/webproc4_1?pf3511=70293</w:t>
      </w:r>
    </w:p>
  </w:footnote>
  <w:footnote w:id="105">
    <w:p w:rsidR="006F0245" w:rsidRPr="00CF2384" w:rsidRDefault="006F0245"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https://agropolit.com/cards/9-detsentralizatsiya--yaki-zakoni-uhvalit-rada-u-2022-rotsi</w:t>
      </w:r>
    </w:p>
  </w:footnote>
  <w:footnote w:id="106">
    <w:p w:rsidR="00C5218F" w:rsidRPr="00CF2384" w:rsidRDefault="00C5218F"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https://decentralization.gov.ua/news/15748</w:t>
      </w:r>
    </w:p>
  </w:footnote>
  <w:footnote w:id="107">
    <w:p w:rsidR="00125868" w:rsidRPr="00CF2384" w:rsidRDefault="00125868"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https://decentralization.gov.ua/news/15748</w:t>
      </w:r>
    </w:p>
  </w:footnote>
  <w:footnote w:id="108">
    <w:p w:rsidR="00666271" w:rsidRPr="00CF2384" w:rsidRDefault="00666271"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https://decentralization.gov.ua/news/15748</w:t>
      </w:r>
    </w:p>
  </w:footnote>
  <w:footnote w:id="109">
    <w:p w:rsidR="00666271" w:rsidRPr="00CF2384" w:rsidRDefault="00666271"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https://decentralization.gov.ua/news/15748</w:t>
      </w:r>
    </w:p>
  </w:footnote>
  <w:footnote w:id="110">
    <w:p w:rsidR="00BB7AFB" w:rsidRPr="00CF2384" w:rsidRDefault="00BB7AFB"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http://www.slg-coe.org.ua</w:t>
      </w:r>
    </w:p>
  </w:footnote>
  <w:footnote w:id="111">
    <w:p w:rsidR="00BC33CC" w:rsidRPr="00CF2384" w:rsidRDefault="00BC33CC"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https://decentralization.gov.ua/news/15728</w:t>
      </w:r>
    </w:p>
  </w:footnote>
  <w:footnote w:id="112">
    <w:p w:rsidR="00BC33CC" w:rsidRPr="00CF2384" w:rsidRDefault="00BC33CC"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https://decentralization.gov.ua/news/15728</w:t>
      </w:r>
    </w:p>
  </w:footnote>
  <w:footnote w:id="113">
    <w:p w:rsidR="00BC33CC" w:rsidRPr="00CF2384" w:rsidRDefault="00BC33CC"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https://decentralization.gov.ua/news/15728</w:t>
      </w:r>
    </w:p>
  </w:footnote>
  <w:footnote w:id="114">
    <w:p w:rsidR="00BC33CC" w:rsidRPr="00CF2384" w:rsidRDefault="00BC33CC"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https://decentralization.gov.ua/news/15728</w:t>
      </w:r>
    </w:p>
  </w:footnote>
  <w:footnote w:id="115">
    <w:p w:rsidR="00687674" w:rsidRPr="00CF2384" w:rsidRDefault="00687674"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https://decentralization.gov.ua/news/15796</w:t>
      </w:r>
    </w:p>
  </w:footnote>
  <w:footnote w:id="116">
    <w:p w:rsidR="00687674" w:rsidRPr="00CF2384" w:rsidRDefault="00687674"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https://decentralization.gov.ua/news/15796</w:t>
      </w:r>
    </w:p>
  </w:footnote>
  <w:footnote w:id="117">
    <w:p w:rsidR="00687674" w:rsidRPr="00CF2384" w:rsidRDefault="00687674"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https://decentralization.gov.ua/news/15796</w:t>
      </w:r>
    </w:p>
  </w:footnote>
  <w:footnote w:id="118">
    <w:p w:rsidR="00687674" w:rsidRPr="00CF2384" w:rsidRDefault="00687674" w:rsidP="00616CE5">
      <w:pPr>
        <w:pStyle w:val="a4"/>
        <w:jc w:val="both"/>
        <w:rPr>
          <w:rFonts w:ascii="Times New Roman" w:hAnsi="Times New Roman" w:cs="Times New Roman"/>
        </w:rPr>
      </w:pPr>
      <w:r w:rsidRPr="00CF2384">
        <w:rPr>
          <w:rStyle w:val="a6"/>
          <w:rFonts w:ascii="Times New Roman" w:hAnsi="Times New Roman" w:cs="Times New Roman"/>
        </w:rPr>
        <w:footnoteRef/>
      </w:r>
      <w:r w:rsidRPr="00CF2384">
        <w:rPr>
          <w:rFonts w:ascii="Times New Roman" w:hAnsi="Times New Roman" w:cs="Times New Roman"/>
        </w:rPr>
        <w:t xml:space="preserve"> https://decentralization.gov.ua/news/15796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6077678"/>
      <w:docPartObj>
        <w:docPartGallery w:val="Page Numbers (Top of Page)"/>
        <w:docPartUnique/>
      </w:docPartObj>
    </w:sdtPr>
    <w:sdtContent>
      <w:p w:rsidR="00D1468E" w:rsidRDefault="00E12893">
        <w:pPr>
          <w:pStyle w:val="ab"/>
          <w:jc w:val="right"/>
        </w:pPr>
        <w:r>
          <w:fldChar w:fldCharType="begin"/>
        </w:r>
        <w:r w:rsidR="00D1468E">
          <w:instrText>PAGE   \* MERGEFORMAT</w:instrText>
        </w:r>
        <w:r>
          <w:fldChar w:fldCharType="separate"/>
        </w:r>
        <w:r w:rsidR="007F41A1">
          <w:rPr>
            <w:noProof/>
          </w:rPr>
          <w:t>89</w:t>
        </w:r>
        <w:r>
          <w:fldChar w:fldCharType="end"/>
        </w:r>
      </w:p>
    </w:sdtContent>
  </w:sdt>
  <w:p w:rsidR="00D1468E" w:rsidRDefault="00D1468E">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017AD"/>
    <w:multiLevelType w:val="hybridMultilevel"/>
    <w:tmpl w:val="081A22FE"/>
    <w:lvl w:ilvl="0" w:tplc="4304413C">
      <w:start w:val="1"/>
      <w:numFmt w:val="decimal"/>
      <w:lvlText w:val="%1."/>
      <w:lvlJc w:val="left"/>
      <w:pPr>
        <w:ind w:left="1414" w:hanging="7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86E087A"/>
    <w:multiLevelType w:val="hybridMultilevel"/>
    <w:tmpl w:val="BFA6E16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7EA1CE4"/>
    <w:multiLevelType w:val="hybridMultilevel"/>
    <w:tmpl w:val="081A22FE"/>
    <w:lvl w:ilvl="0" w:tplc="FFFFFFFF">
      <w:start w:val="1"/>
      <w:numFmt w:val="decimal"/>
      <w:lvlText w:val="%1."/>
      <w:lvlJc w:val="left"/>
      <w:pPr>
        <w:ind w:left="1414" w:hanging="705"/>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nsid w:val="18302C3B"/>
    <w:multiLevelType w:val="hybridMultilevel"/>
    <w:tmpl w:val="1A326F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A347E58"/>
    <w:multiLevelType w:val="hybridMultilevel"/>
    <w:tmpl w:val="88B880F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1A887E75"/>
    <w:multiLevelType w:val="hybridMultilevel"/>
    <w:tmpl w:val="387E856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E833D84"/>
    <w:multiLevelType w:val="hybridMultilevel"/>
    <w:tmpl w:val="46F22C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10D08DB"/>
    <w:multiLevelType w:val="multilevel"/>
    <w:tmpl w:val="E190D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1623D1B"/>
    <w:multiLevelType w:val="hybridMultilevel"/>
    <w:tmpl w:val="CE9CDD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6470029"/>
    <w:multiLevelType w:val="hybridMultilevel"/>
    <w:tmpl w:val="AA643AAC"/>
    <w:lvl w:ilvl="0" w:tplc="0422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nsid w:val="382B75D2"/>
    <w:multiLevelType w:val="hybridMultilevel"/>
    <w:tmpl w:val="9C329B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40C058DD"/>
    <w:multiLevelType w:val="hybridMultilevel"/>
    <w:tmpl w:val="9FAAE66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4A624715"/>
    <w:multiLevelType w:val="hybridMultilevel"/>
    <w:tmpl w:val="F31AB89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4B0C44CF"/>
    <w:multiLevelType w:val="hybridMultilevel"/>
    <w:tmpl w:val="11069B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4E764609"/>
    <w:multiLevelType w:val="hybridMultilevel"/>
    <w:tmpl w:val="EEF281AE"/>
    <w:lvl w:ilvl="0" w:tplc="4304413C">
      <w:start w:val="1"/>
      <w:numFmt w:val="decimal"/>
      <w:lvlText w:val="%1."/>
      <w:lvlJc w:val="left"/>
      <w:pPr>
        <w:ind w:left="1414" w:hanging="7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50046577"/>
    <w:multiLevelType w:val="hybridMultilevel"/>
    <w:tmpl w:val="F3024BF8"/>
    <w:lvl w:ilvl="0" w:tplc="4304413C">
      <w:start w:val="1"/>
      <w:numFmt w:val="decimal"/>
      <w:lvlText w:val="%1."/>
      <w:lvlJc w:val="left"/>
      <w:pPr>
        <w:ind w:left="1414" w:hanging="70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nsid w:val="5ACE562A"/>
    <w:multiLevelType w:val="hybridMultilevel"/>
    <w:tmpl w:val="14AA4658"/>
    <w:lvl w:ilvl="0" w:tplc="0810B122">
      <w:numFmt w:val="bullet"/>
      <w:lvlText w:val="-"/>
      <w:lvlJc w:val="left"/>
      <w:pPr>
        <w:ind w:left="720" w:hanging="360"/>
      </w:pPr>
      <w:rPr>
        <w:rFonts w:ascii="Times New Roman" w:eastAsiaTheme="maj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5DEC6BF4"/>
    <w:multiLevelType w:val="hybridMultilevel"/>
    <w:tmpl w:val="FC5E3B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61D20465"/>
    <w:multiLevelType w:val="multilevel"/>
    <w:tmpl w:val="779AC4C8"/>
    <w:lvl w:ilvl="0">
      <w:start w:val="1"/>
      <w:numFmt w:val="decimal"/>
      <w:lvlText w:val="%1."/>
      <w:lvlJc w:val="left"/>
      <w:pPr>
        <w:ind w:left="720" w:hanging="360"/>
      </w:pPr>
    </w:lvl>
    <w:lvl w:ilvl="1">
      <w:start w:val="3"/>
      <w:numFmt w:val="decimal"/>
      <w:isLgl/>
      <w:lvlText w:val="%1.%2"/>
      <w:lvlJc w:val="left"/>
      <w:pPr>
        <w:ind w:left="1144" w:hanging="43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9">
    <w:nsid w:val="62C86842"/>
    <w:multiLevelType w:val="hybridMultilevel"/>
    <w:tmpl w:val="AD0AE24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66FC20B1"/>
    <w:multiLevelType w:val="hybridMultilevel"/>
    <w:tmpl w:val="C37E479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68FD7055"/>
    <w:multiLevelType w:val="hybridMultilevel"/>
    <w:tmpl w:val="4DB23B50"/>
    <w:lvl w:ilvl="0" w:tplc="88EE86C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nsid w:val="743E3836"/>
    <w:multiLevelType w:val="multilevel"/>
    <w:tmpl w:val="68EA6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2"/>
  </w:num>
  <w:num w:numId="2">
    <w:abstractNumId w:val="7"/>
  </w:num>
  <w:num w:numId="3">
    <w:abstractNumId w:val="1"/>
  </w:num>
  <w:num w:numId="4">
    <w:abstractNumId w:val="12"/>
  </w:num>
  <w:num w:numId="5">
    <w:abstractNumId w:val="11"/>
  </w:num>
  <w:num w:numId="6">
    <w:abstractNumId w:val="13"/>
  </w:num>
  <w:num w:numId="7">
    <w:abstractNumId w:val="8"/>
  </w:num>
  <w:num w:numId="8">
    <w:abstractNumId w:val="5"/>
  </w:num>
  <w:num w:numId="9">
    <w:abstractNumId w:val="20"/>
  </w:num>
  <w:num w:numId="10">
    <w:abstractNumId w:val="3"/>
  </w:num>
  <w:num w:numId="11">
    <w:abstractNumId w:val="18"/>
  </w:num>
  <w:num w:numId="12">
    <w:abstractNumId w:val="16"/>
  </w:num>
  <w:num w:numId="13">
    <w:abstractNumId w:val="21"/>
  </w:num>
  <w:num w:numId="14">
    <w:abstractNumId w:val="19"/>
  </w:num>
  <w:num w:numId="15">
    <w:abstractNumId w:val="17"/>
  </w:num>
  <w:num w:numId="16">
    <w:abstractNumId w:val="6"/>
  </w:num>
  <w:num w:numId="17">
    <w:abstractNumId w:val="9"/>
  </w:num>
  <w:num w:numId="18">
    <w:abstractNumId w:val="10"/>
  </w:num>
  <w:num w:numId="19">
    <w:abstractNumId w:val="15"/>
  </w:num>
  <w:num w:numId="20">
    <w:abstractNumId w:val="14"/>
  </w:num>
  <w:num w:numId="21">
    <w:abstractNumId w:val="0"/>
  </w:num>
  <w:num w:numId="22">
    <w:abstractNumId w:val="2"/>
  </w:num>
  <w:num w:numId="2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footnotePr>
    <w:footnote w:id="-1"/>
    <w:footnote w:id="0"/>
  </w:footnotePr>
  <w:endnotePr>
    <w:endnote w:id="-1"/>
    <w:endnote w:id="0"/>
  </w:endnotePr>
  <w:compat/>
  <w:rsids>
    <w:rsidRoot w:val="002276D7"/>
    <w:rsid w:val="000038D2"/>
    <w:rsid w:val="00013A29"/>
    <w:rsid w:val="000352B6"/>
    <w:rsid w:val="00045A2E"/>
    <w:rsid w:val="00060F7D"/>
    <w:rsid w:val="0006341F"/>
    <w:rsid w:val="00070BD8"/>
    <w:rsid w:val="00087BA6"/>
    <w:rsid w:val="000B2F06"/>
    <w:rsid w:val="000C2382"/>
    <w:rsid w:val="000E6B75"/>
    <w:rsid w:val="001139FF"/>
    <w:rsid w:val="00125868"/>
    <w:rsid w:val="00144984"/>
    <w:rsid w:val="001668D9"/>
    <w:rsid w:val="001869BA"/>
    <w:rsid w:val="001A3397"/>
    <w:rsid w:val="001A7AC6"/>
    <w:rsid w:val="001B33FE"/>
    <w:rsid w:val="001B7709"/>
    <w:rsid w:val="001F6A29"/>
    <w:rsid w:val="001F7B83"/>
    <w:rsid w:val="00220F89"/>
    <w:rsid w:val="00223B41"/>
    <w:rsid w:val="002245FF"/>
    <w:rsid w:val="002276D7"/>
    <w:rsid w:val="00233166"/>
    <w:rsid w:val="00235F66"/>
    <w:rsid w:val="002453C1"/>
    <w:rsid w:val="00251C6E"/>
    <w:rsid w:val="002644DD"/>
    <w:rsid w:val="0026574E"/>
    <w:rsid w:val="00273878"/>
    <w:rsid w:val="00284F49"/>
    <w:rsid w:val="002947EC"/>
    <w:rsid w:val="002A0A97"/>
    <w:rsid w:val="002E6EDF"/>
    <w:rsid w:val="002F3437"/>
    <w:rsid w:val="00306377"/>
    <w:rsid w:val="00306ED9"/>
    <w:rsid w:val="00317256"/>
    <w:rsid w:val="00321364"/>
    <w:rsid w:val="00347EF4"/>
    <w:rsid w:val="00365736"/>
    <w:rsid w:val="00366A7D"/>
    <w:rsid w:val="00370276"/>
    <w:rsid w:val="00374315"/>
    <w:rsid w:val="00377863"/>
    <w:rsid w:val="00383F90"/>
    <w:rsid w:val="003875B8"/>
    <w:rsid w:val="00387931"/>
    <w:rsid w:val="003F1698"/>
    <w:rsid w:val="00424B46"/>
    <w:rsid w:val="00430897"/>
    <w:rsid w:val="00434125"/>
    <w:rsid w:val="00440583"/>
    <w:rsid w:val="00440C80"/>
    <w:rsid w:val="00446842"/>
    <w:rsid w:val="00447E1F"/>
    <w:rsid w:val="00473324"/>
    <w:rsid w:val="0047583C"/>
    <w:rsid w:val="004A4A5E"/>
    <w:rsid w:val="004A50CE"/>
    <w:rsid w:val="004A5CA5"/>
    <w:rsid w:val="004B6409"/>
    <w:rsid w:val="004C4415"/>
    <w:rsid w:val="004C7655"/>
    <w:rsid w:val="004D50E6"/>
    <w:rsid w:val="004E2D0A"/>
    <w:rsid w:val="004F4AAF"/>
    <w:rsid w:val="00527156"/>
    <w:rsid w:val="005376F4"/>
    <w:rsid w:val="00540CE0"/>
    <w:rsid w:val="00562EDC"/>
    <w:rsid w:val="0056411B"/>
    <w:rsid w:val="0057570A"/>
    <w:rsid w:val="00577B2B"/>
    <w:rsid w:val="00586F5B"/>
    <w:rsid w:val="005A61B5"/>
    <w:rsid w:val="005D1C0E"/>
    <w:rsid w:val="005D1D99"/>
    <w:rsid w:val="005D6252"/>
    <w:rsid w:val="005D7975"/>
    <w:rsid w:val="00614A00"/>
    <w:rsid w:val="00616CE5"/>
    <w:rsid w:val="00622749"/>
    <w:rsid w:val="00624D72"/>
    <w:rsid w:val="00642554"/>
    <w:rsid w:val="00665E87"/>
    <w:rsid w:val="00666271"/>
    <w:rsid w:val="0066780E"/>
    <w:rsid w:val="006711DF"/>
    <w:rsid w:val="00687674"/>
    <w:rsid w:val="006B00D8"/>
    <w:rsid w:val="006C1F74"/>
    <w:rsid w:val="006C22F8"/>
    <w:rsid w:val="006D3BA9"/>
    <w:rsid w:val="006F0245"/>
    <w:rsid w:val="006F2405"/>
    <w:rsid w:val="006F6FEC"/>
    <w:rsid w:val="00713724"/>
    <w:rsid w:val="0072167E"/>
    <w:rsid w:val="00733A5D"/>
    <w:rsid w:val="007422A2"/>
    <w:rsid w:val="007517D7"/>
    <w:rsid w:val="007551A1"/>
    <w:rsid w:val="0075749C"/>
    <w:rsid w:val="007722F0"/>
    <w:rsid w:val="00793DDF"/>
    <w:rsid w:val="007B0E39"/>
    <w:rsid w:val="007B67F2"/>
    <w:rsid w:val="007D7D25"/>
    <w:rsid w:val="007F259F"/>
    <w:rsid w:val="007F2696"/>
    <w:rsid w:val="007F41A1"/>
    <w:rsid w:val="007F5272"/>
    <w:rsid w:val="007F6EE1"/>
    <w:rsid w:val="007F70F1"/>
    <w:rsid w:val="00824028"/>
    <w:rsid w:val="00825261"/>
    <w:rsid w:val="00830FB8"/>
    <w:rsid w:val="0084006A"/>
    <w:rsid w:val="008432A9"/>
    <w:rsid w:val="00877C72"/>
    <w:rsid w:val="00881B64"/>
    <w:rsid w:val="008A2E63"/>
    <w:rsid w:val="008A47C5"/>
    <w:rsid w:val="008A5D95"/>
    <w:rsid w:val="008C1F25"/>
    <w:rsid w:val="008C4594"/>
    <w:rsid w:val="008C6096"/>
    <w:rsid w:val="008C6F1F"/>
    <w:rsid w:val="008C76B5"/>
    <w:rsid w:val="008E0345"/>
    <w:rsid w:val="008E27E4"/>
    <w:rsid w:val="00906EBE"/>
    <w:rsid w:val="00915746"/>
    <w:rsid w:val="009202D7"/>
    <w:rsid w:val="00947EEE"/>
    <w:rsid w:val="009536BA"/>
    <w:rsid w:val="0096051A"/>
    <w:rsid w:val="00972649"/>
    <w:rsid w:val="009911FE"/>
    <w:rsid w:val="009C48E5"/>
    <w:rsid w:val="009F245D"/>
    <w:rsid w:val="009F78C7"/>
    <w:rsid w:val="00A04962"/>
    <w:rsid w:val="00A13235"/>
    <w:rsid w:val="00A21E7D"/>
    <w:rsid w:val="00A2398C"/>
    <w:rsid w:val="00A34B38"/>
    <w:rsid w:val="00A418BC"/>
    <w:rsid w:val="00A46A9D"/>
    <w:rsid w:val="00A60151"/>
    <w:rsid w:val="00A6122C"/>
    <w:rsid w:val="00A778D4"/>
    <w:rsid w:val="00AA6232"/>
    <w:rsid w:val="00AA65E9"/>
    <w:rsid w:val="00AB44FD"/>
    <w:rsid w:val="00AC075F"/>
    <w:rsid w:val="00AC1400"/>
    <w:rsid w:val="00AE79DF"/>
    <w:rsid w:val="00B002BE"/>
    <w:rsid w:val="00B022FE"/>
    <w:rsid w:val="00B10DDB"/>
    <w:rsid w:val="00B13E3A"/>
    <w:rsid w:val="00B33AF0"/>
    <w:rsid w:val="00B35E84"/>
    <w:rsid w:val="00B4667F"/>
    <w:rsid w:val="00B66B4A"/>
    <w:rsid w:val="00BA6A0C"/>
    <w:rsid w:val="00BB2DBE"/>
    <w:rsid w:val="00BB7AFB"/>
    <w:rsid w:val="00BC33CC"/>
    <w:rsid w:val="00BC715F"/>
    <w:rsid w:val="00BE01C9"/>
    <w:rsid w:val="00BE5DCF"/>
    <w:rsid w:val="00BE7F35"/>
    <w:rsid w:val="00C21836"/>
    <w:rsid w:val="00C230D1"/>
    <w:rsid w:val="00C36C72"/>
    <w:rsid w:val="00C36FC1"/>
    <w:rsid w:val="00C4229F"/>
    <w:rsid w:val="00C44172"/>
    <w:rsid w:val="00C5218F"/>
    <w:rsid w:val="00C535B6"/>
    <w:rsid w:val="00C62EAA"/>
    <w:rsid w:val="00C81D85"/>
    <w:rsid w:val="00C8424B"/>
    <w:rsid w:val="00C923EA"/>
    <w:rsid w:val="00CC5117"/>
    <w:rsid w:val="00CE2413"/>
    <w:rsid w:val="00CF2384"/>
    <w:rsid w:val="00CF29F4"/>
    <w:rsid w:val="00CF52B2"/>
    <w:rsid w:val="00CF540E"/>
    <w:rsid w:val="00D1468E"/>
    <w:rsid w:val="00D24D53"/>
    <w:rsid w:val="00D27174"/>
    <w:rsid w:val="00D33E44"/>
    <w:rsid w:val="00D41E2C"/>
    <w:rsid w:val="00D428FC"/>
    <w:rsid w:val="00D46191"/>
    <w:rsid w:val="00D47149"/>
    <w:rsid w:val="00D70BF7"/>
    <w:rsid w:val="00D75A71"/>
    <w:rsid w:val="00D90879"/>
    <w:rsid w:val="00DA7C76"/>
    <w:rsid w:val="00DD1DC0"/>
    <w:rsid w:val="00DD52C9"/>
    <w:rsid w:val="00DE132D"/>
    <w:rsid w:val="00DE2B4E"/>
    <w:rsid w:val="00DF1E7B"/>
    <w:rsid w:val="00DF6BE4"/>
    <w:rsid w:val="00E0041F"/>
    <w:rsid w:val="00E12893"/>
    <w:rsid w:val="00E13F06"/>
    <w:rsid w:val="00E2121E"/>
    <w:rsid w:val="00E213CB"/>
    <w:rsid w:val="00E21AA6"/>
    <w:rsid w:val="00E2624B"/>
    <w:rsid w:val="00E27D49"/>
    <w:rsid w:val="00E348CB"/>
    <w:rsid w:val="00E348FD"/>
    <w:rsid w:val="00E41CD0"/>
    <w:rsid w:val="00E64974"/>
    <w:rsid w:val="00E678E5"/>
    <w:rsid w:val="00E72A4E"/>
    <w:rsid w:val="00EA0A58"/>
    <w:rsid w:val="00EA2FA3"/>
    <w:rsid w:val="00EB212B"/>
    <w:rsid w:val="00EB4EE8"/>
    <w:rsid w:val="00EC2552"/>
    <w:rsid w:val="00EC5C8B"/>
    <w:rsid w:val="00F34A1C"/>
    <w:rsid w:val="00F74BFD"/>
    <w:rsid w:val="00FA42F6"/>
    <w:rsid w:val="00FA4CE8"/>
    <w:rsid w:val="00FB6FCD"/>
    <w:rsid w:val="00FC06D9"/>
    <w:rsid w:val="00FD20E7"/>
    <w:rsid w:val="00FF431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2893"/>
  </w:style>
  <w:style w:type="paragraph" w:styleId="1">
    <w:name w:val="heading 1"/>
    <w:basedOn w:val="a"/>
    <w:next w:val="a"/>
    <w:link w:val="10"/>
    <w:uiPriority w:val="9"/>
    <w:qFormat/>
    <w:rsid w:val="005D1D9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5D1D9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D41E2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B0E39"/>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footnote text"/>
    <w:basedOn w:val="a"/>
    <w:link w:val="a5"/>
    <w:uiPriority w:val="99"/>
    <w:unhideWhenUsed/>
    <w:rsid w:val="001668D9"/>
    <w:pPr>
      <w:spacing w:after="0" w:line="240" w:lineRule="auto"/>
    </w:pPr>
    <w:rPr>
      <w:sz w:val="20"/>
      <w:szCs w:val="20"/>
    </w:rPr>
  </w:style>
  <w:style w:type="character" w:customStyle="1" w:styleId="a5">
    <w:name w:val="Текст сноски Знак"/>
    <w:basedOn w:val="a0"/>
    <w:link w:val="a4"/>
    <w:uiPriority w:val="99"/>
    <w:rsid w:val="001668D9"/>
    <w:rPr>
      <w:sz w:val="20"/>
      <w:szCs w:val="20"/>
    </w:rPr>
  </w:style>
  <w:style w:type="character" w:styleId="a6">
    <w:name w:val="footnote reference"/>
    <w:basedOn w:val="a0"/>
    <w:uiPriority w:val="99"/>
    <w:semiHidden/>
    <w:unhideWhenUsed/>
    <w:rsid w:val="001668D9"/>
    <w:rPr>
      <w:vertAlign w:val="superscript"/>
    </w:rPr>
  </w:style>
  <w:style w:type="character" w:styleId="a7">
    <w:name w:val="Hyperlink"/>
    <w:basedOn w:val="a0"/>
    <w:uiPriority w:val="99"/>
    <w:unhideWhenUsed/>
    <w:rsid w:val="001668D9"/>
    <w:rPr>
      <w:color w:val="0563C1" w:themeColor="hyperlink"/>
      <w:u w:val="single"/>
    </w:rPr>
  </w:style>
  <w:style w:type="character" w:customStyle="1" w:styleId="UnresolvedMention">
    <w:name w:val="Unresolved Mention"/>
    <w:basedOn w:val="a0"/>
    <w:uiPriority w:val="99"/>
    <w:semiHidden/>
    <w:unhideWhenUsed/>
    <w:rsid w:val="001668D9"/>
    <w:rPr>
      <w:color w:val="605E5C"/>
      <w:shd w:val="clear" w:color="auto" w:fill="E1DFDD"/>
    </w:rPr>
  </w:style>
  <w:style w:type="table" w:styleId="a8">
    <w:name w:val="Table Grid"/>
    <w:basedOn w:val="a1"/>
    <w:uiPriority w:val="39"/>
    <w:rsid w:val="004C44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34"/>
    <w:qFormat/>
    <w:rsid w:val="007551A1"/>
    <w:pPr>
      <w:ind w:left="720"/>
      <w:contextualSpacing/>
    </w:pPr>
  </w:style>
  <w:style w:type="character" w:styleId="aa">
    <w:name w:val="Emphasis"/>
    <w:basedOn w:val="a0"/>
    <w:uiPriority w:val="20"/>
    <w:qFormat/>
    <w:rsid w:val="007551A1"/>
    <w:rPr>
      <w:i/>
      <w:iCs/>
    </w:rPr>
  </w:style>
  <w:style w:type="character" w:customStyle="1" w:styleId="20">
    <w:name w:val="Заголовок 2 Знак"/>
    <w:basedOn w:val="a0"/>
    <w:link w:val="2"/>
    <w:uiPriority w:val="9"/>
    <w:rsid w:val="005D1D99"/>
    <w:rPr>
      <w:rFonts w:asciiTheme="majorHAnsi" w:eastAsiaTheme="majorEastAsia" w:hAnsiTheme="majorHAnsi" w:cstheme="majorBidi"/>
      <w:color w:val="2F5496" w:themeColor="accent1" w:themeShade="BF"/>
      <w:sz w:val="26"/>
      <w:szCs w:val="26"/>
    </w:rPr>
  </w:style>
  <w:style w:type="character" w:customStyle="1" w:styleId="10">
    <w:name w:val="Заголовок 1 Знак"/>
    <w:basedOn w:val="a0"/>
    <w:link w:val="1"/>
    <w:uiPriority w:val="9"/>
    <w:rsid w:val="005D1D99"/>
    <w:rPr>
      <w:rFonts w:asciiTheme="majorHAnsi" w:eastAsiaTheme="majorEastAsia" w:hAnsiTheme="majorHAnsi" w:cstheme="majorBidi"/>
      <w:color w:val="2F5496" w:themeColor="accent1" w:themeShade="BF"/>
      <w:sz w:val="32"/>
      <w:szCs w:val="32"/>
    </w:rPr>
  </w:style>
  <w:style w:type="paragraph" w:customStyle="1" w:styleId="11">
    <w:name w:val="Стиль1"/>
    <w:basedOn w:val="1"/>
    <w:link w:val="12"/>
    <w:qFormat/>
    <w:rsid w:val="005D1D99"/>
    <w:pPr>
      <w:shd w:val="clear" w:color="auto" w:fill="FFFFFF"/>
      <w:spacing w:before="0" w:after="150" w:line="360" w:lineRule="auto"/>
      <w:jc w:val="both"/>
    </w:pPr>
    <w:rPr>
      <w:rFonts w:ascii="Times New Roman" w:hAnsi="Times New Roman"/>
      <w:color w:val="000000" w:themeColor="text1"/>
      <w:sz w:val="28"/>
      <w:szCs w:val="28"/>
    </w:rPr>
  </w:style>
  <w:style w:type="character" w:customStyle="1" w:styleId="12">
    <w:name w:val="Стиль1 Знак"/>
    <w:basedOn w:val="10"/>
    <w:link w:val="11"/>
    <w:rsid w:val="005D1D99"/>
    <w:rPr>
      <w:rFonts w:ascii="Times New Roman" w:eastAsiaTheme="majorEastAsia" w:hAnsi="Times New Roman" w:cstheme="majorBidi"/>
      <w:color w:val="000000" w:themeColor="text1"/>
      <w:sz w:val="28"/>
      <w:szCs w:val="28"/>
      <w:shd w:val="clear" w:color="auto" w:fill="FFFFFF"/>
    </w:rPr>
  </w:style>
  <w:style w:type="paragraph" w:styleId="ab">
    <w:name w:val="header"/>
    <w:basedOn w:val="a"/>
    <w:link w:val="ac"/>
    <w:uiPriority w:val="99"/>
    <w:unhideWhenUsed/>
    <w:rsid w:val="00D1468E"/>
    <w:pPr>
      <w:tabs>
        <w:tab w:val="center" w:pos="4819"/>
        <w:tab w:val="right" w:pos="9639"/>
      </w:tabs>
      <w:spacing w:after="0" w:line="240" w:lineRule="auto"/>
    </w:pPr>
  </w:style>
  <w:style w:type="character" w:customStyle="1" w:styleId="ac">
    <w:name w:val="Верхний колонтитул Знак"/>
    <w:basedOn w:val="a0"/>
    <w:link w:val="ab"/>
    <w:uiPriority w:val="99"/>
    <w:rsid w:val="00D1468E"/>
  </w:style>
  <w:style w:type="paragraph" w:styleId="ad">
    <w:name w:val="footer"/>
    <w:basedOn w:val="a"/>
    <w:link w:val="ae"/>
    <w:uiPriority w:val="99"/>
    <w:unhideWhenUsed/>
    <w:rsid w:val="00D1468E"/>
    <w:pPr>
      <w:tabs>
        <w:tab w:val="center" w:pos="4819"/>
        <w:tab w:val="right" w:pos="9639"/>
      </w:tabs>
      <w:spacing w:after="0" w:line="240" w:lineRule="auto"/>
    </w:pPr>
  </w:style>
  <w:style w:type="character" w:customStyle="1" w:styleId="ae">
    <w:name w:val="Нижний колонтитул Знак"/>
    <w:basedOn w:val="a0"/>
    <w:link w:val="ad"/>
    <w:uiPriority w:val="99"/>
    <w:rsid w:val="00D1468E"/>
  </w:style>
  <w:style w:type="paragraph" w:styleId="af">
    <w:name w:val="TOC Heading"/>
    <w:basedOn w:val="1"/>
    <w:next w:val="a"/>
    <w:uiPriority w:val="39"/>
    <w:unhideWhenUsed/>
    <w:qFormat/>
    <w:rsid w:val="00D33E44"/>
    <w:pPr>
      <w:outlineLvl w:val="9"/>
    </w:pPr>
    <w:rPr>
      <w:lang w:eastAsia="uk-UA"/>
    </w:rPr>
  </w:style>
  <w:style w:type="paragraph" w:styleId="13">
    <w:name w:val="toc 1"/>
    <w:basedOn w:val="a"/>
    <w:next w:val="a"/>
    <w:autoRedefine/>
    <w:uiPriority w:val="39"/>
    <w:unhideWhenUsed/>
    <w:rsid w:val="00F34A1C"/>
    <w:pPr>
      <w:tabs>
        <w:tab w:val="right" w:leader="dot" w:pos="9344"/>
      </w:tabs>
      <w:spacing w:after="100" w:line="360" w:lineRule="auto"/>
    </w:pPr>
    <w:rPr>
      <w:rFonts w:ascii="Times New Roman" w:eastAsia="Times New Roman" w:hAnsi="Times New Roman" w:cs="Times New Roman"/>
      <w:noProof/>
      <w:sz w:val="28"/>
      <w:szCs w:val="28"/>
      <w:lang w:eastAsia="uk-UA"/>
    </w:rPr>
  </w:style>
  <w:style w:type="paragraph" w:styleId="21">
    <w:name w:val="toc 2"/>
    <w:basedOn w:val="a"/>
    <w:next w:val="a"/>
    <w:autoRedefine/>
    <w:uiPriority w:val="39"/>
    <w:unhideWhenUsed/>
    <w:rsid w:val="00F34A1C"/>
    <w:pPr>
      <w:spacing w:after="100"/>
      <w:ind w:left="220"/>
    </w:pPr>
    <w:rPr>
      <w:rFonts w:eastAsiaTheme="minorEastAsia" w:cs="Times New Roman"/>
      <w:lang w:eastAsia="uk-UA"/>
    </w:rPr>
  </w:style>
  <w:style w:type="paragraph" w:styleId="31">
    <w:name w:val="toc 3"/>
    <w:basedOn w:val="a"/>
    <w:next w:val="a"/>
    <w:autoRedefine/>
    <w:uiPriority w:val="39"/>
    <w:unhideWhenUsed/>
    <w:rsid w:val="00F34A1C"/>
    <w:pPr>
      <w:spacing w:after="100"/>
      <w:ind w:left="440"/>
    </w:pPr>
    <w:rPr>
      <w:rFonts w:eastAsiaTheme="minorEastAsia" w:cs="Times New Roman"/>
      <w:lang w:eastAsia="uk-UA"/>
    </w:rPr>
  </w:style>
  <w:style w:type="character" w:customStyle="1" w:styleId="30">
    <w:name w:val="Заголовок 3 Знак"/>
    <w:basedOn w:val="a0"/>
    <w:link w:val="3"/>
    <w:uiPriority w:val="9"/>
    <w:semiHidden/>
    <w:rsid w:val="00D41E2C"/>
    <w:rPr>
      <w:rFonts w:asciiTheme="majorHAnsi" w:eastAsiaTheme="majorEastAsia" w:hAnsiTheme="majorHAnsi" w:cstheme="majorBidi"/>
      <w:color w:val="1F3763" w:themeColor="accent1" w:themeShade="7F"/>
      <w:sz w:val="24"/>
      <w:szCs w:val="24"/>
    </w:rPr>
  </w:style>
  <w:style w:type="paragraph" w:styleId="af0">
    <w:name w:val="Balloon Text"/>
    <w:basedOn w:val="a"/>
    <w:link w:val="af1"/>
    <w:uiPriority w:val="99"/>
    <w:semiHidden/>
    <w:unhideWhenUsed/>
    <w:rsid w:val="007F41A1"/>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7F41A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633994">
      <w:bodyDiv w:val="1"/>
      <w:marLeft w:val="0"/>
      <w:marRight w:val="0"/>
      <w:marTop w:val="0"/>
      <w:marBottom w:val="0"/>
      <w:divBdr>
        <w:top w:val="none" w:sz="0" w:space="0" w:color="auto"/>
        <w:left w:val="none" w:sz="0" w:space="0" w:color="auto"/>
        <w:bottom w:val="none" w:sz="0" w:space="0" w:color="auto"/>
        <w:right w:val="none" w:sz="0" w:space="0" w:color="auto"/>
      </w:divBdr>
    </w:div>
    <w:div w:id="122164116">
      <w:bodyDiv w:val="1"/>
      <w:marLeft w:val="0"/>
      <w:marRight w:val="0"/>
      <w:marTop w:val="0"/>
      <w:marBottom w:val="0"/>
      <w:divBdr>
        <w:top w:val="none" w:sz="0" w:space="0" w:color="auto"/>
        <w:left w:val="none" w:sz="0" w:space="0" w:color="auto"/>
        <w:bottom w:val="none" w:sz="0" w:space="0" w:color="auto"/>
        <w:right w:val="none" w:sz="0" w:space="0" w:color="auto"/>
      </w:divBdr>
    </w:div>
    <w:div w:id="251208197">
      <w:bodyDiv w:val="1"/>
      <w:marLeft w:val="0"/>
      <w:marRight w:val="0"/>
      <w:marTop w:val="0"/>
      <w:marBottom w:val="0"/>
      <w:divBdr>
        <w:top w:val="none" w:sz="0" w:space="0" w:color="auto"/>
        <w:left w:val="none" w:sz="0" w:space="0" w:color="auto"/>
        <w:bottom w:val="none" w:sz="0" w:space="0" w:color="auto"/>
        <w:right w:val="none" w:sz="0" w:space="0" w:color="auto"/>
      </w:divBdr>
    </w:div>
    <w:div w:id="335767773">
      <w:bodyDiv w:val="1"/>
      <w:marLeft w:val="0"/>
      <w:marRight w:val="0"/>
      <w:marTop w:val="0"/>
      <w:marBottom w:val="0"/>
      <w:divBdr>
        <w:top w:val="none" w:sz="0" w:space="0" w:color="auto"/>
        <w:left w:val="none" w:sz="0" w:space="0" w:color="auto"/>
        <w:bottom w:val="none" w:sz="0" w:space="0" w:color="auto"/>
        <w:right w:val="none" w:sz="0" w:space="0" w:color="auto"/>
      </w:divBdr>
    </w:div>
    <w:div w:id="352649955">
      <w:bodyDiv w:val="1"/>
      <w:marLeft w:val="0"/>
      <w:marRight w:val="0"/>
      <w:marTop w:val="0"/>
      <w:marBottom w:val="0"/>
      <w:divBdr>
        <w:top w:val="none" w:sz="0" w:space="0" w:color="auto"/>
        <w:left w:val="none" w:sz="0" w:space="0" w:color="auto"/>
        <w:bottom w:val="none" w:sz="0" w:space="0" w:color="auto"/>
        <w:right w:val="none" w:sz="0" w:space="0" w:color="auto"/>
      </w:divBdr>
    </w:div>
    <w:div w:id="357000942">
      <w:bodyDiv w:val="1"/>
      <w:marLeft w:val="0"/>
      <w:marRight w:val="0"/>
      <w:marTop w:val="0"/>
      <w:marBottom w:val="0"/>
      <w:divBdr>
        <w:top w:val="none" w:sz="0" w:space="0" w:color="auto"/>
        <w:left w:val="none" w:sz="0" w:space="0" w:color="auto"/>
        <w:bottom w:val="none" w:sz="0" w:space="0" w:color="auto"/>
        <w:right w:val="none" w:sz="0" w:space="0" w:color="auto"/>
      </w:divBdr>
      <w:divsChild>
        <w:div w:id="1860391883">
          <w:marLeft w:val="0"/>
          <w:marRight w:val="0"/>
          <w:marTop w:val="0"/>
          <w:marBottom w:val="0"/>
          <w:divBdr>
            <w:top w:val="none" w:sz="0" w:space="0" w:color="auto"/>
            <w:left w:val="none" w:sz="0" w:space="0" w:color="auto"/>
            <w:bottom w:val="none" w:sz="0" w:space="0" w:color="auto"/>
            <w:right w:val="none" w:sz="0" w:space="0" w:color="auto"/>
          </w:divBdr>
        </w:div>
        <w:div w:id="931668704">
          <w:marLeft w:val="0"/>
          <w:marRight w:val="0"/>
          <w:marTop w:val="0"/>
          <w:marBottom w:val="0"/>
          <w:divBdr>
            <w:top w:val="none" w:sz="0" w:space="0" w:color="auto"/>
            <w:left w:val="none" w:sz="0" w:space="0" w:color="auto"/>
            <w:bottom w:val="none" w:sz="0" w:space="0" w:color="auto"/>
            <w:right w:val="none" w:sz="0" w:space="0" w:color="auto"/>
          </w:divBdr>
        </w:div>
        <w:div w:id="1920021830">
          <w:marLeft w:val="0"/>
          <w:marRight w:val="0"/>
          <w:marTop w:val="0"/>
          <w:marBottom w:val="0"/>
          <w:divBdr>
            <w:top w:val="none" w:sz="0" w:space="0" w:color="auto"/>
            <w:left w:val="none" w:sz="0" w:space="0" w:color="auto"/>
            <w:bottom w:val="none" w:sz="0" w:space="0" w:color="auto"/>
            <w:right w:val="none" w:sz="0" w:space="0" w:color="auto"/>
          </w:divBdr>
        </w:div>
        <w:div w:id="1258443326">
          <w:marLeft w:val="0"/>
          <w:marRight w:val="0"/>
          <w:marTop w:val="0"/>
          <w:marBottom w:val="0"/>
          <w:divBdr>
            <w:top w:val="none" w:sz="0" w:space="0" w:color="auto"/>
            <w:left w:val="none" w:sz="0" w:space="0" w:color="auto"/>
            <w:bottom w:val="none" w:sz="0" w:space="0" w:color="auto"/>
            <w:right w:val="none" w:sz="0" w:space="0" w:color="auto"/>
          </w:divBdr>
        </w:div>
        <w:div w:id="778836180">
          <w:marLeft w:val="0"/>
          <w:marRight w:val="0"/>
          <w:marTop w:val="0"/>
          <w:marBottom w:val="0"/>
          <w:divBdr>
            <w:top w:val="none" w:sz="0" w:space="0" w:color="auto"/>
            <w:left w:val="none" w:sz="0" w:space="0" w:color="auto"/>
            <w:bottom w:val="none" w:sz="0" w:space="0" w:color="auto"/>
            <w:right w:val="none" w:sz="0" w:space="0" w:color="auto"/>
          </w:divBdr>
        </w:div>
      </w:divsChild>
    </w:div>
    <w:div w:id="436483691">
      <w:bodyDiv w:val="1"/>
      <w:marLeft w:val="0"/>
      <w:marRight w:val="0"/>
      <w:marTop w:val="0"/>
      <w:marBottom w:val="0"/>
      <w:divBdr>
        <w:top w:val="none" w:sz="0" w:space="0" w:color="auto"/>
        <w:left w:val="none" w:sz="0" w:space="0" w:color="auto"/>
        <w:bottom w:val="none" w:sz="0" w:space="0" w:color="auto"/>
        <w:right w:val="none" w:sz="0" w:space="0" w:color="auto"/>
      </w:divBdr>
      <w:divsChild>
        <w:div w:id="7296142">
          <w:marLeft w:val="0"/>
          <w:marRight w:val="0"/>
          <w:marTop w:val="0"/>
          <w:marBottom w:val="0"/>
          <w:divBdr>
            <w:top w:val="none" w:sz="0" w:space="0" w:color="auto"/>
            <w:left w:val="none" w:sz="0" w:space="0" w:color="auto"/>
            <w:bottom w:val="none" w:sz="0" w:space="0" w:color="auto"/>
            <w:right w:val="none" w:sz="0" w:space="0" w:color="auto"/>
          </w:divBdr>
        </w:div>
        <w:div w:id="1720082512">
          <w:marLeft w:val="0"/>
          <w:marRight w:val="0"/>
          <w:marTop w:val="0"/>
          <w:marBottom w:val="0"/>
          <w:divBdr>
            <w:top w:val="none" w:sz="0" w:space="0" w:color="auto"/>
            <w:left w:val="none" w:sz="0" w:space="0" w:color="auto"/>
            <w:bottom w:val="none" w:sz="0" w:space="0" w:color="auto"/>
            <w:right w:val="none" w:sz="0" w:space="0" w:color="auto"/>
          </w:divBdr>
        </w:div>
        <w:div w:id="116264637">
          <w:marLeft w:val="0"/>
          <w:marRight w:val="0"/>
          <w:marTop w:val="0"/>
          <w:marBottom w:val="0"/>
          <w:divBdr>
            <w:top w:val="none" w:sz="0" w:space="0" w:color="auto"/>
            <w:left w:val="none" w:sz="0" w:space="0" w:color="auto"/>
            <w:bottom w:val="none" w:sz="0" w:space="0" w:color="auto"/>
            <w:right w:val="none" w:sz="0" w:space="0" w:color="auto"/>
          </w:divBdr>
        </w:div>
        <w:div w:id="1767384129">
          <w:marLeft w:val="0"/>
          <w:marRight w:val="0"/>
          <w:marTop w:val="0"/>
          <w:marBottom w:val="0"/>
          <w:divBdr>
            <w:top w:val="none" w:sz="0" w:space="0" w:color="auto"/>
            <w:left w:val="none" w:sz="0" w:space="0" w:color="auto"/>
            <w:bottom w:val="none" w:sz="0" w:space="0" w:color="auto"/>
            <w:right w:val="none" w:sz="0" w:space="0" w:color="auto"/>
          </w:divBdr>
        </w:div>
        <w:div w:id="1891375783">
          <w:marLeft w:val="0"/>
          <w:marRight w:val="0"/>
          <w:marTop w:val="0"/>
          <w:marBottom w:val="0"/>
          <w:divBdr>
            <w:top w:val="none" w:sz="0" w:space="0" w:color="auto"/>
            <w:left w:val="none" w:sz="0" w:space="0" w:color="auto"/>
            <w:bottom w:val="none" w:sz="0" w:space="0" w:color="auto"/>
            <w:right w:val="none" w:sz="0" w:space="0" w:color="auto"/>
          </w:divBdr>
        </w:div>
        <w:div w:id="113527497">
          <w:marLeft w:val="0"/>
          <w:marRight w:val="0"/>
          <w:marTop w:val="0"/>
          <w:marBottom w:val="0"/>
          <w:divBdr>
            <w:top w:val="none" w:sz="0" w:space="0" w:color="auto"/>
            <w:left w:val="none" w:sz="0" w:space="0" w:color="auto"/>
            <w:bottom w:val="none" w:sz="0" w:space="0" w:color="auto"/>
            <w:right w:val="none" w:sz="0" w:space="0" w:color="auto"/>
          </w:divBdr>
        </w:div>
        <w:div w:id="605890387">
          <w:marLeft w:val="0"/>
          <w:marRight w:val="0"/>
          <w:marTop w:val="0"/>
          <w:marBottom w:val="0"/>
          <w:divBdr>
            <w:top w:val="none" w:sz="0" w:space="0" w:color="auto"/>
            <w:left w:val="none" w:sz="0" w:space="0" w:color="auto"/>
            <w:bottom w:val="none" w:sz="0" w:space="0" w:color="auto"/>
            <w:right w:val="none" w:sz="0" w:space="0" w:color="auto"/>
          </w:divBdr>
        </w:div>
        <w:div w:id="819619541">
          <w:marLeft w:val="0"/>
          <w:marRight w:val="0"/>
          <w:marTop w:val="0"/>
          <w:marBottom w:val="0"/>
          <w:divBdr>
            <w:top w:val="none" w:sz="0" w:space="0" w:color="auto"/>
            <w:left w:val="none" w:sz="0" w:space="0" w:color="auto"/>
            <w:bottom w:val="none" w:sz="0" w:space="0" w:color="auto"/>
            <w:right w:val="none" w:sz="0" w:space="0" w:color="auto"/>
          </w:divBdr>
        </w:div>
        <w:div w:id="529688481">
          <w:marLeft w:val="0"/>
          <w:marRight w:val="0"/>
          <w:marTop w:val="0"/>
          <w:marBottom w:val="0"/>
          <w:divBdr>
            <w:top w:val="none" w:sz="0" w:space="0" w:color="auto"/>
            <w:left w:val="none" w:sz="0" w:space="0" w:color="auto"/>
            <w:bottom w:val="none" w:sz="0" w:space="0" w:color="auto"/>
            <w:right w:val="none" w:sz="0" w:space="0" w:color="auto"/>
          </w:divBdr>
        </w:div>
        <w:div w:id="807665790">
          <w:marLeft w:val="0"/>
          <w:marRight w:val="0"/>
          <w:marTop w:val="0"/>
          <w:marBottom w:val="0"/>
          <w:divBdr>
            <w:top w:val="none" w:sz="0" w:space="0" w:color="auto"/>
            <w:left w:val="none" w:sz="0" w:space="0" w:color="auto"/>
            <w:bottom w:val="none" w:sz="0" w:space="0" w:color="auto"/>
            <w:right w:val="none" w:sz="0" w:space="0" w:color="auto"/>
          </w:divBdr>
        </w:div>
        <w:div w:id="1534420023">
          <w:marLeft w:val="0"/>
          <w:marRight w:val="0"/>
          <w:marTop w:val="0"/>
          <w:marBottom w:val="0"/>
          <w:divBdr>
            <w:top w:val="none" w:sz="0" w:space="0" w:color="auto"/>
            <w:left w:val="none" w:sz="0" w:space="0" w:color="auto"/>
            <w:bottom w:val="none" w:sz="0" w:space="0" w:color="auto"/>
            <w:right w:val="none" w:sz="0" w:space="0" w:color="auto"/>
          </w:divBdr>
        </w:div>
        <w:div w:id="968240762">
          <w:marLeft w:val="0"/>
          <w:marRight w:val="0"/>
          <w:marTop w:val="0"/>
          <w:marBottom w:val="0"/>
          <w:divBdr>
            <w:top w:val="none" w:sz="0" w:space="0" w:color="auto"/>
            <w:left w:val="none" w:sz="0" w:space="0" w:color="auto"/>
            <w:bottom w:val="none" w:sz="0" w:space="0" w:color="auto"/>
            <w:right w:val="none" w:sz="0" w:space="0" w:color="auto"/>
          </w:divBdr>
        </w:div>
        <w:div w:id="466437237">
          <w:marLeft w:val="0"/>
          <w:marRight w:val="0"/>
          <w:marTop w:val="0"/>
          <w:marBottom w:val="0"/>
          <w:divBdr>
            <w:top w:val="none" w:sz="0" w:space="0" w:color="auto"/>
            <w:left w:val="none" w:sz="0" w:space="0" w:color="auto"/>
            <w:bottom w:val="none" w:sz="0" w:space="0" w:color="auto"/>
            <w:right w:val="none" w:sz="0" w:space="0" w:color="auto"/>
          </w:divBdr>
        </w:div>
        <w:div w:id="1721202819">
          <w:marLeft w:val="0"/>
          <w:marRight w:val="0"/>
          <w:marTop w:val="0"/>
          <w:marBottom w:val="0"/>
          <w:divBdr>
            <w:top w:val="none" w:sz="0" w:space="0" w:color="auto"/>
            <w:left w:val="none" w:sz="0" w:space="0" w:color="auto"/>
            <w:bottom w:val="none" w:sz="0" w:space="0" w:color="auto"/>
            <w:right w:val="none" w:sz="0" w:space="0" w:color="auto"/>
          </w:divBdr>
        </w:div>
        <w:div w:id="1925216057">
          <w:marLeft w:val="0"/>
          <w:marRight w:val="0"/>
          <w:marTop w:val="0"/>
          <w:marBottom w:val="0"/>
          <w:divBdr>
            <w:top w:val="none" w:sz="0" w:space="0" w:color="auto"/>
            <w:left w:val="none" w:sz="0" w:space="0" w:color="auto"/>
            <w:bottom w:val="none" w:sz="0" w:space="0" w:color="auto"/>
            <w:right w:val="none" w:sz="0" w:space="0" w:color="auto"/>
          </w:divBdr>
        </w:div>
        <w:div w:id="1634480158">
          <w:marLeft w:val="0"/>
          <w:marRight w:val="0"/>
          <w:marTop w:val="0"/>
          <w:marBottom w:val="0"/>
          <w:divBdr>
            <w:top w:val="none" w:sz="0" w:space="0" w:color="auto"/>
            <w:left w:val="none" w:sz="0" w:space="0" w:color="auto"/>
            <w:bottom w:val="none" w:sz="0" w:space="0" w:color="auto"/>
            <w:right w:val="none" w:sz="0" w:space="0" w:color="auto"/>
          </w:divBdr>
        </w:div>
        <w:div w:id="396590307">
          <w:marLeft w:val="0"/>
          <w:marRight w:val="0"/>
          <w:marTop w:val="0"/>
          <w:marBottom w:val="0"/>
          <w:divBdr>
            <w:top w:val="none" w:sz="0" w:space="0" w:color="auto"/>
            <w:left w:val="none" w:sz="0" w:space="0" w:color="auto"/>
            <w:bottom w:val="none" w:sz="0" w:space="0" w:color="auto"/>
            <w:right w:val="none" w:sz="0" w:space="0" w:color="auto"/>
          </w:divBdr>
        </w:div>
        <w:div w:id="1178927347">
          <w:marLeft w:val="0"/>
          <w:marRight w:val="0"/>
          <w:marTop w:val="0"/>
          <w:marBottom w:val="0"/>
          <w:divBdr>
            <w:top w:val="none" w:sz="0" w:space="0" w:color="auto"/>
            <w:left w:val="none" w:sz="0" w:space="0" w:color="auto"/>
            <w:bottom w:val="none" w:sz="0" w:space="0" w:color="auto"/>
            <w:right w:val="none" w:sz="0" w:space="0" w:color="auto"/>
          </w:divBdr>
        </w:div>
        <w:div w:id="2023699612">
          <w:marLeft w:val="0"/>
          <w:marRight w:val="0"/>
          <w:marTop w:val="0"/>
          <w:marBottom w:val="0"/>
          <w:divBdr>
            <w:top w:val="none" w:sz="0" w:space="0" w:color="auto"/>
            <w:left w:val="none" w:sz="0" w:space="0" w:color="auto"/>
            <w:bottom w:val="none" w:sz="0" w:space="0" w:color="auto"/>
            <w:right w:val="none" w:sz="0" w:space="0" w:color="auto"/>
          </w:divBdr>
        </w:div>
        <w:div w:id="1503083438">
          <w:marLeft w:val="0"/>
          <w:marRight w:val="0"/>
          <w:marTop w:val="0"/>
          <w:marBottom w:val="0"/>
          <w:divBdr>
            <w:top w:val="none" w:sz="0" w:space="0" w:color="auto"/>
            <w:left w:val="none" w:sz="0" w:space="0" w:color="auto"/>
            <w:bottom w:val="none" w:sz="0" w:space="0" w:color="auto"/>
            <w:right w:val="none" w:sz="0" w:space="0" w:color="auto"/>
          </w:divBdr>
        </w:div>
        <w:div w:id="169875954">
          <w:marLeft w:val="0"/>
          <w:marRight w:val="0"/>
          <w:marTop w:val="0"/>
          <w:marBottom w:val="0"/>
          <w:divBdr>
            <w:top w:val="none" w:sz="0" w:space="0" w:color="auto"/>
            <w:left w:val="none" w:sz="0" w:space="0" w:color="auto"/>
            <w:bottom w:val="none" w:sz="0" w:space="0" w:color="auto"/>
            <w:right w:val="none" w:sz="0" w:space="0" w:color="auto"/>
          </w:divBdr>
        </w:div>
        <w:div w:id="1454514119">
          <w:marLeft w:val="0"/>
          <w:marRight w:val="0"/>
          <w:marTop w:val="0"/>
          <w:marBottom w:val="0"/>
          <w:divBdr>
            <w:top w:val="none" w:sz="0" w:space="0" w:color="auto"/>
            <w:left w:val="none" w:sz="0" w:space="0" w:color="auto"/>
            <w:bottom w:val="none" w:sz="0" w:space="0" w:color="auto"/>
            <w:right w:val="none" w:sz="0" w:space="0" w:color="auto"/>
          </w:divBdr>
        </w:div>
        <w:div w:id="697244703">
          <w:marLeft w:val="0"/>
          <w:marRight w:val="0"/>
          <w:marTop w:val="0"/>
          <w:marBottom w:val="0"/>
          <w:divBdr>
            <w:top w:val="none" w:sz="0" w:space="0" w:color="auto"/>
            <w:left w:val="none" w:sz="0" w:space="0" w:color="auto"/>
            <w:bottom w:val="none" w:sz="0" w:space="0" w:color="auto"/>
            <w:right w:val="none" w:sz="0" w:space="0" w:color="auto"/>
          </w:divBdr>
        </w:div>
        <w:div w:id="1715302670">
          <w:marLeft w:val="0"/>
          <w:marRight w:val="0"/>
          <w:marTop w:val="0"/>
          <w:marBottom w:val="0"/>
          <w:divBdr>
            <w:top w:val="none" w:sz="0" w:space="0" w:color="auto"/>
            <w:left w:val="none" w:sz="0" w:space="0" w:color="auto"/>
            <w:bottom w:val="none" w:sz="0" w:space="0" w:color="auto"/>
            <w:right w:val="none" w:sz="0" w:space="0" w:color="auto"/>
          </w:divBdr>
        </w:div>
        <w:div w:id="1043209787">
          <w:marLeft w:val="0"/>
          <w:marRight w:val="0"/>
          <w:marTop w:val="0"/>
          <w:marBottom w:val="0"/>
          <w:divBdr>
            <w:top w:val="none" w:sz="0" w:space="0" w:color="auto"/>
            <w:left w:val="none" w:sz="0" w:space="0" w:color="auto"/>
            <w:bottom w:val="none" w:sz="0" w:space="0" w:color="auto"/>
            <w:right w:val="none" w:sz="0" w:space="0" w:color="auto"/>
          </w:divBdr>
        </w:div>
        <w:div w:id="1381980985">
          <w:marLeft w:val="0"/>
          <w:marRight w:val="0"/>
          <w:marTop w:val="0"/>
          <w:marBottom w:val="0"/>
          <w:divBdr>
            <w:top w:val="none" w:sz="0" w:space="0" w:color="auto"/>
            <w:left w:val="none" w:sz="0" w:space="0" w:color="auto"/>
            <w:bottom w:val="none" w:sz="0" w:space="0" w:color="auto"/>
            <w:right w:val="none" w:sz="0" w:space="0" w:color="auto"/>
          </w:divBdr>
        </w:div>
        <w:div w:id="934246515">
          <w:marLeft w:val="0"/>
          <w:marRight w:val="0"/>
          <w:marTop w:val="0"/>
          <w:marBottom w:val="0"/>
          <w:divBdr>
            <w:top w:val="none" w:sz="0" w:space="0" w:color="auto"/>
            <w:left w:val="none" w:sz="0" w:space="0" w:color="auto"/>
            <w:bottom w:val="none" w:sz="0" w:space="0" w:color="auto"/>
            <w:right w:val="none" w:sz="0" w:space="0" w:color="auto"/>
          </w:divBdr>
        </w:div>
        <w:div w:id="117727727">
          <w:marLeft w:val="0"/>
          <w:marRight w:val="0"/>
          <w:marTop w:val="0"/>
          <w:marBottom w:val="0"/>
          <w:divBdr>
            <w:top w:val="none" w:sz="0" w:space="0" w:color="auto"/>
            <w:left w:val="none" w:sz="0" w:space="0" w:color="auto"/>
            <w:bottom w:val="none" w:sz="0" w:space="0" w:color="auto"/>
            <w:right w:val="none" w:sz="0" w:space="0" w:color="auto"/>
          </w:divBdr>
        </w:div>
        <w:div w:id="734550872">
          <w:marLeft w:val="0"/>
          <w:marRight w:val="0"/>
          <w:marTop w:val="0"/>
          <w:marBottom w:val="0"/>
          <w:divBdr>
            <w:top w:val="none" w:sz="0" w:space="0" w:color="auto"/>
            <w:left w:val="none" w:sz="0" w:space="0" w:color="auto"/>
            <w:bottom w:val="none" w:sz="0" w:space="0" w:color="auto"/>
            <w:right w:val="none" w:sz="0" w:space="0" w:color="auto"/>
          </w:divBdr>
        </w:div>
        <w:div w:id="1361660168">
          <w:marLeft w:val="0"/>
          <w:marRight w:val="0"/>
          <w:marTop w:val="0"/>
          <w:marBottom w:val="0"/>
          <w:divBdr>
            <w:top w:val="none" w:sz="0" w:space="0" w:color="auto"/>
            <w:left w:val="none" w:sz="0" w:space="0" w:color="auto"/>
            <w:bottom w:val="none" w:sz="0" w:space="0" w:color="auto"/>
            <w:right w:val="none" w:sz="0" w:space="0" w:color="auto"/>
          </w:divBdr>
        </w:div>
        <w:div w:id="1251234912">
          <w:marLeft w:val="0"/>
          <w:marRight w:val="0"/>
          <w:marTop w:val="0"/>
          <w:marBottom w:val="0"/>
          <w:divBdr>
            <w:top w:val="none" w:sz="0" w:space="0" w:color="auto"/>
            <w:left w:val="none" w:sz="0" w:space="0" w:color="auto"/>
            <w:bottom w:val="none" w:sz="0" w:space="0" w:color="auto"/>
            <w:right w:val="none" w:sz="0" w:space="0" w:color="auto"/>
          </w:divBdr>
        </w:div>
      </w:divsChild>
    </w:div>
    <w:div w:id="544410474">
      <w:bodyDiv w:val="1"/>
      <w:marLeft w:val="0"/>
      <w:marRight w:val="0"/>
      <w:marTop w:val="0"/>
      <w:marBottom w:val="0"/>
      <w:divBdr>
        <w:top w:val="none" w:sz="0" w:space="0" w:color="auto"/>
        <w:left w:val="none" w:sz="0" w:space="0" w:color="auto"/>
        <w:bottom w:val="none" w:sz="0" w:space="0" w:color="auto"/>
        <w:right w:val="none" w:sz="0" w:space="0" w:color="auto"/>
      </w:divBdr>
    </w:div>
    <w:div w:id="615796414">
      <w:bodyDiv w:val="1"/>
      <w:marLeft w:val="0"/>
      <w:marRight w:val="0"/>
      <w:marTop w:val="0"/>
      <w:marBottom w:val="0"/>
      <w:divBdr>
        <w:top w:val="none" w:sz="0" w:space="0" w:color="auto"/>
        <w:left w:val="none" w:sz="0" w:space="0" w:color="auto"/>
        <w:bottom w:val="none" w:sz="0" w:space="0" w:color="auto"/>
        <w:right w:val="none" w:sz="0" w:space="0" w:color="auto"/>
      </w:divBdr>
    </w:div>
    <w:div w:id="632715089">
      <w:bodyDiv w:val="1"/>
      <w:marLeft w:val="0"/>
      <w:marRight w:val="0"/>
      <w:marTop w:val="0"/>
      <w:marBottom w:val="0"/>
      <w:divBdr>
        <w:top w:val="none" w:sz="0" w:space="0" w:color="auto"/>
        <w:left w:val="none" w:sz="0" w:space="0" w:color="auto"/>
        <w:bottom w:val="none" w:sz="0" w:space="0" w:color="auto"/>
        <w:right w:val="none" w:sz="0" w:space="0" w:color="auto"/>
      </w:divBdr>
    </w:div>
    <w:div w:id="660622486">
      <w:bodyDiv w:val="1"/>
      <w:marLeft w:val="0"/>
      <w:marRight w:val="0"/>
      <w:marTop w:val="0"/>
      <w:marBottom w:val="0"/>
      <w:divBdr>
        <w:top w:val="none" w:sz="0" w:space="0" w:color="auto"/>
        <w:left w:val="none" w:sz="0" w:space="0" w:color="auto"/>
        <w:bottom w:val="none" w:sz="0" w:space="0" w:color="auto"/>
        <w:right w:val="none" w:sz="0" w:space="0" w:color="auto"/>
      </w:divBdr>
    </w:div>
    <w:div w:id="735055306">
      <w:bodyDiv w:val="1"/>
      <w:marLeft w:val="0"/>
      <w:marRight w:val="0"/>
      <w:marTop w:val="0"/>
      <w:marBottom w:val="0"/>
      <w:divBdr>
        <w:top w:val="none" w:sz="0" w:space="0" w:color="auto"/>
        <w:left w:val="none" w:sz="0" w:space="0" w:color="auto"/>
        <w:bottom w:val="none" w:sz="0" w:space="0" w:color="auto"/>
        <w:right w:val="none" w:sz="0" w:space="0" w:color="auto"/>
      </w:divBdr>
    </w:div>
    <w:div w:id="901865224">
      <w:bodyDiv w:val="1"/>
      <w:marLeft w:val="0"/>
      <w:marRight w:val="0"/>
      <w:marTop w:val="0"/>
      <w:marBottom w:val="0"/>
      <w:divBdr>
        <w:top w:val="none" w:sz="0" w:space="0" w:color="auto"/>
        <w:left w:val="none" w:sz="0" w:space="0" w:color="auto"/>
        <w:bottom w:val="none" w:sz="0" w:space="0" w:color="auto"/>
        <w:right w:val="none" w:sz="0" w:space="0" w:color="auto"/>
      </w:divBdr>
      <w:divsChild>
        <w:div w:id="1297032004">
          <w:marLeft w:val="0"/>
          <w:marRight w:val="0"/>
          <w:marTop w:val="0"/>
          <w:marBottom w:val="0"/>
          <w:divBdr>
            <w:top w:val="none" w:sz="0" w:space="0" w:color="auto"/>
            <w:left w:val="none" w:sz="0" w:space="0" w:color="auto"/>
            <w:bottom w:val="none" w:sz="0" w:space="0" w:color="auto"/>
            <w:right w:val="none" w:sz="0" w:space="0" w:color="auto"/>
          </w:divBdr>
        </w:div>
        <w:div w:id="179129758">
          <w:marLeft w:val="0"/>
          <w:marRight w:val="0"/>
          <w:marTop w:val="0"/>
          <w:marBottom w:val="0"/>
          <w:divBdr>
            <w:top w:val="none" w:sz="0" w:space="0" w:color="auto"/>
            <w:left w:val="none" w:sz="0" w:space="0" w:color="auto"/>
            <w:bottom w:val="none" w:sz="0" w:space="0" w:color="auto"/>
            <w:right w:val="none" w:sz="0" w:space="0" w:color="auto"/>
          </w:divBdr>
        </w:div>
        <w:div w:id="1218587889">
          <w:marLeft w:val="0"/>
          <w:marRight w:val="0"/>
          <w:marTop w:val="0"/>
          <w:marBottom w:val="0"/>
          <w:divBdr>
            <w:top w:val="none" w:sz="0" w:space="0" w:color="auto"/>
            <w:left w:val="none" w:sz="0" w:space="0" w:color="auto"/>
            <w:bottom w:val="none" w:sz="0" w:space="0" w:color="auto"/>
            <w:right w:val="none" w:sz="0" w:space="0" w:color="auto"/>
          </w:divBdr>
        </w:div>
        <w:div w:id="998966480">
          <w:marLeft w:val="0"/>
          <w:marRight w:val="0"/>
          <w:marTop w:val="0"/>
          <w:marBottom w:val="0"/>
          <w:divBdr>
            <w:top w:val="none" w:sz="0" w:space="0" w:color="auto"/>
            <w:left w:val="none" w:sz="0" w:space="0" w:color="auto"/>
            <w:bottom w:val="none" w:sz="0" w:space="0" w:color="auto"/>
            <w:right w:val="none" w:sz="0" w:space="0" w:color="auto"/>
          </w:divBdr>
        </w:div>
        <w:div w:id="853108264">
          <w:marLeft w:val="0"/>
          <w:marRight w:val="0"/>
          <w:marTop w:val="0"/>
          <w:marBottom w:val="0"/>
          <w:divBdr>
            <w:top w:val="none" w:sz="0" w:space="0" w:color="auto"/>
            <w:left w:val="none" w:sz="0" w:space="0" w:color="auto"/>
            <w:bottom w:val="none" w:sz="0" w:space="0" w:color="auto"/>
            <w:right w:val="none" w:sz="0" w:space="0" w:color="auto"/>
          </w:divBdr>
        </w:div>
      </w:divsChild>
    </w:div>
    <w:div w:id="969097359">
      <w:bodyDiv w:val="1"/>
      <w:marLeft w:val="0"/>
      <w:marRight w:val="0"/>
      <w:marTop w:val="0"/>
      <w:marBottom w:val="0"/>
      <w:divBdr>
        <w:top w:val="none" w:sz="0" w:space="0" w:color="auto"/>
        <w:left w:val="none" w:sz="0" w:space="0" w:color="auto"/>
        <w:bottom w:val="none" w:sz="0" w:space="0" w:color="auto"/>
        <w:right w:val="none" w:sz="0" w:space="0" w:color="auto"/>
      </w:divBdr>
      <w:divsChild>
        <w:div w:id="2102791731">
          <w:marLeft w:val="0"/>
          <w:marRight w:val="0"/>
          <w:marTop w:val="0"/>
          <w:marBottom w:val="0"/>
          <w:divBdr>
            <w:top w:val="none" w:sz="0" w:space="0" w:color="auto"/>
            <w:left w:val="none" w:sz="0" w:space="0" w:color="auto"/>
            <w:bottom w:val="none" w:sz="0" w:space="0" w:color="auto"/>
            <w:right w:val="none" w:sz="0" w:space="0" w:color="auto"/>
          </w:divBdr>
          <w:divsChild>
            <w:div w:id="1341083850">
              <w:marLeft w:val="0"/>
              <w:marRight w:val="0"/>
              <w:marTop w:val="0"/>
              <w:marBottom w:val="0"/>
              <w:divBdr>
                <w:top w:val="none" w:sz="0" w:space="0" w:color="auto"/>
                <w:left w:val="none" w:sz="0" w:space="0" w:color="auto"/>
                <w:bottom w:val="none" w:sz="0" w:space="0" w:color="auto"/>
                <w:right w:val="none" w:sz="0" w:space="0" w:color="auto"/>
              </w:divBdr>
              <w:divsChild>
                <w:div w:id="1594820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707365">
      <w:bodyDiv w:val="1"/>
      <w:marLeft w:val="0"/>
      <w:marRight w:val="0"/>
      <w:marTop w:val="0"/>
      <w:marBottom w:val="0"/>
      <w:divBdr>
        <w:top w:val="none" w:sz="0" w:space="0" w:color="auto"/>
        <w:left w:val="none" w:sz="0" w:space="0" w:color="auto"/>
        <w:bottom w:val="none" w:sz="0" w:space="0" w:color="auto"/>
        <w:right w:val="none" w:sz="0" w:space="0" w:color="auto"/>
      </w:divBdr>
    </w:div>
    <w:div w:id="1010839369">
      <w:bodyDiv w:val="1"/>
      <w:marLeft w:val="0"/>
      <w:marRight w:val="0"/>
      <w:marTop w:val="0"/>
      <w:marBottom w:val="0"/>
      <w:divBdr>
        <w:top w:val="none" w:sz="0" w:space="0" w:color="auto"/>
        <w:left w:val="none" w:sz="0" w:space="0" w:color="auto"/>
        <w:bottom w:val="none" w:sz="0" w:space="0" w:color="auto"/>
        <w:right w:val="none" w:sz="0" w:space="0" w:color="auto"/>
      </w:divBdr>
    </w:div>
    <w:div w:id="1103961104">
      <w:bodyDiv w:val="1"/>
      <w:marLeft w:val="0"/>
      <w:marRight w:val="0"/>
      <w:marTop w:val="0"/>
      <w:marBottom w:val="0"/>
      <w:divBdr>
        <w:top w:val="none" w:sz="0" w:space="0" w:color="auto"/>
        <w:left w:val="none" w:sz="0" w:space="0" w:color="auto"/>
        <w:bottom w:val="none" w:sz="0" w:space="0" w:color="auto"/>
        <w:right w:val="none" w:sz="0" w:space="0" w:color="auto"/>
      </w:divBdr>
    </w:div>
    <w:div w:id="1110777890">
      <w:bodyDiv w:val="1"/>
      <w:marLeft w:val="0"/>
      <w:marRight w:val="0"/>
      <w:marTop w:val="0"/>
      <w:marBottom w:val="0"/>
      <w:divBdr>
        <w:top w:val="none" w:sz="0" w:space="0" w:color="auto"/>
        <w:left w:val="none" w:sz="0" w:space="0" w:color="auto"/>
        <w:bottom w:val="none" w:sz="0" w:space="0" w:color="auto"/>
        <w:right w:val="none" w:sz="0" w:space="0" w:color="auto"/>
      </w:divBdr>
      <w:divsChild>
        <w:div w:id="898129052">
          <w:marLeft w:val="0"/>
          <w:marRight w:val="0"/>
          <w:marTop w:val="0"/>
          <w:marBottom w:val="0"/>
          <w:divBdr>
            <w:top w:val="none" w:sz="0" w:space="0" w:color="auto"/>
            <w:left w:val="none" w:sz="0" w:space="0" w:color="auto"/>
            <w:bottom w:val="none" w:sz="0" w:space="0" w:color="auto"/>
            <w:right w:val="none" w:sz="0" w:space="0" w:color="auto"/>
          </w:divBdr>
        </w:div>
        <w:div w:id="2095198023">
          <w:marLeft w:val="0"/>
          <w:marRight w:val="0"/>
          <w:marTop w:val="0"/>
          <w:marBottom w:val="0"/>
          <w:divBdr>
            <w:top w:val="none" w:sz="0" w:space="0" w:color="auto"/>
            <w:left w:val="none" w:sz="0" w:space="0" w:color="auto"/>
            <w:bottom w:val="none" w:sz="0" w:space="0" w:color="auto"/>
            <w:right w:val="none" w:sz="0" w:space="0" w:color="auto"/>
          </w:divBdr>
        </w:div>
        <w:div w:id="1293318823">
          <w:marLeft w:val="0"/>
          <w:marRight w:val="0"/>
          <w:marTop w:val="0"/>
          <w:marBottom w:val="0"/>
          <w:divBdr>
            <w:top w:val="none" w:sz="0" w:space="0" w:color="auto"/>
            <w:left w:val="none" w:sz="0" w:space="0" w:color="auto"/>
            <w:bottom w:val="none" w:sz="0" w:space="0" w:color="auto"/>
            <w:right w:val="none" w:sz="0" w:space="0" w:color="auto"/>
          </w:divBdr>
        </w:div>
        <w:div w:id="2055890436">
          <w:marLeft w:val="0"/>
          <w:marRight w:val="0"/>
          <w:marTop w:val="0"/>
          <w:marBottom w:val="0"/>
          <w:divBdr>
            <w:top w:val="none" w:sz="0" w:space="0" w:color="auto"/>
            <w:left w:val="none" w:sz="0" w:space="0" w:color="auto"/>
            <w:bottom w:val="none" w:sz="0" w:space="0" w:color="auto"/>
            <w:right w:val="none" w:sz="0" w:space="0" w:color="auto"/>
          </w:divBdr>
        </w:div>
        <w:div w:id="1056927693">
          <w:marLeft w:val="0"/>
          <w:marRight w:val="0"/>
          <w:marTop w:val="0"/>
          <w:marBottom w:val="0"/>
          <w:divBdr>
            <w:top w:val="none" w:sz="0" w:space="0" w:color="auto"/>
            <w:left w:val="none" w:sz="0" w:space="0" w:color="auto"/>
            <w:bottom w:val="none" w:sz="0" w:space="0" w:color="auto"/>
            <w:right w:val="none" w:sz="0" w:space="0" w:color="auto"/>
          </w:divBdr>
        </w:div>
      </w:divsChild>
    </w:div>
    <w:div w:id="1187253431">
      <w:bodyDiv w:val="1"/>
      <w:marLeft w:val="0"/>
      <w:marRight w:val="0"/>
      <w:marTop w:val="0"/>
      <w:marBottom w:val="0"/>
      <w:divBdr>
        <w:top w:val="none" w:sz="0" w:space="0" w:color="auto"/>
        <w:left w:val="none" w:sz="0" w:space="0" w:color="auto"/>
        <w:bottom w:val="none" w:sz="0" w:space="0" w:color="auto"/>
        <w:right w:val="none" w:sz="0" w:space="0" w:color="auto"/>
      </w:divBdr>
    </w:div>
    <w:div w:id="1229069516">
      <w:bodyDiv w:val="1"/>
      <w:marLeft w:val="0"/>
      <w:marRight w:val="0"/>
      <w:marTop w:val="0"/>
      <w:marBottom w:val="0"/>
      <w:divBdr>
        <w:top w:val="none" w:sz="0" w:space="0" w:color="auto"/>
        <w:left w:val="none" w:sz="0" w:space="0" w:color="auto"/>
        <w:bottom w:val="none" w:sz="0" w:space="0" w:color="auto"/>
        <w:right w:val="none" w:sz="0" w:space="0" w:color="auto"/>
      </w:divBdr>
    </w:div>
    <w:div w:id="1233929907">
      <w:bodyDiv w:val="1"/>
      <w:marLeft w:val="0"/>
      <w:marRight w:val="0"/>
      <w:marTop w:val="0"/>
      <w:marBottom w:val="0"/>
      <w:divBdr>
        <w:top w:val="none" w:sz="0" w:space="0" w:color="auto"/>
        <w:left w:val="none" w:sz="0" w:space="0" w:color="auto"/>
        <w:bottom w:val="none" w:sz="0" w:space="0" w:color="auto"/>
        <w:right w:val="none" w:sz="0" w:space="0" w:color="auto"/>
      </w:divBdr>
    </w:div>
    <w:div w:id="1237518206">
      <w:bodyDiv w:val="1"/>
      <w:marLeft w:val="0"/>
      <w:marRight w:val="0"/>
      <w:marTop w:val="0"/>
      <w:marBottom w:val="0"/>
      <w:divBdr>
        <w:top w:val="none" w:sz="0" w:space="0" w:color="auto"/>
        <w:left w:val="none" w:sz="0" w:space="0" w:color="auto"/>
        <w:bottom w:val="none" w:sz="0" w:space="0" w:color="auto"/>
        <w:right w:val="none" w:sz="0" w:space="0" w:color="auto"/>
      </w:divBdr>
      <w:divsChild>
        <w:div w:id="52899558">
          <w:marLeft w:val="0"/>
          <w:marRight w:val="0"/>
          <w:marTop w:val="0"/>
          <w:marBottom w:val="0"/>
          <w:divBdr>
            <w:top w:val="none" w:sz="0" w:space="0" w:color="auto"/>
            <w:left w:val="none" w:sz="0" w:space="0" w:color="auto"/>
            <w:bottom w:val="none" w:sz="0" w:space="0" w:color="auto"/>
            <w:right w:val="none" w:sz="0" w:space="0" w:color="auto"/>
          </w:divBdr>
          <w:divsChild>
            <w:div w:id="726224314">
              <w:marLeft w:val="0"/>
              <w:marRight w:val="0"/>
              <w:marTop w:val="0"/>
              <w:marBottom w:val="0"/>
              <w:divBdr>
                <w:top w:val="none" w:sz="0" w:space="0" w:color="auto"/>
                <w:left w:val="none" w:sz="0" w:space="0" w:color="auto"/>
                <w:bottom w:val="none" w:sz="0" w:space="0" w:color="auto"/>
                <w:right w:val="none" w:sz="0" w:space="0" w:color="auto"/>
              </w:divBdr>
              <w:divsChild>
                <w:div w:id="168181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517906">
      <w:bodyDiv w:val="1"/>
      <w:marLeft w:val="0"/>
      <w:marRight w:val="0"/>
      <w:marTop w:val="0"/>
      <w:marBottom w:val="0"/>
      <w:divBdr>
        <w:top w:val="none" w:sz="0" w:space="0" w:color="auto"/>
        <w:left w:val="none" w:sz="0" w:space="0" w:color="auto"/>
        <w:bottom w:val="none" w:sz="0" w:space="0" w:color="auto"/>
        <w:right w:val="none" w:sz="0" w:space="0" w:color="auto"/>
      </w:divBdr>
    </w:div>
    <w:div w:id="1322929823">
      <w:bodyDiv w:val="1"/>
      <w:marLeft w:val="0"/>
      <w:marRight w:val="0"/>
      <w:marTop w:val="0"/>
      <w:marBottom w:val="0"/>
      <w:divBdr>
        <w:top w:val="none" w:sz="0" w:space="0" w:color="auto"/>
        <w:left w:val="none" w:sz="0" w:space="0" w:color="auto"/>
        <w:bottom w:val="none" w:sz="0" w:space="0" w:color="auto"/>
        <w:right w:val="none" w:sz="0" w:space="0" w:color="auto"/>
      </w:divBdr>
    </w:div>
    <w:div w:id="1369064254">
      <w:bodyDiv w:val="1"/>
      <w:marLeft w:val="0"/>
      <w:marRight w:val="0"/>
      <w:marTop w:val="0"/>
      <w:marBottom w:val="0"/>
      <w:divBdr>
        <w:top w:val="none" w:sz="0" w:space="0" w:color="auto"/>
        <w:left w:val="none" w:sz="0" w:space="0" w:color="auto"/>
        <w:bottom w:val="none" w:sz="0" w:space="0" w:color="auto"/>
        <w:right w:val="none" w:sz="0" w:space="0" w:color="auto"/>
      </w:divBdr>
    </w:div>
    <w:div w:id="1391074354">
      <w:bodyDiv w:val="1"/>
      <w:marLeft w:val="0"/>
      <w:marRight w:val="0"/>
      <w:marTop w:val="0"/>
      <w:marBottom w:val="0"/>
      <w:divBdr>
        <w:top w:val="none" w:sz="0" w:space="0" w:color="auto"/>
        <w:left w:val="none" w:sz="0" w:space="0" w:color="auto"/>
        <w:bottom w:val="none" w:sz="0" w:space="0" w:color="auto"/>
        <w:right w:val="none" w:sz="0" w:space="0" w:color="auto"/>
      </w:divBdr>
      <w:divsChild>
        <w:div w:id="559443477">
          <w:marLeft w:val="0"/>
          <w:marRight w:val="0"/>
          <w:marTop w:val="0"/>
          <w:marBottom w:val="0"/>
          <w:divBdr>
            <w:top w:val="none" w:sz="0" w:space="0" w:color="auto"/>
            <w:left w:val="none" w:sz="0" w:space="0" w:color="auto"/>
            <w:bottom w:val="none" w:sz="0" w:space="0" w:color="auto"/>
            <w:right w:val="none" w:sz="0" w:space="0" w:color="auto"/>
          </w:divBdr>
          <w:divsChild>
            <w:div w:id="136995427">
              <w:marLeft w:val="0"/>
              <w:marRight w:val="0"/>
              <w:marTop w:val="0"/>
              <w:marBottom w:val="0"/>
              <w:divBdr>
                <w:top w:val="none" w:sz="0" w:space="0" w:color="auto"/>
                <w:left w:val="none" w:sz="0" w:space="0" w:color="auto"/>
                <w:bottom w:val="none" w:sz="0" w:space="0" w:color="auto"/>
                <w:right w:val="none" w:sz="0" w:space="0" w:color="auto"/>
              </w:divBdr>
              <w:divsChild>
                <w:div w:id="48308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356347">
      <w:bodyDiv w:val="1"/>
      <w:marLeft w:val="0"/>
      <w:marRight w:val="0"/>
      <w:marTop w:val="0"/>
      <w:marBottom w:val="0"/>
      <w:divBdr>
        <w:top w:val="none" w:sz="0" w:space="0" w:color="auto"/>
        <w:left w:val="none" w:sz="0" w:space="0" w:color="auto"/>
        <w:bottom w:val="none" w:sz="0" w:space="0" w:color="auto"/>
        <w:right w:val="none" w:sz="0" w:space="0" w:color="auto"/>
      </w:divBdr>
      <w:divsChild>
        <w:div w:id="741027909">
          <w:marLeft w:val="0"/>
          <w:marRight w:val="0"/>
          <w:marTop w:val="0"/>
          <w:marBottom w:val="0"/>
          <w:divBdr>
            <w:top w:val="none" w:sz="0" w:space="0" w:color="auto"/>
            <w:left w:val="none" w:sz="0" w:space="0" w:color="auto"/>
            <w:bottom w:val="none" w:sz="0" w:space="0" w:color="auto"/>
            <w:right w:val="none" w:sz="0" w:space="0" w:color="auto"/>
          </w:divBdr>
          <w:divsChild>
            <w:div w:id="1398548944">
              <w:marLeft w:val="0"/>
              <w:marRight w:val="0"/>
              <w:marTop w:val="0"/>
              <w:marBottom w:val="0"/>
              <w:divBdr>
                <w:top w:val="none" w:sz="0" w:space="0" w:color="auto"/>
                <w:left w:val="none" w:sz="0" w:space="0" w:color="auto"/>
                <w:bottom w:val="none" w:sz="0" w:space="0" w:color="auto"/>
                <w:right w:val="none" w:sz="0" w:space="0" w:color="auto"/>
              </w:divBdr>
              <w:divsChild>
                <w:div w:id="160322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629983">
      <w:bodyDiv w:val="1"/>
      <w:marLeft w:val="0"/>
      <w:marRight w:val="0"/>
      <w:marTop w:val="0"/>
      <w:marBottom w:val="0"/>
      <w:divBdr>
        <w:top w:val="none" w:sz="0" w:space="0" w:color="auto"/>
        <w:left w:val="none" w:sz="0" w:space="0" w:color="auto"/>
        <w:bottom w:val="none" w:sz="0" w:space="0" w:color="auto"/>
        <w:right w:val="none" w:sz="0" w:space="0" w:color="auto"/>
      </w:divBdr>
      <w:divsChild>
        <w:div w:id="223489706">
          <w:marLeft w:val="0"/>
          <w:marRight w:val="0"/>
          <w:marTop w:val="0"/>
          <w:marBottom w:val="0"/>
          <w:divBdr>
            <w:top w:val="none" w:sz="0" w:space="0" w:color="auto"/>
            <w:left w:val="none" w:sz="0" w:space="0" w:color="auto"/>
            <w:bottom w:val="none" w:sz="0" w:space="0" w:color="auto"/>
            <w:right w:val="none" w:sz="0" w:space="0" w:color="auto"/>
          </w:divBdr>
          <w:divsChild>
            <w:div w:id="130175355">
              <w:marLeft w:val="0"/>
              <w:marRight w:val="0"/>
              <w:marTop w:val="0"/>
              <w:marBottom w:val="0"/>
              <w:divBdr>
                <w:top w:val="none" w:sz="0" w:space="0" w:color="auto"/>
                <w:left w:val="none" w:sz="0" w:space="0" w:color="auto"/>
                <w:bottom w:val="none" w:sz="0" w:space="0" w:color="auto"/>
                <w:right w:val="none" w:sz="0" w:space="0" w:color="auto"/>
              </w:divBdr>
              <w:divsChild>
                <w:div w:id="914782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750715">
      <w:bodyDiv w:val="1"/>
      <w:marLeft w:val="0"/>
      <w:marRight w:val="0"/>
      <w:marTop w:val="0"/>
      <w:marBottom w:val="0"/>
      <w:divBdr>
        <w:top w:val="none" w:sz="0" w:space="0" w:color="auto"/>
        <w:left w:val="none" w:sz="0" w:space="0" w:color="auto"/>
        <w:bottom w:val="none" w:sz="0" w:space="0" w:color="auto"/>
        <w:right w:val="none" w:sz="0" w:space="0" w:color="auto"/>
      </w:divBdr>
    </w:div>
    <w:div w:id="1439369612">
      <w:bodyDiv w:val="1"/>
      <w:marLeft w:val="0"/>
      <w:marRight w:val="0"/>
      <w:marTop w:val="0"/>
      <w:marBottom w:val="0"/>
      <w:divBdr>
        <w:top w:val="none" w:sz="0" w:space="0" w:color="auto"/>
        <w:left w:val="none" w:sz="0" w:space="0" w:color="auto"/>
        <w:bottom w:val="none" w:sz="0" w:space="0" w:color="auto"/>
        <w:right w:val="none" w:sz="0" w:space="0" w:color="auto"/>
      </w:divBdr>
    </w:div>
    <w:div w:id="1449278082">
      <w:bodyDiv w:val="1"/>
      <w:marLeft w:val="0"/>
      <w:marRight w:val="0"/>
      <w:marTop w:val="0"/>
      <w:marBottom w:val="0"/>
      <w:divBdr>
        <w:top w:val="none" w:sz="0" w:space="0" w:color="auto"/>
        <w:left w:val="none" w:sz="0" w:space="0" w:color="auto"/>
        <w:bottom w:val="none" w:sz="0" w:space="0" w:color="auto"/>
        <w:right w:val="none" w:sz="0" w:space="0" w:color="auto"/>
      </w:divBdr>
    </w:div>
    <w:div w:id="1458913970">
      <w:bodyDiv w:val="1"/>
      <w:marLeft w:val="0"/>
      <w:marRight w:val="0"/>
      <w:marTop w:val="0"/>
      <w:marBottom w:val="0"/>
      <w:divBdr>
        <w:top w:val="none" w:sz="0" w:space="0" w:color="auto"/>
        <w:left w:val="none" w:sz="0" w:space="0" w:color="auto"/>
        <w:bottom w:val="none" w:sz="0" w:space="0" w:color="auto"/>
        <w:right w:val="none" w:sz="0" w:space="0" w:color="auto"/>
      </w:divBdr>
    </w:div>
    <w:div w:id="1480264214">
      <w:bodyDiv w:val="1"/>
      <w:marLeft w:val="0"/>
      <w:marRight w:val="0"/>
      <w:marTop w:val="0"/>
      <w:marBottom w:val="0"/>
      <w:divBdr>
        <w:top w:val="none" w:sz="0" w:space="0" w:color="auto"/>
        <w:left w:val="none" w:sz="0" w:space="0" w:color="auto"/>
        <w:bottom w:val="none" w:sz="0" w:space="0" w:color="auto"/>
        <w:right w:val="none" w:sz="0" w:space="0" w:color="auto"/>
      </w:divBdr>
    </w:div>
    <w:div w:id="1544554723">
      <w:bodyDiv w:val="1"/>
      <w:marLeft w:val="0"/>
      <w:marRight w:val="0"/>
      <w:marTop w:val="0"/>
      <w:marBottom w:val="0"/>
      <w:divBdr>
        <w:top w:val="none" w:sz="0" w:space="0" w:color="auto"/>
        <w:left w:val="none" w:sz="0" w:space="0" w:color="auto"/>
        <w:bottom w:val="none" w:sz="0" w:space="0" w:color="auto"/>
        <w:right w:val="none" w:sz="0" w:space="0" w:color="auto"/>
      </w:divBdr>
      <w:divsChild>
        <w:div w:id="1611623838">
          <w:marLeft w:val="0"/>
          <w:marRight w:val="0"/>
          <w:marTop w:val="0"/>
          <w:marBottom w:val="0"/>
          <w:divBdr>
            <w:top w:val="none" w:sz="0" w:space="0" w:color="auto"/>
            <w:left w:val="none" w:sz="0" w:space="0" w:color="auto"/>
            <w:bottom w:val="none" w:sz="0" w:space="0" w:color="auto"/>
            <w:right w:val="none" w:sz="0" w:space="0" w:color="auto"/>
          </w:divBdr>
          <w:divsChild>
            <w:div w:id="1239364154">
              <w:marLeft w:val="0"/>
              <w:marRight w:val="0"/>
              <w:marTop w:val="0"/>
              <w:marBottom w:val="0"/>
              <w:divBdr>
                <w:top w:val="none" w:sz="0" w:space="0" w:color="auto"/>
                <w:left w:val="none" w:sz="0" w:space="0" w:color="auto"/>
                <w:bottom w:val="none" w:sz="0" w:space="0" w:color="auto"/>
                <w:right w:val="none" w:sz="0" w:space="0" w:color="auto"/>
              </w:divBdr>
              <w:divsChild>
                <w:div w:id="151106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924284">
      <w:bodyDiv w:val="1"/>
      <w:marLeft w:val="0"/>
      <w:marRight w:val="0"/>
      <w:marTop w:val="0"/>
      <w:marBottom w:val="0"/>
      <w:divBdr>
        <w:top w:val="none" w:sz="0" w:space="0" w:color="auto"/>
        <w:left w:val="none" w:sz="0" w:space="0" w:color="auto"/>
        <w:bottom w:val="none" w:sz="0" w:space="0" w:color="auto"/>
        <w:right w:val="none" w:sz="0" w:space="0" w:color="auto"/>
      </w:divBdr>
    </w:div>
    <w:div w:id="1597784129">
      <w:bodyDiv w:val="1"/>
      <w:marLeft w:val="0"/>
      <w:marRight w:val="0"/>
      <w:marTop w:val="0"/>
      <w:marBottom w:val="0"/>
      <w:divBdr>
        <w:top w:val="none" w:sz="0" w:space="0" w:color="auto"/>
        <w:left w:val="none" w:sz="0" w:space="0" w:color="auto"/>
        <w:bottom w:val="none" w:sz="0" w:space="0" w:color="auto"/>
        <w:right w:val="none" w:sz="0" w:space="0" w:color="auto"/>
      </w:divBdr>
    </w:div>
    <w:div w:id="1603218515">
      <w:bodyDiv w:val="1"/>
      <w:marLeft w:val="0"/>
      <w:marRight w:val="0"/>
      <w:marTop w:val="0"/>
      <w:marBottom w:val="0"/>
      <w:divBdr>
        <w:top w:val="none" w:sz="0" w:space="0" w:color="auto"/>
        <w:left w:val="none" w:sz="0" w:space="0" w:color="auto"/>
        <w:bottom w:val="none" w:sz="0" w:space="0" w:color="auto"/>
        <w:right w:val="none" w:sz="0" w:space="0" w:color="auto"/>
      </w:divBdr>
    </w:div>
    <w:div w:id="1639645397">
      <w:bodyDiv w:val="1"/>
      <w:marLeft w:val="0"/>
      <w:marRight w:val="0"/>
      <w:marTop w:val="0"/>
      <w:marBottom w:val="0"/>
      <w:divBdr>
        <w:top w:val="none" w:sz="0" w:space="0" w:color="auto"/>
        <w:left w:val="none" w:sz="0" w:space="0" w:color="auto"/>
        <w:bottom w:val="none" w:sz="0" w:space="0" w:color="auto"/>
        <w:right w:val="none" w:sz="0" w:space="0" w:color="auto"/>
      </w:divBdr>
    </w:div>
    <w:div w:id="1642878032">
      <w:bodyDiv w:val="1"/>
      <w:marLeft w:val="0"/>
      <w:marRight w:val="0"/>
      <w:marTop w:val="0"/>
      <w:marBottom w:val="0"/>
      <w:divBdr>
        <w:top w:val="none" w:sz="0" w:space="0" w:color="auto"/>
        <w:left w:val="none" w:sz="0" w:space="0" w:color="auto"/>
        <w:bottom w:val="none" w:sz="0" w:space="0" w:color="auto"/>
        <w:right w:val="none" w:sz="0" w:space="0" w:color="auto"/>
      </w:divBdr>
    </w:div>
    <w:div w:id="1662152869">
      <w:bodyDiv w:val="1"/>
      <w:marLeft w:val="0"/>
      <w:marRight w:val="0"/>
      <w:marTop w:val="0"/>
      <w:marBottom w:val="0"/>
      <w:divBdr>
        <w:top w:val="none" w:sz="0" w:space="0" w:color="auto"/>
        <w:left w:val="none" w:sz="0" w:space="0" w:color="auto"/>
        <w:bottom w:val="none" w:sz="0" w:space="0" w:color="auto"/>
        <w:right w:val="none" w:sz="0" w:space="0" w:color="auto"/>
      </w:divBdr>
    </w:div>
    <w:div w:id="1679887717">
      <w:bodyDiv w:val="1"/>
      <w:marLeft w:val="0"/>
      <w:marRight w:val="0"/>
      <w:marTop w:val="0"/>
      <w:marBottom w:val="0"/>
      <w:divBdr>
        <w:top w:val="none" w:sz="0" w:space="0" w:color="auto"/>
        <w:left w:val="none" w:sz="0" w:space="0" w:color="auto"/>
        <w:bottom w:val="none" w:sz="0" w:space="0" w:color="auto"/>
        <w:right w:val="none" w:sz="0" w:space="0" w:color="auto"/>
      </w:divBdr>
    </w:div>
    <w:div w:id="1696228338">
      <w:bodyDiv w:val="1"/>
      <w:marLeft w:val="0"/>
      <w:marRight w:val="0"/>
      <w:marTop w:val="0"/>
      <w:marBottom w:val="0"/>
      <w:divBdr>
        <w:top w:val="none" w:sz="0" w:space="0" w:color="auto"/>
        <w:left w:val="none" w:sz="0" w:space="0" w:color="auto"/>
        <w:bottom w:val="none" w:sz="0" w:space="0" w:color="auto"/>
        <w:right w:val="none" w:sz="0" w:space="0" w:color="auto"/>
      </w:divBdr>
      <w:divsChild>
        <w:div w:id="641734183">
          <w:marLeft w:val="0"/>
          <w:marRight w:val="0"/>
          <w:marTop w:val="0"/>
          <w:marBottom w:val="0"/>
          <w:divBdr>
            <w:top w:val="none" w:sz="0" w:space="0" w:color="auto"/>
            <w:left w:val="none" w:sz="0" w:space="0" w:color="auto"/>
            <w:bottom w:val="none" w:sz="0" w:space="0" w:color="auto"/>
            <w:right w:val="none" w:sz="0" w:space="0" w:color="auto"/>
          </w:divBdr>
          <w:divsChild>
            <w:div w:id="1401445370">
              <w:marLeft w:val="0"/>
              <w:marRight w:val="0"/>
              <w:marTop w:val="0"/>
              <w:marBottom w:val="0"/>
              <w:divBdr>
                <w:top w:val="none" w:sz="0" w:space="0" w:color="auto"/>
                <w:left w:val="none" w:sz="0" w:space="0" w:color="auto"/>
                <w:bottom w:val="none" w:sz="0" w:space="0" w:color="auto"/>
                <w:right w:val="none" w:sz="0" w:space="0" w:color="auto"/>
              </w:divBdr>
              <w:divsChild>
                <w:div w:id="2031226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784020">
      <w:bodyDiv w:val="1"/>
      <w:marLeft w:val="0"/>
      <w:marRight w:val="0"/>
      <w:marTop w:val="0"/>
      <w:marBottom w:val="0"/>
      <w:divBdr>
        <w:top w:val="none" w:sz="0" w:space="0" w:color="auto"/>
        <w:left w:val="none" w:sz="0" w:space="0" w:color="auto"/>
        <w:bottom w:val="none" w:sz="0" w:space="0" w:color="auto"/>
        <w:right w:val="none" w:sz="0" w:space="0" w:color="auto"/>
      </w:divBdr>
    </w:div>
    <w:div w:id="1766534915">
      <w:bodyDiv w:val="1"/>
      <w:marLeft w:val="0"/>
      <w:marRight w:val="0"/>
      <w:marTop w:val="0"/>
      <w:marBottom w:val="0"/>
      <w:divBdr>
        <w:top w:val="none" w:sz="0" w:space="0" w:color="auto"/>
        <w:left w:val="none" w:sz="0" w:space="0" w:color="auto"/>
        <w:bottom w:val="none" w:sz="0" w:space="0" w:color="auto"/>
        <w:right w:val="none" w:sz="0" w:space="0" w:color="auto"/>
      </w:divBdr>
    </w:div>
    <w:div w:id="1774130854">
      <w:bodyDiv w:val="1"/>
      <w:marLeft w:val="0"/>
      <w:marRight w:val="0"/>
      <w:marTop w:val="0"/>
      <w:marBottom w:val="0"/>
      <w:divBdr>
        <w:top w:val="none" w:sz="0" w:space="0" w:color="auto"/>
        <w:left w:val="none" w:sz="0" w:space="0" w:color="auto"/>
        <w:bottom w:val="none" w:sz="0" w:space="0" w:color="auto"/>
        <w:right w:val="none" w:sz="0" w:space="0" w:color="auto"/>
      </w:divBdr>
    </w:div>
    <w:div w:id="1866287371">
      <w:bodyDiv w:val="1"/>
      <w:marLeft w:val="0"/>
      <w:marRight w:val="0"/>
      <w:marTop w:val="0"/>
      <w:marBottom w:val="0"/>
      <w:divBdr>
        <w:top w:val="none" w:sz="0" w:space="0" w:color="auto"/>
        <w:left w:val="none" w:sz="0" w:space="0" w:color="auto"/>
        <w:bottom w:val="none" w:sz="0" w:space="0" w:color="auto"/>
        <w:right w:val="none" w:sz="0" w:space="0" w:color="auto"/>
      </w:divBdr>
    </w:div>
    <w:div w:id="1874924405">
      <w:bodyDiv w:val="1"/>
      <w:marLeft w:val="0"/>
      <w:marRight w:val="0"/>
      <w:marTop w:val="0"/>
      <w:marBottom w:val="0"/>
      <w:divBdr>
        <w:top w:val="none" w:sz="0" w:space="0" w:color="auto"/>
        <w:left w:val="none" w:sz="0" w:space="0" w:color="auto"/>
        <w:bottom w:val="none" w:sz="0" w:space="0" w:color="auto"/>
        <w:right w:val="none" w:sz="0" w:space="0" w:color="auto"/>
      </w:divBdr>
      <w:divsChild>
        <w:div w:id="1689867613">
          <w:marLeft w:val="0"/>
          <w:marRight w:val="0"/>
          <w:marTop w:val="0"/>
          <w:marBottom w:val="0"/>
          <w:divBdr>
            <w:top w:val="none" w:sz="0" w:space="0" w:color="auto"/>
            <w:left w:val="none" w:sz="0" w:space="0" w:color="auto"/>
            <w:bottom w:val="none" w:sz="0" w:space="0" w:color="auto"/>
            <w:right w:val="none" w:sz="0" w:space="0" w:color="auto"/>
          </w:divBdr>
          <w:divsChild>
            <w:div w:id="1237011881">
              <w:marLeft w:val="0"/>
              <w:marRight w:val="0"/>
              <w:marTop w:val="0"/>
              <w:marBottom w:val="0"/>
              <w:divBdr>
                <w:top w:val="none" w:sz="0" w:space="0" w:color="auto"/>
                <w:left w:val="none" w:sz="0" w:space="0" w:color="auto"/>
                <w:bottom w:val="none" w:sz="0" w:space="0" w:color="auto"/>
                <w:right w:val="none" w:sz="0" w:space="0" w:color="auto"/>
              </w:divBdr>
              <w:divsChild>
                <w:div w:id="846407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476136">
      <w:bodyDiv w:val="1"/>
      <w:marLeft w:val="0"/>
      <w:marRight w:val="0"/>
      <w:marTop w:val="0"/>
      <w:marBottom w:val="0"/>
      <w:divBdr>
        <w:top w:val="none" w:sz="0" w:space="0" w:color="auto"/>
        <w:left w:val="none" w:sz="0" w:space="0" w:color="auto"/>
        <w:bottom w:val="none" w:sz="0" w:space="0" w:color="auto"/>
        <w:right w:val="none" w:sz="0" w:space="0" w:color="auto"/>
      </w:divBdr>
    </w:div>
    <w:div w:id="1895193333">
      <w:bodyDiv w:val="1"/>
      <w:marLeft w:val="0"/>
      <w:marRight w:val="0"/>
      <w:marTop w:val="0"/>
      <w:marBottom w:val="0"/>
      <w:divBdr>
        <w:top w:val="none" w:sz="0" w:space="0" w:color="auto"/>
        <w:left w:val="none" w:sz="0" w:space="0" w:color="auto"/>
        <w:bottom w:val="none" w:sz="0" w:space="0" w:color="auto"/>
        <w:right w:val="none" w:sz="0" w:space="0" w:color="auto"/>
      </w:divBdr>
      <w:divsChild>
        <w:div w:id="1545673816">
          <w:marLeft w:val="0"/>
          <w:marRight w:val="0"/>
          <w:marTop w:val="0"/>
          <w:marBottom w:val="0"/>
          <w:divBdr>
            <w:top w:val="none" w:sz="0" w:space="0" w:color="auto"/>
            <w:left w:val="none" w:sz="0" w:space="0" w:color="auto"/>
            <w:bottom w:val="none" w:sz="0" w:space="0" w:color="auto"/>
            <w:right w:val="none" w:sz="0" w:space="0" w:color="auto"/>
          </w:divBdr>
        </w:div>
        <w:div w:id="1903827273">
          <w:marLeft w:val="0"/>
          <w:marRight w:val="0"/>
          <w:marTop w:val="0"/>
          <w:marBottom w:val="0"/>
          <w:divBdr>
            <w:top w:val="none" w:sz="0" w:space="0" w:color="auto"/>
            <w:left w:val="none" w:sz="0" w:space="0" w:color="auto"/>
            <w:bottom w:val="none" w:sz="0" w:space="0" w:color="auto"/>
            <w:right w:val="none" w:sz="0" w:space="0" w:color="auto"/>
          </w:divBdr>
        </w:div>
        <w:div w:id="118182710">
          <w:marLeft w:val="0"/>
          <w:marRight w:val="0"/>
          <w:marTop w:val="0"/>
          <w:marBottom w:val="0"/>
          <w:divBdr>
            <w:top w:val="none" w:sz="0" w:space="0" w:color="auto"/>
            <w:left w:val="none" w:sz="0" w:space="0" w:color="auto"/>
            <w:bottom w:val="none" w:sz="0" w:space="0" w:color="auto"/>
            <w:right w:val="none" w:sz="0" w:space="0" w:color="auto"/>
          </w:divBdr>
        </w:div>
        <w:div w:id="1291939203">
          <w:marLeft w:val="0"/>
          <w:marRight w:val="0"/>
          <w:marTop w:val="0"/>
          <w:marBottom w:val="0"/>
          <w:divBdr>
            <w:top w:val="none" w:sz="0" w:space="0" w:color="auto"/>
            <w:left w:val="none" w:sz="0" w:space="0" w:color="auto"/>
            <w:bottom w:val="none" w:sz="0" w:space="0" w:color="auto"/>
            <w:right w:val="none" w:sz="0" w:space="0" w:color="auto"/>
          </w:divBdr>
        </w:div>
        <w:div w:id="1913461962">
          <w:marLeft w:val="0"/>
          <w:marRight w:val="0"/>
          <w:marTop w:val="0"/>
          <w:marBottom w:val="0"/>
          <w:divBdr>
            <w:top w:val="none" w:sz="0" w:space="0" w:color="auto"/>
            <w:left w:val="none" w:sz="0" w:space="0" w:color="auto"/>
            <w:bottom w:val="none" w:sz="0" w:space="0" w:color="auto"/>
            <w:right w:val="none" w:sz="0" w:space="0" w:color="auto"/>
          </w:divBdr>
        </w:div>
      </w:divsChild>
    </w:div>
    <w:div w:id="1899592138">
      <w:bodyDiv w:val="1"/>
      <w:marLeft w:val="0"/>
      <w:marRight w:val="0"/>
      <w:marTop w:val="0"/>
      <w:marBottom w:val="0"/>
      <w:divBdr>
        <w:top w:val="none" w:sz="0" w:space="0" w:color="auto"/>
        <w:left w:val="none" w:sz="0" w:space="0" w:color="auto"/>
        <w:bottom w:val="none" w:sz="0" w:space="0" w:color="auto"/>
        <w:right w:val="none" w:sz="0" w:space="0" w:color="auto"/>
      </w:divBdr>
    </w:div>
    <w:div w:id="1927111480">
      <w:bodyDiv w:val="1"/>
      <w:marLeft w:val="0"/>
      <w:marRight w:val="0"/>
      <w:marTop w:val="0"/>
      <w:marBottom w:val="0"/>
      <w:divBdr>
        <w:top w:val="none" w:sz="0" w:space="0" w:color="auto"/>
        <w:left w:val="none" w:sz="0" w:space="0" w:color="auto"/>
        <w:bottom w:val="none" w:sz="0" w:space="0" w:color="auto"/>
        <w:right w:val="none" w:sz="0" w:space="0" w:color="auto"/>
      </w:divBdr>
    </w:div>
    <w:div w:id="2066827673">
      <w:bodyDiv w:val="1"/>
      <w:marLeft w:val="0"/>
      <w:marRight w:val="0"/>
      <w:marTop w:val="0"/>
      <w:marBottom w:val="0"/>
      <w:divBdr>
        <w:top w:val="none" w:sz="0" w:space="0" w:color="auto"/>
        <w:left w:val="none" w:sz="0" w:space="0" w:color="auto"/>
        <w:bottom w:val="none" w:sz="0" w:space="0" w:color="auto"/>
        <w:right w:val="none" w:sz="0" w:space="0" w:color="auto"/>
      </w:divBdr>
    </w:div>
    <w:div w:id="2089693642">
      <w:bodyDiv w:val="1"/>
      <w:marLeft w:val="0"/>
      <w:marRight w:val="0"/>
      <w:marTop w:val="0"/>
      <w:marBottom w:val="0"/>
      <w:divBdr>
        <w:top w:val="none" w:sz="0" w:space="0" w:color="auto"/>
        <w:left w:val="none" w:sz="0" w:space="0" w:color="auto"/>
        <w:bottom w:val="none" w:sz="0" w:space="0" w:color="auto"/>
        <w:right w:val="none" w:sz="0" w:space="0" w:color="auto"/>
      </w:divBdr>
    </w:div>
    <w:div w:id="2123528069">
      <w:bodyDiv w:val="1"/>
      <w:marLeft w:val="0"/>
      <w:marRight w:val="0"/>
      <w:marTop w:val="0"/>
      <w:marBottom w:val="0"/>
      <w:divBdr>
        <w:top w:val="none" w:sz="0" w:space="0" w:color="auto"/>
        <w:left w:val="none" w:sz="0" w:space="0" w:color="auto"/>
        <w:bottom w:val="none" w:sz="0" w:space="0" w:color="auto"/>
        <w:right w:val="none" w:sz="0" w:space="0" w:color="auto"/>
      </w:divBdr>
    </w:div>
    <w:div w:id="2132627215">
      <w:bodyDiv w:val="1"/>
      <w:marLeft w:val="0"/>
      <w:marRight w:val="0"/>
      <w:marTop w:val="0"/>
      <w:marBottom w:val="0"/>
      <w:divBdr>
        <w:top w:val="none" w:sz="0" w:space="0" w:color="auto"/>
        <w:left w:val="none" w:sz="0" w:space="0" w:color="auto"/>
        <w:bottom w:val="none" w:sz="0" w:space="0" w:color="auto"/>
        <w:right w:val="none" w:sz="0" w:space="0" w:color="auto"/>
      </w:divBdr>
      <w:divsChild>
        <w:div w:id="394545434">
          <w:marLeft w:val="0"/>
          <w:marRight w:val="0"/>
          <w:marTop w:val="0"/>
          <w:marBottom w:val="0"/>
          <w:divBdr>
            <w:top w:val="none" w:sz="0" w:space="0" w:color="auto"/>
            <w:left w:val="none" w:sz="0" w:space="0" w:color="auto"/>
            <w:bottom w:val="none" w:sz="0" w:space="0" w:color="auto"/>
            <w:right w:val="none" w:sz="0" w:space="0" w:color="auto"/>
          </w:divBdr>
          <w:divsChild>
            <w:div w:id="1255480966">
              <w:marLeft w:val="0"/>
              <w:marRight w:val="0"/>
              <w:marTop w:val="0"/>
              <w:marBottom w:val="0"/>
              <w:divBdr>
                <w:top w:val="none" w:sz="0" w:space="0" w:color="auto"/>
                <w:left w:val="none" w:sz="0" w:space="0" w:color="auto"/>
                <w:bottom w:val="none" w:sz="0" w:space="0" w:color="auto"/>
                <w:right w:val="none" w:sz="0" w:space="0" w:color="auto"/>
              </w:divBdr>
              <w:divsChild>
                <w:div w:id="664207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21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2.jpeg"/><Relationship Id="rId18" Type="http://schemas.openxmlformats.org/officeDocument/2006/relationships/hyperlink" Target="https://despro.org.ua/pidtrymka-reformy/pro-reformu/"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web.archive.org/web/20171010183618/http://decentralization.gov.ua/pics/attachments/decentralization_report_2017.pdf" TargetMode="Externa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chart" Target="charts/chart3.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3.jpeg"/></Relationships>
</file>

<file path=word/_rels/footnotes.xml.rels><?xml version="1.0" encoding="UTF-8" standalone="yes"?>
<Relationships xmlns="http://schemas.openxmlformats.org/package/2006/relationships"><Relationship Id="rId1" Type="http://schemas.openxmlformats.org/officeDocument/2006/relationships/hyperlink" Target="https://minjust.gov.ua/m/str_4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lang val="uk-UA"/>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a:t>111 ОВВ</a:t>
            </a:r>
          </a:p>
        </c:rich>
      </c:tx>
      <c:spPr>
        <a:noFill/>
        <a:ln>
          <a:noFill/>
        </a:ln>
        <a:effectLst/>
      </c:spPr>
    </c:title>
    <c:plotArea>
      <c:layout>
        <c:manualLayout>
          <c:layoutTarget val="inner"/>
          <c:xMode val="edge"/>
          <c:yMode val="edge"/>
          <c:x val="0.26109452464275301"/>
          <c:y val="0.16779815632802003"/>
          <c:w val="0.47158464566929142"/>
          <c:h val="0.82814864605339011"/>
        </c:manualLayout>
      </c:layout>
      <c:pieChart>
        <c:varyColors val="1"/>
        <c:ser>
          <c:idx val="0"/>
          <c:order val="0"/>
          <c:tx>
            <c:strRef>
              <c:f>Аркуш1!$B$1</c:f>
              <c:strCache>
                <c:ptCount val="1"/>
                <c:pt idx="0">
                  <c:v>ОВВ</c:v>
                </c:pt>
              </c:strCache>
            </c:strRef>
          </c:tx>
          <c:explosion val="16"/>
          <c:dPt>
            <c:idx val="0"/>
            <c:explosion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DEC5-4DCF-80BC-1541C7F9277A}"/>
              </c:ext>
            </c:extLst>
          </c:dPt>
          <c:dPt>
            <c:idx val="1"/>
            <c:explosion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DEC5-4DCF-80BC-1541C7F9277A}"/>
              </c:ext>
            </c:extLst>
          </c:dPt>
          <c:dPt>
            <c:idx val="2"/>
            <c:explosion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DEC5-4DCF-80BC-1541C7F9277A}"/>
              </c:ext>
            </c:extLst>
          </c:dPt>
          <c:dPt>
            <c:idx val="3"/>
            <c:explosion val="0"/>
            <c:spPr>
              <a:solidFill>
                <a:schemeClr val="accent6">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A-DEC5-4DCF-80BC-1541C7F9277A}"/>
              </c:ext>
            </c:extLst>
          </c:dPt>
          <c:dPt>
            <c:idx val="4"/>
            <c:explosion val="37"/>
            <c:spPr>
              <a:solidFill>
                <a:schemeClr val="accent5">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8-DEC5-4DCF-80BC-1541C7F9277A}"/>
              </c:ext>
            </c:extLst>
          </c:dPt>
          <c:dLbls>
            <c:dLbl>
              <c:idx val="0"/>
              <c:tx>
                <c:rich>
                  <a:bodyPr/>
                  <a:lstStyle/>
                  <a:p>
                    <a:fld id="{39A764A7-C526-4BB3-BB5F-83C45731B50C}" type="VALUE">
                      <a:rPr lang="en-US"/>
                      <a:pPr/>
                      <a:t>[ЗНАЧЕННЯ]</a:t>
                    </a:fld>
                    <a:endParaRPr lang="uk-UA"/>
                  </a:p>
                </c:rich>
              </c:tx>
              <c:dLblPos val="ctr"/>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DEC5-4DCF-80BC-1541C7F9277A}"/>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Val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Аркуш1!$A$2</c:f>
              <c:strCache>
                <c:ptCount val="1"/>
                <c:pt idx="0">
                  <c:v>Було утворено</c:v>
                </c:pt>
              </c:strCache>
            </c:strRef>
          </c:cat>
          <c:val>
            <c:numRef>
              <c:f>Аркуш1!$B$2:$F$2</c:f>
              <c:numCache>
                <c:formatCode>General</c:formatCode>
                <c:ptCount val="5"/>
                <c:pt idx="0">
                  <c:v>7</c:v>
                </c:pt>
                <c:pt idx="1">
                  <c:v>16</c:v>
                </c:pt>
                <c:pt idx="2">
                  <c:v>28</c:v>
                </c:pt>
                <c:pt idx="3">
                  <c:v>13</c:v>
                </c:pt>
                <c:pt idx="4">
                  <c:v>37</c:v>
                </c:pt>
              </c:numCache>
            </c:numRef>
          </c:val>
          <c:extLst xmlns:c16r2="http://schemas.microsoft.com/office/drawing/2015/06/chart">
            <c:ext xmlns:c16="http://schemas.microsoft.com/office/drawing/2014/chart" uri="{C3380CC4-5D6E-409C-BE32-E72D297353CC}">
              <c16:uniqueId val="{00000004-DEC5-4DCF-80BC-1541C7F9277A}"/>
            </c:ext>
          </c:extLst>
        </c:ser>
        <c:ser>
          <c:idx val="1"/>
          <c:order val="1"/>
          <c:tx>
            <c:strRef>
              <c:f>Аркуш1!$C$1</c:f>
              <c:strCache>
                <c:ptCount val="1"/>
                <c:pt idx="0">
                  <c:v>Стовпець1</c:v>
                </c:pt>
              </c:strCache>
            </c:strRef>
          </c:tx>
          <c:dPt>
            <c:idx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8E9C-4822-8CCF-CF65F3056CEA}"/>
              </c:ext>
            </c:extLst>
          </c:dPt>
          <c:dPt>
            <c:idx val="1"/>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D-8E9C-4822-8CCF-CF65F3056CE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Val val="1"/>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Аркуш1!$A$2</c:f>
              <c:strCache>
                <c:ptCount val="1"/>
                <c:pt idx="0">
                  <c:v>Було утворено</c:v>
                </c:pt>
              </c:strCache>
            </c:strRef>
          </c:cat>
          <c:val>
            <c:numRef>
              <c:f>Аркуш1!$C$2:$C$3</c:f>
              <c:numCache>
                <c:formatCode>General</c:formatCode>
                <c:ptCount val="2"/>
                <c:pt idx="0">
                  <c:v>16</c:v>
                </c:pt>
              </c:numCache>
            </c:numRef>
          </c:val>
          <c:extLst xmlns:c16r2="http://schemas.microsoft.com/office/drawing/2015/06/chart">
            <c:ext xmlns:c16="http://schemas.microsoft.com/office/drawing/2014/chart" uri="{C3380CC4-5D6E-409C-BE32-E72D297353CC}">
              <c16:uniqueId val="{00000005-DEC5-4DCF-80BC-1541C7F9277A}"/>
            </c:ext>
          </c:extLst>
        </c:ser>
        <c:ser>
          <c:idx val="2"/>
          <c:order val="2"/>
          <c:tx>
            <c:strRef>
              <c:f>Аркуш1!$D$1</c:f>
              <c:strCache>
                <c:ptCount val="1"/>
                <c:pt idx="0">
                  <c:v>Стовпець2</c:v>
                </c:pt>
              </c:strCache>
            </c:strRef>
          </c:tx>
          <c:dPt>
            <c:idx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F-8E9C-4822-8CCF-CF65F3056CEA}"/>
              </c:ext>
            </c:extLst>
          </c:dPt>
          <c:dPt>
            <c:idx val="1"/>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1-8E9C-4822-8CCF-CF65F3056CE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Val val="1"/>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Аркуш1!$A$2</c:f>
              <c:strCache>
                <c:ptCount val="1"/>
                <c:pt idx="0">
                  <c:v>Було утворено</c:v>
                </c:pt>
              </c:strCache>
            </c:strRef>
          </c:cat>
          <c:val>
            <c:numRef>
              <c:f>Аркуш1!$D$2:$D$3</c:f>
              <c:numCache>
                <c:formatCode>General</c:formatCode>
                <c:ptCount val="2"/>
                <c:pt idx="0">
                  <c:v>28</c:v>
                </c:pt>
              </c:numCache>
            </c:numRef>
          </c:val>
          <c:extLst xmlns:c16r2="http://schemas.microsoft.com/office/drawing/2015/06/chart">
            <c:ext xmlns:c16="http://schemas.microsoft.com/office/drawing/2014/chart" uri="{C3380CC4-5D6E-409C-BE32-E72D297353CC}">
              <c16:uniqueId val="{00000006-DEC5-4DCF-80BC-1541C7F9277A}"/>
            </c:ext>
          </c:extLst>
        </c:ser>
        <c:ser>
          <c:idx val="3"/>
          <c:order val="3"/>
          <c:tx>
            <c:strRef>
              <c:f>Аркуш1!$E$1</c:f>
              <c:strCache>
                <c:ptCount val="1"/>
                <c:pt idx="0">
                  <c:v>Стовпець3</c:v>
                </c:pt>
              </c:strCache>
            </c:strRef>
          </c:tx>
          <c:dPt>
            <c:idx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3-8E9C-4822-8CCF-CF65F3056CEA}"/>
              </c:ext>
            </c:extLst>
          </c:dPt>
          <c:dPt>
            <c:idx val="1"/>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5-8E9C-4822-8CCF-CF65F3056CE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Val val="1"/>
            <c:showPercent val="1"/>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Аркуш1!$A$2</c:f>
              <c:strCache>
                <c:ptCount val="1"/>
                <c:pt idx="0">
                  <c:v>Було утворено</c:v>
                </c:pt>
              </c:strCache>
            </c:strRef>
          </c:cat>
          <c:val>
            <c:numRef>
              <c:f>Аркуш1!$E$2:$E$3</c:f>
              <c:numCache>
                <c:formatCode>General</c:formatCode>
                <c:ptCount val="2"/>
                <c:pt idx="0">
                  <c:v>13</c:v>
                </c:pt>
              </c:numCache>
            </c:numRef>
          </c:val>
          <c:extLst xmlns:c16r2="http://schemas.microsoft.com/office/drawing/2015/06/chart">
            <c:ext xmlns:c16="http://schemas.microsoft.com/office/drawing/2014/chart" uri="{C3380CC4-5D6E-409C-BE32-E72D297353CC}">
              <c16:uniqueId val="{00000007-DEC5-4DCF-80BC-1541C7F9277A}"/>
            </c:ext>
          </c:extLst>
        </c:ser>
        <c:dLbls>
          <c:showVal val="1"/>
        </c:dLbls>
        <c:firstSliceAng val="0"/>
      </c:pieChart>
      <c:spPr>
        <a:noFill/>
        <a:ln>
          <a:noFill/>
        </a:ln>
        <a:effectLst/>
      </c:spPr>
    </c:plotArea>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a:latin typeface="Times New Roman" panose="02020603050405020304" pitchFamily="18" charset="0"/>
                <a:cs typeface="Times New Roman" panose="02020603050405020304" pitchFamily="18" charset="0"/>
              </a:rPr>
              <a:t>Доходи</a:t>
            </a:r>
            <a:r>
              <a:rPr lang="uk-UA" baseline="0">
                <a:latin typeface="Times New Roman" panose="02020603050405020304" pitchFamily="18" charset="0"/>
                <a:cs typeface="Times New Roman" panose="02020603050405020304" pitchFamily="18" charset="0"/>
              </a:rPr>
              <a:t> та видатки місцевих бюджетів</a:t>
            </a:r>
            <a:endParaRPr lang="uk-UA">
              <a:latin typeface="Times New Roman" panose="02020603050405020304" pitchFamily="18" charset="0"/>
              <a:cs typeface="Times New Roman" panose="02020603050405020304" pitchFamily="18" charset="0"/>
            </a:endParaRPr>
          </a:p>
        </c:rich>
      </c:tx>
      <c:spPr>
        <a:noFill/>
        <a:ln>
          <a:noFill/>
        </a:ln>
        <a:effectLst/>
      </c:spPr>
    </c:title>
    <c:plotArea>
      <c:layout/>
      <c:lineChart>
        <c:grouping val="standard"/>
        <c:ser>
          <c:idx val="0"/>
          <c:order val="0"/>
          <c:tx>
            <c:strRef>
              <c:f>Аркуш1!$B$1</c:f>
              <c:strCache>
                <c:ptCount val="1"/>
                <c:pt idx="0">
                  <c:v>Доходи</c:v>
                </c:pt>
              </c:strCache>
            </c:strRef>
          </c:tx>
          <c:spPr>
            <a:ln w="31750" cap="rnd">
              <a:solidFill>
                <a:schemeClr val="accent6"/>
              </a:solidFill>
              <a:round/>
            </a:ln>
            <a:effectLst/>
          </c:spPr>
          <c:marker>
            <c:symbol val="circle"/>
            <c:size val="17"/>
            <c:spPr>
              <a:solidFill>
                <a:schemeClr val="accent6"/>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Аркуш1!$A$2:$A$6</c:f>
              <c:numCache>
                <c:formatCode>General</c:formatCode>
                <c:ptCount val="5"/>
                <c:pt idx="0">
                  <c:v>2014</c:v>
                </c:pt>
                <c:pt idx="1">
                  <c:v>2015</c:v>
                </c:pt>
                <c:pt idx="2">
                  <c:v>2016</c:v>
                </c:pt>
                <c:pt idx="3">
                  <c:v>2017</c:v>
                </c:pt>
                <c:pt idx="4">
                  <c:v>2018</c:v>
                </c:pt>
              </c:numCache>
            </c:numRef>
          </c:cat>
          <c:val>
            <c:numRef>
              <c:f>Аркуш1!$B$2:$B$6</c:f>
              <c:numCache>
                <c:formatCode>General</c:formatCode>
                <c:ptCount val="5"/>
                <c:pt idx="0">
                  <c:v>101.1</c:v>
                </c:pt>
                <c:pt idx="1">
                  <c:v>120.5</c:v>
                </c:pt>
                <c:pt idx="2">
                  <c:v>170.7</c:v>
                </c:pt>
                <c:pt idx="3">
                  <c:v>229.5</c:v>
                </c:pt>
                <c:pt idx="4">
                  <c:v>263.5</c:v>
                </c:pt>
              </c:numCache>
            </c:numRef>
          </c:val>
          <c:extLst xmlns:c16r2="http://schemas.microsoft.com/office/drawing/2015/06/chart">
            <c:ext xmlns:c16="http://schemas.microsoft.com/office/drawing/2014/chart" uri="{C3380CC4-5D6E-409C-BE32-E72D297353CC}">
              <c16:uniqueId val="{00000000-A177-4B9E-981C-85BA0FEE8D1D}"/>
            </c:ext>
          </c:extLst>
        </c:ser>
        <c:ser>
          <c:idx val="1"/>
          <c:order val="1"/>
          <c:tx>
            <c:strRef>
              <c:f>Аркуш1!$C$1</c:f>
              <c:strCache>
                <c:ptCount val="1"/>
                <c:pt idx="0">
                  <c:v>Видатки</c:v>
                </c:pt>
              </c:strCache>
            </c:strRef>
          </c:tx>
          <c:spPr>
            <a:ln w="31750" cap="rnd">
              <a:solidFill>
                <a:schemeClr val="accent5"/>
              </a:solidFill>
              <a:round/>
            </a:ln>
            <a:effectLst/>
          </c:spPr>
          <c:marker>
            <c:symbol val="circle"/>
            <c:size val="17"/>
            <c:spPr>
              <a:solidFill>
                <a:schemeClr val="accent5"/>
              </a:solidFill>
              <a:ln>
                <a:noFill/>
              </a:ln>
              <a:effectLst/>
            </c:spPr>
          </c:marker>
          <c:dLbls>
            <c:dLbl>
              <c:idx val="0"/>
              <c:layout>
                <c:manualLayout>
                  <c:x val="-4.8732943469785572E-2"/>
                  <c:y val="0"/>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177-4B9E-981C-85BA0FEE8D1D}"/>
                </c:ext>
              </c:extLst>
            </c:dLbl>
            <c:dLbl>
              <c:idx val="2"/>
              <c:layout>
                <c:manualLayout>
                  <c:x val="-4.830409356725146E-2"/>
                  <c:y val="0"/>
                </c:manualLayout>
              </c:layout>
              <c:dLblPos val="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177-4B9E-981C-85BA0FEE8D1D}"/>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Аркуш1!$A$2:$A$6</c:f>
              <c:numCache>
                <c:formatCode>General</c:formatCode>
                <c:ptCount val="5"/>
                <c:pt idx="0">
                  <c:v>2014</c:v>
                </c:pt>
                <c:pt idx="1">
                  <c:v>2015</c:v>
                </c:pt>
                <c:pt idx="2">
                  <c:v>2016</c:v>
                </c:pt>
                <c:pt idx="3">
                  <c:v>2017</c:v>
                </c:pt>
                <c:pt idx="4">
                  <c:v>2018</c:v>
                </c:pt>
              </c:numCache>
            </c:numRef>
          </c:cat>
          <c:val>
            <c:numRef>
              <c:f>Аркуш1!$C$2:$C$6</c:f>
              <c:numCache>
                <c:formatCode>General</c:formatCode>
                <c:ptCount val="5"/>
                <c:pt idx="0">
                  <c:v>225.6</c:v>
                </c:pt>
                <c:pt idx="1">
                  <c:v>280.10000000000002</c:v>
                </c:pt>
                <c:pt idx="2">
                  <c:v>350.5</c:v>
                </c:pt>
                <c:pt idx="3">
                  <c:v>496.1</c:v>
                </c:pt>
                <c:pt idx="4">
                  <c:v>486</c:v>
                </c:pt>
              </c:numCache>
            </c:numRef>
          </c:val>
          <c:extLst xmlns:c16r2="http://schemas.microsoft.com/office/drawing/2015/06/chart">
            <c:ext xmlns:c16="http://schemas.microsoft.com/office/drawing/2014/chart" uri="{C3380CC4-5D6E-409C-BE32-E72D297353CC}">
              <c16:uniqueId val="{00000001-A177-4B9E-981C-85BA0FEE8D1D}"/>
            </c:ext>
          </c:extLst>
        </c:ser>
        <c:dLbls>
          <c:showVal val="1"/>
        </c:dLbls>
        <c:marker val="1"/>
        <c:axId val="59101952"/>
        <c:axId val="59103488"/>
      </c:lineChart>
      <c:catAx>
        <c:axId val="59101952"/>
        <c:scaling>
          <c:orientation val="minMax"/>
        </c:scaling>
        <c:axPos val="b"/>
        <c:numFmt formatCode="General" sourceLinked="1"/>
        <c:maj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59103488"/>
        <c:crosses val="autoZero"/>
        <c:auto val="1"/>
        <c:lblAlgn val="ctr"/>
        <c:lblOffset val="100"/>
      </c:catAx>
      <c:valAx>
        <c:axId val="5910348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tickLblPos val="none"/>
        <c:crossAx val="59101952"/>
        <c:crosses val="autoZero"/>
        <c:crossBetween val="between"/>
      </c:valAx>
      <c:spPr>
        <a:noFill/>
        <a:ln>
          <a:noFill/>
        </a:ln>
        <a:effectLst/>
      </c:spPr>
    </c:plotArea>
    <c:legend>
      <c:legendPos val="b"/>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uk-UA"/>
              <a:t>Соціологічне опитування щодо адмін-тер. реформи</a:t>
            </a:r>
          </a:p>
        </c:rich>
      </c:tx>
      <c:spPr>
        <a:noFill/>
        <a:ln>
          <a:noFill/>
        </a:ln>
        <a:effectLst/>
      </c:spPr>
    </c:title>
    <c:plotArea>
      <c:layout/>
      <c:barChart>
        <c:barDir val="col"/>
        <c:grouping val="clustered"/>
        <c:ser>
          <c:idx val="0"/>
          <c:order val="0"/>
          <c:tx>
            <c:strRef>
              <c:f>Аркуш1!$B$1</c:f>
              <c:strCache>
                <c:ptCount val="1"/>
                <c:pt idx="0">
                  <c:v>Добре знали</c:v>
                </c:pt>
              </c:strCache>
            </c:strRef>
          </c:tx>
          <c:spPr>
            <a:solidFill>
              <a:schemeClr val="accent1"/>
            </a:solidFill>
            <a:ln>
              <a:noFill/>
            </a:ln>
            <a:effectLst/>
          </c:spPr>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2014 р.</c:v>
                </c:pt>
                <c:pt idx="1">
                  <c:v>2016 р.</c:v>
                </c:pt>
                <c:pt idx="2">
                  <c:v>2017 р.</c:v>
                </c:pt>
                <c:pt idx="3">
                  <c:v>2018 р.</c:v>
                </c:pt>
              </c:strCache>
            </c:strRef>
          </c:cat>
          <c:val>
            <c:numRef>
              <c:f>Аркуш1!$B$2:$B$5</c:f>
              <c:numCache>
                <c:formatCode>0%</c:formatCode>
                <c:ptCount val="4"/>
                <c:pt idx="0">
                  <c:v>0.15000000000000005</c:v>
                </c:pt>
                <c:pt idx="1">
                  <c:v>0.12000000000000002</c:v>
                </c:pt>
                <c:pt idx="2">
                  <c:v>0.2</c:v>
                </c:pt>
                <c:pt idx="3">
                  <c:v>0.16</c:v>
                </c:pt>
              </c:numCache>
            </c:numRef>
          </c:val>
          <c:extLst xmlns:c16r2="http://schemas.microsoft.com/office/drawing/2015/06/chart">
            <c:ext xmlns:c16="http://schemas.microsoft.com/office/drawing/2014/chart" uri="{C3380CC4-5D6E-409C-BE32-E72D297353CC}">
              <c16:uniqueId val="{00000000-F99B-4F6A-BD56-86092A75385F}"/>
            </c:ext>
          </c:extLst>
        </c:ser>
        <c:ser>
          <c:idx val="1"/>
          <c:order val="1"/>
          <c:tx>
            <c:strRef>
              <c:f>Аркуш1!$C$1</c:f>
              <c:strCache>
                <c:ptCount val="1"/>
                <c:pt idx="0">
                  <c:v>Щось чули</c:v>
                </c:pt>
              </c:strCache>
            </c:strRef>
          </c:tx>
          <c:spPr>
            <a:solidFill>
              <a:schemeClr val="accent2"/>
            </a:solidFill>
            <a:ln>
              <a:noFill/>
            </a:ln>
            <a:effectLst/>
          </c:spPr>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2014 р.</c:v>
                </c:pt>
                <c:pt idx="1">
                  <c:v>2016 р.</c:v>
                </c:pt>
                <c:pt idx="2">
                  <c:v>2017 р.</c:v>
                </c:pt>
                <c:pt idx="3">
                  <c:v>2018 р.</c:v>
                </c:pt>
              </c:strCache>
            </c:strRef>
          </c:cat>
          <c:val>
            <c:numRef>
              <c:f>Аркуш1!$C$2:$C$5</c:f>
              <c:numCache>
                <c:formatCode>0%</c:formatCode>
                <c:ptCount val="4"/>
                <c:pt idx="0">
                  <c:v>0.53</c:v>
                </c:pt>
                <c:pt idx="1">
                  <c:v>0.54</c:v>
                </c:pt>
                <c:pt idx="2">
                  <c:v>0.62000000000000022</c:v>
                </c:pt>
                <c:pt idx="3">
                  <c:v>0.6000000000000002</c:v>
                </c:pt>
              </c:numCache>
            </c:numRef>
          </c:val>
          <c:extLst xmlns:c16r2="http://schemas.microsoft.com/office/drawing/2015/06/chart">
            <c:ext xmlns:c16="http://schemas.microsoft.com/office/drawing/2014/chart" uri="{C3380CC4-5D6E-409C-BE32-E72D297353CC}">
              <c16:uniqueId val="{00000001-F99B-4F6A-BD56-86092A75385F}"/>
            </c:ext>
          </c:extLst>
        </c:ser>
        <c:ser>
          <c:idx val="2"/>
          <c:order val="2"/>
          <c:tx>
            <c:strRef>
              <c:f>Аркуш1!$D$1</c:f>
              <c:strCache>
                <c:ptCount val="1"/>
                <c:pt idx="0">
                  <c:v>Нічого не чули</c:v>
                </c:pt>
              </c:strCache>
            </c:strRef>
          </c:tx>
          <c:spPr>
            <a:solidFill>
              <a:schemeClr val="accent3"/>
            </a:solidFill>
            <a:ln>
              <a:noFill/>
            </a:ln>
            <a:effectLst/>
          </c:spPr>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Аркуш1!$A$2:$A$5</c:f>
              <c:strCache>
                <c:ptCount val="4"/>
                <c:pt idx="0">
                  <c:v>2014 р.</c:v>
                </c:pt>
                <c:pt idx="1">
                  <c:v>2016 р.</c:v>
                </c:pt>
                <c:pt idx="2">
                  <c:v>2017 р.</c:v>
                </c:pt>
                <c:pt idx="3">
                  <c:v>2018 р.</c:v>
                </c:pt>
              </c:strCache>
            </c:strRef>
          </c:cat>
          <c:val>
            <c:numRef>
              <c:f>Аркуш1!$D$2:$D$5</c:f>
              <c:numCache>
                <c:formatCode>0%</c:formatCode>
                <c:ptCount val="4"/>
                <c:pt idx="0">
                  <c:v>0.32000000000000012</c:v>
                </c:pt>
                <c:pt idx="1">
                  <c:v>0.34</c:v>
                </c:pt>
                <c:pt idx="2">
                  <c:v>0.18000000000000005</c:v>
                </c:pt>
                <c:pt idx="3">
                  <c:v>0.23</c:v>
                </c:pt>
              </c:numCache>
            </c:numRef>
          </c:val>
          <c:extLst xmlns:c16r2="http://schemas.microsoft.com/office/drawing/2015/06/chart">
            <c:ext xmlns:c16="http://schemas.microsoft.com/office/drawing/2014/chart" uri="{C3380CC4-5D6E-409C-BE32-E72D297353CC}">
              <c16:uniqueId val="{00000002-F99B-4F6A-BD56-86092A75385F}"/>
            </c:ext>
          </c:extLst>
        </c:ser>
        <c:dLbls>
          <c:showVal val="1"/>
        </c:dLbls>
        <c:gapWidth val="444"/>
        <c:overlap val="-90"/>
        <c:axId val="59165696"/>
        <c:axId val="59187968"/>
      </c:barChart>
      <c:catAx>
        <c:axId val="59165696"/>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59187968"/>
        <c:crosses val="autoZero"/>
        <c:auto val="1"/>
        <c:lblAlgn val="ctr"/>
        <c:lblOffset val="100"/>
      </c:catAx>
      <c:valAx>
        <c:axId val="59187968"/>
        <c:scaling>
          <c:orientation val="minMax"/>
        </c:scaling>
        <c:delete val="1"/>
        <c:axPos val="l"/>
        <c:numFmt formatCode="0%" sourceLinked="1"/>
        <c:majorTickMark val="none"/>
        <c:tickLblPos val="none"/>
        <c:crossAx val="59165696"/>
        <c:crosses val="autoZero"/>
        <c:crossBetween val="between"/>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title>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plotArea>
      <c:layout/>
      <c:lineChart>
        <c:grouping val="standard"/>
        <c:ser>
          <c:idx val="0"/>
          <c:order val="0"/>
          <c:tx>
            <c:strRef>
              <c:f>Аркуш1!$B$1</c:f>
              <c:strCache>
                <c:ptCount val="1"/>
                <c:pt idx="0">
                  <c:v>Частка місцевих бюджетів у доходах зведеного бюджету</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Аркуш1!$A$2:$A$7</c:f>
              <c:strCache>
                <c:ptCount val="6"/>
                <c:pt idx="0">
                  <c:v>2017 рік</c:v>
                </c:pt>
                <c:pt idx="1">
                  <c:v>2018 рік</c:v>
                </c:pt>
                <c:pt idx="2">
                  <c:v>2019 рік</c:v>
                </c:pt>
                <c:pt idx="3">
                  <c:v>2020 рік</c:v>
                </c:pt>
                <c:pt idx="4">
                  <c:v>2021 рік</c:v>
                </c:pt>
                <c:pt idx="5">
                  <c:v>2022 рік</c:v>
                </c:pt>
              </c:strCache>
            </c:strRef>
          </c:cat>
          <c:val>
            <c:numRef>
              <c:f>Аркуш1!$B$2:$B$7</c:f>
              <c:numCache>
                <c:formatCode>0.00%</c:formatCode>
                <c:ptCount val="6"/>
                <c:pt idx="0">
                  <c:v>0.22600000000000001</c:v>
                </c:pt>
                <c:pt idx="1">
                  <c:v>0.223</c:v>
                </c:pt>
                <c:pt idx="2">
                  <c:v>0.23300000000000001</c:v>
                </c:pt>
                <c:pt idx="3">
                  <c:v>0.22600000000000001</c:v>
                </c:pt>
                <c:pt idx="4">
                  <c:v>0.22800000000000001</c:v>
                </c:pt>
                <c:pt idx="5">
                  <c:v>0.24400000000000005</c:v>
                </c:pt>
              </c:numCache>
            </c:numRef>
          </c:val>
          <c:extLst xmlns:c16r2="http://schemas.microsoft.com/office/drawing/2015/06/chart">
            <c:ext xmlns:c16="http://schemas.microsoft.com/office/drawing/2014/chart" uri="{C3380CC4-5D6E-409C-BE32-E72D297353CC}">
              <c16:uniqueId val="{00000000-7D57-4317-A91A-19176BBB74F7}"/>
            </c:ext>
          </c:extLst>
        </c:ser>
        <c:dLbls>
          <c:showVal val="1"/>
        </c:dLbls>
        <c:marker val="1"/>
        <c:axId val="58234368"/>
        <c:axId val="58235904"/>
      </c:lineChart>
      <c:catAx>
        <c:axId val="5823436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235904"/>
        <c:crosses val="autoZero"/>
        <c:auto val="1"/>
        <c:lblAlgn val="ctr"/>
        <c:lblOffset val="100"/>
      </c:catAx>
      <c:valAx>
        <c:axId val="58235904"/>
        <c:scaling>
          <c:orientation val="minMax"/>
        </c:scaling>
        <c:axPos val="l"/>
        <c:majorGridlines>
          <c:spPr>
            <a:ln w="9525" cap="flat" cmpd="sng" algn="ctr">
              <a:solidFill>
                <a:schemeClr val="tx1">
                  <a:lumMod val="15000"/>
                  <a:lumOff val="85000"/>
                </a:schemeClr>
              </a:solidFill>
              <a:round/>
            </a:ln>
            <a:effectLst/>
          </c:spPr>
        </c:majorGridlines>
        <c:numFmt formatCode="0.0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8234368"/>
        <c:crosses val="autoZero"/>
        <c:crossBetween val="between"/>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5BA355-8664-49B2-95DA-530B1EFFA7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85037</Words>
  <Characters>48472</Characters>
  <Application>Microsoft Office Word</Application>
  <DocSecurity>0</DocSecurity>
  <Lines>403</Lines>
  <Paragraphs>266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133243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Ксенофонтов</dc:creator>
  <cp:keywords/>
  <dc:description/>
  <cp:lastModifiedBy>MAZAK-3</cp:lastModifiedBy>
  <cp:revision>4</cp:revision>
  <cp:lastPrinted>2022-11-28T12:16:00Z</cp:lastPrinted>
  <dcterms:created xsi:type="dcterms:W3CDTF">2022-12-02T14:02:00Z</dcterms:created>
  <dcterms:modified xsi:type="dcterms:W3CDTF">2022-12-02T19:50:00Z</dcterms:modified>
</cp:coreProperties>
</file>